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Астраханской области от 23.05.2005 N 349</w:t>
              <w:br/>
              <w:t xml:space="preserve">(ред. от 20.12.2022)</w:t>
              <w:br/>
              <w:t xml:space="preserve">"О совещательных органах при Губернаторе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мая 2005 г. N 349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СОВЕЩАТЕЛЬНЫХ ОРГАНАХ</w:t>
      </w:r>
    </w:p>
    <w:p>
      <w:pPr>
        <w:pStyle w:val="2"/>
        <w:jc w:val="center"/>
      </w:pPr>
      <w:r>
        <w:rPr>
          <w:sz w:val="20"/>
        </w:rPr>
        <w:t xml:space="preserve">ПРИ 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20.02.2017 </w:t>
            </w:r>
            <w:hyperlink w:history="0" r:id="rId7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8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Астраханской области, в целях повышения эффективности деятельности исполнительных органов Астраханской области, коллективного рассмотрения и подготовки рекомендаций по решению наиболее важных вопросов управления социально-экономическим развитием Астраханской области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20.12.2022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РИМЕРНОЕ ПОЛОЖЕНИЕ">
        <w:r>
          <w:rPr>
            <w:sz w:val="20"/>
            <w:color w:val="0000ff"/>
          </w:rPr>
          <w:t xml:space="preserve">Примерное положение</w:t>
        </w:r>
      </w:hyperlink>
      <w:r>
        <w:rPr>
          <w:sz w:val="20"/>
        </w:rPr>
        <w:t xml:space="preserve"> о совещательном органе при Губернаторе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Губернатора Астраханской области от 15.09.2003 N 430 &quot;О советах при Губернаторе Астрах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Астраханской области от 15.09.2003 N 430 "О советах при Губернаторе Астраханской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Губернатора Астраханской области от 10.03.2005 N 149 &quot;О внесении изменений в Постановления Губернатора Астраханской области от 15.09.2003 N 430 и от 21.11.2003 N 550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Губернатора Астраханской области от 10.03.2005 N 149 "О внесении изменений в постановления Губернатора Астраханской области от 15.09.2003 N 430 и от 21.11.2003 N 550".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23 мая 2005 г. N 349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ПРИМЕРНОЕ ПОЛОЖЕНИЕ</w:t>
      </w:r>
    </w:p>
    <w:p>
      <w:pPr>
        <w:pStyle w:val="2"/>
        <w:jc w:val="center"/>
      </w:pPr>
      <w:r>
        <w:rPr>
          <w:sz w:val="20"/>
        </w:rPr>
        <w:t xml:space="preserve">О СОВЕЩАТЕЛЬНОМ ОРГАНЕ ПРИ ГУБЕРНАТОРЕ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20.02.2017 N 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статус и порядок деятельности советов - совещательных органов при Губернаторе Астраханской области (далее - совет). Совет создается для предварительного рассмотрения важнейших стратегических вопросов, касающихся жизнеобеспечения Астраханской области, развития ее социально-экономического потенциала, обеспечения роста благосостояния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20.02.2017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совещательным органом, обеспечивающим условия для реализации Губернатором Астраханской области его полномочий по проведению единой государственной политики на территории Астраханской области, и создается Губернатором Астраханской области в соответствии с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5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Астраханской области, законами Астраханской области, постановлениями и распоряжениями Губернатора и Правительства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целями и задачами советы могут быть постоянными или временными.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деятельности совета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hyperlink w:history="0" r:id="rId17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Астраханской области, законы Астраханской области, постановления и распоряжения Губернатора и Правительства Астраханской области и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формируется и возглавляется Губернатором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18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20.12.2022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Положение о совете, его состав утверждаются постановлением Губернатора Астраханской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совета является разработка и внесение Губернатору Астраханской области предложений и рекомендаций по согласованности действий исполнительных органов Астраханской области с территориальными органами федеральных органов исполнительной власти, органами местного самоуправления муниципальных образований Астраханской области и организациями по вопросам, касающимся жизнеобеспечения, развития социально-экономического потенциала, обеспечения роста благосостояния населения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20.02.2017 </w:t>
      </w:r>
      <w:hyperlink w:history="0" r:id="rId19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20.12.2022 </w:t>
      </w:r>
      <w:hyperlink w:history="0" r:id="rId20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реализации возложенных на него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вопросы, касающиеся решений стратегических проблем государственной, экономической, социальной политики на территории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проекты программ социально-экономического развития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20.02.2017 N 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2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Астраханской области от 20.12.2022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иные вопросы по решению Губернатора Астраханской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на представительной основе в составе председателя совета,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совета могут быть члены Правительства Астраханской области, вице-губернатор - руководитель администрации Губернатора Астраханской области, представители исполнительных органов Астраханской области, администрации Губернатора Астраханской области, а также (по согласованию) представители территориальных органов федеральных органов исполнительной власти, иных государственных органов, органов местного самоуправления муниципальных образований Астраханской области, организаций, общественных объединений, ученые, специалисты и общественные деятели.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3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20.12.2022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совета осуществляют свою деятельность на общественных началах и принимают личное участие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 и время проведения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на основе предложений членов совета план работы совета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членам совета и секретарю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проекта плана работы совета, составляет проект повестки дня его заседания, организует подготовку материалов к заседаниям совета, а также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иные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совета вносят предложения по плану работы совета, повестке дня его заседания и порядку обсуждения вопросов, участвуют в подготовке материалов к заседаниям совета, а также проектов его решений.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Для оперативной и качественной подготовки материалов, проектов решений советы могут создавать постоянные и временные рабочие группы с привлечением экспертов и консультантов.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Организационно-техническое обеспечение деятельности совета осуществляется исполнительным органом Астраханской области, руководитель которого является заместителем председателя совета или входит в его состав.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20.02.2017 </w:t>
      </w:r>
      <w:hyperlink w:history="0" r:id="rId24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20.12.2022 </w:t>
      </w:r>
      <w:hyperlink w:history="0" r:id="rId25" w:tooltip="Постановление Губернатора Астраханской области от 20.12.2022 N 173 &quot;О внесении изменений в постановления Губернатора Астраханской области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Порядок участия в заседании совета иных лиц определяется советом самостоятельно.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проводятся регулярно, как правило, не реже одного раза в три месяца. По решению председателя совета могут проводиться внеочередные заседания совета. Заседание считается правомочным, если на нем присутствует две трети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совета принимаются на его заседании путем обсуждения. Председатель совета вправе также устанавливать иной порядок принятия решений по вопросам, имеющим особое государственное значение.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совета носят рекомендательный характер и оформляются протоколом, который подписывают председатель и секретарь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членов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подготовке вопросов, вносимых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информацию от председателя и секретаря совета по вопросам, отнесенным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свое мнение по обсуждаемому вопросу в письменном виде, если он не может участвовать в заседании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Губернатора Астраханской области от 20.02.2017 N 18 &quot;О внесении изменений в постановление Губернатора Астраханской области от 23.05.2005 N 34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20.02.2017 N 18)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Упразднение совета осуществляется по решению Губернатора Астраханской области в соответствии с законодательством Российской Федерации и Астраханской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Астраханской области от 23.05.2005 N 349</w:t>
            <w:br/>
            <w:t>(ред. от 20.12.2022)</w:t>
            <w:br/>
            <w:t>"О совещательных органах при Губ...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B30EDB786442DF0DBFDD748F77F5F56FBE91D885834C5EFEE8FE3A93027E1A8F77B4EFBAE1AAD1D5497164A704D8B262E1824DB1143DC99F6E60B2h4O" TargetMode = "External"/>
	<Relationship Id="rId8" Type="http://schemas.openxmlformats.org/officeDocument/2006/relationships/hyperlink" Target="consultantplus://offline/ref=FBB30EDB786442DF0DBFDD748F77F5F56FBE91D883834C50F8E6A3309B5B72188878EBF8BDA8A6D0D5497161A95BDDA773B98F4FAD0A3BD1836C6225BDh5O" TargetMode = "External"/>
	<Relationship Id="rId9" Type="http://schemas.openxmlformats.org/officeDocument/2006/relationships/hyperlink" Target="consultantplus://offline/ref=FBB30EDB786442DF0DBFDD748F77F5F56FBE91D88383405AF9E2A3309B5B72188878EBF8BDA8A6D0D5497363A45BDDA773B98F4FAD0A3BD1836C6225BDh5O" TargetMode = "External"/>
	<Relationship Id="rId10" Type="http://schemas.openxmlformats.org/officeDocument/2006/relationships/hyperlink" Target="consultantplus://offline/ref=FBB30EDB786442DF0DBFDD748F77F5F56FBE91D883834C50F8E6A3309B5B72188878EBF8BDA8A6D0D5497161AA5BDDA773B98F4FAD0A3BD1836C6225BDh5O" TargetMode = "External"/>
	<Relationship Id="rId11" Type="http://schemas.openxmlformats.org/officeDocument/2006/relationships/hyperlink" Target="consultantplus://offline/ref=FBB30EDB786442DF0DBFDD748F77F5F56FBE91D88B834658F3B5F432CA0E7C1D8028B1E8ABE1ABD3CB49777FAE508BBFh5O" TargetMode = "External"/>
	<Relationship Id="rId12" Type="http://schemas.openxmlformats.org/officeDocument/2006/relationships/hyperlink" Target="consultantplus://offline/ref=FBB30EDB786442DF0DBFDD748F77F5F56FBE91D883824D5AF9E8FE3A93027E1A8F77B4EFBAE1AAD1D5497164A704D8B262E1824DB1143DC99F6E60B2h4O" TargetMode = "External"/>
	<Relationship Id="rId13" Type="http://schemas.openxmlformats.org/officeDocument/2006/relationships/hyperlink" Target="consultantplus://offline/ref=FBB30EDB786442DF0DBFDD748F77F5F56FBE91D885834C5EFEE8FE3A93027E1A8F77B4EFBAE1AAD1D5497167A704D8B262E1824DB1143DC99F6E60B2h4O" TargetMode = "External"/>
	<Relationship Id="rId14" Type="http://schemas.openxmlformats.org/officeDocument/2006/relationships/hyperlink" Target="consultantplus://offline/ref=FBB30EDB786442DF0DBFDD748F77F5F56FBE91D885834C5EFEE8FE3A93027E1A8F77B4EFBAE1AAD1D5497166A704D8B262E1824DB1143DC99F6E60B2h4O" TargetMode = "External"/>
	<Relationship Id="rId15" Type="http://schemas.openxmlformats.org/officeDocument/2006/relationships/hyperlink" Target="consultantplus://offline/ref=FBB30EDB786442DF0DBFDD748F77F5F56FBE91D88383405AF9E2A3309B5B72188878EBF8AFA8FEDCD54B6F61AA4E8BF635BEhFO" TargetMode = "External"/>
	<Relationship Id="rId16" Type="http://schemas.openxmlformats.org/officeDocument/2006/relationships/hyperlink" Target="consultantplus://offline/ref=FBB30EDB786442DF0DBFC379991BA8FA6FBDC8D089D5190CF5E2AB62CC5B2E5DDE71E0AEE0ECADCFD74973B6h2O" TargetMode = "External"/>
	<Relationship Id="rId17" Type="http://schemas.openxmlformats.org/officeDocument/2006/relationships/hyperlink" Target="consultantplus://offline/ref=FBB30EDB786442DF0DBFDD748F77F5F56FBE91D88383405AF9E2A3309B5B72188878EBF8AFA8FEDCD54B6F61AA4E8BF635BEhFO" TargetMode = "External"/>
	<Relationship Id="rId18" Type="http://schemas.openxmlformats.org/officeDocument/2006/relationships/hyperlink" Target="consultantplus://offline/ref=FBB30EDB786442DF0DBFDD748F77F5F56FBE91D883834C50F8E6A3309B5B72188878EBF8BDA8A6D0D5497161A45BDDA773B98F4FAD0A3BD1836C6225BDh5O" TargetMode = "External"/>
	<Relationship Id="rId19" Type="http://schemas.openxmlformats.org/officeDocument/2006/relationships/hyperlink" Target="consultantplus://offline/ref=FBB30EDB786442DF0DBFDD748F77F5F56FBE91D885834C5EFEE8FE3A93027E1A8F77B4EFBAE1AAD1D5497168A704D8B262E1824DB1143DC99F6E60B2h4O" TargetMode = "External"/>
	<Relationship Id="rId20" Type="http://schemas.openxmlformats.org/officeDocument/2006/relationships/hyperlink" Target="consultantplus://offline/ref=FBB30EDB786442DF0DBFDD748F77F5F56FBE91D883834C50F8E6A3309B5B72188878EBF8BDA8A6D0D5497160AD5BDDA773B98F4FAD0A3BD1836C6225BDh5O" TargetMode = "External"/>
	<Relationship Id="rId21" Type="http://schemas.openxmlformats.org/officeDocument/2006/relationships/hyperlink" Target="consultantplus://offline/ref=FBB30EDB786442DF0DBFDD748F77F5F56FBE91D885834C5EFEE8FE3A93027E1A8F77B4EFBAE1AAD1D5497060A704D8B262E1824DB1143DC99F6E60B2h4O" TargetMode = "External"/>
	<Relationship Id="rId22" Type="http://schemas.openxmlformats.org/officeDocument/2006/relationships/hyperlink" Target="consultantplus://offline/ref=FBB30EDB786442DF0DBFDD748F77F5F56FBE91D883834C50F8E6A3309B5B72188878EBF8BDA8A6D0D5497160AE5BDDA773B98F4FAD0A3BD1836C6225BDh5O" TargetMode = "External"/>
	<Relationship Id="rId23" Type="http://schemas.openxmlformats.org/officeDocument/2006/relationships/hyperlink" Target="consultantplus://offline/ref=FBB30EDB786442DF0DBFDD748F77F5F56FBE91D883834C50F8E6A3309B5B72188878EBF8BDA8A6D0D5497160A85BDDA773B98F4FAD0A3BD1836C6225BDh5O" TargetMode = "External"/>
	<Relationship Id="rId24" Type="http://schemas.openxmlformats.org/officeDocument/2006/relationships/hyperlink" Target="consultantplus://offline/ref=FBB30EDB786442DF0DBFDD748F77F5F56FBE91D885834C5EFEE8FE3A93027E1A8F77B4EFBAE1AAD1D5497067A704D8B262E1824DB1143DC99F6E60B2h4O" TargetMode = "External"/>
	<Relationship Id="rId25" Type="http://schemas.openxmlformats.org/officeDocument/2006/relationships/hyperlink" Target="consultantplus://offline/ref=FBB30EDB786442DF0DBFDD748F77F5F56FBE91D883834C50F8E6A3309B5B72188878EBF8BDA8A6D0D5497160AA5BDDA773B98F4FAD0A3BD1836C6225BDh5O" TargetMode = "External"/>
	<Relationship Id="rId26" Type="http://schemas.openxmlformats.org/officeDocument/2006/relationships/hyperlink" Target="consultantplus://offline/ref=FBB30EDB786442DF0DBFDD748F77F5F56FBE91D885834C5EFEE8FE3A93027E1A8F77B4EFBAE1AAD1D5497069A704D8B262E1824DB1143DC99F6E60B2h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Астраханской области от 23.05.2005 N 349
(ред. от 20.12.2022)
"О совещательных органах при Губернаторе Астраханской области"</dc:title>
  <dcterms:created xsi:type="dcterms:W3CDTF">2023-06-02T14:33:01Z</dcterms:created>
</cp:coreProperties>
</file>