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Белгородской обл. от 11.07.2023 N 371-пп</w:t>
              <w:br/>
              <w:t xml:space="preserve">"Об утверждении Стратегии социально-экономического развития Белгородской области на период до 2030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БЕЛГОРОДСКОЙ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11 июля 2023 г. N 371-пп</w:t>
      </w:r>
    </w:p>
    <w:p>
      <w:pPr>
        <w:pStyle w:val="2"/>
        <w:jc w:val="both"/>
      </w:pPr>
      <w:r>
        <w:rPr>
          <w:sz w:val="20"/>
        </w:rPr>
      </w:r>
    </w:p>
    <w:p>
      <w:pPr>
        <w:pStyle w:val="2"/>
        <w:jc w:val="center"/>
      </w:pPr>
      <w:r>
        <w:rPr>
          <w:sz w:val="20"/>
        </w:rPr>
        <w:t xml:space="preserve">ОБ УТВЕРЖДЕНИИ СТРАТЕГИИ СОЦИАЛЬНО-ЭКОНОМИЧЕСКОГО</w:t>
      </w:r>
    </w:p>
    <w:p>
      <w:pPr>
        <w:pStyle w:val="2"/>
        <w:jc w:val="center"/>
      </w:pPr>
      <w:r>
        <w:rPr>
          <w:sz w:val="20"/>
        </w:rPr>
        <w:t xml:space="preserve">РАЗВИТИЯ БЕЛГОРОДСКОЙ ОБЛАСТИ НА ПЕРИОД ДО 2030 ГОДА</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статьей 32</w:t>
        </w:r>
      </w:hyperlink>
      <w:r>
        <w:rPr>
          <w:sz w:val="20"/>
        </w:rPr>
        <w:t xml:space="preserve"> Федерального закона от 28 июня 2014 года N 172-ФЗ "О стратегическом планировании в Российской Федерации", </w:t>
      </w:r>
      <w:hyperlink w:history="0" r:id="rId8" w:tooltip="Закон Белгородской области от 03.11.2016 N 106 &quot;О реализации в Белгородской области некоторых положений Федерального закона &quot;О стратегическом планировании в Российской Федерации&quot; (принят Белгородской областной Думой 27.10.2016) {КонсультантПлюс}">
        <w:r>
          <w:rPr>
            <w:sz w:val="20"/>
            <w:color w:val="0000ff"/>
          </w:rPr>
          <w:t xml:space="preserve">законом</w:t>
        </w:r>
      </w:hyperlink>
      <w:r>
        <w:rPr>
          <w:sz w:val="20"/>
        </w:rPr>
        <w:t xml:space="preserve"> Белгородской области от 3 ноября 2016 года N 106 "О реализации в Белгородской области некоторых положений Федерального закона "О стратегическом планировании в Российской Федерации", </w:t>
      </w:r>
      <w:hyperlink w:history="0" r:id="rId9" w:tooltip="Постановление Правительства Белгородской обл. от 30.08.2016 N 322-пп (ред. от 28.02.2022) &quot;Об утверждении Порядков разработки, корректировки, осуществления мониторинга и контроля реализации Стратегии социально-экономического развития Белгородской области и выполнения Плана мероприятий по ее реализации&quot; {КонсультантПлюс}">
        <w:r>
          <w:rPr>
            <w:sz w:val="20"/>
            <w:color w:val="0000ff"/>
          </w:rPr>
          <w:t xml:space="preserve">постановлением</w:t>
        </w:r>
      </w:hyperlink>
      <w:r>
        <w:rPr>
          <w:sz w:val="20"/>
        </w:rPr>
        <w:t xml:space="preserve"> Правительства Белгородской области от 30 августа 2016 года N 322-пп "Об утверждении Порядков разработки, корректировки, осуществления мониторинга и контроля реализации Стратегии социально-экономического развития Белгородской области и выполнения Плана мероприятий по ее реализации" Правительство Белгородской области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41" w:tooltip="СТРАТЕГИЯ">
        <w:r>
          <w:rPr>
            <w:sz w:val="20"/>
            <w:color w:val="0000ff"/>
          </w:rPr>
          <w:t xml:space="preserve">Стратегию</w:t>
        </w:r>
      </w:hyperlink>
      <w:r>
        <w:rPr>
          <w:sz w:val="20"/>
        </w:rPr>
        <w:t xml:space="preserve"> социально-экономического развития Белгородской области на период до 2030 года (далее - Стратегия, прилагается).</w:t>
      </w:r>
    </w:p>
    <w:p>
      <w:pPr>
        <w:pStyle w:val="0"/>
        <w:ind w:firstLine="540"/>
        <w:jc w:val="both"/>
      </w:pPr>
      <w:r>
        <w:rPr>
          <w:sz w:val="20"/>
        </w:rPr>
      </w:r>
    </w:p>
    <w:p>
      <w:pPr>
        <w:pStyle w:val="0"/>
        <w:ind w:firstLine="540"/>
        <w:jc w:val="both"/>
      </w:pPr>
      <w:r>
        <w:rPr>
          <w:sz w:val="20"/>
        </w:rPr>
        <w:t xml:space="preserve">2. Исполнительным органам и государственным органам Белгородской области:</w:t>
      </w:r>
    </w:p>
    <w:p>
      <w:pPr>
        <w:pStyle w:val="0"/>
        <w:spacing w:before="200" w:line-rule="auto"/>
        <w:ind w:firstLine="540"/>
        <w:jc w:val="both"/>
      </w:pPr>
      <w:r>
        <w:rPr>
          <w:sz w:val="20"/>
        </w:rPr>
        <w:t xml:space="preserve">- обеспечить достижение индикаторов Стратегии и их интеграцию в государственные программы Белгородской области в курируемых сферах;</w:t>
      </w:r>
    </w:p>
    <w:p>
      <w:pPr>
        <w:pStyle w:val="0"/>
        <w:spacing w:before="200" w:line-rule="auto"/>
        <w:ind w:firstLine="540"/>
        <w:jc w:val="both"/>
      </w:pPr>
      <w:r>
        <w:rPr>
          <w:sz w:val="20"/>
        </w:rPr>
        <w:t xml:space="preserve">- обеспечить реализацию Стратегии и представление в министерство экономического развития и промышленности Белгородской области ежегодных отчетов о реализации Стратегии за истекший год до 15 апреля года, следующего за отчетным.</w:t>
      </w:r>
    </w:p>
    <w:p>
      <w:pPr>
        <w:pStyle w:val="0"/>
        <w:ind w:firstLine="540"/>
        <w:jc w:val="both"/>
      </w:pPr>
      <w:r>
        <w:rPr>
          <w:sz w:val="20"/>
        </w:rPr>
      </w:r>
    </w:p>
    <w:p>
      <w:pPr>
        <w:pStyle w:val="0"/>
        <w:ind w:firstLine="540"/>
        <w:jc w:val="both"/>
      </w:pPr>
      <w:r>
        <w:rPr>
          <w:sz w:val="20"/>
        </w:rPr>
        <w:t xml:space="preserve">3. Министерству экономического развития и промышленности Белгородской области (Гусев М.С.) обеспечить ежегодный мониторинг реализации Стратегии, подготовку отчетов о реализации Стратегии за истекший год и их представление Губернатору Белгородской области не позднее 15 июня года, следующего за отчетным.</w:t>
      </w:r>
    </w:p>
    <w:p>
      <w:pPr>
        <w:pStyle w:val="0"/>
        <w:ind w:firstLine="540"/>
        <w:jc w:val="both"/>
      </w:pPr>
      <w:r>
        <w:rPr>
          <w:sz w:val="20"/>
        </w:rPr>
      </w:r>
    </w:p>
    <w:p>
      <w:pPr>
        <w:pStyle w:val="0"/>
        <w:ind w:firstLine="540"/>
        <w:jc w:val="both"/>
      </w:pPr>
      <w:r>
        <w:rPr>
          <w:sz w:val="20"/>
        </w:rPr>
        <w:t xml:space="preserve">4. Рекомендовать территориальным органам федеральных органов исполнительной власти, органам местного самоуправления муниципальных образований Белгородской области учитывать положения Стратегии при разработке отраслевых стратегий, концепций, программ, дорожных карт, планов действий.</w:t>
      </w:r>
    </w:p>
    <w:p>
      <w:pPr>
        <w:pStyle w:val="0"/>
        <w:ind w:firstLine="540"/>
        <w:jc w:val="both"/>
      </w:pPr>
      <w:r>
        <w:rPr>
          <w:sz w:val="20"/>
        </w:rPr>
      </w:r>
    </w:p>
    <w:p>
      <w:pPr>
        <w:pStyle w:val="0"/>
        <w:ind w:firstLine="540"/>
        <w:jc w:val="both"/>
      </w:pPr>
      <w:r>
        <w:rPr>
          <w:sz w:val="20"/>
        </w:rPr>
        <w:t xml:space="preserve">5. Признать утратившим силу </w:t>
      </w:r>
      <w:hyperlink w:history="0" r:id="rId10" w:tooltip="Постановление правительства Белгородской обл. от 25.01.2010 N 27-пп (ред. от 19.06.2023) &quot;Об утверждении Стратегии социально-экономического развития Белгородской области на период до 2025 года&quot; ------------ Утратил силу или отменен {КонсультантПлюс}">
        <w:r>
          <w:rPr>
            <w:sz w:val="20"/>
            <w:color w:val="0000ff"/>
          </w:rPr>
          <w:t xml:space="preserve">постановление</w:t>
        </w:r>
      </w:hyperlink>
      <w:r>
        <w:rPr>
          <w:sz w:val="20"/>
        </w:rPr>
        <w:t xml:space="preserve"> Правительства Белгородской области от 25 января 2010 года N 27-пп "Об утверждении Стратегии социально-экономического развития Белгородской области на период до 2025 года".</w:t>
      </w:r>
    </w:p>
    <w:p>
      <w:pPr>
        <w:pStyle w:val="0"/>
        <w:ind w:firstLine="540"/>
        <w:jc w:val="both"/>
      </w:pPr>
      <w:r>
        <w:rPr>
          <w:sz w:val="20"/>
        </w:rPr>
      </w:r>
    </w:p>
    <w:p>
      <w:pPr>
        <w:pStyle w:val="0"/>
        <w:ind w:firstLine="540"/>
        <w:jc w:val="both"/>
      </w:pPr>
      <w:r>
        <w:rPr>
          <w:sz w:val="20"/>
        </w:rPr>
        <w:t xml:space="preserve">6. Контроль за исполнением постановления возложить на заместителя Губернатора Белгородской области Гладского Д.Г.</w:t>
      </w:r>
    </w:p>
    <w:p>
      <w:pPr>
        <w:pStyle w:val="0"/>
        <w:ind w:firstLine="540"/>
        <w:jc w:val="both"/>
      </w:pPr>
      <w:r>
        <w:rPr>
          <w:sz w:val="20"/>
        </w:rPr>
      </w:r>
    </w:p>
    <w:p>
      <w:pPr>
        <w:pStyle w:val="0"/>
        <w:ind w:firstLine="540"/>
        <w:jc w:val="both"/>
      </w:pPr>
      <w:r>
        <w:rPr>
          <w:sz w:val="20"/>
        </w:rPr>
        <w:t xml:space="preserve">7.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В.В.ГЛАДКОВ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Белгородской области</w:t>
      </w:r>
    </w:p>
    <w:p>
      <w:pPr>
        <w:pStyle w:val="0"/>
        <w:jc w:val="right"/>
      </w:pPr>
      <w:r>
        <w:rPr>
          <w:sz w:val="20"/>
        </w:rPr>
        <w:t xml:space="preserve">от 11 июля 2023 г. N 371-пп</w:t>
      </w:r>
    </w:p>
    <w:p>
      <w:pPr>
        <w:pStyle w:val="0"/>
        <w:jc w:val="center"/>
      </w:pPr>
      <w:r>
        <w:rPr>
          <w:sz w:val="20"/>
        </w:rPr>
      </w:r>
    </w:p>
    <w:bookmarkStart w:id="41" w:name="P41"/>
    <w:bookmarkEnd w:id="41"/>
    <w:p>
      <w:pPr>
        <w:pStyle w:val="2"/>
        <w:jc w:val="center"/>
      </w:pPr>
      <w:r>
        <w:rPr>
          <w:sz w:val="20"/>
        </w:rPr>
        <w:t xml:space="preserve">СТРАТЕГИЯ</w:t>
      </w:r>
    </w:p>
    <w:p>
      <w:pPr>
        <w:pStyle w:val="2"/>
        <w:jc w:val="center"/>
      </w:pPr>
      <w:r>
        <w:rPr>
          <w:sz w:val="20"/>
        </w:rPr>
        <w:t xml:space="preserve">СОЦИАЛЬНО-ЭКОНОМИЧЕСКОГО РАЗВИТИЯ БЕЛГОРОДСКОЙ</w:t>
      </w:r>
    </w:p>
    <w:p>
      <w:pPr>
        <w:pStyle w:val="2"/>
        <w:jc w:val="center"/>
      </w:pPr>
      <w:r>
        <w:rPr>
          <w:sz w:val="20"/>
        </w:rPr>
        <w:t xml:space="preserve">ОБЛАСТИ НА ПЕРИОД ДО 2030 ГОДА</w:t>
      </w:r>
    </w:p>
    <w:p>
      <w:pPr>
        <w:pStyle w:val="0"/>
        <w:ind w:firstLine="540"/>
        <w:jc w:val="both"/>
      </w:pPr>
      <w:r>
        <w:rPr>
          <w:sz w:val="20"/>
        </w:rPr>
      </w:r>
    </w:p>
    <w:p>
      <w:pPr>
        <w:pStyle w:val="2"/>
        <w:outlineLvl w:val="1"/>
        <w:jc w:val="center"/>
      </w:pPr>
      <w:r>
        <w:rPr>
          <w:sz w:val="20"/>
        </w:rPr>
        <w:t xml:space="preserve">Определения, обозначения и сокращения</w:t>
      </w:r>
    </w:p>
    <w:p>
      <w:pPr>
        <w:pStyle w:val="0"/>
        <w:ind w:firstLine="540"/>
        <w:jc w:val="both"/>
      </w:pPr>
      <w:r>
        <w:rPr>
          <w:sz w:val="20"/>
        </w:rPr>
      </w:r>
    </w:p>
    <w:p>
      <w:pPr>
        <w:pStyle w:val="0"/>
        <w:ind w:firstLine="540"/>
        <w:jc w:val="both"/>
      </w:pPr>
      <w:r>
        <w:rPr>
          <w:sz w:val="20"/>
        </w:rPr>
        <w:t xml:space="preserve">АИС - автоматизированная информационная система;</w:t>
      </w:r>
    </w:p>
    <w:p>
      <w:pPr>
        <w:pStyle w:val="0"/>
        <w:spacing w:before="200" w:line-rule="auto"/>
        <w:ind w:firstLine="540"/>
        <w:jc w:val="both"/>
      </w:pPr>
      <w:r>
        <w:rPr>
          <w:sz w:val="20"/>
        </w:rPr>
        <w:t xml:space="preserve">АНО - автономная некоммерческая организация;</w:t>
      </w:r>
    </w:p>
    <w:p>
      <w:pPr>
        <w:pStyle w:val="0"/>
        <w:spacing w:before="200" w:line-rule="auto"/>
        <w:ind w:firstLine="540"/>
        <w:jc w:val="both"/>
      </w:pPr>
      <w:r>
        <w:rPr>
          <w:sz w:val="20"/>
        </w:rPr>
        <w:t xml:space="preserve">АО - акционерное общество;</w:t>
      </w:r>
    </w:p>
    <w:p>
      <w:pPr>
        <w:pStyle w:val="0"/>
        <w:spacing w:before="200" w:line-rule="auto"/>
        <w:ind w:firstLine="540"/>
        <w:jc w:val="both"/>
      </w:pPr>
      <w:r>
        <w:rPr>
          <w:sz w:val="20"/>
        </w:rPr>
        <w:t xml:space="preserve">АОЗТ - акционерное общество закрытого типа;</w:t>
      </w:r>
    </w:p>
    <w:p>
      <w:pPr>
        <w:pStyle w:val="0"/>
        <w:spacing w:before="200" w:line-rule="auto"/>
        <w:ind w:firstLine="540"/>
        <w:jc w:val="both"/>
      </w:pPr>
      <w:r>
        <w:rPr>
          <w:sz w:val="20"/>
        </w:rPr>
        <w:t xml:space="preserve">АПК - агропромышленный комплекс;</w:t>
      </w:r>
    </w:p>
    <w:p>
      <w:pPr>
        <w:pStyle w:val="0"/>
        <w:spacing w:before="200" w:line-rule="auto"/>
        <w:ind w:firstLine="540"/>
        <w:jc w:val="both"/>
      </w:pPr>
      <w:r>
        <w:rPr>
          <w:sz w:val="20"/>
        </w:rPr>
        <w:t xml:space="preserve">АПП - агропромышленное предприятие;</w:t>
      </w:r>
    </w:p>
    <w:p>
      <w:pPr>
        <w:pStyle w:val="0"/>
        <w:spacing w:before="200" w:line-rule="auto"/>
        <w:ind w:firstLine="540"/>
        <w:jc w:val="both"/>
      </w:pPr>
      <w:r>
        <w:rPr>
          <w:sz w:val="20"/>
        </w:rPr>
        <w:t xml:space="preserve">АПХ - агропромышленный холдинг;</w:t>
      </w:r>
    </w:p>
    <w:p>
      <w:pPr>
        <w:pStyle w:val="0"/>
        <w:spacing w:before="200" w:line-rule="auto"/>
        <w:ind w:firstLine="540"/>
        <w:jc w:val="both"/>
      </w:pPr>
      <w:r>
        <w:rPr>
          <w:sz w:val="20"/>
        </w:rPr>
        <w:t xml:space="preserve">АФ - агрофирма;</w:t>
      </w:r>
    </w:p>
    <w:p>
      <w:pPr>
        <w:pStyle w:val="0"/>
        <w:spacing w:before="200" w:line-rule="auto"/>
        <w:ind w:firstLine="540"/>
        <w:jc w:val="both"/>
      </w:pPr>
      <w:r>
        <w:rPr>
          <w:sz w:val="20"/>
        </w:rPr>
        <w:t xml:space="preserve">БГИИК - Белгородский государственный институт искусств и культуры;</w:t>
      </w:r>
    </w:p>
    <w:p>
      <w:pPr>
        <w:pStyle w:val="0"/>
        <w:spacing w:before="200" w:line-rule="auto"/>
        <w:ind w:firstLine="540"/>
        <w:jc w:val="both"/>
      </w:pPr>
      <w:r>
        <w:rPr>
          <w:sz w:val="20"/>
        </w:rPr>
        <w:t xml:space="preserve">БГТУ - Белгородский государственный технологический университет им. В.Г.Шухова;</w:t>
      </w:r>
    </w:p>
    <w:p>
      <w:pPr>
        <w:pStyle w:val="0"/>
        <w:spacing w:before="200" w:line-rule="auto"/>
        <w:ind w:firstLine="540"/>
        <w:jc w:val="both"/>
      </w:pPr>
      <w:r>
        <w:rPr>
          <w:sz w:val="20"/>
        </w:rPr>
        <w:t xml:space="preserve">БелГУ - Белгородский государственный национальный исследовательский университет;</w:t>
      </w:r>
    </w:p>
    <w:p>
      <w:pPr>
        <w:pStyle w:val="0"/>
        <w:spacing w:before="200" w:line-rule="auto"/>
        <w:ind w:firstLine="540"/>
        <w:jc w:val="both"/>
      </w:pPr>
      <w:r>
        <w:rPr>
          <w:sz w:val="20"/>
        </w:rPr>
        <w:t xml:space="preserve">БелГАУ - Белгородский государственный аграрный университет им. В.Я.Горина;</w:t>
      </w:r>
    </w:p>
    <w:p>
      <w:pPr>
        <w:pStyle w:val="0"/>
        <w:spacing w:before="200" w:line-rule="auto"/>
        <w:ind w:firstLine="540"/>
        <w:jc w:val="both"/>
      </w:pPr>
      <w:r>
        <w:rPr>
          <w:sz w:val="20"/>
        </w:rPr>
        <w:t xml:space="preserve">Белгородстат - Территориальный орган Федеральной службы государственной статистики по Белгородской области;</w:t>
      </w:r>
    </w:p>
    <w:p>
      <w:pPr>
        <w:pStyle w:val="0"/>
        <w:spacing w:before="200" w:line-rule="auto"/>
        <w:ind w:firstLine="540"/>
        <w:jc w:val="both"/>
      </w:pPr>
      <w:r>
        <w:rPr>
          <w:sz w:val="20"/>
        </w:rPr>
        <w:t xml:space="preserve">БПЛА - беспилотный летательный аппарат;</w:t>
      </w:r>
    </w:p>
    <w:p>
      <w:pPr>
        <w:pStyle w:val="0"/>
        <w:spacing w:before="200" w:line-rule="auto"/>
        <w:ind w:firstLine="540"/>
        <w:jc w:val="both"/>
      </w:pPr>
      <w:r>
        <w:rPr>
          <w:sz w:val="20"/>
        </w:rPr>
        <w:t xml:space="preserve">БРРИЦ - Белгородский региональный ресурсный инновационный центр;</w:t>
      </w:r>
    </w:p>
    <w:p>
      <w:pPr>
        <w:pStyle w:val="0"/>
        <w:spacing w:before="200" w:line-rule="auto"/>
        <w:ind w:firstLine="540"/>
        <w:jc w:val="both"/>
      </w:pPr>
      <w:r>
        <w:rPr>
          <w:sz w:val="20"/>
        </w:rPr>
        <w:t xml:space="preserve">ВЛ - воздушная линия электропередачи;</w:t>
      </w:r>
    </w:p>
    <w:p>
      <w:pPr>
        <w:pStyle w:val="0"/>
        <w:spacing w:before="200" w:line-rule="auto"/>
        <w:ind w:firstLine="540"/>
        <w:jc w:val="both"/>
      </w:pPr>
      <w:r>
        <w:rPr>
          <w:sz w:val="20"/>
        </w:rPr>
        <w:t xml:space="preserve">ВО - высшее образование;</w:t>
      </w:r>
    </w:p>
    <w:p>
      <w:pPr>
        <w:pStyle w:val="0"/>
        <w:spacing w:before="200" w:line-rule="auto"/>
        <w:ind w:firstLine="540"/>
        <w:jc w:val="both"/>
      </w:pPr>
      <w:r>
        <w:rPr>
          <w:sz w:val="20"/>
        </w:rPr>
        <w:t xml:space="preserve">ВПО - высшее профессиональное образование;</w:t>
      </w:r>
    </w:p>
    <w:p>
      <w:pPr>
        <w:pStyle w:val="0"/>
        <w:spacing w:before="200" w:line-rule="auto"/>
        <w:ind w:firstLine="540"/>
        <w:jc w:val="both"/>
      </w:pPr>
      <w:r>
        <w:rPr>
          <w:sz w:val="20"/>
        </w:rPr>
        <w:t xml:space="preserve">ВПР - всероссийские проверочные работы;</w:t>
      </w:r>
    </w:p>
    <w:p>
      <w:pPr>
        <w:pStyle w:val="0"/>
        <w:spacing w:before="200" w:line-rule="auto"/>
        <w:ind w:firstLine="540"/>
        <w:jc w:val="both"/>
      </w:pPr>
      <w:r>
        <w:rPr>
          <w:sz w:val="20"/>
        </w:rPr>
        <w:t xml:space="preserve">ВПРМ - высокопроизводительные рабочие места;</w:t>
      </w:r>
    </w:p>
    <w:p>
      <w:pPr>
        <w:pStyle w:val="0"/>
        <w:spacing w:before="200" w:line-rule="auto"/>
        <w:ind w:firstLine="540"/>
        <w:jc w:val="both"/>
      </w:pPr>
      <w:r>
        <w:rPr>
          <w:sz w:val="20"/>
        </w:rPr>
        <w:t xml:space="preserve">ВРП - валовой региональный продукт;</w:t>
      </w:r>
    </w:p>
    <w:p>
      <w:pPr>
        <w:pStyle w:val="0"/>
        <w:spacing w:before="200" w:line-rule="auto"/>
        <w:ind w:firstLine="540"/>
        <w:jc w:val="both"/>
      </w:pPr>
      <w:r>
        <w:rPr>
          <w:sz w:val="20"/>
        </w:rPr>
        <w:t xml:space="preserve">ГАК - Государственная аттестационная комиссия;</w:t>
      </w:r>
    </w:p>
    <w:p>
      <w:pPr>
        <w:pStyle w:val="0"/>
        <w:spacing w:before="200" w:line-rule="auto"/>
        <w:ind w:firstLine="540"/>
        <w:jc w:val="both"/>
      </w:pPr>
      <w:r>
        <w:rPr>
          <w:sz w:val="20"/>
        </w:rPr>
        <w:t xml:space="preserve">ГБЖ - горячебрикетированное железо;</w:t>
      </w:r>
    </w:p>
    <w:p>
      <w:pPr>
        <w:pStyle w:val="0"/>
        <w:spacing w:before="200" w:line-rule="auto"/>
        <w:ind w:firstLine="540"/>
        <w:jc w:val="both"/>
      </w:pPr>
      <w:r>
        <w:rPr>
          <w:sz w:val="20"/>
        </w:rPr>
        <w:t xml:space="preserve">ГИС - геоинформационная система;</w:t>
      </w:r>
    </w:p>
    <w:p>
      <w:pPr>
        <w:pStyle w:val="0"/>
        <w:spacing w:before="200" w:line-rule="auto"/>
        <w:ind w:firstLine="540"/>
        <w:jc w:val="both"/>
      </w:pPr>
      <w:r>
        <w:rPr>
          <w:sz w:val="20"/>
        </w:rPr>
        <w:t xml:space="preserve">ГК - группа компаний;</w:t>
      </w:r>
    </w:p>
    <w:p>
      <w:pPr>
        <w:pStyle w:val="0"/>
        <w:spacing w:before="200" w:line-rule="auto"/>
        <w:ind w:firstLine="540"/>
        <w:jc w:val="both"/>
      </w:pPr>
      <w:r>
        <w:rPr>
          <w:sz w:val="20"/>
        </w:rPr>
        <w:t xml:space="preserve">ГМК - горно-металлургический комплекс;</w:t>
      </w:r>
    </w:p>
    <w:p>
      <w:pPr>
        <w:pStyle w:val="0"/>
        <w:spacing w:before="200" w:line-rule="auto"/>
        <w:ind w:firstLine="540"/>
        <w:jc w:val="both"/>
      </w:pPr>
      <w:r>
        <w:rPr>
          <w:sz w:val="20"/>
        </w:rPr>
        <w:t xml:space="preserve">ГОК - горно-обогатительный комбинат;</w:t>
      </w:r>
    </w:p>
    <w:p>
      <w:pPr>
        <w:pStyle w:val="0"/>
        <w:spacing w:before="200" w:line-rule="auto"/>
        <w:ind w:firstLine="540"/>
        <w:jc w:val="both"/>
      </w:pPr>
      <w:r>
        <w:rPr>
          <w:sz w:val="20"/>
        </w:rPr>
        <w:t xml:space="preserve">ГПП - главная понизительная подстанция;</w:t>
      </w:r>
    </w:p>
    <w:p>
      <w:pPr>
        <w:pStyle w:val="0"/>
        <w:spacing w:before="200" w:line-rule="auto"/>
        <w:ind w:firstLine="540"/>
        <w:jc w:val="both"/>
      </w:pPr>
      <w:r>
        <w:rPr>
          <w:sz w:val="20"/>
        </w:rPr>
        <w:t xml:space="preserve">ГРП - газорегуляторный пункт;</w:t>
      </w:r>
    </w:p>
    <w:p>
      <w:pPr>
        <w:pStyle w:val="0"/>
        <w:spacing w:before="200" w:line-rule="auto"/>
        <w:ind w:firstLine="540"/>
        <w:jc w:val="both"/>
      </w:pPr>
      <w:r>
        <w:rPr>
          <w:sz w:val="20"/>
        </w:rPr>
        <w:t xml:space="preserve">ГРС - газораспределительная станция;</w:t>
      </w:r>
    </w:p>
    <w:p>
      <w:pPr>
        <w:pStyle w:val="0"/>
        <w:spacing w:before="200" w:line-rule="auto"/>
        <w:ind w:firstLine="540"/>
        <w:jc w:val="both"/>
      </w:pPr>
      <w:r>
        <w:rPr>
          <w:sz w:val="20"/>
        </w:rPr>
        <w:t xml:space="preserve">ГТО - "Готов к труду и обороне". Программная и нормативная основа физического воспитания населения страны, нацеленная на развитие массового спорта и оздоровление нации;</w:t>
      </w:r>
    </w:p>
    <w:p>
      <w:pPr>
        <w:pStyle w:val="0"/>
        <w:spacing w:before="200" w:line-rule="auto"/>
        <w:ind w:firstLine="540"/>
        <w:jc w:val="both"/>
      </w:pPr>
      <w:r>
        <w:rPr>
          <w:sz w:val="20"/>
        </w:rPr>
        <w:t xml:space="preserve">ГТУ (ГТ) ТЭЦ - газотурбинная теплоэлектроцентраль;</w:t>
      </w:r>
    </w:p>
    <w:p>
      <w:pPr>
        <w:pStyle w:val="0"/>
        <w:spacing w:before="200" w:line-rule="auto"/>
        <w:ind w:firstLine="540"/>
        <w:jc w:val="both"/>
      </w:pPr>
      <w:r>
        <w:rPr>
          <w:sz w:val="20"/>
        </w:rPr>
        <w:t xml:space="preserve">ГУ - государственное учреждение;</w:t>
      </w:r>
    </w:p>
    <w:p>
      <w:pPr>
        <w:pStyle w:val="0"/>
        <w:spacing w:before="200" w:line-rule="auto"/>
        <w:ind w:firstLine="540"/>
        <w:jc w:val="both"/>
      </w:pPr>
      <w:r>
        <w:rPr>
          <w:sz w:val="20"/>
        </w:rPr>
        <w:t xml:space="preserve">ДПО - дополнительное профессиональное образование;</w:t>
      </w:r>
    </w:p>
    <w:p>
      <w:pPr>
        <w:pStyle w:val="0"/>
        <w:spacing w:before="200" w:line-rule="auto"/>
        <w:ind w:firstLine="540"/>
        <w:jc w:val="both"/>
      </w:pPr>
      <w:r>
        <w:rPr>
          <w:sz w:val="20"/>
        </w:rPr>
        <w:t xml:space="preserve">ДОСААФ - Добровольное общество содействия армии, авиации и флоту;</w:t>
      </w:r>
    </w:p>
    <w:p>
      <w:pPr>
        <w:pStyle w:val="0"/>
        <w:spacing w:before="200" w:line-rule="auto"/>
        <w:ind w:firstLine="540"/>
        <w:jc w:val="both"/>
      </w:pPr>
      <w:r>
        <w:rPr>
          <w:sz w:val="20"/>
        </w:rPr>
        <w:t xml:space="preserve">ДОФ - дробильно-обогатительная фабрика;</w:t>
      </w:r>
    </w:p>
    <w:p>
      <w:pPr>
        <w:pStyle w:val="0"/>
        <w:spacing w:before="200" w:line-rule="auto"/>
        <w:ind w:firstLine="540"/>
        <w:jc w:val="both"/>
      </w:pPr>
      <w:r>
        <w:rPr>
          <w:sz w:val="20"/>
        </w:rPr>
        <w:t xml:space="preserve">ДШИ - детская школа искусств;</w:t>
      </w:r>
    </w:p>
    <w:p>
      <w:pPr>
        <w:pStyle w:val="0"/>
        <w:spacing w:before="200" w:line-rule="auto"/>
        <w:ind w:firstLine="540"/>
        <w:jc w:val="both"/>
      </w:pPr>
      <w:r>
        <w:rPr>
          <w:sz w:val="20"/>
        </w:rPr>
        <w:t xml:space="preserve">ЕАЭС - Евразийский экономический союз;</w:t>
      </w:r>
    </w:p>
    <w:p>
      <w:pPr>
        <w:pStyle w:val="0"/>
        <w:spacing w:before="200" w:line-rule="auto"/>
        <w:ind w:firstLine="540"/>
        <w:jc w:val="both"/>
      </w:pPr>
      <w:r>
        <w:rPr>
          <w:sz w:val="20"/>
        </w:rPr>
        <w:t xml:space="preserve">ЕБРР - Европейский банк реконструкции и развития;</w:t>
      </w:r>
    </w:p>
    <w:p>
      <w:pPr>
        <w:pStyle w:val="0"/>
        <w:spacing w:before="200" w:line-rule="auto"/>
        <w:ind w:firstLine="540"/>
        <w:jc w:val="both"/>
      </w:pPr>
      <w:r>
        <w:rPr>
          <w:sz w:val="20"/>
        </w:rPr>
        <w:t xml:space="preserve">ЕГЭ - Единый государственный экзамен;</w:t>
      </w:r>
    </w:p>
    <w:p>
      <w:pPr>
        <w:pStyle w:val="0"/>
        <w:spacing w:before="200" w:line-rule="auto"/>
        <w:ind w:firstLine="540"/>
        <w:jc w:val="both"/>
      </w:pPr>
      <w:r>
        <w:rPr>
          <w:sz w:val="20"/>
        </w:rPr>
        <w:t xml:space="preserve">ЕГИССО - Единая государственная информационная система социального обеспечения;</w:t>
      </w:r>
    </w:p>
    <w:p>
      <w:pPr>
        <w:pStyle w:val="0"/>
        <w:spacing w:before="200" w:line-rule="auto"/>
        <w:ind w:firstLine="540"/>
        <w:jc w:val="both"/>
      </w:pPr>
      <w:r>
        <w:rPr>
          <w:sz w:val="20"/>
        </w:rPr>
        <w:t xml:space="preserve">ЖКХ - жилищно-коммунальное хозяйство;</w:t>
      </w:r>
    </w:p>
    <w:p>
      <w:pPr>
        <w:pStyle w:val="0"/>
        <w:spacing w:before="200" w:line-rule="auto"/>
        <w:ind w:firstLine="540"/>
        <w:jc w:val="both"/>
      </w:pPr>
      <w:r>
        <w:rPr>
          <w:sz w:val="20"/>
        </w:rPr>
        <w:t xml:space="preserve">ЗАО - закрытое акционерное общество;</w:t>
      </w:r>
    </w:p>
    <w:p>
      <w:pPr>
        <w:pStyle w:val="0"/>
        <w:spacing w:before="200" w:line-rule="auto"/>
        <w:ind w:firstLine="540"/>
        <w:jc w:val="both"/>
      </w:pPr>
      <w:r>
        <w:rPr>
          <w:sz w:val="20"/>
        </w:rPr>
        <w:t xml:space="preserve">ЗСО - зона санитарной охраны;</w:t>
      </w:r>
    </w:p>
    <w:p>
      <w:pPr>
        <w:pStyle w:val="0"/>
        <w:spacing w:before="200" w:line-rule="auto"/>
        <w:ind w:firstLine="540"/>
        <w:jc w:val="both"/>
      </w:pPr>
      <w:r>
        <w:rPr>
          <w:sz w:val="20"/>
        </w:rPr>
        <w:t xml:space="preserve">ИЖС - индивидуальное жилищное строительство;</w:t>
      </w:r>
    </w:p>
    <w:p>
      <w:pPr>
        <w:pStyle w:val="0"/>
        <w:spacing w:before="200" w:line-rule="auto"/>
        <w:ind w:firstLine="540"/>
        <w:jc w:val="both"/>
      </w:pPr>
      <w:r>
        <w:rPr>
          <w:sz w:val="20"/>
        </w:rPr>
        <w:t xml:space="preserve">ИКТ - информационно-коммуникационные технологии;</w:t>
      </w:r>
    </w:p>
    <w:p>
      <w:pPr>
        <w:pStyle w:val="0"/>
        <w:spacing w:before="200" w:line-rule="auto"/>
        <w:ind w:firstLine="540"/>
        <w:jc w:val="both"/>
      </w:pPr>
      <w:r>
        <w:rPr>
          <w:sz w:val="20"/>
        </w:rPr>
        <w:t xml:space="preserve">ИПЦ - индекс потребительских цен;</w:t>
      </w:r>
    </w:p>
    <w:p>
      <w:pPr>
        <w:pStyle w:val="0"/>
        <w:spacing w:before="200" w:line-rule="auto"/>
        <w:ind w:firstLine="540"/>
        <w:jc w:val="both"/>
      </w:pPr>
      <w:r>
        <w:rPr>
          <w:sz w:val="20"/>
        </w:rPr>
        <w:t xml:space="preserve">ИТ - информационные технологии;</w:t>
      </w:r>
    </w:p>
    <w:p>
      <w:pPr>
        <w:pStyle w:val="0"/>
        <w:spacing w:before="200" w:line-rule="auto"/>
        <w:ind w:firstLine="540"/>
        <w:jc w:val="both"/>
      </w:pPr>
      <w:r>
        <w:rPr>
          <w:sz w:val="20"/>
        </w:rPr>
        <w:t xml:space="preserve">ИТС НДТ - информационно-технический справочник по наилучшим доступным технологиям;</w:t>
      </w:r>
    </w:p>
    <w:p>
      <w:pPr>
        <w:pStyle w:val="0"/>
        <w:spacing w:before="200" w:line-rule="auto"/>
        <w:ind w:firstLine="540"/>
        <w:jc w:val="both"/>
      </w:pPr>
      <w:r>
        <w:rPr>
          <w:sz w:val="20"/>
        </w:rPr>
        <w:t xml:space="preserve">ИФО - индекс физического объема;</w:t>
      </w:r>
    </w:p>
    <w:p>
      <w:pPr>
        <w:pStyle w:val="0"/>
        <w:spacing w:before="200" w:line-rule="auto"/>
        <w:ind w:firstLine="540"/>
        <w:jc w:val="both"/>
      </w:pPr>
      <w:r>
        <w:rPr>
          <w:sz w:val="20"/>
        </w:rPr>
        <w:t xml:space="preserve">КБ - конструкторское бюро;</w:t>
      </w:r>
    </w:p>
    <w:p>
      <w:pPr>
        <w:pStyle w:val="0"/>
        <w:spacing w:before="200" w:line-rule="auto"/>
        <w:ind w:firstLine="540"/>
        <w:jc w:val="both"/>
      </w:pPr>
      <w:r>
        <w:rPr>
          <w:sz w:val="20"/>
        </w:rPr>
        <w:t xml:space="preserve">КВЛ - кабельно-воздушная линия;</w:t>
      </w:r>
    </w:p>
    <w:p>
      <w:pPr>
        <w:pStyle w:val="0"/>
        <w:spacing w:before="200" w:line-rule="auto"/>
        <w:ind w:firstLine="540"/>
        <w:jc w:val="both"/>
      </w:pPr>
      <w:r>
        <w:rPr>
          <w:sz w:val="20"/>
        </w:rPr>
        <w:t xml:space="preserve">КРС - крупный рогатый скот;</w:t>
      </w:r>
    </w:p>
    <w:p>
      <w:pPr>
        <w:pStyle w:val="0"/>
        <w:spacing w:before="200" w:line-rule="auto"/>
        <w:ind w:firstLine="540"/>
        <w:jc w:val="both"/>
      </w:pPr>
      <w:r>
        <w:rPr>
          <w:sz w:val="20"/>
        </w:rPr>
        <w:t xml:space="preserve">КЦП - контрольные цифры приема;</w:t>
      </w:r>
    </w:p>
    <w:p>
      <w:pPr>
        <w:pStyle w:val="0"/>
        <w:spacing w:before="200" w:line-rule="auto"/>
        <w:ind w:firstLine="540"/>
        <w:jc w:val="both"/>
      </w:pPr>
      <w:r>
        <w:rPr>
          <w:sz w:val="20"/>
        </w:rPr>
        <w:t xml:space="preserve">ЛДНР - Луганская и Донецкая Народные Республики;</w:t>
      </w:r>
    </w:p>
    <w:p>
      <w:pPr>
        <w:pStyle w:val="0"/>
        <w:spacing w:before="200" w:line-rule="auto"/>
        <w:ind w:firstLine="540"/>
        <w:jc w:val="both"/>
      </w:pPr>
      <w:r>
        <w:rPr>
          <w:sz w:val="20"/>
        </w:rPr>
        <w:t xml:space="preserve">ЛОС - локальные очистные сооружения;</w:t>
      </w:r>
    </w:p>
    <w:p>
      <w:pPr>
        <w:pStyle w:val="0"/>
        <w:spacing w:before="200" w:line-rule="auto"/>
        <w:ind w:firstLine="540"/>
        <w:jc w:val="both"/>
      </w:pPr>
      <w:r>
        <w:rPr>
          <w:sz w:val="20"/>
        </w:rPr>
        <w:t xml:space="preserve">ЛПУ - лечебно-профилактическое учреждение;</w:t>
      </w:r>
    </w:p>
    <w:p>
      <w:pPr>
        <w:pStyle w:val="0"/>
        <w:spacing w:before="200" w:line-rule="auto"/>
        <w:ind w:firstLine="540"/>
        <w:jc w:val="both"/>
      </w:pPr>
      <w:r>
        <w:rPr>
          <w:sz w:val="20"/>
        </w:rPr>
        <w:t xml:space="preserve">мкр - микрорайон;</w:t>
      </w:r>
    </w:p>
    <w:p>
      <w:pPr>
        <w:pStyle w:val="0"/>
        <w:spacing w:before="200" w:line-rule="auto"/>
        <w:ind w:firstLine="540"/>
        <w:jc w:val="both"/>
      </w:pPr>
      <w:r>
        <w:rPr>
          <w:sz w:val="20"/>
        </w:rPr>
        <w:t xml:space="preserve">МКД - многоквартирный дом;</w:t>
      </w:r>
    </w:p>
    <w:p>
      <w:pPr>
        <w:pStyle w:val="0"/>
        <w:spacing w:before="200" w:line-rule="auto"/>
        <w:ind w:firstLine="540"/>
        <w:jc w:val="both"/>
      </w:pPr>
      <w:r>
        <w:rPr>
          <w:sz w:val="20"/>
        </w:rPr>
        <w:t xml:space="preserve">МРСК - межрегиональные распределительные сетевые компании;</w:t>
      </w:r>
    </w:p>
    <w:p>
      <w:pPr>
        <w:pStyle w:val="0"/>
        <w:spacing w:before="200" w:line-rule="auto"/>
        <w:ind w:firstLine="540"/>
        <w:jc w:val="both"/>
      </w:pPr>
      <w:r>
        <w:rPr>
          <w:sz w:val="20"/>
        </w:rPr>
        <w:t xml:space="preserve">МСК - мусоросортировочный комплекс;</w:t>
      </w:r>
    </w:p>
    <w:p>
      <w:pPr>
        <w:pStyle w:val="0"/>
        <w:spacing w:before="200" w:line-rule="auto"/>
        <w:ind w:firstLine="540"/>
        <w:jc w:val="both"/>
      </w:pPr>
      <w:r>
        <w:rPr>
          <w:sz w:val="20"/>
        </w:rPr>
        <w:t xml:space="preserve">МСП - малое и среднее предпринимательство;</w:t>
      </w:r>
    </w:p>
    <w:p>
      <w:pPr>
        <w:pStyle w:val="0"/>
        <w:spacing w:before="200" w:line-rule="auto"/>
        <w:ind w:firstLine="540"/>
        <w:jc w:val="both"/>
      </w:pPr>
      <w:r>
        <w:rPr>
          <w:sz w:val="20"/>
        </w:rPr>
        <w:t xml:space="preserve">МТБ - материально-техническая база;</w:t>
      </w:r>
    </w:p>
    <w:p>
      <w:pPr>
        <w:pStyle w:val="0"/>
        <w:spacing w:before="200" w:line-rule="auto"/>
        <w:ind w:firstLine="540"/>
        <w:jc w:val="both"/>
      </w:pPr>
      <w:r>
        <w:rPr>
          <w:sz w:val="20"/>
        </w:rPr>
        <w:t xml:space="preserve">МТФ - молочно-товарная ферма;</w:t>
      </w:r>
    </w:p>
    <w:p>
      <w:pPr>
        <w:pStyle w:val="0"/>
        <w:spacing w:before="200" w:line-rule="auto"/>
        <w:ind w:firstLine="540"/>
        <w:jc w:val="both"/>
      </w:pPr>
      <w:r>
        <w:rPr>
          <w:sz w:val="20"/>
        </w:rPr>
        <w:t xml:space="preserve">МФТИ - Московский физико-технический институт;</w:t>
      </w:r>
    </w:p>
    <w:p>
      <w:pPr>
        <w:pStyle w:val="0"/>
        <w:spacing w:before="200" w:line-rule="auto"/>
        <w:ind w:firstLine="540"/>
        <w:jc w:val="both"/>
      </w:pPr>
      <w:r>
        <w:rPr>
          <w:sz w:val="20"/>
        </w:rPr>
        <w:t xml:space="preserve">НКО - некоммерческая организация;</w:t>
      </w:r>
    </w:p>
    <w:p>
      <w:pPr>
        <w:pStyle w:val="0"/>
        <w:spacing w:before="200" w:line-rule="auto"/>
        <w:ind w:firstLine="540"/>
        <w:jc w:val="both"/>
      </w:pPr>
      <w:r>
        <w:rPr>
          <w:sz w:val="20"/>
        </w:rPr>
        <w:t xml:space="preserve">НВИЭ - нетрадиционные возобновляемые источники энергии;</w:t>
      </w:r>
    </w:p>
    <w:p>
      <w:pPr>
        <w:pStyle w:val="0"/>
        <w:spacing w:before="200" w:line-rule="auto"/>
        <w:ind w:firstLine="540"/>
        <w:jc w:val="both"/>
      </w:pPr>
      <w:r>
        <w:rPr>
          <w:sz w:val="20"/>
        </w:rPr>
        <w:t xml:space="preserve">НИОКР - научно-исследовательские и опытно-конструкторские работы;</w:t>
      </w:r>
    </w:p>
    <w:p>
      <w:pPr>
        <w:pStyle w:val="0"/>
        <w:spacing w:before="200" w:line-rule="auto"/>
        <w:ind w:firstLine="540"/>
        <w:jc w:val="both"/>
      </w:pPr>
      <w:r>
        <w:rPr>
          <w:sz w:val="20"/>
        </w:rPr>
        <w:t xml:space="preserve">НИТУ МИСиС - Национальный исследовательский технологический университет "МИСиС" (Московский институт стали и сплавов);</w:t>
      </w:r>
    </w:p>
    <w:p>
      <w:pPr>
        <w:pStyle w:val="0"/>
        <w:spacing w:before="200" w:line-rule="auto"/>
        <w:ind w:firstLine="540"/>
        <w:jc w:val="both"/>
      </w:pPr>
      <w:r>
        <w:rPr>
          <w:sz w:val="20"/>
        </w:rPr>
        <w:t xml:space="preserve">НИУ - национальный исследовательский университет;</w:t>
      </w:r>
    </w:p>
    <w:p>
      <w:pPr>
        <w:pStyle w:val="0"/>
        <w:spacing w:before="200" w:line-rule="auto"/>
        <w:ind w:firstLine="540"/>
        <w:jc w:val="both"/>
      </w:pPr>
      <w:r>
        <w:rPr>
          <w:sz w:val="20"/>
        </w:rPr>
        <w:t xml:space="preserve">НИУ ВШЭ - Национальный исследовательский университет "Высшая школа экономики";</w:t>
      </w:r>
    </w:p>
    <w:p>
      <w:pPr>
        <w:pStyle w:val="0"/>
        <w:spacing w:before="200" w:line-rule="auto"/>
        <w:ind w:firstLine="540"/>
        <w:jc w:val="both"/>
      </w:pPr>
      <w:r>
        <w:rPr>
          <w:sz w:val="20"/>
        </w:rPr>
        <w:t xml:space="preserve">НОЦ - научно-образовательный центр мирового уровня;</w:t>
      </w:r>
    </w:p>
    <w:p>
      <w:pPr>
        <w:pStyle w:val="0"/>
        <w:spacing w:before="200" w:line-rule="auto"/>
        <w:ind w:firstLine="540"/>
        <w:jc w:val="both"/>
      </w:pPr>
      <w:r>
        <w:rPr>
          <w:sz w:val="20"/>
        </w:rPr>
        <w:t xml:space="preserve">НПО - научно-производственное объединение;</w:t>
      </w:r>
    </w:p>
    <w:p>
      <w:pPr>
        <w:pStyle w:val="0"/>
        <w:spacing w:before="200" w:line-rule="auto"/>
        <w:ind w:firstLine="540"/>
        <w:jc w:val="both"/>
      </w:pPr>
      <w:r>
        <w:rPr>
          <w:sz w:val="20"/>
        </w:rPr>
        <w:t xml:space="preserve">ОАО - открытое акционерное общество;</w:t>
      </w:r>
    </w:p>
    <w:p>
      <w:pPr>
        <w:pStyle w:val="0"/>
        <w:spacing w:before="200" w:line-rule="auto"/>
        <w:ind w:firstLine="540"/>
        <w:jc w:val="both"/>
      </w:pPr>
      <w:r>
        <w:rPr>
          <w:sz w:val="20"/>
        </w:rPr>
        <w:t xml:space="preserve">ОАУ - областное автономное учреждение;</w:t>
      </w:r>
    </w:p>
    <w:p>
      <w:pPr>
        <w:pStyle w:val="0"/>
        <w:spacing w:before="200" w:line-rule="auto"/>
        <w:ind w:firstLine="540"/>
        <w:jc w:val="both"/>
      </w:pPr>
      <w:r>
        <w:rPr>
          <w:sz w:val="20"/>
        </w:rPr>
        <w:t xml:space="preserve">ОВЗ - ограниченные возможности здоровья;</w:t>
      </w:r>
    </w:p>
    <w:p>
      <w:pPr>
        <w:pStyle w:val="0"/>
        <w:spacing w:before="200" w:line-rule="auto"/>
        <w:ind w:firstLine="540"/>
        <w:jc w:val="both"/>
      </w:pPr>
      <w:r>
        <w:rPr>
          <w:sz w:val="20"/>
        </w:rPr>
        <w:t xml:space="preserve">ОГАОУ ДПО - областное государственное автономное образовательное учреждение дополнительного профессионального образования;</w:t>
      </w:r>
    </w:p>
    <w:p>
      <w:pPr>
        <w:pStyle w:val="0"/>
        <w:spacing w:before="200" w:line-rule="auto"/>
        <w:ind w:firstLine="540"/>
        <w:jc w:val="both"/>
      </w:pPr>
      <w:r>
        <w:rPr>
          <w:sz w:val="20"/>
        </w:rPr>
        <w:t xml:space="preserve">ОГБУ - областное государственное бюджетное учреждение;</w:t>
      </w:r>
    </w:p>
    <w:p>
      <w:pPr>
        <w:pStyle w:val="0"/>
        <w:spacing w:before="200" w:line-rule="auto"/>
        <w:ind w:firstLine="540"/>
        <w:jc w:val="both"/>
      </w:pPr>
      <w:r>
        <w:rPr>
          <w:sz w:val="20"/>
        </w:rPr>
        <w:t xml:space="preserve">ОГЭ - основной государственный экзамен;</w:t>
      </w:r>
    </w:p>
    <w:p>
      <w:pPr>
        <w:pStyle w:val="0"/>
        <w:spacing w:before="200" w:line-rule="auto"/>
        <w:ind w:firstLine="540"/>
        <w:jc w:val="both"/>
      </w:pPr>
      <w:r>
        <w:rPr>
          <w:sz w:val="20"/>
        </w:rPr>
        <w:t xml:space="preserve">ОМ - обжиговая машина;</w:t>
      </w:r>
    </w:p>
    <w:p>
      <w:pPr>
        <w:pStyle w:val="0"/>
        <w:spacing w:before="200" w:line-rule="auto"/>
        <w:ind w:firstLine="540"/>
        <w:jc w:val="both"/>
      </w:pPr>
      <w:r>
        <w:rPr>
          <w:sz w:val="20"/>
        </w:rPr>
        <w:t xml:space="preserve">ОМС - обязательное медицинское страхование;</w:t>
      </w:r>
    </w:p>
    <w:p>
      <w:pPr>
        <w:pStyle w:val="0"/>
        <w:spacing w:before="200" w:line-rule="auto"/>
        <w:ind w:firstLine="540"/>
        <w:jc w:val="both"/>
      </w:pPr>
      <w:r>
        <w:rPr>
          <w:sz w:val="20"/>
        </w:rPr>
        <w:t xml:space="preserve">ООО - общество с ограниченной ответственностью;</w:t>
      </w:r>
    </w:p>
    <w:p>
      <w:pPr>
        <w:pStyle w:val="0"/>
        <w:spacing w:before="200" w:line-rule="auto"/>
        <w:ind w:firstLine="540"/>
        <w:jc w:val="both"/>
      </w:pPr>
      <w:r>
        <w:rPr>
          <w:sz w:val="20"/>
        </w:rPr>
        <w:t xml:space="preserve">ОП - обособленное предприятие;</w:t>
      </w:r>
    </w:p>
    <w:p>
      <w:pPr>
        <w:pStyle w:val="0"/>
        <w:spacing w:before="200" w:line-rule="auto"/>
        <w:ind w:firstLine="540"/>
        <w:jc w:val="both"/>
      </w:pPr>
      <w:r>
        <w:rPr>
          <w:sz w:val="20"/>
        </w:rPr>
        <w:t xml:space="preserve">ОРЦ - оптово-распределительный центр;</w:t>
      </w:r>
    </w:p>
    <w:p>
      <w:pPr>
        <w:pStyle w:val="0"/>
        <w:spacing w:before="200" w:line-rule="auto"/>
        <w:ind w:firstLine="540"/>
        <w:jc w:val="both"/>
      </w:pPr>
      <w:r>
        <w:rPr>
          <w:sz w:val="20"/>
        </w:rPr>
        <w:t xml:space="preserve">ОСВ - отделение семейных врачей;</w:t>
      </w:r>
    </w:p>
    <w:p>
      <w:pPr>
        <w:pStyle w:val="0"/>
        <w:spacing w:before="200" w:line-rule="auto"/>
        <w:ind w:firstLine="540"/>
        <w:jc w:val="both"/>
      </w:pPr>
      <w:r>
        <w:rPr>
          <w:sz w:val="20"/>
        </w:rPr>
        <w:t xml:space="preserve">ОСОТ - отраслевая система оплаты труда;</w:t>
      </w:r>
    </w:p>
    <w:p>
      <w:pPr>
        <w:pStyle w:val="0"/>
        <w:spacing w:before="200" w:line-rule="auto"/>
        <w:ind w:firstLine="540"/>
        <w:jc w:val="both"/>
      </w:pPr>
      <w:r>
        <w:rPr>
          <w:sz w:val="20"/>
        </w:rPr>
        <w:t xml:space="preserve">ОЭЗ - особая экономическая зона;</w:t>
      </w:r>
    </w:p>
    <w:p>
      <w:pPr>
        <w:pStyle w:val="0"/>
        <w:spacing w:before="200" w:line-rule="auto"/>
        <w:ind w:firstLine="540"/>
        <w:jc w:val="both"/>
      </w:pPr>
      <w:r>
        <w:rPr>
          <w:sz w:val="20"/>
        </w:rPr>
        <w:t xml:space="preserve">ОЭС - объединенная энергетическая система;</w:t>
      </w:r>
    </w:p>
    <w:p>
      <w:pPr>
        <w:pStyle w:val="0"/>
        <w:spacing w:before="200" w:line-rule="auto"/>
        <w:ind w:firstLine="540"/>
        <w:jc w:val="both"/>
      </w:pPr>
      <w:r>
        <w:rPr>
          <w:sz w:val="20"/>
        </w:rPr>
        <w:t xml:space="preserve">ПАВ - поверхностно-активные вещества;</w:t>
      </w:r>
    </w:p>
    <w:p>
      <w:pPr>
        <w:pStyle w:val="0"/>
        <w:spacing w:before="200" w:line-rule="auto"/>
        <w:ind w:firstLine="540"/>
        <w:jc w:val="both"/>
      </w:pPr>
      <w:r>
        <w:rPr>
          <w:sz w:val="20"/>
        </w:rPr>
        <w:t xml:space="preserve">ПАО - публичное акционерное общество;</w:t>
      </w:r>
    </w:p>
    <w:p>
      <w:pPr>
        <w:pStyle w:val="0"/>
        <w:spacing w:before="200" w:line-rule="auto"/>
        <w:ind w:firstLine="540"/>
        <w:jc w:val="both"/>
      </w:pPr>
      <w:r>
        <w:rPr>
          <w:sz w:val="20"/>
        </w:rPr>
        <w:t xml:space="preserve">ПИШ - передовая инженерная школа;</w:t>
      </w:r>
    </w:p>
    <w:p>
      <w:pPr>
        <w:pStyle w:val="0"/>
        <w:spacing w:before="200" w:line-rule="auto"/>
        <w:ind w:firstLine="540"/>
        <w:jc w:val="both"/>
      </w:pPr>
      <w:r>
        <w:rPr>
          <w:sz w:val="20"/>
        </w:rPr>
        <w:t xml:space="preserve">ПМП - персональные медицинские помощники;</w:t>
      </w:r>
    </w:p>
    <w:p>
      <w:pPr>
        <w:pStyle w:val="0"/>
        <w:spacing w:before="200" w:line-rule="auto"/>
        <w:ind w:firstLine="540"/>
        <w:jc w:val="both"/>
      </w:pPr>
      <w:r>
        <w:rPr>
          <w:sz w:val="20"/>
        </w:rPr>
        <w:t xml:space="preserve">ПП - переключательный пункт;</w:t>
      </w:r>
    </w:p>
    <w:p>
      <w:pPr>
        <w:pStyle w:val="0"/>
        <w:spacing w:before="200" w:line-rule="auto"/>
        <w:ind w:firstLine="540"/>
        <w:jc w:val="both"/>
      </w:pPr>
      <w:r>
        <w:rPr>
          <w:sz w:val="20"/>
        </w:rPr>
        <w:t xml:space="preserve">ППЗ и ГПП - производство по забою и глубокой переработке птицы;</w:t>
      </w:r>
    </w:p>
    <w:p>
      <w:pPr>
        <w:pStyle w:val="0"/>
        <w:spacing w:before="200" w:line-rule="auto"/>
        <w:ind w:firstLine="540"/>
        <w:jc w:val="both"/>
      </w:pPr>
      <w:r>
        <w:rPr>
          <w:sz w:val="20"/>
        </w:rPr>
        <w:t xml:space="preserve">промилле - одна тысячная доля (</w:t>
      </w:r>
      <w:r>
        <w:rPr>
          <w:position w:val="-2"/>
        </w:rPr>
        <w:drawing>
          <wp:inline distT="0" distB="0" distL="0" distR="0">
            <wp:extent cx="20002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ПС - подстанция;</w:t>
      </w:r>
    </w:p>
    <w:p>
      <w:pPr>
        <w:pStyle w:val="0"/>
        <w:spacing w:before="200" w:line-rule="auto"/>
        <w:ind w:firstLine="540"/>
        <w:jc w:val="both"/>
      </w:pPr>
      <w:r>
        <w:rPr>
          <w:sz w:val="20"/>
        </w:rPr>
        <w:t xml:space="preserve">ПУ - производственный участок;</w:t>
      </w:r>
    </w:p>
    <w:p>
      <w:pPr>
        <w:pStyle w:val="0"/>
        <w:spacing w:before="200" w:line-rule="auto"/>
        <w:ind w:firstLine="540"/>
        <w:jc w:val="both"/>
      </w:pPr>
      <w:r>
        <w:rPr>
          <w:sz w:val="20"/>
        </w:rPr>
        <w:t xml:space="preserve">РИЦ - региональный инжиниринговый центр;</w:t>
      </w:r>
    </w:p>
    <w:p>
      <w:pPr>
        <w:pStyle w:val="0"/>
        <w:spacing w:before="200" w:line-rule="auto"/>
        <w:ind w:firstLine="540"/>
        <w:jc w:val="both"/>
      </w:pPr>
      <w:r>
        <w:rPr>
          <w:sz w:val="20"/>
        </w:rPr>
        <w:t xml:space="preserve">РФРИТ - Российский фонд развития информационных технологий;</w:t>
      </w:r>
    </w:p>
    <w:p>
      <w:pPr>
        <w:pStyle w:val="0"/>
        <w:spacing w:before="200" w:line-rule="auto"/>
        <w:ind w:firstLine="540"/>
        <w:jc w:val="both"/>
      </w:pPr>
      <w:r>
        <w:rPr>
          <w:sz w:val="20"/>
        </w:rPr>
        <w:t xml:space="preserve">РЦК - региональный центр компетенций;</w:t>
      </w:r>
    </w:p>
    <w:p>
      <w:pPr>
        <w:pStyle w:val="0"/>
        <w:spacing w:before="200" w:line-rule="auto"/>
        <w:ind w:firstLine="540"/>
        <w:jc w:val="both"/>
      </w:pPr>
      <w:r>
        <w:rPr>
          <w:sz w:val="20"/>
        </w:rPr>
        <w:t xml:space="preserve">РЭО - Российский экологический оператор;</w:t>
      </w:r>
    </w:p>
    <w:p>
      <w:pPr>
        <w:pStyle w:val="0"/>
        <w:spacing w:before="200" w:line-rule="auto"/>
        <w:ind w:firstLine="540"/>
        <w:jc w:val="both"/>
      </w:pPr>
      <w:r>
        <w:rPr>
          <w:sz w:val="20"/>
        </w:rPr>
        <w:t xml:space="preserve">РЭЦ - Российский экспортный центр;</w:t>
      </w:r>
    </w:p>
    <w:p>
      <w:pPr>
        <w:pStyle w:val="0"/>
        <w:spacing w:before="200" w:line-rule="auto"/>
        <w:ind w:firstLine="540"/>
        <w:jc w:val="both"/>
      </w:pPr>
      <w:r>
        <w:rPr>
          <w:sz w:val="20"/>
        </w:rPr>
        <w:t xml:space="preserve">СЗЛС - стратегически значимые лекарственные средства;</w:t>
      </w:r>
    </w:p>
    <w:p>
      <w:pPr>
        <w:pStyle w:val="0"/>
        <w:spacing w:before="200" w:line-rule="auto"/>
        <w:ind w:firstLine="540"/>
        <w:jc w:val="both"/>
      </w:pPr>
      <w:r>
        <w:rPr>
          <w:sz w:val="20"/>
        </w:rPr>
        <w:t xml:space="preserve">СЗПК - Соглашение о защите и поощрении капиталовложений;</w:t>
      </w:r>
    </w:p>
    <w:p>
      <w:pPr>
        <w:pStyle w:val="0"/>
        <w:spacing w:before="200" w:line-rule="auto"/>
        <w:ind w:firstLine="540"/>
        <w:jc w:val="both"/>
      </w:pPr>
      <w:r>
        <w:rPr>
          <w:sz w:val="20"/>
        </w:rPr>
        <w:t xml:space="preserve">СК - свинокомплекс;</w:t>
      </w:r>
    </w:p>
    <w:p>
      <w:pPr>
        <w:pStyle w:val="0"/>
        <w:spacing w:before="200" w:line-rule="auto"/>
        <w:ind w:firstLine="540"/>
        <w:jc w:val="both"/>
      </w:pPr>
      <w:r>
        <w:rPr>
          <w:sz w:val="20"/>
        </w:rPr>
        <w:t xml:space="preserve">СОКО - система оценки качества образования;</w:t>
      </w:r>
    </w:p>
    <w:p>
      <w:pPr>
        <w:pStyle w:val="0"/>
        <w:spacing w:before="200" w:line-rule="auto"/>
        <w:ind w:firstLine="540"/>
        <w:jc w:val="both"/>
      </w:pPr>
      <w:r>
        <w:rPr>
          <w:sz w:val="20"/>
        </w:rPr>
        <w:t xml:space="preserve">СО КО - социально ориентированные коммерческие организации;</w:t>
      </w:r>
    </w:p>
    <w:p>
      <w:pPr>
        <w:pStyle w:val="0"/>
        <w:spacing w:before="200" w:line-rule="auto"/>
        <w:ind w:firstLine="540"/>
        <w:jc w:val="both"/>
      </w:pPr>
      <w:r>
        <w:rPr>
          <w:sz w:val="20"/>
        </w:rPr>
        <w:t xml:space="preserve">СОМ - сухое обезжиренное молоко;</w:t>
      </w:r>
    </w:p>
    <w:p>
      <w:pPr>
        <w:pStyle w:val="0"/>
        <w:spacing w:before="200" w:line-rule="auto"/>
        <w:ind w:firstLine="540"/>
        <w:jc w:val="both"/>
      </w:pPr>
      <w:r>
        <w:rPr>
          <w:sz w:val="20"/>
        </w:rPr>
        <w:t xml:space="preserve">СПбПУ - Санкт-Петербургский политехнический университет Петра Великого;</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СПССПК - сельскохозяйственный потребительский снабженческо-сбытовой перерабатывающий кооператив;</w:t>
      </w:r>
    </w:p>
    <w:p>
      <w:pPr>
        <w:pStyle w:val="0"/>
        <w:spacing w:before="200" w:line-rule="auto"/>
        <w:ind w:firstLine="540"/>
        <w:jc w:val="both"/>
      </w:pPr>
      <w:r>
        <w:rPr>
          <w:sz w:val="20"/>
        </w:rPr>
        <w:t xml:space="preserve">СТИ - Старооскольский технологический институт им. А.А.Угарова (филиал) Национального исследовательского технологического университета "МИСиС";</w:t>
      </w:r>
    </w:p>
    <w:p>
      <w:pPr>
        <w:pStyle w:val="0"/>
        <w:spacing w:before="200" w:line-rule="auto"/>
        <w:ind w:firstLine="540"/>
        <w:jc w:val="both"/>
      </w:pPr>
      <w:r>
        <w:rPr>
          <w:sz w:val="20"/>
        </w:rPr>
        <w:t xml:space="preserve">СТП - схема территориального планирования;</w:t>
      </w:r>
    </w:p>
    <w:p>
      <w:pPr>
        <w:pStyle w:val="0"/>
        <w:spacing w:before="200" w:line-rule="auto"/>
        <w:ind w:firstLine="540"/>
        <w:jc w:val="both"/>
      </w:pPr>
      <w:r>
        <w:rPr>
          <w:sz w:val="20"/>
        </w:rPr>
        <w:t xml:space="preserve">ТБО - твердые бытовые отходы;</w:t>
      </w:r>
    </w:p>
    <w:p>
      <w:pPr>
        <w:pStyle w:val="0"/>
        <w:spacing w:before="200" w:line-rule="auto"/>
        <w:ind w:firstLine="540"/>
        <w:jc w:val="both"/>
      </w:pPr>
      <w:r>
        <w:rPr>
          <w:sz w:val="20"/>
        </w:rPr>
        <w:t xml:space="preserve">ТГ - турбогенератор;</w:t>
      </w:r>
    </w:p>
    <w:p>
      <w:pPr>
        <w:pStyle w:val="0"/>
        <w:spacing w:before="200" w:line-rule="auto"/>
        <w:ind w:firstLine="540"/>
        <w:jc w:val="both"/>
      </w:pPr>
      <w:r>
        <w:rPr>
          <w:sz w:val="20"/>
        </w:rPr>
        <w:t xml:space="preserve">ТКО - твердые коммунальные отходы;</w:t>
      </w:r>
    </w:p>
    <w:p>
      <w:pPr>
        <w:pStyle w:val="0"/>
        <w:spacing w:before="200" w:line-rule="auto"/>
        <w:ind w:firstLine="540"/>
        <w:jc w:val="both"/>
      </w:pPr>
      <w:r>
        <w:rPr>
          <w:sz w:val="20"/>
        </w:rPr>
        <w:t xml:space="preserve">ТОиР - техническое обслуживание и ремонт;</w:t>
      </w:r>
    </w:p>
    <w:p>
      <w:pPr>
        <w:pStyle w:val="0"/>
        <w:spacing w:before="200" w:line-rule="auto"/>
        <w:ind w:firstLine="540"/>
        <w:jc w:val="both"/>
      </w:pPr>
      <w:r>
        <w:rPr>
          <w:sz w:val="20"/>
        </w:rPr>
        <w:t xml:space="preserve">ТОСЭР - территория опережающего социально-экономического развития;</w:t>
      </w:r>
    </w:p>
    <w:p>
      <w:pPr>
        <w:pStyle w:val="0"/>
        <w:spacing w:before="200" w:line-rule="auto"/>
        <w:ind w:firstLine="540"/>
        <w:jc w:val="both"/>
      </w:pPr>
      <w:r>
        <w:rPr>
          <w:sz w:val="20"/>
        </w:rPr>
        <w:t xml:space="preserve">УТК - учебно-тренировочный комплекс;</w:t>
      </w:r>
    </w:p>
    <w:p>
      <w:pPr>
        <w:pStyle w:val="0"/>
        <w:spacing w:before="200" w:line-rule="auto"/>
        <w:ind w:firstLine="540"/>
        <w:jc w:val="both"/>
      </w:pPr>
      <w:r>
        <w:rPr>
          <w:sz w:val="20"/>
        </w:rPr>
        <w:t xml:space="preserve">ФАНЦ РАН - Федеральный аграрный научный центр Российской академии наук;</w:t>
      </w:r>
    </w:p>
    <w:p>
      <w:pPr>
        <w:pStyle w:val="0"/>
        <w:spacing w:before="200" w:line-rule="auto"/>
        <w:ind w:firstLine="540"/>
        <w:jc w:val="both"/>
      </w:pPr>
      <w:r>
        <w:rPr>
          <w:sz w:val="20"/>
        </w:rPr>
        <w:t xml:space="preserve">ФГАОУ ВО - федеральное государственное автономное образовательное учреждение высшего образования;</w:t>
      </w:r>
    </w:p>
    <w:p>
      <w:pPr>
        <w:pStyle w:val="0"/>
        <w:spacing w:before="200" w:line-rule="auto"/>
        <w:ind w:firstLine="540"/>
        <w:jc w:val="both"/>
      </w:pPr>
      <w:r>
        <w:rPr>
          <w:sz w:val="20"/>
        </w:rPr>
        <w:t xml:space="preserve">ФГБНУ - федеральное государственное бюджетное научное учреждение;</w:t>
      </w:r>
    </w:p>
    <w:p>
      <w:pPr>
        <w:pStyle w:val="0"/>
        <w:spacing w:before="200" w:line-rule="auto"/>
        <w:ind w:firstLine="540"/>
        <w:jc w:val="both"/>
      </w:pPr>
      <w:r>
        <w:rPr>
          <w:sz w:val="20"/>
        </w:rPr>
        <w:t xml:space="preserve">ФГБОУ ВО - федеральное государственное бюджетное образовательное учреждение высшего образования;</w:t>
      </w:r>
    </w:p>
    <w:p>
      <w:pPr>
        <w:pStyle w:val="0"/>
        <w:spacing w:before="200" w:line-rule="auto"/>
        <w:ind w:firstLine="540"/>
        <w:jc w:val="both"/>
      </w:pPr>
      <w:r>
        <w:rPr>
          <w:sz w:val="20"/>
        </w:rPr>
        <w:t xml:space="preserve">ФГОС - федеральные государственные общеобразовательные стандарты;</w:t>
      </w:r>
    </w:p>
    <w:p>
      <w:pPr>
        <w:pStyle w:val="0"/>
        <w:spacing w:before="200" w:line-rule="auto"/>
        <w:ind w:firstLine="540"/>
        <w:jc w:val="both"/>
      </w:pPr>
      <w:r>
        <w:rPr>
          <w:sz w:val="20"/>
        </w:rPr>
        <w:t xml:space="preserve">ФОК - физкультурно-оздоровительный комплекс;</w:t>
      </w:r>
    </w:p>
    <w:p>
      <w:pPr>
        <w:pStyle w:val="0"/>
        <w:spacing w:before="200" w:line-rule="auto"/>
        <w:ind w:firstLine="540"/>
        <w:jc w:val="both"/>
      </w:pPr>
      <w:r>
        <w:rPr>
          <w:sz w:val="20"/>
        </w:rPr>
        <w:t xml:space="preserve">ФСИН - Федеральная служба исполнения наказаний;</w:t>
      </w:r>
    </w:p>
    <w:p>
      <w:pPr>
        <w:pStyle w:val="0"/>
        <w:spacing w:before="200" w:line-rule="auto"/>
        <w:ind w:firstLine="540"/>
        <w:jc w:val="both"/>
      </w:pPr>
      <w:r>
        <w:rPr>
          <w:sz w:val="20"/>
        </w:rPr>
        <w:t xml:space="preserve">ФФОМС - Федеральный фонд обязательного медицинского страхования;</w:t>
      </w:r>
    </w:p>
    <w:p>
      <w:pPr>
        <w:pStyle w:val="0"/>
        <w:spacing w:before="200" w:line-rule="auto"/>
        <w:ind w:firstLine="540"/>
        <w:jc w:val="both"/>
      </w:pPr>
      <w:r>
        <w:rPr>
          <w:sz w:val="20"/>
        </w:rPr>
        <w:t xml:space="preserve">ЦГБЖ - цех горячебрикетированного железа;</w:t>
      </w:r>
    </w:p>
    <w:p>
      <w:pPr>
        <w:pStyle w:val="0"/>
        <w:spacing w:before="200" w:line-rule="auto"/>
        <w:ind w:firstLine="540"/>
        <w:jc w:val="both"/>
      </w:pPr>
      <w:r>
        <w:rPr>
          <w:sz w:val="20"/>
        </w:rPr>
        <w:t xml:space="preserve">ЦК НТИ - Центр компетенций Национальной технологической инициативы;</w:t>
      </w:r>
    </w:p>
    <w:p>
      <w:pPr>
        <w:pStyle w:val="0"/>
        <w:spacing w:before="200" w:line-rule="auto"/>
        <w:ind w:firstLine="540"/>
        <w:jc w:val="both"/>
      </w:pPr>
      <w:r>
        <w:rPr>
          <w:sz w:val="20"/>
        </w:rPr>
        <w:t xml:space="preserve">ЦМАКП - Центр макроэкономического анализа и краткосрочного прогнозирования;</w:t>
      </w:r>
    </w:p>
    <w:p>
      <w:pPr>
        <w:pStyle w:val="0"/>
        <w:spacing w:before="200" w:line-rule="auto"/>
        <w:ind w:firstLine="540"/>
        <w:jc w:val="both"/>
      </w:pPr>
      <w:r>
        <w:rPr>
          <w:sz w:val="20"/>
        </w:rPr>
        <w:t xml:space="preserve">ЦПКиО - Центральный парк культуры и отдыха;</w:t>
      </w:r>
    </w:p>
    <w:p>
      <w:pPr>
        <w:pStyle w:val="0"/>
        <w:spacing w:before="200" w:line-rule="auto"/>
        <w:ind w:firstLine="540"/>
        <w:jc w:val="both"/>
      </w:pPr>
      <w:r>
        <w:rPr>
          <w:sz w:val="20"/>
        </w:rPr>
        <w:t xml:space="preserve">ЦФО - Центральный федеральный округ;</w:t>
      </w:r>
    </w:p>
    <w:p>
      <w:pPr>
        <w:pStyle w:val="0"/>
        <w:spacing w:before="200" w:line-rule="auto"/>
        <w:ind w:firstLine="540"/>
        <w:jc w:val="both"/>
      </w:pPr>
      <w:r>
        <w:rPr>
          <w:sz w:val="20"/>
        </w:rPr>
        <w:t xml:space="preserve">ЦЧ АПК - Центрально-Черноземная агропромышленная компания;</w:t>
      </w:r>
    </w:p>
    <w:p>
      <w:pPr>
        <w:pStyle w:val="0"/>
        <w:spacing w:before="200" w:line-rule="auto"/>
        <w:ind w:firstLine="540"/>
        <w:jc w:val="both"/>
      </w:pPr>
      <w:r>
        <w:rPr>
          <w:sz w:val="20"/>
        </w:rPr>
        <w:t xml:space="preserve">ЧПУ - числовое программное управление;</w:t>
      </w:r>
    </w:p>
    <w:p>
      <w:pPr>
        <w:pStyle w:val="0"/>
        <w:spacing w:before="200" w:line-rule="auto"/>
        <w:ind w:firstLine="540"/>
        <w:jc w:val="both"/>
      </w:pPr>
      <w:r>
        <w:rPr>
          <w:sz w:val="20"/>
        </w:rPr>
        <w:t xml:space="preserve">ЮМР - Южный микрорайон (г. Белгорода).</w:t>
      </w:r>
    </w:p>
    <w:p>
      <w:pPr>
        <w:pStyle w:val="0"/>
        <w:ind w:firstLine="540"/>
        <w:jc w:val="both"/>
      </w:pPr>
      <w:r>
        <w:rPr>
          <w:sz w:val="20"/>
        </w:rPr>
      </w:r>
    </w:p>
    <w:p>
      <w:pPr>
        <w:pStyle w:val="2"/>
        <w:outlineLvl w:val="1"/>
        <w:jc w:val="center"/>
      </w:pPr>
      <w:r>
        <w:rPr>
          <w:sz w:val="20"/>
        </w:rPr>
        <w:t xml:space="preserve">Вводная часть.</w:t>
      </w:r>
    </w:p>
    <w:p>
      <w:pPr>
        <w:pStyle w:val="2"/>
        <w:jc w:val="center"/>
      </w:pPr>
      <w:r>
        <w:rPr>
          <w:sz w:val="20"/>
        </w:rPr>
        <w:t xml:space="preserve">Ключевые положения стратегии</w:t>
      </w:r>
    </w:p>
    <w:p>
      <w:pPr>
        <w:pStyle w:val="0"/>
        <w:ind w:firstLine="540"/>
        <w:jc w:val="both"/>
      </w:pPr>
      <w:r>
        <w:rPr>
          <w:sz w:val="20"/>
        </w:rPr>
      </w:r>
    </w:p>
    <w:p>
      <w:pPr>
        <w:pStyle w:val="0"/>
        <w:ind w:firstLine="540"/>
        <w:jc w:val="both"/>
      </w:pPr>
      <w:r>
        <w:rPr>
          <w:sz w:val="20"/>
        </w:rPr>
        <w:t xml:space="preserve">"Стратегия социально-экономического развития Белгородской области до 2030 года" (далее - Стратегия) подготовлена в 2022 году министерством экономического развития и промышленности Белгородской области в рамках деятельности Рабочей группы по стратегическому планированию при Губернаторе Белгородской области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Состав Рабочей группы включал представителей исполнительных органов области и группы разработчиков, в которую вошли Фонд "Центр стратегических разработок "Северо-Запад" (г. Санкт-Петербург), Белгородский государственный аграрный университет им. В.Я.Горина (г. Белгород), Ассоциация по проведению исследований и разработок в области общественных и гуманитарных наук (г. Москва), ООО "Ленгипрогор" (г. Санкт-Петербург), НП "Российская гильдия управляющих и девелоперов" (г. Санкт-Петербург), АНО "Институт реформирования общественных финансов" (г. Москва).</w:t>
      </w:r>
    </w:p>
    <w:p>
      <w:pPr>
        <w:pStyle w:val="0"/>
        <w:ind w:firstLine="540"/>
        <w:jc w:val="both"/>
      </w:pPr>
      <w:r>
        <w:rPr>
          <w:sz w:val="20"/>
        </w:rPr>
      </w:r>
    </w:p>
    <w:p>
      <w:pPr>
        <w:pStyle w:val="0"/>
        <w:ind w:firstLine="540"/>
        <w:jc w:val="both"/>
      </w:pPr>
      <w:r>
        <w:rPr>
          <w:sz w:val="20"/>
        </w:rPr>
        <w:t xml:space="preserve">Идеологическую основу документа составляет Концепция "Белгородская область - 2030: образцовый регион России" - публично ориентированный материал. Особенностью процесса формирования Концепции стало прямое участие жителей Белгородской области &lt;2&gt;. Сформулированные в Концепции приоритетные предложения отражены в Стратегии.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Концепция формировалась под эгидой Правительства Белгородской области и лично В.В.Гладкова. В рамках работы было внесено более 11 тыс. предложений от белгородцев, которые нашли свое отражение в формулировании ключевых принципов и приоритетов развития региона. Представлена на форуме "Время новых возможностей" в 2021 году.</w:t>
      </w:r>
    </w:p>
    <w:p>
      <w:pPr>
        <w:pStyle w:val="0"/>
        <w:ind w:firstLine="540"/>
        <w:jc w:val="both"/>
      </w:pPr>
      <w:r>
        <w:rPr>
          <w:sz w:val="20"/>
        </w:rPr>
      </w:r>
    </w:p>
    <w:p>
      <w:pPr>
        <w:pStyle w:val="0"/>
        <w:ind w:firstLine="540"/>
        <w:jc w:val="both"/>
      </w:pPr>
      <w:r>
        <w:rPr>
          <w:sz w:val="20"/>
        </w:rPr>
        <w:t xml:space="preserve">В рамках подготовки Стратегии, при сохранении общей преемственности целей регионального развития, задачи подверглись более детальной проработке, были предложены механизмы и решения. Предложения сформированы на базе ситуационного анализа данных, динамики рынков, демографического и макроэкономического прогнозов в контексте страновых тенденций, геоэкономической повестки, федеральных и региональных проектов развития. Решения носят научно обоснованный характер, опираются на теоретическую базу регионального развития, практику других регионов, планы региональных органов власти, инициативы субъектов регионального развития. Приоритетные проекты опираются на ресурсные возможности инициаторов и участников, с учетом складывающихся условий.</w:t>
      </w:r>
    </w:p>
    <w:p>
      <w:pPr>
        <w:pStyle w:val="0"/>
        <w:spacing w:before="200" w:line-rule="auto"/>
        <w:ind w:firstLine="540"/>
        <w:jc w:val="both"/>
      </w:pPr>
      <w:r>
        <w:rPr>
          <w:sz w:val="20"/>
        </w:rPr>
        <w:t xml:space="preserve">Документ подготовлен в соответствии с требованиями Федерального </w:t>
      </w:r>
      <w:hyperlink w:history="0" r:id="rId12"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закона</w:t>
        </w:r>
      </w:hyperlink>
      <w:r>
        <w:rPr>
          <w:sz w:val="20"/>
        </w:rPr>
        <w:t xml:space="preserve"> от 28 июня 2014 года N 172-ФЗ "О стратегическом планировании в Российской Федерации", методическими </w:t>
      </w:r>
      <w:hyperlink w:history="0" r:id="rId13" w:tooltip="Приказ Минэкономразвития России от 23.03.2017 N 132 (ред. от 18.02.2022) &quo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quot; {КонсультантПлюс}">
        <w:r>
          <w:rPr>
            <w:sz w:val="20"/>
            <w:color w:val="0000ff"/>
          </w:rPr>
          <w:t xml:space="preserve">рекомендациями</w:t>
        </w:r>
      </w:hyperlink>
      <w:r>
        <w:rPr>
          <w:sz w:val="20"/>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утвержденными приказом Министерства экономического развития Российской Федерации от 23 марта 2017 года N 132 (в редакции от 6 апреля 2021 года). Стратегия подлежит согласованию с федеральными органами власти в установленном законом порядке, на уровне Белгородской области планируется к принятию постановлением Правительства Белгородской области. Мониторинг реализации Стратегии возложен на министерство экономического развития и промышленности Белгородской области.</w:t>
      </w:r>
    </w:p>
    <w:p>
      <w:pPr>
        <w:pStyle w:val="0"/>
        <w:spacing w:before="200" w:line-rule="auto"/>
        <w:ind w:firstLine="540"/>
        <w:jc w:val="both"/>
      </w:pPr>
      <w:r>
        <w:rPr>
          <w:sz w:val="20"/>
        </w:rPr>
        <w:t xml:space="preserve">Время вносит и еще будет вносить коррективы в реализацию намеченного пути развития региона. С момента обнародования Концепции "Белгородская область - 2030" внешние условия регионального развития радикально поменялись. Имея все возможности и мощную ресурсную базу для роста, область столкнулась с непредвиденными ранее обстоятельствами, новыми условиями внешней среды. Ключевыми рисками для Белгородской области рассматриваются: появление террористических угроз, риски устойчивости инфраструктуры в случае провокаций различного рода, риски биологической и техногенной угрозы, риски дестабилизации производственно-технологических цепочек в связи с санкционными ограничениями, риски бюджетной недостаточности в связи с рыночной конъюнктурой. Последствия эскалации рисков напрямую не зависят от действий Правительства Белгородской области, однако планирование действий и расчет последствий позволят сформулировать адаптационные меры, защитить благополучие граждан.</w:t>
      </w:r>
    </w:p>
    <w:p>
      <w:pPr>
        <w:pStyle w:val="0"/>
        <w:spacing w:before="200" w:line-rule="auto"/>
        <w:ind w:firstLine="540"/>
        <w:jc w:val="both"/>
      </w:pPr>
      <w:r>
        <w:rPr>
          <w:sz w:val="20"/>
        </w:rPr>
        <w:t xml:space="preserve">Задача Стратегии - ответить на вызовы, перед которыми стоит Белгородская область и которые не могут быть решены в рамках текущей деятельности, используя имеющиеся инструменты и доступные сегодня ресурсы. Ответ на вызовы, которые сформировались в результате накопления структурных процессов и противоречий в развитии территории, потребует применения новых инструментов, вовлечения новых ресурсов. Ключевыми вызовами для Белгородской области до 2030 года рассматриваются:</w:t>
      </w:r>
    </w:p>
    <w:p>
      <w:pPr>
        <w:pStyle w:val="0"/>
        <w:spacing w:before="200" w:line-rule="auto"/>
        <w:ind w:firstLine="540"/>
        <w:jc w:val="both"/>
      </w:pPr>
      <w:r>
        <w:rPr>
          <w:sz w:val="20"/>
        </w:rPr>
        <w:t xml:space="preserve">- исчерпание потенциала роста сложившейся экономической модели и необходимость перехода к новой структуре экономики, формирования новой специализации в опоре на новые, высокотехнологические отрасли;</w:t>
      </w:r>
    </w:p>
    <w:p>
      <w:pPr>
        <w:pStyle w:val="0"/>
        <w:spacing w:before="200" w:line-rule="auto"/>
        <w:ind w:firstLine="540"/>
        <w:jc w:val="both"/>
      </w:pPr>
      <w:r>
        <w:rPr>
          <w:sz w:val="20"/>
        </w:rPr>
        <w:t xml:space="preserve">- недостаточность социального потенциала - демографического и трудового капитала - для формирования новой экономики; необходимость достижения нового социального баланса, значительного расширения доли молодежи, роста ее участия в процессах регионального развития;</w:t>
      </w:r>
    </w:p>
    <w:p>
      <w:pPr>
        <w:pStyle w:val="0"/>
        <w:spacing w:before="200" w:line-rule="auto"/>
        <w:ind w:firstLine="540"/>
        <w:jc w:val="both"/>
      </w:pPr>
      <w:r>
        <w:rPr>
          <w:sz w:val="20"/>
        </w:rPr>
        <w:t xml:space="preserve">- недостаточно конкурентоспособная для населения и инвестиций нового типа пространственная модель - необходимость формирования нового качества урбанизированной среды, условий для справедливого и сбалансированного муниципального развития, современного в экологическом и технологическом плане инфраструктурного обеспечения; коридора развития в пределах приграничной территории.</w:t>
      </w:r>
    </w:p>
    <w:p>
      <w:pPr>
        <w:pStyle w:val="0"/>
        <w:spacing w:before="200" w:line-rule="auto"/>
        <w:ind w:firstLine="540"/>
        <w:jc w:val="both"/>
      </w:pPr>
      <w:r>
        <w:rPr>
          <w:sz w:val="20"/>
        </w:rPr>
        <w:t xml:space="preserve">Долгосрочные цели развития Белгородской области:</w:t>
      </w:r>
    </w:p>
    <w:p>
      <w:pPr>
        <w:pStyle w:val="0"/>
        <w:spacing w:before="200" w:line-rule="auto"/>
        <w:ind w:firstLine="540"/>
        <w:jc w:val="both"/>
      </w:pPr>
      <w:r>
        <w:rPr>
          <w:sz w:val="20"/>
        </w:rPr>
        <w:t xml:space="preserve">- достижение валового регионального продукта в 2 трлн в год, что будет означать его удвоение от показателей 2020 года;</w:t>
      </w:r>
    </w:p>
    <w:p>
      <w:pPr>
        <w:pStyle w:val="0"/>
        <w:spacing w:before="200" w:line-rule="auto"/>
        <w:ind w:firstLine="540"/>
        <w:jc w:val="both"/>
      </w:pPr>
      <w:r>
        <w:rPr>
          <w:sz w:val="20"/>
        </w:rPr>
        <w:t xml:space="preserve">- обеспечение высокого качества жизни и привлекательности территории.</w:t>
      </w:r>
    </w:p>
    <w:p>
      <w:pPr>
        <w:pStyle w:val="0"/>
        <w:spacing w:before="200" w:line-rule="auto"/>
        <w:ind w:firstLine="540"/>
        <w:jc w:val="both"/>
      </w:pPr>
      <w:r>
        <w:rPr>
          <w:sz w:val="20"/>
        </w:rPr>
        <w:t xml:space="preserve">Основные этапы реализации Стратегии предполагают:</w:t>
      </w:r>
    </w:p>
    <w:p>
      <w:pPr>
        <w:pStyle w:val="0"/>
        <w:spacing w:before="200" w:line-rule="auto"/>
        <w:ind w:firstLine="540"/>
        <w:jc w:val="both"/>
      </w:pPr>
      <w:r>
        <w:rPr>
          <w:sz w:val="20"/>
        </w:rPr>
        <w:t xml:space="preserve">- 2023 - 2025 годы - этап стабилизации: достижение устойчивости инфраструктуры, переориентация бюджета на вновь возникшие задачи с сохранением социальных обязательств. Устранение последствий кризисных явлений, негативных факторов внешней среды. Удержание стабильности численности населения, обеспечение жителей базовыми благами. В ходе данного этапа планируется реализация проектов новых экономических и технологических моделей, соответствующих потенциалу рынков, национальным задачам. Включение региона в процессы восстановительного роста и структурной трансформации национальной экономики в новых институциональных и организационных форматах;</w:t>
      </w:r>
    </w:p>
    <w:p>
      <w:pPr>
        <w:pStyle w:val="0"/>
        <w:spacing w:before="200" w:line-rule="auto"/>
        <w:ind w:firstLine="540"/>
        <w:jc w:val="both"/>
      </w:pPr>
      <w:r>
        <w:rPr>
          <w:sz w:val="20"/>
        </w:rPr>
        <w:t xml:space="preserve">- 2026 - 2030 годы - этап структурных изменений. Выход на проектную мощность, завоевание устойчивых позиций на рынках, укрепление новых культурных, институциональных и социальных норм.</w:t>
      </w:r>
    </w:p>
    <w:p>
      <w:pPr>
        <w:pStyle w:val="0"/>
        <w:spacing w:before="200" w:line-rule="auto"/>
        <w:ind w:firstLine="540"/>
        <w:jc w:val="both"/>
      </w:pPr>
      <w:r>
        <w:rPr>
          <w:sz w:val="20"/>
        </w:rPr>
        <w:t xml:space="preserve">Реализация Стратегии планируется через обновление целеполагания и мероприятий государственных программ Белгородской области, а также через реализацию приоритетных стратегических проектов.</w:t>
      </w:r>
    </w:p>
    <w:p>
      <w:pPr>
        <w:pStyle w:val="0"/>
        <w:spacing w:before="200" w:line-rule="auto"/>
        <w:ind w:firstLine="540"/>
        <w:jc w:val="both"/>
      </w:pPr>
      <w:r>
        <w:rPr>
          <w:sz w:val="20"/>
        </w:rPr>
        <w:t xml:space="preserve">Основные положения Стратегии:</w:t>
      </w:r>
    </w:p>
    <w:p>
      <w:pPr>
        <w:pStyle w:val="0"/>
        <w:spacing w:before="200" w:line-rule="auto"/>
        <w:ind w:firstLine="540"/>
        <w:jc w:val="both"/>
      </w:pPr>
      <w:r>
        <w:rPr>
          <w:sz w:val="20"/>
        </w:rPr>
        <w:t xml:space="preserve">- Белгородская область - геостратегический регион, мощный промышленный центр в пределах протяженной, эволюционирующей &lt;3&gt; с течением времени российско-украинской границы. В силу экономико-географического положения Белгородская область играет уникальную роль в процессах национального развития, является экономическим, социальным, культурным рубежом страны. Обеспечение продовольственной, промышленной и пространственной безопасности России - историческая миссия области;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Эволюционирующей или мутирующей границей называется такой тип отношений, когда периоды максимальной открытости и интеграции сменяются периодами максимальной закрытости и даже конфронтации в зависимости от политических предпосылок.</w:t>
      </w:r>
    </w:p>
    <w:p>
      <w:pPr>
        <w:pStyle w:val="0"/>
        <w:ind w:firstLine="540"/>
        <w:jc w:val="both"/>
      </w:pPr>
      <w:r>
        <w:rPr>
          <w:sz w:val="20"/>
        </w:rPr>
      </w:r>
    </w:p>
    <w:p>
      <w:pPr>
        <w:pStyle w:val="0"/>
        <w:ind w:firstLine="540"/>
        <w:jc w:val="both"/>
      </w:pPr>
      <w:r>
        <w:rPr>
          <w:sz w:val="20"/>
        </w:rPr>
        <w:t xml:space="preserve">- Белгородскую область отличают высокое качество и уровень жизни. Регион обеспечивает рост благосостояния и стабильность условий для более 1,5 млн граждан. Политика области позволила практически устранить безработицу, снизить уровень бедности. Новым приоритетом социальной политики становится переход на передовые социальные стандарты, развитие принципа адресности в оказании поддержки. К 2030 году жители региона будут получать персонифицированные сервисы в цифровых форматах. Пилотные инновационные проекты и решения в социальной сфере будут внедряться именно в Белгородской области;</w:t>
      </w:r>
    </w:p>
    <w:p>
      <w:pPr>
        <w:pStyle w:val="0"/>
        <w:spacing w:before="200" w:line-rule="auto"/>
        <w:ind w:firstLine="540"/>
        <w:jc w:val="both"/>
      </w:pPr>
      <w:r>
        <w:rPr>
          <w:sz w:val="20"/>
        </w:rPr>
        <w:t xml:space="preserve">- приоритетной задачей для региона является демографический рост, в том числе за счет миграции. Процессы старения населения, "демографическая яма" 1990-х, миграционный отток с приграничных территорий 2022 года будут компенсированы программной работой по привлечению молодых семей, трудовых ресурсов. В партнерстве с бизнесом, образовательными и научными организациями будет создана система подбора персонала, переезда востребованных специалистов, обучения членов их семей. Особая роль в привлечении новых жителей будет отведена образовательным организациям: участие в крупных программах региональных вузов ("Приоритет - 2030" и др.) должно привести к кратному росту престижа вузов, увеличению образовательной миграции. Для иностранцев будут развернуты программы интеграции;</w:t>
      </w:r>
    </w:p>
    <w:p>
      <w:pPr>
        <w:pStyle w:val="0"/>
        <w:spacing w:before="200" w:line-rule="auto"/>
        <w:ind w:firstLine="540"/>
        <w:jc w:val="both"/>
      </w:pPr>
      <w:r>
        <w:rPr>
          <w:sz w:val="20"/>
        </w:rPr>
        <w:t xml:space="preserve">- особая ценность для Белгородской области - молодежь. Будет создана система индивидуального личностного и карьерного роста на протяжении жизни. Образовательная среда области станет образцом качества и эффективности в национальном масштабе. На основе прогнозирования потребности в кадрах и перспективных видах деятельности будут достигнуты высокие социальные и экономические эффекты от инвестиций в образование. Каждый учащийся получит возможность работать по профессии, а неперспективные образовательные программы потребуют пересмотра. Планируется развитие образовательных организаций в новых форматах в рамках участия в федеральных проектах "Профессионалитет" и "Передовые инженерные школы", а также в проекте "Школа Минпросвещения России" &lt;4&gt; и др. Развивающиеся предприятия и сектора экономики получат высококачественный человеческий ресурс, а молодые профессионалы - достойную жизнь и высокую оплату труда. Для трудящейся молодежи на старте карьеры будут созданы преференции, закрепленные на законодательном уровне;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Проект "Школа Минпросвещения России" одобрен Коллегией Министерства просвещения Российской Федерации (протокол от 8 апреля 2022 года N ПК-1вн).</w:t>
      </w:r>
    </w:p>
    <w:p>
      <w:pPr>
        <w:pStyle w:val="0"/>
        <w:ind w:firstLine="540"/>
        <w:jc w:val="both"/>
      </w:pPr>
      <w:r>
        <w:rPr>
          <w:sz w:val="20"/>
        </w:rPr>
      </w:r>
    </w:p>
    <w:p>
      <w:pPr>
        <w:pStyle w:val="0"/>
        <w:ind w:firstLine="540"/>
        <w:jc w:val="both"/>
      </w:pPr>
      <w:r>
        <w:rPr>
          <w:sz w:val="20"/>
        </w:rPr>
        <w:t xml:space="preserve">- Белгородская область лидирует в промышленном аграрном производстве. Плодородные земли и благоприятные климатические условия на основе применения современных технологий, биологизации и высококлассного отраслевого управления обеспечили высокую урожайность и устойчивую позицию на рынках продовольствия. К настоящему моменту АПК подошел к "пределу" производительности на существующей базе. Следующим шагом станет переход к инновационной модели развития сектора с реформированием системы землепользования, в том числе выделение земельного фонда на инновационные проекты. Предполагается решение проблемы дефицита воды на основе системного прогнозирования и планирования мелиоративных мероприятий, применение оборотной воды в сельском хозяйстве, переход на безотходные и климатически нейтральные промышленные технологии, новые способы защиты от биологических угроз. Приоритетом для региона является глубокая переработка и производство продукции с высокой добавленной стоимостью, выход на инновационные рынки продуктов питания. Результатом нового подхода к аграрной политике станет переход управленческой культуры на новый уровень, а также развитие кооперации сельхозтоваропроизводителей и потребителей в современных платформенных моделях;</w:t>
      </w:r>
    </w:p>
    <w:p>
      <w:pPr>
        <w:pStyle w:val="0"/>
        <w:spacing w:before="200" w:line-rule="auto"/>
        <w:ind w:firstLine="540"/>
        <w:jc w:val="both"/>
      </w:pPr>
      <w:r>
        <w:rPr>
          <w:sz w:val="20"/>
        </w:rPr>
        <w:t xml:space="preserve">- Белгородская область - крупнейший регион страны по ресурсным запасам металлических руд, здесь создан лидирующий в России по объемам производства комплекс горной металлургии. Высокое содержание полезного вещества в руде, присутствие национальных лидеров обеспечивают высокую производительность труда, экономическую отдачу. В ГМК радикально меняется парадигма развития. Поставки отрасли за рубеж сокращаются. Растет актуальность стратегий развития сбыта продукции внутри страны. Основная ставка области в сфере ГМК - поддержка локализации отечественных поставщиков и смежников для горно-металлургических предприятий, содействие формированию территориальных кластеров технологических игроков с учетом планов национального и корпоративного импортозамещения;</w:t>
      </w:r>
    </w:p>
    <w:p>
      <w:pPr>
        <w:pStyle w:val="0"/>
        <w:spacing w:before="200" w:line-rule="auto"/>
        <w:ind w:firstLine="540"/>
        <w:jc w:val="both"/>
      </w:pPr>
      <w:r>
        <w:rPr>
          <w:sz w:val="20"/>
        </w:rPr>
        <w:t xml:space="preserve">- экономическая модель области на основе использования существующей ресурсной базы недостаточна для развития на следующем этапе. Будет реализована экономическая и промышленная политика по переходу к новой структуре хозяйства с высокой добавленной стоимостью. Планируются к созданию новые промышленные кластеры. Для промышленного роста региона открылись новые возможности: предприятия обладают компетенциями, чтобы успешно заместить уходящие с российского рынка иностранные компании, предложить замену санкционным товарам и сервисам, создать продукты для "отраслей будущего". Инвестиционные проекты в сфере импортозамещения, технологического суверенитета и рыночного превосходства получат целевую поддержку, а для секторов, в которых максимальна вероятность кластерного развития - в машиностроении, фармацевтической отрасли, биоинжиниринге, - будет создана специализированная инфраструктура для развития на внешних рынках. Запланировано расширение поддержки малого бизнеса - основы занятости, развития новых секторов и внедрения перспективных бизнес-моделей. В результате политики по развитию МСП не менее 30 процентов окажется занятыми в предпринимательском секторе;</w:t>
      </w:r>
    </w:p>
    <w:p>
      <w:pPr>
        <w:pStyle w:val="0"/>
        <w:spacing w:before="200" w:line-rule="auto"/>
        <w:ind w:firstLine="540"/>
        <w:jc w:val="both"/>
      </w:pPr>
      <w:r>
        <w:rPr>
          <w:sz w:val="20"/>
        </w:rPr>
        <w:t xml:space="preserve">- санкции против России подчеркнули критически важное значение собственной технологической базы. Для Белгородской области этот вызов проявился остро: технологии, которые могли бы производиться в регионе, закупались. Отсутствует система кооперации местных промышленности и науки, не сложилось полноценного слоя технологических компаний, инновационных предприятий и стартапов, которые могли бы предложить готовые решения по замене технологического импорта. Регион сформирует многопрофильную научно-технологическую индустриально-ориентированную политику в рамках расширения программы НОЦ "Инновационные решения в АПК". Будет стимулироваться применение отечественных производственных технологий и разработок, будут поддерживаться организации в сфере инжиниринга, реинжиниринга. Ключевыми организационными решениями станут КБ и НПО нового типа, связывающие потребности бизнеса, инжиниринг и специализированное консультирование, - пилотная организация будет создана при прямой поддержке Правительства Белгородской области. Стратегическим направлением станет развитие сквозной системы цифрового предпринимательства, достройка регионального ИТ-кластера до национального масштаба. В результате научно-технологической политики наука и инновации станут значимыми сегментами экономики, не менее 1 процента ВРП должно быть вложено в региональный НИОКР. Заместить технологический импорт собственными продуктами планируется не менее чем на 50 процентов. Будет ликвидирован дефицит инженерных, технологических кадров, сформирован слой технологических и цифровых компаний;</w:t>
      </w:r>
    </w:p>
    <w:p>
      <w:pPr>
        <w:pStyle w:val="0"/>
        <w:spacing w:before="200" w:line-rule="auto"/>
        <w:ind w:firstLine="540"/>
        <w:jc w:val="both"/>
      </w:pPr>
      <w:r>
        <w:rPr>
          <w:sz w:val="20"/>
        </w:rPr>
        <w:t xml:space="preserve">- пространственная модель и система расселения будет трансформирована. Планируется развитие Белгородской и Старооскольско-Губкинской агломераций и коридора между ними с обеспечением 1,5-часовой доступности между агломерациями к 2030 году. Будут созданы современные городские центры, привлекательные для развития деловой, креативной, технологической экономики. Каждое муниципальное образование получит возможность разработки собственного плана долгосрочного развития. Будут поддержаны муниципальные проекты по приоритетным направлениям развития туризма - культурно-познавательного и патриотического, промышленного, сельского и аграрного. Регион "разворачивается" в сторону новых субъектов Российской Федерации: будет реализован комплексный проект пространственного развития (включая транспортно-логистическое обеспечение) в направлении территорий Луганской и Донецкой Народных Республик, Херсонской и Запорожской областей, сформирован новый центр межселенного обслуживания в г. Валуйки - г. Алексеевка, развито транспортное сообщение, реализована программа межрегионального сотрудничества и снабжения новых территорий Российской Федерации;</w:t>
      </w:r>
    </w:p>
    <w:p>
      <w:pPr>
        <w:pStyle w:val="0"/>
        <w:spacing w:before="200" w:line-rule="auto"/>
        <w:ind w:firstLine="540"/>
        <w:jc w:val="both"/>
      </w:pPr>
      <w:r>
        <w:rPr>
          <w:sz w:val="20"/>
        </w:rPr>
        <w:t xml:space="preserve">- для инженерной и экологической инфраструктуры будут выработаны новые подходы к модернизации. Планируется внедрение решений класса "умный город" с высокой эффективностью расходов на ресурсы, стимулирование рынков экологических решений, внедрение новых подходов к развитию зеленой среды городов. Рынок жилья будет трансформирован по моделям комплексных проектов территории, с приоритетом для современных и экономически эффективных МКД, в рамках которых возможна отработка передовых строительных технологий, внедрения качественных строительных материалов.</w:t>
      </w:r>
    </w:p>
    <w:p>
      <w:pPr>
        <w:pStyle w:val="0"/>
      </w:pPr>
      <w:r>
        <w:rPr>
          <w:sz w:val="20"/>
        </w:rPr>
      </w:r>
    </w:p>
    <w:bookmarkStart w:id="226" w:name="P226"/>
    <w:bookmarkEnd w:id="226"/>
    <w:p>
      <w:pPr>
        <w:pStyle w:val="2"/>
        <w:outlineLvl w:val="1"/>
        <w:jc w:val="center"/>
      </w:pPr>
      <w:r>
        <w:rPr>
          <w:sz w:val="20"/>
        </w:rPr>
        <w:t xml:space="preserve">1. База для развития. Аналитический блок</w:t>
      </w:r>
    </w:p>
    <w:p>
      <w:pPr>
        <w:pStyle w:val="0"/>
        <w:ind w:firstLine="540"/>
        <w:jc w:val="both"/>
      </w:pPr>
      <w:r>
        <w:rPr>
          <w:sz w:val="20"/>
        </w:rPr>
      </w:r>
    </w:p>
    <w:p>
      <w:pPr>
        <w:pStyle w:val="0"/>
        <w:ind w:firstLine="540"/>
        <w:jc w:val="both"/>
      </w:pPr>
      <w:r>
        <w:rPr>
          <w:sz w:val="20"/>
        </w:rPr>
        <w:t xml:space="preserve">Белгородская область - ключевая территория по обеспечению продовольственной безопасности и сырьевой независимости России, источник роста национального экспорта. Наличие уникального социального, культурного, ресурсного, промышленного, инвестиционного и бюджетного потенциала, а также особенности пространственного размещения региона открывают для Белгородской области широкое поле возможностей долгосрочного развития.</w:t>
      </w:r>
    </w:p>
    <w:p>
      <w:pPr>
        <w:pStyle w:val="0"/>
        <w:ind w:firstLine="540"/>
        <w:jc w:val="both"/>
      </w:pPr>
      <w:r>
        <w:rPr>
          <w:sz w:val="20"/>
        </w:rPr>
      </w:r>
    </w:p>
    <w:p>
      <w:pPr>
        <w:pStyle w:val="2"/>
        <w:outlineLvl w:val="2"/>
        <w:jc w:val="center"/>
      </w:pPr>
      <w:r>
        <w:rPr>
          <w:sz w:val="20"/>
        </w:rPr>
        <w:t xml:space="preserve">1.1. Уникальные характеристики Белгородской области</w:t>
      </w:r>
    </w:p>
    <w:p>
      <w:pPr>
        <w:pStyle w:val="0"/>
        <w:ind w:firstLine="540"/>
        <w:jc w:val="both"/>
      </w:pPr>
      <w:r>
        <w:rPr>
          <w:sz w:val="20"/>
        </w:rPr>
      </w:r>
    </w:p>
    <w:p>
      <w:pPr>
        <w:pStyle w:val="2"/>
        <w:outlineLvl w:val="3"/>
        <w:jc w:val="center"/>
      </w:pPr>
      <w:r>
        <w:rPr>
          <w:sz w:val="20"/>
        </w:rPr>
        <w:t xml:space="preserve">1.1.1. Роль в международной системе разделения труда</w:t>
      </w:r>
    </w:p>
    <w:p>
      <w:pPr>
        <w:pStyle w:val="0"/>
        <w:ind w:firstLine="540"/>
        <w:jc w:val="both"/>
      </w:pPr>
      <w:r>
        <w:rPr>
          <w:sz w:val="20"/>
        </w:rPr>
      </w:r>
    </w:p>
    <w:p>
      <w:pPr>
        <w:pStyle w:val="0"/>
        <w:ind w:firstLine="540"/>
        <w:jc w:val="both"/>
      </w:pPr>
      <w:r>
        <w:rPr>
          <w:sz w:val="20"/>
        </w:rPr>
        <w:t xml:space="preserve">Белгородская область - устойчивая площадка обеспечения продовольствием населения России и ряда стран мира. Предприятия региона поставляют на российский рынок все основные группы товаров рациона питания, в том числе 23,3 процента свинины, 14 процентов мяса птицы, 12 процентов скота на убой, являются значимыми поставщиками с долей от 2 до 8 процентов национального рынка в сфере производства растительных масел, сахарной свеклы, меда, яиц, молока, семян подсолнечника, зерна, шоколада и кондитерских изделий по состоянию на 2020 год. Область производит комбикорма и премиксы (15,6 и 11,6 процента национального рынка соответственно по итогам 2020 года).</w:t>
      </w:r>
    </w:p>
    <w:p>
      <w:pPr>
        <w:pStyle w:val="0"/>
        <w:spacing w:before="200" w:line-rule="auto"/>
        <w:ind w:firstLine="540"/>
        <w:jc w:val="both"/>
      </w:pPr>
      <w:r>
        <w:rPr>
          <w:sz w:val="20"/>
        </w:rPr>
        <w:t xml:space="preserve">Компании АПК отличают высокая экономическая продуктивность, эффективность и качество продукции. Крупнейшие предприятия характеризуются высокими показателями производительности в направлениях низких и средних переделов продукции, при этом успешно осваивают производство пищевой продукции глубокой переработки, выпуск инновационных и высокотехнологичных продуктов. Уровень рентабельности в сельском хозяйстве, который составил 27 процентов в 2020 году (выше общероссийского уровня в 20,9 процента и ЦФО - в 26,6 процента), позволяет производителям вкладывать ресурсы в создание современной производственной базы.</w:t>
      </w:r>
    </w:p>
    <w:p>
      <w:pPr>
        <w:pStyle w:val="0"/>
        <w:spacing w:before="200" w:line-rule="auto"/>
        <w:ind w:firstLine="540"/>
        <w:jc w:val="both"/>
      </w:pPr>
      <w:r>
        <w:rPr>
          <w:sz w:val="20"/>
        </w:rPr>
        <w:t xml:space="preserve">Белгородская область - лидирующий российский регион сырьевого обеспечения отраслей тяжелого машиностроения и отраслей - потребителей металлов. Здесь располагаются крупнейшие в России залежи железных руд, что говорит о стабильности возможности добычи сырья в долгосрочном горизонте. Экономический потенциал руд - наивысший в стране и один из наиболее высоких в мире, благодаря высокому содержанию железа и удобному способу добычи. Такое положение определяет целый ряд основных экономических характеристик территории: по состоянию на 2021 год область является лидером в стране по добыче железной руды (31,7 процента от общероссийского объема), входит в число крупнейших производителей железорудного концентрата (35,2 процента национального рынка), окатышей (38,1 процента) и ГБЖ (100 процентов) &lt;5&gt;, а также имеет высокие показатели производительности и экологичности производств.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По данным Росстата и Статистического ежегодника Белгородской области (2022).</w:t>
      </w:r>
    </w:p>
    <w:p>
      <w:pPr>
        <w:pStyle w:val="0"/>
        <w:ind w:firstLine="540"/>
        <w:jc w:val="both"/>
      </w:pPr>
      <w:r>
        <w:rPr>
          <w:sz w:val="20"/>
        </w:rPr>
      </w:r>
    </w:p>
    <w:p>
      <w:pPr>
        <w:pStyle w:val="0"/>
        <w:ind w:firstLine="540"/>
        <w:jc w:val="both"/>
      </w:pPr>
      <w:r>
        <w:rPr>
          <w:sz w:val="20"/>
        </w:rPr>
        <w:t xml:space="preserve">Для Белгородской области характерно уникальное сочетание высокого бонитета почв и агроклиматического ресурса. Черноземы составляют более 77 процентов почвенного покрова, а благоприятный климат позволяет получать высокую продуктивность большинства видов сельского хозяйства. Таким образом, существуют значительные предпосылки для развития следующих переделов и экспериментов в сельском хозяйстве.</w:t>
      </w:r>
    </w:p>
    <w:p>
      <w:pPr>
        <w:pStyle w:val="0"/>
        <w:ind w:firstLine="540"/>
        <w:jc w:val="both"/>
      </w:pPr>
      <w:r>
        <w:rPr>
          <w:sz w:val="20"/>
        </w:rPr>
      </w:r>
    </w:p>
    <w:p>
      <w:pPr>
        <w:pStyle w:val="2"/>
        <w:outlineLvl w:val="3"/>
        <w:jc w:val="center"/>
      </w:pPr>
      <w:r>
        <w:rPr>
          <w:sz w:val="20"/>
        </w:rPr>
        <w:t xml:space="preserve">1.1.2. Особенности экономики Белгородской области</w:t>
      </w:r>
    </w:p>
    <w:p>
      <w:pPr>
        <w:pStyle w:val="0"/>
        <w:ind w:firstLine="540"/>
        <w:jc w:val="both"/>
      </w:pPr>
      <w:r>
        <w:rPr>
          <w:sz w:val="20"/>
        </w:rPr>
      </w:r>
    </w:p>
    <w:p>
      <w:pPr>
        <w:pStyle w:val="0"/>
        <w:ind w:firstLine="540"/>
        <w:jc w:val="both"/>
      </w:pPr>
      <w:r>
        <w:rPr>
          <w:sz w:val="20"/>
        </w:rPr>
        <w:t xml:space="preserve">Белгородская область - динамично и устойчиво развивающийся регион, один из лидеров по показателю ВРП на душу населения в ЦФО. Валовой продукт области за последние годы рос в среднем быстрее общероссийских значений. Наиболее быстрые темпы развития экономики области пришлись на период с 2000 по 2010 годы, когда валовой продукт вырос более чем в 2 раза, а темпы роста превышали 7 процентов в год. В то же время с 2015 года наметился тренд потери темпов развития относительно других регионов России, в том числе ЦФО.</w:t>
      </w:r>
    </w:p>
    <w:p>
      <w:pPr>
        <w:pStyle w:val="0"/>
        <w:spacing w:before="200" w:line-rule="auto"/>
        <w:ind w:firstLine="540"/>
        <w:jc w:val="both"/>
      </w:pPr>
      <w:r>
        <w:rPr>
          <w:sz w:val="20"/>
        </w:rPr>
        <w:t xml:space="preserve">Экономика Белгородской области за последние 17 лет прошла три последовательных этапа развития:</w:t>
      </w:r>
    </w:p>
    <w:p>
      <w:pPr>
        <w:pStyle w:val="0"/>
        <w:spacing w:before="200" w:line-rule="auto"/>
        <w:ind w:firstLine="540"/>
        <w:jc w:val="both"/>
      </w:pPr>
      <w:r>
        <w:rPr>
          <w:sz w:val="20"/>
        </w:rPr>
        <w:t xml:space="preserve">- восстановительный рост и модернизация (2000-е годы);</w:t>
      </w:r>
    </w:p>
    <w:p>
      <w:pPr>
        <w:pStyle w:val="0"/>
        <w:spacing w:before="200" w:line-rule="auto"/>
        <w:ind w:firstLine="540"/>
        <w:jc w:val="both"/>
      </w:pPr>
      <w:r>
        <w:rPr>
          <w:sz w:val="20"/>
        </w:rPr>
        <w:t xml:space="preserve">- стабилизация параметров развития (первая половина 2010-х годов);</w:t>
      </w:r>
    </w:p>
    <w:p>
      <w:pPr>
        <w:pStyle w:val="0"/>
        <w:spacing w:before="200" w:line-rule="auto"/>
        <w:ind w:firstLine="540"/>
        <w:jc w:val="both"/>
      </w:pPr>
      <w:r>
        <w:rPr>
          <w:sz w:val="20"/>
        </w:rPr>
        <w:t xml:space="preserve">- период замедления (санкционный период после 2015 года и далее).</w:t>
      </w:r>
    </w:p>
    <w:p>
      <w:pPr>
        <w:pStyle w:val="0"/>
        <w:spacing w:before="200" w:line-rule="auto"/>
        <w:ind w:firstLine="540"/>
        <w:jc w:val="both"/>
      </w:pPr>
      <w:r>
        <w:rPr>
          <w:sz w:val="20"/>
        </w:rPr>
        <w:t xml:space="preserve">В период наиболее быстрого роста Белгородская область двигалась за счет "ставок" на крупные отраслевые проекты и программные мероприятия в базовых секторах.</w:t>
      </w:r>
    </w:p>
    <w:p>
      <w:pPr>
        <w:pStyle w:val="0"/>
        <w:spacing w:before="200" w:line-rule="auto"/>
        <w:ind w:firstLine="540"/>
        <w:jc w:val="both"/>
      </w:pPr>
      <w:r>
        <w:rPr>
          <w:sz w:val="20"/>
        </w:rPr>
        <w:t xml:space="preserve">Структура экономики и занятости области претерпела в течение рассматриваемого периода значимые изменения: экономическое значение выросло в базовых секторах - в добыче полезных ископаемых и сельском хозяйстве. В регионе сформировались новые отрасли обрабатывающей промышленности, обладающие высоким потенциалом долгосрочного роста, - фармацевтический сектор, машиностроение. Относительно высокими темпами развивается сектор разработки программного обеспечения, ИТ и телекоммуникационных услуг. В то же время доля обрабатывающей промышленности в занятости и валовом продукте сократилась. Рост занятости, а значит, рост социальной значимости секторов наблюдался в бюджетной сфере и сфере услуг.</w:t>
      </w:r>
    </w:p>
    <w:p>
      <w:pPr>
        <w:pStyle w:val="0"/>
        <w:spacing w:before="200" w:line-rule="auto"/>
        <w:ind w:firstLine="540"/>
        <w:jc w:val="both"/>
      </w:pPr>
      <w:r>
        <w:rPr>
          <w:sz w:val="20"/>
        </w:rPr>
        <w:t xml:space="preserve">В настоящее время основу экономики Белгородской области составляют два базовых сектора: АПК и ГМК - это крупные производственные и экономические отрасли глобального масштаба, совокупно делящие половину ВРП.</w:t>
      </w:r>
    </w:p>
    <w:p>
      <w:pPr>
        <w:pStyle w:val="0"/>
        <w:spacing w:before="200" w:line-rule="auto"/>
        <w:ind w:firstLine="540"/>
        <w:jc w:val="both"/>
      </w:pPr>
      <w:r>
        <w:rPr>
          <w:sz w:val="20"/>
        </w:rPr>
        <w:t xml:space="preserve">Для ГМК характерно преобладание продукции низких и средних переделов при высоких показателях рентабельности. Налоговые отчисления от деятельности горно-металлургической промышленности составляют половину доходов бюджета Белгородской области в 2021 году. Сектор АПК имеет более диверсифицированную структуру и сформирован более чем 10 крупными подотраслями сельского хозяйства и пищевой промышленности. Остальные отрасли специализации белгородской промышленности занимают совокупно не более 5 процентов ВРП, хотя их продукция представлена на рынках страны и за рубежом, а сами отрасли можно назвать потенциальными стимулами регионального развития. Поддерживают экономику обслуживающие сектора, типичные для любого регионального хозяйства, - торговля, сектор социальных услуг, строительство и недвижимость, транспорт, ИКТ и связь, ЖКХ.</w:t>
      </w:r>
    </w:p>
    <w:p>
      <w:pPr>
        <w:pStyle w:val="0"/>
        <w:spacing w:before="200" w:line-rule="auto"/>
        <w:ind w:firstLine="540"/>
        <w:jc w:val="both"/>
      </w:pPr>
      <w:r>
        <w:rPr>
          <w:sz w:val="20"/>
        </w:rPr>
        <w:t xml:space="preserve">Таким образом, в первичных секторах экономики регион демонстрирует конкурентоспособность, однако в перерабатывающих, технологических и бюджетных отраслях остается пространство для развития.</w:t>
      </w:r>
    </w:p>
    <w:p>
      <w:pPr>
        <w:pStyle w:val="0"/>
        <w:ind w:firstLine="540"/>
        <w:jc w:val="both"/>
      </w:pPr>
      <w:r>
        <w:rPr>
          <w:sz w:val="20"/>
        </w:rPr>
      </w:r>
    </w:p>
    <w:p>
      <w:pPr>
        <w:pStyle w:val="2"/>
        <w:outlineLvl w:val="3"/>
        <w:jc w:val="center"/>
      </w:pPr>
      <w:r>
        <w:rPr>
          <w:sz w:val="20"/>
        </w:rPr>
        <w:t xml:space="preserve">1.1.3. Инвестиционный профиль региона</w:t>
      </w:r>
    </w:p>
    <w:p>
      <w:pPr>
        <w:pStyle w:val="0"/>
        <w:ind w:firstLine="540"/>
        <w:jc w:val="both"/>
      </w:pPr>
      <w:r>
        <w:rPr>
          <w:sz w:val="20"/>
        </w:rPr>
      </w:r>
    </w:p>
    <w:p>
      <w:pPr>
        <w:pStyle w:val="0"/>
        <w:ind w:firstLine="540"/>
        <w:jc w:val="both"/>
      </w:pPr>
      <w:r>
        <w:rPr>
          <w:sz w:val="20"/>
        </w:rPr>
        <w:t xml:space="preserve">Белгородская область стабильно входит в верхние строчки региональных инвестиционных рейтингов, характеризуется средним инвестиционным потенциалом и минимальным риском. В инвестиционные проекты на территории Белгородчины вкладывается 150 - 170 млрд рублей ежегодно (с учетом инвестиций малых предприятий), причем в 2020 году треть составляли инвестиции в сектор ГМК. За последние годы в условиях общего инвестиционного спада в экономике России регион показывал положительные значения роста. Инвестиционные циклы в Белгородской области в период 2000 - 2022 годов были связаны с развитием ключевых отраслей экономики региона - крупными проектами в АПК и ГМК &lt;6&gt;. Уровень инвестиций в высокотехнологические отрасли практически не меняется на протяжении длительного времени, составляя менее 5 млрд рублей в год, а доля инвестиций в высокотехнологичное производство в общей структуре падала &lt;7&gt;. Столь малые показатели инвестиций в высокотехнологичные индустрии привели к узкой представленности инновационных сегментов в экономике. Импортная технологическая зависимость создает высокие риски устойчивости отраслей в условиях расширения международных санкций. Такое положение дел нуждается в пересмотре на следующем этапе развития региона.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На текущем этапе крупнейшие АПК уже завершили свои инвестиционные циклы и приблизились к предельным показателям по производству.</w:t>
      </w:r>
    </w:p>
    <w:p>
      <w:pPr>
        <w:pStyle w:val="0"/>
        <w:spacing w:before="200" w:line-rule="auto"/>
        <w:ind w:firstLine="540"/>
        <w:jc w:val="both"/>
      </w:pPr>
      <w:r>
        <w:rPr>
          <w:sz w:val="20"/>
        </w:rPr>
        <w:t xml:space="preserve">&lt;7&gt; По итогам 2020 года инвестиции в высокотехнологичные отрасли экономики (в соответствии с </w:t>
      </w:r>
      <w:hyperlink w:history="0" r:id="rId14" w:tooltip="Приказ Росстата от 14.01.2014 N 21 (ред. от 15.12.2017) &quot;Об утверждении Методики расчета показателей &quot;Доля продукции высокотехнологичных и наукоемких отраслей в валовом внутреннем продукте&quot; и &quot;Доля продукции высокотехнологичных и наукоемких отраслей в валовом региональном продукте субъекта Российской Федерации&quot; {КонсультантПлюс}">
        <w:r>
          <w:rPr>
            <w:sz w:val="20"/>
            <w:color w:val="0000ff"/>
          </w:rPr>
          <w:t xml:space="preserve">методикой</w:t>
        </w:r>
      </w:hyperlink>
      <w:r>
        <w:rPr>
          <w:sz w:val="20"/>
        </w:rPr>
        <w:t xml:space="preserve"> Росстата, утвержденной приказом от 14 января 2014 года N 21) составили 4,2 млрд рублей, включая химическое производство (251 млн рублей), производство фармацевтической продукции (1148 млн рублей), металлургическое производство и производство готовых металлических изделий (2628 млн рублей), производство электрооборудования, электронного и оптического оборудования (185 млн рублей).</w:t>
      </w:r>
    </w:p>
    <w:p>
      <w:pPr>
        <w:pStyle w:val="0"/>
        <w:ind w:firstLine="540"/>
        <w:jc w:val="both"/>
      </w:pPr>
      <w:r>
        <w:rPr>
          <w:sz w:val="20"/>
        </w:rPr>
      </w:r>
    </w:p>
    <w:p>
      <w:pPr>
        <w:pStyle w:val="2"/>
        <w:outlineLvl w:val="3"/>
        <w:jc w:val="center"/>
      </w:pPr>
      <w:r>
        <w:rPr>
          <w:sz w:val="20"/>
        </w:rPr>
        <w:t xml:space="preserve">1.1.4. Внешнеторговые связи</w:t>
      </w:r>
    </w:p>
    <w:p>
      <w:pPr>
        <w:pStyle w:val="0"/>
        <w:ind w:firstLine="540"/>
        <w:jc w:val="both"/>
      </w:pPr>
      <w:r>
        <w:rPr>
          <w:sz w:val="20"/>
        </w:rPr>
      </w:r>
    </w:p>
    <w:p>
      <w:pPr>
        <w:pStyle w:val="0"/>
        <w:ind w:firstLine="540"/>
        <w:jc w:val="both"/>
      </w:pPr>
      <w:r>
        <w:rPr>
          <w:sz w:val="20"/>
        </w:rPr>
        <w:t xml:space="preserve">Базу экспорта Белгородской области составляют товары нижних переделов &lt;8&gt; в ведущих секторах и сырье (более 70 процентов).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Согласно Классификации экспортных товаров, разработанной РЭЦ, несырьевые неэнергетические товары делятся на продукцию нижних, средних и верхних переделов - в зависимости от степени переработки и стадии технологического процесса, результатом которой является продукт.</w:t>
      </w:r>
    </w:p>
    <w:p>
      <w:pPr>
        <w:pStyle w:val="0"/>
        <w:ind w:firstLine="540"/>
        <w:jc w:val="both"/>
      </w:pPr>
      <w:r>
        <w:rPr>
          <w:sz w:val="20"/>
        </w:rPr>
      </w:r>
    </w:p>
    <w:p>
      <w:pPr>
        <w:pStyle w:val="0"/>
        <w:ind w:firstLine="540"/>
        <w:jc w:val="both"/>
      </w:pPr>
      <w:r>
        <w:rPr>
          <w:sz w:val="20"/>
        </w:rPr>
        <w:t xml:space="preserve">Горно-металлургические предприятия являются крупнейшими экспортерами региона - металлы и изделия из них в 2021 году занимали 60 процентов объема экспорта. После периода снижения в 2015 - 2016 годах экспорт устойчиво растет, в том числе благодаря установлению новых торговых связей с государствами Азии - объем экспорта в этот регион вырос на 150 процентов за последние 5 лет.</w:t>
      </w:r>
    </w:p>
    <w:p>
      <w:pPr>
        <w:pStyle w:val="0"/>
        <w:spacing w:before="200" w:line-rule="auto"/>
        <w:ind w:firstLine="540"/>
        <w:jc w:val="both"/>
      </w:pPr>
      <w:r>
        <w:rPr>
          <w:sz w:val="20"/>
        </w:rPr>
        <w:t xml:space="preserve">Имеются высокие предпосылки для дальнейшего роста экспорта - потребность стран СНГ, Азии, Ближнего Востока, а также Африки в продуктах, которые могут производиться на базе ресурсов Белгородской области, будет устойчиво расти.</w:t>
      </w:r>
    </w:p>
    <w:p>
      <w:pPr>
        <w:pStyle w:val="0"/>
        <w:ind w:firstLine="540"/>
        <w:jc w:val="both"/>
      </w:pPr>
      <w:r>
        <w:rPr>
          <w:sz w:val="20"/>
        </w:rPr>
      </w:r>
    </w:p>
    <w:p>
      <w:pPr>
        <w:pStyle w:val="2"/>
        <w:outlineLvl w:val="3"/>
        <w:jc w:val="center"/>
      </w:pPr>
      <w:r>
        <w:rPr>
          <w:sz w:val="20"/>
        </w:rPr>
        <w:t xml:space="preserve">1.1.5. Малое и среднее предпринимательство</w:t>
      </w:r>
    </w:p>
    <w:p>
      <w:pPr>
        <w:pStyle w:val="0"/>
        <w:ind w:firstLine="540"/>
        <w:jc w:val="both"/>
      </w:pPr>
      <w:r>
        <w:rPr>
          <w:sz w:val="20"/>
        </w:rPr>
      </w:r>
    </w:p>
    <w:p>
      <w:pPr>
        <w:pStyle w:val="0"/>
        <w:ind w:firstLine="540"/>
        <w:jc w:val="both"/>
      </w:pPr>
      <w:r>
        <w:rPr>
          <w:sz w:val="20"/>
        </w:rPr>
        <w:t xml:space="preserve">Малый бизнес имеет большое значение в экономике Белгородской области, обеспечивая около четверти объема ВРП (26,3 процента в 2019 году, 24,8 процента в 2020 году) и до трети занятых (210,8 тыс. человек) &lt;9&gt;. Создаются новые предприятия, формируется устойчивая прослойка высокотехнологичных компаний среднего уровня. Данные показатели формируют значительные предпосылки для углубления в регионе системы разделения труда и создания новых отраслей. Однако ключевые параметры развития сектора МСП в период 2016 - 2020 годов демонстрировали тенденции к снижению: количество МСП сокращалось, замедлился рост производительности.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В Белгороде 173 занятых в МСП на 1000 жителей (6-е место среди крупных городов России - от 250 тыс. до 1 млн населения) и 60 субъектов МСП на 1000 жителей (9-е место среди крупных городов).</w:t>
      </w:r>
    </w:p>
    <w:p>
      <w:pPr>
        <w:pStyle w:val="0"/>
        <w:ind w:firstLine="540"/>
        <w:jc w:val="both"/>
      </w:pPr>
      <w:r>
        <w:rPr>
          <w:sz w:val="20"/>
        </w:rPr>
      </w:r>
    </w:p>
    <w:p>
      <w:pPr>
        <w:pStyle w:val="2"/>
        <w:outlineLvl w:val="3"/>
        <w:jc w:val="center"/>
      </w:pPr>
      <w:r>
        <w:rPr>
          <w:sz w:val="20"/>
        </w:rPr>
        <w:t xml:space="preserve">1.1.6. Социальная обеспеченность региона</w:t>
      </w:r>
    </w:p>
    <w:p>
      <w:pPr>
        <w:pStyle w:val="0"/>
        <w:ind w:firstLine="540"/>
        <w:jc w:val="both"/>
      </w:pPr>
      <w:r>
        <w:rPr>
          <w:sz w:val="20"/>
        </w:rPr>
      </w:r>
    </w:p>
    <w:p>
      <w:pPr>
        <w:pStyle w:val="0"/>
        <w:ind w:firstLine="540"/>
        <w:jc w:val="both"/>
      </w:pPr>
      <w:r>
        <w:rPr>
          <w:sz w:val="20"/>
        </w:rPr>
        <w:t xml:space="preserve">В Белгородской области на 2021 год проживало 1541 тыс. человек. Более 30 лет область находится в процессе так называемого "третьего демографического перехода", когда определяющим фактором в развитии человеческого потенциала становится миграция. Основной поток мигрантов в область составляли люди выше среднего и старшего возраста (в среднем 5,3 тыс. человек в год миграционного прироста в последние 5 лет). В то же время регион значительно потерял молодежь в наиболее активных возрастах - 20 - 30-летних &lt;10&gt;. В результате численность трудоспособного населения снизилась, а нагрузка на бюджет возросла &lt;11&gt;. Согласно прогнозам в 2030 году в Белгородской области может проживать более 690 тыс. жителей старше 50 лет &lt;12&gt;, что потребует реализации масштабных мер в сфере здравоохранения и поддержки здорового образа жизни, а также социальной политики, направленной на активизацию жителей старшего возраста.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Выборочное обследование Росстата в 2021 году показало существенные сложности у выпускников региональных вузов с поиском работы, соответствующей полученному образованию и их ожиданиям.</w:t>
      </w:r>
    </w:p>
    <w:p>
      <w:pPr>
        <w:pStyle w:val="0"/>
        <w:spacing w:before="200" w:line-rule="auto"/>
        <w:ind w:firstLine="540"/>
        <w:jc w:val="both"/>
      </w:pPr>
      <w:r>
        <w:rPr>
          <w:sz w:val="20"/>
        </w:rPr>
        <w:t xml:space="preserve">&lt;11&gt; Ставка на "климатическую миграцию" - привлечение на дожитие людей из северных территорий - не только себя исчерпала, но и создала ситуацию повышенной демографической нагрузки на социальную систему.</w:t>
      </w:r>
    </w:p>
    <w:p>
      <w:pPr>
        <w:pStyle w:val="0"/>
        <w:spacing w:before="200" w:line-rule="auto"/>
        <w:ind w:firstLine="540"/>
        <w:jc w:val="both"/>
      </w:pPr>
      <w:r>
        <w:rPr>
          <w:sz w:val="20"/>
        </w:rPr>
        <w:t xml:space="preserve">&lt;12&gt; Расчетный показатель демографической нагрузки в 2030 году может составить 659 человек нетрудоспособного на 1 тыс. трудоспособного населения (аналогичный прогнозируемый общероссийский показатель, согласно данным Росстата, составит 653 - 663).</w:t>
      </w:r>
    </w:p>
    <w:p>
      <w:pPr>
        <w:pStyle w:val="0"/>
        <w:ind w:firstLine="540"/>
        <w:jc w:val="both"/>
      </w:pPr>
      <w:r>
        <w:rPr>
          <w:sz w:val="20"/>
        </w:rPr>
      </w:r>
    </w:p>
    <w:p>
      <w:pPr>
        <w:pStyle w:val="0"/>
        <w:ind w:firstLine="540"/>
        <w:jc w:val="both"/>
      </w:pPr>
      <w:r>
        <w:rPr>
          <w:sz w:val="20"/>
        </w:rPr>
        <w:t xml:space="preserve">Белгородчина - комфортный регион, один из лидирующих в России по показателям качества жизни. Жители области, несмотря на относительно невысокий показатель средних номинальных зарплат, достаточно благополучны в социальном плане. Достигнуты низкие показатели безработицы и преступности в сравнении с другими регионами страны. По индексу человеческого развития в 2019 году область находилась на 14-м месте в рейтинге субъектов России.</w:t>
      </w:r>
    </w:p>
    <w:p>
      <w:pPr>
        <w:pStyle w:val="0"/>
        <w:spacing w:before="200" w:line-rule="auto"/>
        <w:ind w:firstLine="540"/>
        <w:jc w:val="both"/>
      </w:pPr>
      <w:r>
        <w:rPr>
          <w:sz w:val="20"/>
        </w:rPr>
        <w:t xml:space="preserve">Белгородская область обладает высокими показателями развития социальной сферы и инфраструктуры. Существенный рост бюджетных инвестиций с 2018 года позволил начать модернизацию общественной и городской среды. По показателю социальной ориентированности бюджета в 2021 году область занимала 12-е место в России &lt;13&gt;, затраты на социальные статьи составляют 65 процентов бюджета. Население региона положительно оценивает качество социальной сферы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По данным Рейтинга российских регионов по социальной ориентированности бюджетов (РИА Новости).</w:t>
      </w:r>
    </w:p>
    <w:p>
      <w:pPr>
        <w:pStyle w:val="0"/>
        <w:spacing w:before="200" w:line-rule="auto"/>
        <w:ind w:firstLine="540"/>
        <w:jc w:val="both"/>
      </w:pPr>
      <w:r>
        <w:rPr>
          <w:sz w:val="20"/>
        </w:rPr>
        <w:t xml:space="preserve">&lt;14&gt; Относительно невысокий уровень удовлетворения вызывает сфера здравоохранения.</w:t>
      </w:r>
    </w:p>
    <w:p>
      <w:pPr>
        <w:pStyle w:val="0"/>
        <w:ind w:firstLine="540"/>
        <w:jc w:val="both"/>
      </w:pPr>
      <w:r>
        <w:rPr>
          <w:sz w:val="20"/>
        </w:rPr>
      </w:r>
    </w:p>
    <w:p>
      <w:pPr>
        <w:pStyle w:val="2"/>
        <w:outlineLvl w:val="2"/>
        <w:jc w:val="center"/>
      </w:pPr>
      <w:r>
        <w:rPr>
          <w:sz w:val="20"/>
        </w:rPr>
        <w:t xml:space="preserve">1.2. Оценка конкурентоспособности Белгородской области</w:t>
      </w:r>
    </w:p>
    <w:p>
      <w:pPr>
        <w:pStyle w:val="0"/>
        <w:ind w:firstLine="540"/>
        <w:jc w:val="both"/>
      </w:pPr>
      <w:r>
        <w:rPr>
          <w:sz w:val="20"/>
        </w:rPr>
      </w:r>
    </w:p>
    <w:p>
      <w:pPr>
        <w:pStyle w:val="2"/>
        <w:outlineLvl w:val="3"/>
        <w:jc w:val="center"/>
      </w:pPr>
      <w:r>
        <w:rPr>
          <w:sz w:val="20"/>
        </w:rPr>
        <w:t xml:space="preserve">1.2.1. Конкурентоспособность в</w:t>
      </w:r>
    </w:p>
    <w:p>
      <w:pPr>
        <w:pStyle w:val="2"/>
        <w:jc w:val="center"/>
      </w:pPr>
      <w:r>
        <w:rPr>
          <w:sz w:val="20"/>
        </w:rPr>
        <w:t xml:space="preserve">сравнении с соседними регионами</w:t>
      </w:r>
    </w:p>
    <w:p>
      <w:pPr>
        <w:pStyle w:val="0"/>
        <w:ind w:firstLine="540"/>
        <w:jc w:val="both"/>
      </w:pPr>
      <w:r>
        <w:rPr>
          <w:sz w:val="20"/>
        </w:rPr>
      </w:r>
    </w:p>
    <w:p>
      <w:pPr>
        <w:pStyle w:val="0"/>
        <w:ind w:firstLine="540"/>
        <w:jc w:val="both"/>
      </w:pPr>
      <w:r>
        <w:rPr>
          <w:sz w:val="20"/>
        </w:rPr>
        <w:t xml:space="preserve">Белгородская область характеризуется высокими показателями комфорта и развития социальной среды относительно соседних регионов. Положение экономически благополучной территории предоставляет возможность конкурировать за человеческий капитал и инвестиции в масштабах Центрально-Черноземного региона, а также с сопредельными территориями соседних государств.</w:t>
      </w:r>
    </w:p>
    <w:p>
      <w:pPr>
        <w:pStyle w:val="0"/>
        <w:spacing w:before="200" w:line-rule="auto"/>
        <w:ind w:firstLine="540"/>
        <w:jc w:val="both"/>
      </w:pPr>
      <w:r>
        <w:rPr>
          <w:sz w:val="20"/>
        </w:rPr>
        <w:t xml:space="preserve">Крупнейшие города Белгородской области и регион в целом отличаются высокими показателями качества жизни, что позволяет рассчитывать на миграционный и инвестиционный рост. В рейтинге регионов России по индексу качества жизни РИА Рейтинг область занимает 6-е место &lt;15&gt;. Города Белгород и Старый Оскол в исследовании ВЭБ.РФ "Индекс качества жизни в городах России" занимают позиции выше среднего по ряду показателей - в части жилищных условий, благоустройства, безопасности, работы и отдыха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С оценкой в 64,15 балла. Для сравнения: 81,35 балла у ведущего региона - Москвы.</w:t>
      </w:r>
    </w:p>
    <w:p>
      <w:pPr>
        <w:pStyle w:val="0"/>
        <w:spacing w:before="200" w:line-rule="auto"/>
        <w:ind w:firstLine="540"/>
        <w:jc w:val="both"/>
      </w:pPr>
      <w:r>
        <w:rPr>
          <w:sz w:val="20"/>
        </w:rPr>
        <w:t xml:space="preserve">&lt;16&gt; Исследование подготовлено ВЭБ.РФ, PwC Россия, РАНХиГС и другими партнерами. Белгород и Старый Оскол отнесены к кластеру "Точки притяжения" - группе больших, средних и малых городов преимущественно в европейской части страны с положительной динамикой численности населения и относительно благоприятными климатическими условиями, но со средним и низким уровнем дохода.</w:t>
      </w:r>
    </w:p>
    <w:p>
      <w:pPr>
        <w:pStyle w:val="0"/>
        <w:ind w:firstLine="540"/>
        <w:jc w:val="both"/>
      </w:pPr>
      <w:r>
        <w:rPr>
          <w:sz w:val="20"/>
        </w:rPr>
      </w:r>
    </w:p>
    <w:p>
      <w:pPr>
        <w:pStyle w:val="0"/>
        <w:ind w:firstLine="540"/>
        <w:jc w:val="both"/>
      </w:pPr>
      <w:r>
        <w:rPr>
          <w:sz w:val="20"/>
        </w:rPr>
        <w:t xml:space="preserve">В то же время у региона есть более сильные "конкуренты" в борьбе за технологические ресурсы и инновационные отрасли, в секторе науки и технологий область обладает относительно слабыми позициями в ЦФО. Обратной стороной опоры экономики на ресурсные сектора стало редуцирование ряда производственных, исследовательских и инженерных функций, которые были развиты в советское время. Сформировалась зависимость от технологического импорта. Большинство высокотехнологичных товаров, цифровых средств, которые могли бы производиться в Белгородской области, сегодня импортируются. Многие передовые предприятия и целые отрасли зависят от технологических поставщиков. В результате в разработки на территории региона вкладывается не более 0,3 процента ВРП &lt;17&gt;. Белгородской области необходимо нарастить собственную технологическую базу, создать опорные институты экономики знаний.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Доля внутренних затрат на исследования и разработки к ВРП по России в 2021 году составила 1,07 процента.</w:t>
      </w:r>
    </w:p>
    <w:p>
      <w:pPr>
        <w:pStyle w:val="0"/>
        <w:ind w:firstLine="540"/>
        <w:jc w:val="both"/>
      </w:pPr>
      <w:r>
        <w:rPr>
          <w:sz w:val="20"/>
        </w:rPr>
      </w:r>
    </w:p>
    <w:p>
      <w:pPr>
        <w:pStyle w:val="0"/>
        <w:ind w:firstLine="540"/>
        <w:jc w:val="both"/>
      </w:pPr>
      <w:r>
        <w:rPr>
          <w:sz w:val="20"/>
        </w:rPr>
        <w:t xml:space="preserve">В сфере подготовки кадров при устойчивых позициях в сегменте среднего профессионального образования Белгородская область демонстрирует отставание от многих регионов ЦФО в секторе высшего образования по показателям научной деятельности. Оценка спроса и предложения на рынке труда позволяет говорить о том, что складывается разбалансировка рынка труда и системы профессиональной подготовки. Экономике нужно больше квалифицированных и технологически грамотных специалистов как высшего, так и среднего уровня. При этом выпуск из системы ВПО доминирует в рамках профессий, для которых сформировалось "избыточное предложение" на рынке труда, - служащих, управленцев. В результате лишь у 40 процентов выпускников бакалавриата основная работа связана с полученной профессией. Среди квалифицированных служащих таких выпускников 63 процентов, среди специалистов высшего образования и среднего звена - 75 - 80 процентов &lt;18&gt;. В Белгородской области около 40 тыс. открытых вакансий по ключевым отраслям экономики. Многие системообразующие предприятия не набирают достаточное количество персонала. Сохранение дисбаланса на рынке труда снижает конкурентоспособность территории как за жителей, так и за бизнес. Назрела необходимость структурной и содержательной трансформации системы образования.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Согласно данным по федеральному статистическому выборочному наблюдению трудоустройства выпускников, получивших среднее профессиональное и высшее образование (Федеральная служба государственной статистики, 2021 год).</w:t>
      </w:r>
    </w:p>
    <w:p>
      <w:pPr>
        <w:pStyle w:val="0"/>
        <w:ind w:firstLine="540"/>
        <w:jc w:val="both"/>
      </w:pPr>
      <w:r>
        <w:rPr>
          <w:sz w:val="20"/>
        </w:rPr>
      </w:r>
    </w:p>
    <w:p>
      <w:pPr>
        <w:pStyle w:val="2"/>
        <w:outlineLvl w:val="3"/>
        <w:jc w:val="center"/>
      </w:pPr>
      <w:r>
        <w:rPr>
          <w:sz w:val="20"/>
        </w:rPr>
        <w:t xml:space="preserve">1.2.2. Конкурентоспособность экономической модели</w:t>
      </w:r>
    </w:p>
    <w:p>
      <w:pPr>
        <w:pStyle w:val="0"/>
        <w:ind w:firstLine="540"/>
        <w:jc w:val="both"/>
      </w:pPr>
      <w:r>
        <w:rPr>
          <w:sz w:val="20"/>
        </w:rPr>
      </w:r>
    </w:p>
    <w:p>
      <w:pPr>
        <w:pStyle w:val="0"/>
        <w:ind w:firstLine="540"/>
        <w:jc w:val="both"/>
      </w:pPr>
      <w:r>
        <w:rPr>
          <w:sz w:val="20"/>
        </w:rPr>
        <w:t xml:space="preserve">Модель роста, опирающаяся на освоение доступных сырьевых ресурсов, отрасли первых переделов к настоящему моменту себя исчерпала. Период продолжительного экономического бума 2010-х сменился плавным затуханием показателей роста ВРП начиная с 2017 года. Макроэкономические факторы и источники, обеспечивающие высокий экономический рост предыдущего этапа, к настоящему времени исчерпали свой потенциал. Так, достигнут предел производительности труда на имеющейся производственной базе в основных секторах, что ведет к постепенной потере промышленной динамики. Крупные проекты сырьевого освоения завершены, произошло замедление темпов роста инвестиций &lt;19&gt;. Ограниченный масштаб рынков потребления и относительно низкая потребительская активность не позволяют этим секторам стать фактором экономического роста.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Более 10 лет назад были произведены крупные инвестиции в АПК, однако последние 3 - 5 лет наблюдается снижение инвестиций в отрасль. Интенсивное освоение агроресурса достигло предела - доступный земельный фонд региона исчерпан. Инвестиции в металлургию существенны, но в отрасли высокий уровень консолидации - все новые крупные инвестпроекты зависят от внешних центров принятия решений.</w:t>
      </w:r>
    </w:p>
    <w:p>
      <w:pPr>
        <w:pStyle w:val="0"/>
        <w:ind w:firstLine="540"/>
        <w:jc w:val="both"/>
      </w:pPr>
      <w:r>
        <w:rPr>
          <w:sz w:val="20"/>
        </w:rPr>
      </w:r>
    </w:p>
    <w:p>
      <w:pPr>
        <w:pStyle w:val="0"/>
        <w:ind w:firstLine="540"/>
        <w:jc w:val="both"/>
      </w:pPr>
      <w:r>
        <w:rPr>
          <w:sz w:val="20"/>
        </w:rPr>
        <w:t xml:space="preserve">Растущий износ фондов указывает, что модернизационных инвестиций в экономике недостаточно. Износ в основных фондах в таких секторах, как сельское хозяйство, обрабатывающая промышленность, строительство, составляет более 50 процентов. Объем социальных инвестиций все еще существенно отстает от средних значений по России. Объем затрат бюджета на душу населения (2018 - 2020 годы) в сравнении со средним по субъектам России на 17 процентов ниже в сфере образования, на 27 процентов ниже в здравоохранении, на 42 процентов ниже в социальной политике и на 69 процентов ниже в ЖКХ. Таким образом, необходим запуск следующего шага в направлении экономической и инвестиционной политики.</w:t>
      </w:r>
    </w:p>
    <w:p>
      <w:pPr>
        <w:pStyle w:val="0"/>
        <w:ind w:firstLine="540"/>
        <w:jc w:val="both"/>
      </w:pPr>
      <w:r>
        <w:rPr>
          <w:sz w:val="20"/>
        </w:rPr>
      </w:r>
    </w:p>
    <w:p>
      <w:pPr>
        <w:pStyle w:val="2"/>
        <w:outlineLvl w:val="3"/>
        <w:jc w:val="center"/>
      </w:pPr>
      <w:r>
        <w:rPr>
          <w:sz w:val="20"/>
        </w:rPr>
        <w:t xml:space="preserve">1.2.3. Конкурентоспособность</w:t>
      </w:r>
    </w:p>
    <w:p>
      <w:pPr>
        <w:pStyle w:val="2"/>
        <w:jc w:val="center"/>
      </w:pPr>
      <w:r>
        <w:rPr>
          <w:sz w:val="20"/>
        </w:rPr>
        <w:t xml:space="preserve">пространственной и средовой модели</w:t>
      </w:r>
    </w:p>
    <w:p>
      <w:pPr>
        <w:pStyle w:val="0"/>
        <w:ind w:firstLine="540"/>
        <w:jc w:val="both"/>
      </w:pPr>
      <w:r>
        <w:rPr>
          <w:sz w:val="20"/>
        </w:rPr>
      </w:r>
    </w:p>
    <w:p>
      <w:pPr>
        <w:pStyle w:val="0"/>
        <w:ind w:firstLine="540"/>
        <w:jc w:val="both"/>
      </w:pPr>
      <w:r>
        <w:rPr>
          <w:sz w:val="20"/>
        </w:rPr>
        <w:t xml:space="preserve">Пространственная модель Белгородской области показывает относительно низкую конкурентоспособность по отношению к соседям - регионам с наличием крупных агломераций. Положение между двух городов-миллионников (г. Воронеж и г. Харьков) десятилетиями определяло территориальную разбалансированность области: г. Старый Оскол в большей степени тяготел к г. Воронежу, чем к г. Белгороду. До 2014 года г. Белгород, в свою очередь, тяготел к г. Харькову. Устойчиво проявляется тенденция "вытягивания" расселения, бизнес-активности, логистики в сторону крупнейшей Центрально-Российской конурбации в центре с Москвой.</w:t>
      </w:r>
    </w:p>
    <w:p>
      <w:pPr>
        <w:pStyle w:val="0"/>
        <w:spacing w:before="200" w:line-rule="auto"/>
        <w:ind w:firstLine="540"/>
        <w:jc w:val="both"/>
      </w:pPr>
      <w:r>
        <w:rPr>
          <w:sz w:val="20"/>
        </w:rPr>
        <w:t xml:space="preserve">С 2014 года сложилась ситуация пространственного "тупика" в связи с внешнеэкономическим и геополитическим конфликтом, как следствие - произошел обвал внешнеторгового оборота и пассажиропотоков между Белгородской областью и Украиной, снижение показателей соответствующих видов бизнеса - логистики, таможенного и складского хозяйства, деградация бизнес-моделей в этих отраслях. Данная ситуация негативно отразилась на пространственной конкурентоспособности региона.</w:t>
      </w:r>
    </w:p>
    <w:p>
      <w:pPr>
        <w:pStyle w:val="0"/>
        <w:spacing w:before="200" w:line-rule="auto"/>
        <w:ind w:firstLine="540"/>
        <w:jc w:val="both"/>
      </w:pPr>
      <w:r>
        <w:rPr>
          <w:sz w:val="20"/>
        </w:rPr>
        <w:t xml:space="preserve">При этом межрегиональные трансграничные градиенты по показателям качества жизни к настоящему времени сделали Белгородскую область лидером по привлекательности для экономической миграции среди приграничных регионов. Как в условиях геополитической нестабильности, так и в условиях ее преодоления потребуется разворачивание программы для закрепления в Белгородской области высококвалифицированных мигрантов с предоставлением им возможностей для экономической самореализации.</w:t>
      </w:r>
    </w:p>
    <w:p>
      <w:pPr>
        <w:pStyle w:val="0"/>
        <w:spacing w:before="200" w:line-rule="auto"/>
        <w:ind w:firstLine="540"/>
        <w:jc w:val="both"/>
      </w:pPr>
      <w:r>
        <w:rPr>
          <w:sz w:val="20"/>
        </w:rPr>
        <w:t xml:space="preserve">Малые человеческие ресурсы в сочетании с низкой плотностью урбанизированной среды привели к снижению конкурентоспособности за инвестиции в современные секторы городской экономики, не удалось запустить новые форматы, сформировать значимый сектор культурных и креативных индустрий.</w:t>
      </w:r>
    </w:p>
    <w:p>
      <w:pPr>
        <w:pStyle w:val="0"/>
        <w:spacing w:before="200" w:line-rule="auto"/>
        <w:ind w:firstLine="540"/>
        <w:jc w:val="both"/>
      </w:pPr>
      <w:r>
        <w:rPr>
          <w:sz w:val="20"/>
        </w:rPr>
        <w:t xml:space="preserve">Региональная столица - г. Белгород, обладая высокими показателями комфорта, инфраструктурной обеспеченностью, по разнообразию рынков потребления и услуг относится скорее к "провинциальному" типу городов. Для г. Белгорода характерны меньшее разнообразие городской среды, узкий масштаб рынков потребления, индустрии культуры и досуга, недостаточное качество городского центра по сравнению с соседними городами-миллионниками (</w:t>
      </w:r>
      <w:hyperlink w:history="0" w:anchor="P6586" w:tooltip="Текущая структура занятости Белгорода в сопоставлении">
        <w:r>
          <w:rPr>
            <w:sz w:val="20"/>
            <w:color w:val="0000ff"/>
          </w:rPr>
          <w:t xml:space="preserve">приложение N 7</w:t>
        </w:r>
      </w:hyperlink>
      <w:r>
        <w:rPr>
          <w:sz w:val="20"/>
        </w:rPr>
        <w:t xml:space="preserve"> к Стратегии).</w:t>
      </w:r>
    </w:p>
    <w:p>
      <w:pPr>
        <w:pStyle w:val="0"/>
        <w:spacing w:before="200" w:line-rule="auto"/>
        <w:ind w:firstLine="540"/>
        <w:jc w:val="both"/>
      </w:pPr>
      <w:r>
        <w:rPr>
          <w:sz w:val="20"/>
        </w:rPr>
        <w:t xml:space="preserve">Ставка в течение длительного периода на индивидуальное жилищное строительство привела к ограниченному предложению по вводу многоквартирных домов, росту цен на уровне ЦФО, снижению разнообразия и форматов строительного сектора. В рейтинге регионов по доступности жилья Белгородская область занимает 51-е место &lt;20&gt;. Для обеспечения конкурентоспособности на рынках жилья требуется структурная достройка сектора строительства (сбалансированность индивидуального жилищного строительства и строительства многоквартирных домов, появление современных форматов недвижимости, внедрение передовых технологий).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На начало 2022 года белгородской семье нужно копить минимум 8,4 года, чтобы купить жилье.</w:t>
      </w:r>
    </w:p>
    <w:p>
      <w:pPr>
        <w:pStyle w:val="0"/>
        <w:ind w:firstLine="540"/>
        <w:jc w:val="both"/>
      </w:pPr>
      <w:r>
        <w:rPr>
          <w:sz w:val="20"/>
        </w:rPr>
      </w:r>
    </w:p>
    <w:p>
      <w:pPr>
        <w:pStyle w:val="2"/>
        <w:outlineLvl w:val="3"/>
        <w:jc w:val="center"/>
      </w:pPr>
      <w:r>
        <w:rPr>
          <w:sz w:val="20"/>
        </w:rPr>
        <w:t xml:space="preserve">1.2.4. Конкурентоспособность на муниципальном уровне</w:t>
      </w:r>
    </w:p>
    <w:p>
      <w:pPr>
        <w:pStyle w:val="0"/>
        <w:ind w:firstLine="540"/>
        <w:jc w:val="both"/>
      </w:pPr>
      <w:r>
        <w:rPr>
          <w:sz w:val="20"/>
        </w:rPr>
      </w:r>
    </w:p>
    <w:p>
      <w:pPr>
        <w:pStyle w:val="0"/>
        <w:ind w:firstLine="540"/>
        <w:jc w:val="both"/>
      </w:pPr>
      <w:r>
        <w:rPr>
          <w:sz w:val="20"/>
        </w:rPr>
        <w:t xml:space="preserve">В Белгородской области сложились диспропорции социально-экономического положения на уровне муниципальных районов. Локомотивы регионального развития имеют высокий уровень благополучия и высокую конкурентоспособность, притягивают население и инвестиции. Это г. Белгород, Белгородский, Корочанский и Ракитянский районы, Губкинский, Старооскольский и Яковлевский городские округа. Достаточно конкурентны за население и инвестиции Алексеевский, Валуйский, Грайворонский, Новооскольский и Шебекинский городские округа, Красногвардейский и Прохоровский районы. Районы с низкой конкурентоспособностью - Борисовский, Ивнянский, Краснояружский, Ровеньский, Чернянский. Наиболее сложная ситуация складывается в Вейделевском, Волоконовском и Красненском районах.</w:t>
      </w:r>
    </w:p>
    <w:p>
      <w:pPr>
        <w:pStyle w:val="0"/>
        <w:spacing w:before="200" w:line-rule="auto"/>
        <w:ind w:firstLine="540"/>
        <w:jc w:val="both"/>
      </w:pPr>
      <w:r>
        <w:rPr>
          <w:sz w:val="20"/>
        </w:rPr>
        <w:t xml:space="preserve">Последние две группы муниципалитетов теряют население, получают недостаточно инвестиций, демонстрируют отставание по заработным платам и темпам ввода жилья. Требуется вовлечение новых источников развития на уровне муниципалитетов, с учетом социально-экономической ситуации и экономико-географического положения каждого района.</w:t>
      </w:r>
    </w:p>
    <w:p>
      <w:pPr>
        <w:pStyle w:val="0"/>
        <w:spacing w:before="200" w:line-rule="auto"/>
        <w:ind w:firstLine="540"/>
        <w:jc w:val="both"/>
      </w:pPr>
      <w:r>
        <w:rPr>
          <w:sz w:val="20"/>
        </w:rPr>
        <w:t xml:space="preserve">Таким образом, сохранение роли лидера экономического развития в ЦФО и России потребует от Белгородской области запуска нового цикла развития экономики с форсированным вовлечением новых ресурсов на базе новых производственных факторов и новой технологической специализации. Особое значение будут иметь последствия третьего демографического перехода: станет ли регион управлять качеством миграционного потока и какие цели поставит в отношении новых жителей. Потребуется ликвидировать последствия муниципального неравенства - создать равные условия развития в виде доступа к качественным сервисам для жителей и бизнеса, инфраструктурных условий. Наиболее оперативного ответа требуют сформировавшиеся на сегодняшний день острые геоэкономические и геополитические вызовы.</w:t>
      </w:r>
    </w:p>
    <w:p>
      <w:pPr>
        <w:pStyle w:val="0"/>
        <w:ind w:firstLine="540"/>
        <w:jc w:val="both"/>
      </w:pPr>
      <w:r>
        <w:rPr>
          <w:sz w:val="20"/>
        </w:rPr>
      </w:r>
    </w:p>
    <w:p>
      <w:pPr>
        <w:pStyle w:val="2"/>
        <w:outlineLvl w:val="2"/>
        <w:jc w:val="center"/>
      </w:pPr>
      <w:r>
        <w:rPr>
          <w:sz w:val="20"/>
        </w:rPr>
        <w:t xml:space="preserve">1.3. Оценка достигнутых результатов социально-экономического</w:t>
      </w:r>
    </w:p>
    <w:p>
      <w:pPr>
        <w:pStyle w:val="2"/>
        <w:jc w:val="center"/>
      </w:pPr>
      <w:r>
        <w:rPr>
          <w:sz w:val="20"/>
        </w:rPr>
        <w:t xml:space="preserve">развития Белгородской области</w:t>
      </w:r>
    </w:p>
    <w:p>
      <w:pPr>
        <w:pStyle w:val="0"/>
        <w:ind w:firstLine="540"/>
        <w:jc w:val="both"/>
      </w:pPr>
      <w:r>
        <w:rPr>
          <w:sz w:val="20"/>
        </w:rPr>
      </w:r>
    </w:p>
    <w:p>
      <w:pPr>
        <w:pStyle w:val="0"/>
        <w:ind w:firstLine="540"/>
        <w:jc w:val="both"/>
      </w:pPr>
      <w:r>
        <w:rPr>
          <w:sz w:val="20"/>
        </w:rPr>
        <w:t xml:space="preserve">Предыдущий этап развития Белгородской области определялся </w:t>
      </w:r>
      <w:hyperlink w:history="0" r:id="rId15" w:tooltip="Постановление правительства Белгородской обл. от 25.01.2010 N 27-пп (ред. от 19.06.2023) &quot;Об утверждении Стратегии социально-экономического развития Белгородской области на период до 2025 года&quot; ------------ Утратил силу или отменен {КонсультантПлюс}">
        <w:r>
          <w:rPr>
            <w:sz w:val="20"/>
            <w:color w:val="0000ff"/>
          </w:rPr>
          <w:t xml:space="preserve">Стратегией</w:t>
        </w:r>
      </w:hyperlink>
      <w:r>
        <w:rPr>
          <w:sz w:val="20"/>
        </w:rPr>
        <w:t xml:space="preserve"> социально-экономического развития Белгородской области на период до 2025 года (далее - Стратегия до 2025 года), утвержденной постановлением Правительства Белгородской области от 25 января 2010 года N 27-пп.</w:t>
      </w:r>
    </w:p>
    <w:p>
      <w:pPr>
        <w:pStyle w:val="0"/>
        <w:spacing w:before="200" w:line-rule="auto"/>
        <w:ind w:firstLine="540"/>
        <w:jc w:val="both"/>
      </w:pPr>
      <w:r>
        <w:rPr>
          <w:sz w:val="20"/>
        </w:rPr>
        <w:t xml:space="preserve">Стратегической целью развития области на прошлом этапе являлось достижение для населения достойного человека качества жизни и его постоянное улучшение на основе инновационно ориентированной экономической и социальной политики, развитие наукоемких и конкурентоспособных производств с учетом геостратегических приоритетов на юго-западе Российской Федерации.</w:t>
      </w:r>
    </w:p>
    <w:p>
      <w:pPr>
        <w:pStyle w:val="0"/>
        <w:spacing w:before="200" w:line-rule="auto"/>
        <w:ind w:firstLine="540"/>
        <w:jc w:val="both"/>
      </w:pPr>
      <w:r>
        <w:rPr>
          <w:sz w:val="20"/>
        </w:rPr>
        <w:t xml:space="preserve">Для достижения главной стратегической цели в Стратегии до 2025 года были определены приоритетные стратегические направления и перечень целевых показателей:</w:t>
      </w:r>
    </w:p>
    <w:p>
      <w:pPr>
        <w:pStyle w:val="0"/>
        <w:spacing w:before="200" w:line-rule="auto"/>
        <w:ind w:firstLine="540"/>
        <w:jc w:val="both"/>
      </w:pPr>
      <w:r>
        <w:rPr>
          <w:sz w:val="20"/>
        </w:rPr>
        <w:t xml:space="preserve">1) обеспечение конкурентоспособности экономики региона за счет перехода к инновационному социально ориентированному типу развития в условиях глобализации российской экономики.</w:t>
      </w:r>
    </w:p>
    <w:p>
      <w:pPr>
        <w:pStyle w:val="0"/>
        <w:spacing w:before="200" w:line-rule="auto"/>
        <w:ind w:firstLine="540"/>
        <w:jc w:val="both"/>
      </w:pPr>
      <w:r>
        <w:rPr>
          <w:sz w:val="20"/>
        </w:rPr>
        <w:t xml:space="preserve">Из 11 целевых значений показателей </w:t>
      </w:r>
      <w:hyperlink w:history="0" w:anchor="P347" w:tooltip="Значения целевых индикаторов на 2020 год по стратегическому">
        <w:r>
          <w:rPr>
            <w:sz w:val="20"/>
            <w:color w:val="0000ff"/>
          </w:rPr>
          <w:t xml:space="preserve">(таблица 1.3.1)</w:t>
        </w:r>
      </w:hyperlink>
      <w:r>
        <w:rPr>
          <w:sz w:val="20"/>
        </w:rPr>
        <w:t xml:space="preserve"> к 2020 году были достигнуты четыре - ВРП на душу населения, энергоемкость ВРП, инвестиции в основной капитал и доля занятых в МСП. По остальным показателям целевые значения достигнуты не были. Недостижение данных показателей во многом связано со сложившимися в 2020 году ограничениями и трудностями, вызванными пандемией COVID-19 (удаленный формат работы, нерабочие дни, сложности логистики и поставок, нестабильная экономическая ситуация и другие);</w:t>
      </w:r>
    </w:p>
    <w:p>
      <w:pPr>
        <w:pStyle w:val="0"/>
        <w:jc w:val="both"/>
      </w:pPr>
      <w:r>
        <w:rPr>
          <w:sz w:val="20"/>
        </w:rPr>
      </w:r>
    </w:p>
    <w:p>
      <w:pPr>
        <w:pStyle w:val="0"/>
        <w:jc w:val="right"/>
      </w:pPr>
      <w:r>
        <w:rPr>
          <w:sz w:val="20"/>
        </w:rPr>
        <w:t xml:space="preserve">Таблица 1.3.1</w:t>
      </w:r>
    </w:p>
    <w:p>
      <w:pPr>
        <w:pStyle w:val="0"/>
        <w:jc w:val="right"/>
      </w:pPr>
      <w:r>
        <w:rPr>
          <w:sz w:val="20"/>
        </w:rPr>
      </w:r>
    </w:p>
    <w:bookmarkStart w:id="347" w:name="P347"/>
    <w:bookmarkEnd w:id="347"/>
    <w:p>
      <w:pPr>
        <w:pStyle w:val="0"/>
        <w:jc w:val="center"/>
      </w:pPr>
      <w:r>
        <w:rPr>
          <w:sz w:val="20"/>
        </w:rPr>
        <w:t xml:space="preserve">Значения целевых индикаторов на 2020 год по стратегическому</w:t>
      </w:r>
    </w:p>
    <w:p>
      <w:pPr>
        <w:pStyle w:val="0"/>
        <w:jc w:val="center"/>
      </w:pPr>
      <w:r>
        <w:rPr>
          <w:sz w:val="20"/>
        </w:rPr>
        <w:t xml:space="preserve">направлению "Обеспечение конкурентоспособности экономики</w:t>
      </w:r>
    </w:p>
    <w:p>
      <w:pPr>
        <w:pStyle w:val="0"/>
        <w:jc w:val="center"/>
      </w:pPr>
      <w:r>
        <w:rPr>
          <w:sz w:val="20"/>
        </w:rPr>
        <w:t xml:space="preserve">региона за счет перехода к инновационному социально</w:t>
      </w:r>
    </w:p>
    <w:p>
      <w:pPr>
        <w:pStyle w:val="0"/>
        <w:jc w:val="center"/>
      </w:pPr>
      <w:r>
        <w:rPr>
          <w:sz w:val="20"/>
        </w:rPr>
        <w:t xml:space="preserve">ориентированному типу развития в условиях</w:t>
      </w:r>
    </w:p>
    <w:p>
      <w:pPr>
        <w:pStyle w:val="0"/>
        <w:jc w:val="center"/>
      </w:pPr>
      <w:r>
        <w:rPr>
          <w:sz w:val="20"/>
        </w:rPr>
        <w:t xml:space="preserve">глобализации российской экономики"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989"/>
        <w:gridCol w:w="901"/>
        <w:gridCol w:w="901"/>
        <w:gridCol w:w="901"/>
        <w:gridCol w:w="901"/>
      </w:tblGrid>
      <w:tr>
        <w:tc>
          <w:tcPr>
            <w:tcW w:w="454" w:type="dxa"/>
          </w:tcPr>
          <w:p>
            <w:pPr>
              <w:pStyle w:val="0"/>
              <w:jc w:val="center"/>
            </w:pPr>
            <w:r>
              <w:rPr>
                <w:sz w:val="20"/>
              </w:rPr>
              <w:t xml:space="preserve">N</w:t>
            </w:r>
          </w:p>
        </w:tc>
        <w:tc>
          <w:tcPr>
            <w:tcW w:w="4989" w:type="dxa"/>
          </w:tcPr>
          <w:p>
            <w:pPr>
              <w:pStyle w:val="0"/>
              <w:jc w:val="center"/>
            </w:pPr>
            <w:r>
              <w:rPr>
                <w:sz w:val="20"/>
              </w:rPr>
              <w:t xml:space="preserve">Целевой индикатор</w:t>
            </w:r>
          </w:p>
        </w:tc>
        <w:tc>
          <w:tcPr>
            <w:tcW w:w="901" w:type="dxa"/>
          </w:tcPr>
          <w:p>
            <w:pPr>
              <w:pStyle w:val="0"/>
              <w:jc w:val="center"/>
            </w:pPr>
            <w:r>
              <w:rPr>
                <w:sz w:val="20"/>
              </w:rPr>
              <w:t xml:space="preserve">2018</w:t>
            </w:r>
          </w:p>
        </w:tc>
        <w:tc>
          <w:tcPr>
            <w:tcW w:w="901" w:type="dxa"/>
          </w:tcPr>
          <w:p>
            <w:pPr>
              <w:pStyle w:val="0"/>
              <w:jc w:val="center"/>
            </w:pPr>
            <w:r>
              <w:rPr>
                <w:sz w:val="20"/>
              </w:rPr>
              <w:t xml:space="preserve">2019</w:t>
            </w:r>
          </w:p>
        </w:tc>
        <w:tc>
          <w:tcPr>
            <w:tcW w:w="901" w:type="dxa"/>
          </w:tcPr>
          <w:p>
            <w:pPr>
              <w:pStyle w:val="0"/>
              <w:jc w:val="center"/>
            </w:pPr>
            <w:r>
              <w:rPr>
                <w:sz w:val="20"/>
              </w:rPr>
              <w:t xml:space="preserve">2020 (план)</w:t>
            </w:r>
          </w:p>
        </w:tc>
        <w:tc>
          <w:tcPr>
            <w:tcW w:w="901" w:type="dxa"/>
          </w:tcPr>
          <w:p>
            <w:pPr>
              <w:pStyle w:val="0"/>
              <w:jc w:val="center"/>
            </w:pPr>
            <w:r>
              <w:rPr>
                <w:sz w:val="20"/>
              </w:rPr>
              <w:t xml:space="preserve">2020 (факт)</w:t>
            </w:r>
          </w:p>
        </w:tc>
      </w:tr>
      <w:tr>
        <w:tc>
          <w:tcPr>
            <w:tcW w:w="454" w:type="dxa"/>
            <w:vAlign w:val="center"/>
          </w:tcPr>
          <w:p>
            <w:pPr>
              <w:pStyle w:val="0"/>
              <w:jc w:val="center"/>
            </w:pPr>
            <w:r>
              <w:rPr>
                <w:sz w:val="20"/>
              </w:rPr>
              <w:t xml:space="preserve">1</w:t>
            </w:r>
          </w:p>
        </w:tc>
        <w:tc>
          <w:tcPr>
            <w:tcW w:w="4989" w:type="dxa"/>
            <w:vAlign w:val="center"/>
          </w:tcPr>
          <w:p>
            <w:pPr>
              <w:pStyle w:val="0"/>
            </w:pPr>
            <w:r>
              <w:rPr>
                <w:sz w:val="20"/>
              </w:rPr>
              <w:t xml:space="preserve">ВРП, % к предыдущему году в сопоставимых ценах</w:t>
            </w:r>
          </w:p>
        </w:tc>
        <w:tc>
          <w:tcPr>
            <w:tcW w:w="901" w:type="dxa"/>
            <w:vAlign w:val="center"/>
          </w:tcPr>
          <w:p>
            <w:pPr>
              <w:pStyle w:val="0"/>
              <w:jc w:val="center"/>
            </w:pPr>
            <w:r>
              <w:rPr>
                <w:sz w:val="20"/>
              </w:rPr>
              <w:t xml:space="preserve">102,4</w:t>
            </w:r>
          </w:p>
        </w:tc>
        <w:tc>
          <w:tcPr>
            <w:tcW w:w="901" w:type="dxa"/>
            <w:vAlign w:val="center"/>
          </w:tcPr>
          <w:p>
            <w:pPr>
              <w:pStyle w:val="0"/>
              <w:jc w:val="center"/>
            </w:pPr>
            <w:r>
              <w:rPr>
                <w:sz w:val="20"/>
              </w:rPr>
              <w:t xml:space="preserve">102,0</w:t>
            </w:r>
          </w:p>
        </w:tc>
        <w:tc>
          <w:tcPr>
            <w:tcW w:w="901" w:type="dxa"/>
            <w:vAlign w:val="center"/>
          </w:tcPr>
          <w:p>
            <w:pPr>
              <w:pStyle w:val="0"/>
              <w:jc w:val="center"/>
            </w:pPr>
            <w:r>
              <w:rPr>
                <w:sz w:val="20"/>
              </w:rPr>
              <w:t xml:space="preserve">102,3</w:t>
            </w:r>
          </w:p>
        </w:tc>
        <w:tc>
          <w:tcPr>
            <w:tcW w:w="901" w:type="dxa"/>
            <w:vAlign w:val="center"/>
          </w:tcPr>
          <w:p>
            <w:pPr>
              <w:pStyle w:val="0"/>
              <w:jc w:val="center"/>
            </w:pPr>
            <w:r>
              <w:rPr>
                <w:sz w:val="20"/>
              </w:rPr>
              <w:t xml:space="preserve">100,1</w:t>
            </w:r>
          </w:p>
        </w:tc>
      </w:tr>
      <w:tr>
        <w:tc>
          <w:tcPr>
            <w:tcW w:w="454" w:type="dxa"/>
            <w:vAlign w:val="center"/>
          </w:tcPr>
          <w:p>
            <w:pPr>
              <w:pStyle w:val="0"/>
              <w:jc w:val="center"/>
            </w:pPr>
            <w:r>
              <w:rPr>
                <w:sz w:val="20"/>
              </w:rPr>
              <w:t xml:space="preserve">2</w:t>
            </w:r>
          </w:p>
        </w:tc>
        <w:tc>
          <w:tcPr>
            <w:tcW w:w="4989" w:type="dxa"/>
            <w:vAlign w:val="center"/>
          </w:tcPr>
          <w:p>
            <w:pPr>
              <w:pStyle w:val="0"/>
            </w:pPr>
            <w:r>
              <w:rPr>
                <w:sz w:val="20"/>
              </w:rPr>
              <w:t xml:space="preserve">ВРП на душу населения в текущих основных ценах, тыс. рублей</w:t>
            </w:r>
          </w:p>
        </w:tc>
        <w:tc>
          <w:tcPr>
            <w:tcW w:w="901" w:type="dxa"/>
            <w:vAlign w:val="center"/>
          </w:tcPr>
          <w:p>
            <w:pPr>
              <w:pStyle w:val="0"/>
              <w:jc w:val="center"/>
            </w:pPr>
            <w:r>
              <w:rPr>
                <w:sz w:val="20"/>
              </w:rPr>
              <w:t xml:space="preserve">588,6</w:t>
            </w:r>
          </w:p>
        </w:tc>
        <w:tc>
          <w:tcPr>
            <w:tcW w:w="901" w:type="dxa"/>
            <w:vAlign w:val="center"/>
          </w:tcPr>
          <w:p>
            <w:pPr>
              <w:pStyle w:val="0"/>
              <w:jc w:val="center"/>
            </w:pPr>
            <w:r>
              <w:rPr>
                <w:sz w:val="20"/>
              </w:rPr>
              <w:t xml:space="preserve">617,0</w:t>
            </w:r>
          </w:p>
        </w:tc>
        <w:tc>
          <w:tcPr>
            <w:tcW w:w="901" w:type="dxa"/>
            <w:vAlign w:val="center"/>
          </w:tcPr>
          <w:p>
            <w:pPr>
              <w:pStyle w:val="0"/>
              <w:jc w:val="center"/>
            </w:pPr>
            <w:r>
              <w:rPr>
                <w:sz w:val="20"/>
              </w:rPr>
              <w:t xml:space="preserve">622,2</w:t>
            </w:r>
          </w:p>
        </w:tc>
        <w:tc>
          <w:tcPr>
            <w:tcW w:w="901" w:type="dxa"/>
            <w:vAlign w:val="center"/>
          </w:tcPr>
          <w:p>
            <w:pPr>
              <w:pStyle w:val="0"/>
              <w:jc w:val="center"/>
            </w:pPr>
            <w:r>
              <w:rPr>
                <w:sz w:val="20"/>
              </w:rPr>
              <w:t xml:space="preserve">645,4</w:t>
            </w:r>
          </w:p>
        </w:tc>
      </w:tr>
      <w:tr>
        <w:tc>
          <w:tcPr>
            <w:tcW w:w="454" w:type="dxa"/>
            <w:vAlign w:val="center"/>
          </w:tcPr>
          <w:p>
            <w:pPr>
              <w:pStyle w:val="0"/>
              <w:jc w:val="center"/>
            </w:pPr>
            <w:r>
              <w:rPr>
                <w:sz w:val="20"/>
              </w:rPr>
              <w:t xml:space="preserve">3</w:t>
            </w:r>
          </w:p>
        </w:tc>
        <w:tc>
          <w:tcPr>
            <w:tcW w:w="4989" w:type="dxa"/>
            <w:vAlign w:val="center"/>
          </w:tcPr>
          <w:p>
            <w:pPr>
              <w:pStyle w:val="0"/>
            </w:pPr>
            <w:r>
              <w:rPr>
                <w:sz w:val="20"/>
              </w:rPr>
              <w:t xml:space="preserve">Энергоемкость ВРП области, кг у.т./тыс. рублей ВРП</w:t>
            </w:r>
          </w:p>
        </w:tc>
        <w:tc>
          <w:tcPr>
            <w:tcW w:w="901" w:type="dxa"/>
            <w:vAlign w:val="center"/>
          </w:tcPr>
          <w:p>
            <w:pPr>
              <w:pStyle w:val="0"/>
              <w:jc w:val="center"/>
            </w:pPr>
            <w:r>
              <w:rPr>
                <w:sz w:val="20"/>
              </w:rPr>
              <w:t xml:space="preserve">16,5</w:t>
            </w:r>
          </w:p>
        </w:tc>
        <w:tc>
          <w:tcPr>
            <w:tcW w:w="901" w:type="dxa"/>
            <w:vAlign w:val="center"/>
          </w:tcPr>
          <w:p>
            <w:pPr>
              <w:pStyle w:val="0"/>
              <w:jc w:val="center"/>
            </w:pPr>
            <w:r>
              <w:rPr>
                <w:sz w:val="20"/>
              </w:rPr>
              <w:t xml:space="preserve">16,2</w:t>
            </w:r>
          </w:p>
        </w:tc>
        <w:tc>
          <w:tcPr>
            <w:tcW w:w="901" w:type="dxa"/>
            <w:vAlign w:val="center"/>
          </w:tcPr>
          <w:p>
            <w:pPr>
              <w:pStyle w:val="0"/>
              <w:jc w:val="center"/>
            </w:pPr>
            <w:r>
              <w:rPr>
                <w:sz w:val="20"/>
              </w:rPr>
              <w:t xml:space="preserve">16,42</w:t>
            </w:r>
          </w:p>
        </w:tc>
        <w:tc>
          <w:tcPr>
            <w:tcW w:w="901" w:type="dxa"/>
            <w:vAlign w:val="center"/>
          </w:tcPr>
          <w:p>
            <w:pPr>
              <w:pStyle w:val="0"/>
              <w:jc w:val="center"/>
            </w:pPr>
            <w:r>
              <w:rPr>
                <w:sz w:val="20"/>
              </w:rPr>
              <w:t xml:space="preserve">16,36</w:t>
            </w:r>
          </w:p>
        </w:tc>
      </w:tr>
      <w:tr>
        <w:tc>
          <w:tcPr>
            <w:tcW w:w="454" w:type="dxa"/>
            <w:vAlign w:val="center"/>
          </w:tcPr>
          <w:p>
            <w:pPr>
              <w:pStyle w:val="0"/>
              <w:jc w:val="center"/>
            </w:pPr>
            <w:r>
              <w:rPr>
                <w:sz w:val="20"/>
              </w:rPr>
              <w:t xml:space="preserve">4</w:t>
            </w:r>
          </w:p>
        </w:tc>
        <w:tc>
          <w:tcPr>
            <w:tcW w:w="4989" w:type="dxa"/>
            <w:vAlign w:val="center"/>
          </w:tcPr>
          <w:p>
            <w:pPr>
              <w:pStyle w:val="0"/>
            </w:pPr>
            <w:r>
              <w:rPr>
                <w:sz w:val="20"/>
              </w:rPr>
              <w:t xml:space="preserve">Промышленное производство, % к предыдущему году в сопоставимых ценах</w:t>
            </w:r>
          </w:p>
        </w:tc>
        <w:tc>
          <w:tcPr>
            <w:tcW w:w="901" w:type="dxa"/>
            <w:vAlign w:val="center"/>
          </w:tcPr>
          <w:p>
            <w:pPr>
              <w:pStyle w:val="0"/>
              <w:jc w:val="center"/>
            </w:pPr>
            <w:r>
              <w:rPr>
                <w:sz w:val="20"/>
              </w:rPr>
              <w:t xml:space="preserve">102,4</w:t>
            </w:r>
          </w:p>
        </w:tc>
        <w:tc>
          <w:tcPr>
            <w:tcW w:w="901" w:type="dxa"/>
            <w:vAlign w:val="center"/>
          </w:tcPr>
          <w:p>
            <w:pPr>
              <w:pStyle w:val="0"/>
              <w:jc w:val="center"/>
            </w:pPr>
            <w:r>
              <w:rPr>
                <w:sz w:val="20"/>
              </w:rPr>
              <w:t xml:space="preserve">103,9</w:t>
            </w:r>
          </w:p>
        </w:tc>
        <w:tc>
          <w:tcPr>
            <w:tcW w:w="901" w:type="dxa"/>
            <w:vAlign w:val="center"/>
          </w:tcPr>
          <w:p>
            <w:pPr>
              <w:pStyle w:val="0"/>
              <w:jc w:val="center"/>
            </w:pPr>
            <w:r>
              <w:rPr>
                <w:sz w:val="20"/>
              </w:rPr>
              <w:t xml:space="preserve">103,9</w:t>
            </w:r>
          </w:p>
        </w:tc>
        <w:tc>
          <w:tcPr>
            <w:tcW w:w="901" w:type="dxa"/>
            <w:vAlign w:val="center"/>
          </w:tcPr>
          <w:p>
            <w:pPr>
              <w:pStyle w:val="0"/>
              <w:jc w:val="center"/>
            </w:pPr>
            <w:r>
              <w:rPr>
                <w:sz w:val="20"/>
              </w:rPr>
              <w:t xml:space="preserve">101,7</w:t>
            </w:r>
          </w:p>
        </w:tc>
      </w:tr>
      <w:tr>
        <w:tc>
          <w:tcPr>
            <w:tcW w:w="454" w:type="dxa"/>
            <w:vAlign w:val="center"/>
          </w:tcPr>
          <w:p>
            <w:pPr>
              <w:pStyle w:val="0"/>
              <w:jc w:val="center"/>
            </w:pPr>
            <w:r>
              <w:rPr>
                <w:sz w:val="20"/>
              </w:rPr>
              <w:t xml:space="preserve">5</w:t>
            </w:r>
          </w:p>
        </w:tc>
        <w:tc>
          <w:tcPr>
            <w:tcW w:w="4989" w:type="dxa"/>
            <w:vAlign w:val="center"/>
          </w:tcPr>
          <w:p>
            <w:pPr>
              <w:pStyle w:val="0"/>
            </w:pPr>
            <w:r>
              <w:rPr>
                <w:sz w:val="20"/>
              </w:rPr>
              <w:t xml:space="preserve">Оборот розничной торговли, % к предыдущему году в сопоставимых ценах</w:t>
            </w:r>
          </w:p>
        </w:tc>
        <w:tc>
          <w:tcPr>
            <w:tcW w:w="901" w:type="dxa"/>
            <w:vAlign w:val="center"/>
          </w:tcPr>
          <w:p>
            <w:pPr>
              <w:pStyle w:val="0"/>
              <w:jc w:val="center"/>
            </w:pPr>
            <w:r>
              <w:rPr>
                <w:sz w:val="20"/>
              </w:rPr>
              <w:t xml:space="preserve">103,8</w:t>
            </w:r>
          </w:p>
        </w:tc>
        <w:tc>
          <w:tcPr>
            <w:tcW w:w="901" w:type="dxa"/>
            <w:vAlign w:val="center"/>
          </w:tcPr>
          <w:p>
            <w:pPr>
              <w:pStyle w:val="0"/>
              <w:jc w:val="center"/>
            </w:pPr>
            <w:r>
              <w:rPr>
                <w:sz w:val="20"/>
              </w:rPr>
              <w:t xml:space="preserve">101,8</w:t>
            </w:r>
          </w:p>
        </w:tc>
        <w:tc>
          <w:tcPr>
            <w:tcW w:w="901" w:type="dxa"/>
            <w:vAlign w:val="center"/>
          </w:tcPr>
          <w:p>
            <w:pPr>
              <w:pStyle w:val="0"/>
              <w:jc w:val="center"/>
            </w:pPr>
            <w:r>
              <w:rPr>
                <w:sz w:val="20"/>
              </w:rPr>
              <w:t xml:space="preserve">107,0</w:t>
            </w:r>
          </w:p>
        </w:tc>
        <w:tc>
          <w:tcPr>
            <w:tcW w:w="901" w:type="dxa"/>
            <w:vAlign w:val="center"/>
          </w:tcPr>
          <w:p>
            <w:pPr>
              <w:pStyle w:val="0"/>
              <w:jc w:val="center"/>
            </w:pPr>
            <w:r>
              <w:rPr>
                <w:sz w:val="20"/>
              </w:rPr>
              <w:t xml:space="preserve">99,3</w:t>
            </w:r>
          </w:p>
        </w:tc>
      </w:tr>
      <w:tr>
        <w:tc>
          <w:tcPr>
            <w:tcW w:w="454" w:type="dxa"/>
            <w:vAlign w:val="center"/>
          </w:tcPr>
          <w:p>
            <w:pPr>
              <w:pStyle w:val="0"/>
              <w:jc w:val="center"/>
            </w:pPr>
            <w:r>
              <w:rPr>
                <w:sz w:val="20"/>
              </w:rPr>
              <w:t xml:space="preserve">6</w:t>
            </w:r>
          </w:p>
        </w:tc>
        <w:tc>
          <w:tcPr>
            <w:tcW w:w="4989" w:type="dxa"/>
            <w:vAlign w:val="center"/>
          </w:tcPr>
          <w:p>
            <w:pPr>
              <w:pStyle w:val="0"/>
            </w:pPr>
            <w:r>
              <w:rPr>
                <w:sz w:val="20"/>
              </w:rPr>
              <w:t xml:space="preserve">Объем платных услуг населению, % к предыдущему году в сопоставимых ценах</w:t>
            </w:r>
          </w:p>
        </w:tc>
        <w:tc>
          <w:tcPr>
            <w:tcW w:w="901" w:type="dxa"/>
            <w:vAlign w:val="center"/>
          </w:tcPr>
          <w:p>
            <w:pPr>
              <w:pStyle w:val="0"/>
              <w:jc w:val="center"/>
            </w:pPr>
            <w:r>
              <w:rPr>
                <w:sz w:val="20"/>
              </w:rPr>
              <w:t xml:space="preserve">100,7</w:t>
            </w:r>
          </w:p>
        </w:tc>
        <w:tc>
          <w:tcPr>
            <w:tcW w:w="901" w:type="dxa"/>
            <w:vAlign w:val="center"/>
          </w:tcPr>
          <w:p>
            <w:pPr>
              <w:pStyle w:val="0"/>
              <w:jc w:val="center"/>
            </w:pPr>
            <w:r>
              <w:rPr>
                <w:sz w:val="20"/>
              </w:rPr>
              <w:t xml:space="preserve">101,1</w:t>
            </w:r>
          </w:p>
        </w:tc>
        <w:tc>
          <w:tcPr>
            <w:tcW w:w="901" w:type="dxa"/>
            <w:vAlign w:val="center"/>
          </w:tcPr>
          <w:p>
            <w:pPr>
              <w:pStyle w:val="0"/>
              <w:jc w:val="center"/>
            </w:pPr>
            <w:r>
              <w:rPr>
                <w:sz w:val="20"/>
              </w:rPr>
              <w:t xml:space="preserve">102,1</w:t>
            </w:r>
          </w:p>
        </w:tc>
        <w:tc>
          <w:tcPr>
            <w:tcW w:w="901" w:type="dxa"/>
            <w:vAlign w:val="center"/>
          </w:tcPr>
          <w:p>
            <w:pPr>
              <w:pStyle w:val="0"/>
              <w:jc w:val="center"/>
            </w:pPr>
            <w:r>
              <w:rPr>
                <w:sz w:val="20"/>
              </w:rPr>
              <w:t xml:space="preserve">94,5</w:t>
            </w:r>
          </w:p>
        </w:tc>
      </w:tr>
      <w:tr>
        <w:tc>
          <w:tcPr>
            <w:tcW w:w="454" w:type="dxa"/>
            <w:vAlign w:val="center"/>
          </w:tcPr>
          <w:p>
            <w:pPr>
              <w:pStyle w:val="0"/>
              <w:jc w:val="center"/>
            </w:pPr>
            <w:r>
              <w:rPr>
                <w:sz w:val="20"/>
              </w:rPr>
              <w:t xml:space="preserve">7</w:t>
            </w:r>
          </w:p>
        </w:tc>
        <w:tc>
          <w:tcPr>
            <w:tcW w:w="4989" w:type="dxa"/>
            <w:vAlign w:val="center"/>
          </w:tcPr>
          <w:p>
            <w:pPr>
              <w:pStyle w:val="0"/>
            </w:pPr>
            <w:r>
              <w:rPr>
                <w:sz w:val="20"/>
              </w:rPr>
              <w:t xml:space="preserve">Выпуск продукции сельского хозяйства в хозяйствах всех категорий, % к предыдущему году в сопоставимых ценах</w:t>
            </w:r>
          </w:p>
        </w:tc>
        <w:tc>
          <w:tcPr>
            <w:tcW w:w="901" w:type="dxa"/>
            <w:vAlign w:val="center"/>
          </w:tcPr>
          <w:p>
            <w:pPr>
              <w:pStyle w:val="0"/>
              <w:jc w:val="center"/>
            </w:pPr>
            <w:r>
              <w:rPr>
                <w:sz w:val="20"/>
              </w:rPr>
              <w:t xml:space="preserve">104,7</w:t>
            </w:r>
          </w:p>
        </w:tc>
        <w:tc>
          <w:tcPr>
            <w:tcW w:w="901" w:type="dxa"/>
            <w:vAlign w:val="center"/>
          </w:tcPr>
          <w:p>
            <w:pPr>
              <w:pStyle w:val="0"/>
              <w:jc w:val="center"/>
            </w:pPr>
            <w:r>
              <w:rPr>
                <w:sz w:val="20"/>
              </w:rPr>
              <w:t xml:space="preserve">102,5</w:t>
            </w:r>
          </w:p>
        </w:tc>
        <w:tc>
          <w:tcPr>
            <w:tcW w:w="901" w:type="dxa"/>
            <w:vAlign w:val="center"/>
          </w:tcPr>
          <w:p>
            <w:pPr>
              <w:pStyle w:val="0"/>
              <w:jc w:val="center"/>
            </w:pPr>
            <w:r>
              <w:rPr>
                <w:sz w:val="20"/>
              </w:rPr>
              <w:t xml:space="preserve">100,8</w:t>
            </w:r>
          </w:p>
        </w:tc>
        <w:tc>
          <w:tcPr>
            <w:tcW w:w="901" w:type="dxa"/>
            <w:vAlign w:val="center"/>
          </w:tcPr>
          <w:p>
            <w:pPr>
              <w:pStyle w:val="0"/>
              <w:jc w:val="center"/>
            </w:pPr>
            <w:r>
              <w:rPr>
                <w:sz w:val="20"/>
              </w:rPr>
              <w:t xml:space="preserve">99,8</w:t>
            </w:r>
          </w:p>
        </w:tc>
      </w:tr>
      <w:tr>
        <w:tc>
          <w:tcPr>
            <w:tcW w:w="454" w:type="dxa"/>
            <w:vAlign w:val="center"/>
          </w:tcPr>
          <w:p>
            <w:pPr>
              <w:pStyle w:val="0"/>
              <w:jc w:val="center"/>
            </w:pPr>
            <w:r>
              <w:rPr>
                <w:sz w:val="20"/>
              </w:rPr>
              <w:t xml:space="preserve">8</w:t>
            </w:r>
          </w:p>
        </w:tc>
        <w:tc>
          <w:tcPr>
            <w:tcW w:w="4989" w:type="dxa"/>
            <w:vAlign w:val="center"/>
          </w:tcPr>
          <w:p>
            <w:pPr>
              <w:pStyle w:val="0"/>
            </w:pPr>
            <w:r>
              <w:rPr>
                <w:sz w:val="20"/>
              </w:rPr>
              <w:t xml:space="preserve">Инвестиции в основной капитал за счет всех источников финансирования, % к предыдущему году в сопоставимых ценах</w:t>
            </w:r>
          </w:p>
        </w:tc>
        <w:tc>
          <w:tcPr>
            <w:tcW w:w="901" w:type="dxa"/>
            <w:vAlign w:val="center"/>
          </w:tcPr>
          <w:p>
            <w:pPr>
              <w:pStyle w:val="0"/>
              <w:jc w:val="center"/>
            </w:pPr>
            <w:r>
              <w:rPr>
                <w:sz w:val="20"/>
              </w:rPr>
              <w:t xml:space="preserve">90,1</w:t>
            </w:r>
          </w:p>
        </w:tc>
        <w:tc>
          <w:tcPr>
            <w:tcW w:w="901" w:type="dxa"/>
            <w:vAlign w:val="center"/>
          </w:tcPr>
          <w:p>
            <w:pPr>
              <w:pStyle w:val="0"/>
              <w:jc w:val="center"/>
            </w:pPr>
            <w:r>
              <w:rPr>
                <w:sz w:val="20"/>
              </w:rPr>
              <w:t xml:space="preserve">116,5</w:t>
            </w:r>
          </w:p>
        </w:tc>
        <w:tc>
          <w:tcPr>
            <w:tcW w:w="901" w:type="dxa"/>
            <w:vAlign w:val="center"/>
          </w:tcPr>
          <w:p>
            <w:pPr>
              <w:pStyle w:val="0"/>
              <w:jc w:val="center"/>
            </w:pPr>
            <w:r>
              <w:rPr>
                <w:sz w:val="20"/>
              </w:rPr>
              <w:t xml:space="preserve">90,8</w:t>
            </w:r>
          </w:p>
        </w:tc>
        <w:tc>
          <w:tcPr>
            <w:tcW w:w="901" w:type="dxa"/>
            <w:vAlign w:val="center"/>
          </w:tcPr>
          <w:p>
            <w:pPr>
              <w:pStyle w:val="0"/>
              <w:jc w:val="center"/>
            </w:pPr>
            <w:r>
              <w:rPr>
                <w:sz w:val="20"/>
              </w:rPr>
              <w:t xml:space="preserve">96,3</w:t>
            </w:r>
          </w:p>
        </w:tc>
      </w:tr>
      <w:tr>
        <w:tc>
          <w:tcPr>
            <w:tcW w:w="454" w:type="dxa"/>
            <w:vAlign w:val="center"/>
          </w:tcPr>
          <w:p>
            <w:pPr>
              <w:pStyle w:val="0"/>
              <w:jc w:val="center"/>
            </w:pPr>
            <w:r>
              <w:rPr>
                <w:sz w:val="20"/>
              </w:rPr>
              <w:t xml:space="preserve">9</w:t>
            </w:r>
          </w:p>
        </w:tc>
        <w:tc>
          <w:tcPr>
            <w:tcW w:w="4989" w:type="dxa"/>
            <w:vAlign w:val="center"/>
          </w:tcPr>
          <w:p>
            <w:pPr>
              <w:pStyle w:val="0"/>
            </w:pPr>
            <w:r>
              <w:rPr>
                <w:sz w:val="20"/>
              </w:rPr>
              <w:t xml:space="preserve">Ввод в эксплуатацию жилых домов за счет всех источников финансирования, тыс. кв. метров общей площади</w:t>
            </w:r>
          </w:p>
        </w:tc>
        <w:tc>
          <w:tcPr>
            <w:tcW w:w="901" w:type="dxa"/>
            <w:vAlign w:val="center"/>
          </w:tcPr>
          <w:p>
            <w:pPr>
              <w:pStyle w:val="0"/>
              <w:jc w:val="center"/>
            </w:pPr>
            <w:r>
              <w:rPr>
                <w:sz w:val="20"/>
              </w:rPr>
              <w:t xml:space="preserve">1215,5</w:t>
            </w:r>
          </w:p>
        </w:tc>
        <w:tc>
          <w:tcPr>
            <w:tcW w:w="901" w:type="dxa"/>
            <w:vAlign w:val="center"/>
          </w:tcPr>
          <w:p>
            <w:pPr>
              <w:pStyle w:val="0"/>
              <w:jc w:val="center"/>
            </w:pPr>
            <w:r>
              <w:rPr>
                <w:sz w:val="20"/>
              </w:rPr>
              <w:t xml:space="preserve">1 260,4</w:t>
            </w:r>
          </w:p>
        </w:tc>
        <w:tc>
          <w:tcPr>
            <w:tcW w:w="901" w:type="dxa"/>
            <w:vAlign w:val="center"/>
          </w:tcPr>
          <w:p>
            <w:pPr>
              <w:pStyle w:val="0"/>
              <w:jc w:val="center"/>
            </w:pPr>
            <w:r>
              <w:rPr>
                <w:sz w:val="20"/>
              </w:rPr>
              <w:t xml:space="preserve">1 360,0</w:t>
            </w:r>
          </w:p>
        </w:tc>
        <w:tc>
          <w:tcPr>
            <w:tcW w:w="901" w:type="dxa"/>
            <w:vAlign w:val="center"/>
          </w:tcPr>
          <w:p>
            <w:pPr>
              <w:pStyle w:val="0"/>
              <w:jc w:val="center"/>
            </w:pPr>
            <w:r>
              <w:rPr>
                <w:sz w:val="20"/>
              </w:rPr>
              <w:t xml:space="preserve">1 148,6</w:t>
            </w:r>
          </w:p>
        </w:tc>
      </w:tr>
      <w:tr>
        <w:tc>
          <w:tcPr>
            <w:tcW w:w="454" w:type="dxa"/>
            <w:vAlign w:val="center"/>
          </w:tcPr>
          <w:p>
            <w:pPr>
              <w:pStyle w:val="0"/>
              <w:jc w:val="center"/>
            </w:pPr>
            <w:r>
              <w:rPr>
                <w:sz w:val="20"/>
              </w:rPr>
              <w:t xml:space="preserve">10</w:t>
            </w:r>
          </w:p>
        </w:tc>
        <w:tc>
          <w:tcPr>
            <w:tcW w:w="4989" w:type="dxa"/>
            <w:vAlign w:val="center"/>
          </w:tcPr>
          <w:p>
            <w:pPr>
              <w:pStyle w:val="0"/>
            </w:pPr>
            <w:r>
              <w:rPr>
                <w:sz w:val="20"/>
              </w:rPr>
              <w:t xml:space="preserve">Количество субъектов малого и среднего предпринимательства (включая и индивидуальных предпринимателей) в расчете на 1000 человек населения области</w:t>
            </w:r>
          </w:p>
        </w:tc>
        <w:tc>
          <w:tcPr>
            <w:tcW w:w="901" w:type="dxa"/>
            <w:vAlign w:val="center"/>
          </w:tcPr>
          <w:p>
            <w:pPr>
              <w:pStyle w:val="0"/>
              <w:jc w:val="center"/>
            </w:pPr>
            <w:r>
              <w:rPr>
                <w:sz w:val="20"/>
              </w:rPr>
              <w:t xml:space="preserve">41,8</w:t>
            </w:r>
          </w:p>
        </w:tc>
        <w:tc>
          <w:tcPr>
            <w:tcW w:w="901" w:type="dxa"/>
            <w:vAlign w:val="center"/>
          </w:tcPr>
          <w:p>
            <w:pPr>
              <w:pStyle w:val="0"/>
              <w:jc w:val="center"/>
            </w:pPr>
            <w:r>
              <w:rPr>
                <w:sz w:val="20"/>
              </w:rPr>
              <w:t xml:space="preserve">40,3</w:t>
            </w:r>
          </w:p>
        </w:tc>
        <w:tc>
          <w:tcPr>
            <w:tcW w:w="901" w:type="dxa"/>
            <w:vAlign w:val="center"/>
          </w:tcPr>
          <w:p>
            <w:pPr>
              <w:pStyle w:val="0"/>
              <w:jc w:val="center"/>
            </w:pPr>
            <w:r>
              <w:rPr>
                <w:sz w:val="20"/>
              </w:rPr>
              <w:t xml:space="preserve">43,0</w:t>
            </w:r>
          </w:p>
        </w:tc>
        <w:tc>
          <w:tcPr>
            <w:tcW w:w="901" w:type="dxa"/>
            <w:vAlign w:val="center"/>
          </w:tcPr>
          <w:p>
            <w:pPr>
              <w:pStyle w:val="0"/>
              <w:jc w:val="center"/>
            </w:pPr>
            <w:r>
              <w:rPr>
                <w:sz w:val="20"/>
              </w:rPr>
              <w:t xml:space="preserve">38,2</w:t>
            </w:r>
          </w:p>
        </w:tc>
      </w:tr>
      <w:tr>
        <w:tc>
          <w:tcPr>
            <w:tcW w:w="454" w:type="dxa"/>
            <w:vAlign w:val="center"/>
          </w:tcPr>
          <w:p>
            <w:pPr>
              <w:pStyle w:val="0"/>
              <w:jc w:val="center"/>
            </w:pPr>
            <w:r>
              <w:rPr>
                <w:sz w:val="20"/>
              </w:rPr>
              <w:t xml:space="preserve">11</w:t>
            </w:r>
          </w:p>
        </w:tc>
        <w:tc>
          <w:tcPr>
            <w:tcW w:w="4989" w:type="dxa"/>
            <w:vAlign w:val="center"/>
          </w:tcPr>
          <w:p>
            <w:pPr>
              <w:pStyle w:val="0"/>
            </w:pPr>
            <w:r>
              <w:rPr>
                <w:sz w:val="20"/>
              </w:rPr>
              <w:t xml:space="preserve">Доля среднесписочной численности работников (без внешних совместителей), занятых у субъектов малого и среднего предпринимательства, включая микропредприятия, в общей численности занятого населения области, %</w:t>
            </w:r>
          </w:p>
        </w:tc>
        <w:tc>
          <w:tcPr>
            <w:tcW w:w="901" w:type="dxa"/>
            <w:vAlign w:val="center"/>
          </w:tcPr>
          <w:p>
            <w:pPr>
              <w:pStyle w:val="0"/>
              <w:jc w:val="center"/>
            </w:pPr>
            <w:r>
              <w:rPr>
                <w:sz w:val="20"/>
              </w:rPr>
              <w:t xml:space="preserve">27,8</w:t>
            </w:r>
          </w:p>
        </w:tc>
        <w:tc>
          <w:tcPr>
            <w:tcW w:w="901" w:type="dxa"/>
            <w:vAlign w:val="center"/>
          </w:tcPr>
          <w:p>
            <w:pPr>
              <w:pStyle w:val="0"/>
              <w:jc w:val="center"/>
            </w:pPr>
            <w:r>
              <w:rPr>
                <w:sz w:val="20"/>
              </w:rPr>
              <w:t xml:space="preserve">27,5</w:t>
            </w:r>
          </w:p>
        </w:tc>
        <w:tc>
          <w:tcPr>
            <w:tcW w:w="901" w:type="dxa"/>
            <w:vAlign w:val="center"/>
          </w:tcPr>
          <w:p>
            <w:pPr>
              <w:pStyle w:val="0"/>
              <w:jc w:val="center"/>
            </w:pPr>
            <w:r>
              <w:rPr>
                <w:sz w:val="20"/>
              </w:rPr>
              <w:t xml:space="preserve">27,4</w:t>
            </w:r>
          </w:p>
        </w:tc>
        <w:tc>
          <w:tcPr>
            <w:tcW w:w="901" w:type="dxa"/>
            <w:vAlign w:val="center"/>
          </w:tcPr>
          <w:p>
            <w:pPr>
              <w:pStyle w:val="0"/>
              <w:jc w:val="center"/>
            </w:pPr>
            <w:r>
              <w:rPr>
                <w:sz w:val="20"/>
              </w:rPr>
              <w:t xml:space="preserve">27,6</w:t>
            </w:r>
          </w:p>
        </w:tc>
      </w:tr>
    </w:tbl>
    <w:p>
      <w:pPr>
        <w:pStyle w:val="0"/>
        <w:jc w:val="both"/>
      </w:pPr>
      <w:r>
        <w:rPr>
          <w:sz w:val="20"/>
        </w:rPr>
      </w:r>
    </w:p>
    <w:p>
      <w:pPr>
        <w:pStyle w:val="0"/>
        <w:ind w:firstLine="540"/>
        <w:jc w:val="both"/>
      </w:pPr>
      <w:r>
        <w:rPr>
          <w:sz w:val="20"/>
        </w:rPr>
        <w:t xml:space="preserve">2) становление благоприятной социальной среды и создание условий для эффективной реализации человеческого потенциала и обеспечения качества жизни населения на основе динамичного развития экономики региона.</w:t>
      </w:r>
    </w:p>
    <w:p>
      <w:pPr>
        <w:pStyle w:val="0"/>
        <w:spacing w:before="200" w:line-rule="auto"/>
        <w:ind w:firstLine="540"/>
        <w:jc w:val="both"/>
      </w:pPr>
      <w:r>
        <w:rPr>
          <w:sz w:val="20"/>
        </w:rPr>
        <w:t xml:space="preserve">В рамках данного стратегического направления были достигнуты целевые значения на 2020 год по шести показателям (таблица 1.3.2).</w:t>
      </w:r>
    </w:p>
    <w:p>
      <w:pPr>
        <w:pStyle w:val="0"/>
        <w:jc w:val="both"/>
      </w:pPr>
      <w:r>
        <w:rPr>
          <w:sz w:val="20"/>
        </w:rPr>
      </w:r>
    </w:p>
    <w:p>
      <w:pPr>
        <w:pStyle w:val="0"/>
        <w:jc w:val="right"/>
      </w:pPr>
      <w:r>
        <w:rPr>
          <w:sz w:val="20"/>
        </w:rPr>
        <w:t xml:space="preserve">Таблица 1.3.2</w:t>
      </w:r>
    </w:p>
    <w:p>
      <w:pPr>
        <w:pStyle w:val="0"/>
        <w:jc w:val="right"/>
      </w:pPr>
      <w:r>
        <w:rPr>
          <w:sz w:val="20"/>
        </w:rPr>
      </w:r>
    </w:p>
    <w:p>
      <w:pPr>
        <w:pStyle w:val="0"/>
        <w:jc w:val="center"/>
      </w:pPr>
      <w:r>
        <w:rPr>
          <w:sz w:val="20"/>
        </w:rPr>
        <w:t xml:space="preserve">Значения целевых индикаторов на 2020 год по стратегическому</w:t>
      </w:r>
    </w:p>
    <w:p>
      <w:pPr>
        <w:pStyle w:val="0"/>
        <w:jc w:val="center"/>
      </w:pPr>
      <w:r>
        <w:rPr>
          <w:sz w:val="20"/>
        </w:rPr>
        <w:t xml:space="preserve">направлению "Становление благоприятной социальной среды</w:t>
      </w:r>
    </w:p>
    <w:p>
      <w:pPr>
        <w:pStyle w:val="0"/>
        <w:jc w:val="center"/>
      </w:pPr>
      <w:r>
        <w:rPr>
          <w:sz w:val="20"/>
        </w:rPr>
        <w:t xml:space="preserve">и создание условий для эффективной реализации человеческого</w:t>
      </w:r>
    </w:p>
    <w:p>
      <w:pPr>
        <w:pStyle w:val="0"/>
        <w:jc w:val="center"/>
      </w:pPr>
      <w:r>
        <w:rPr>
          <w:sz w:val="20"/>
        </w:rPr>
        <w:t xml:space="preserve">потенциала и обеспечения качества жизни населения на основе</w:t>
      </w:r>
    </w:p>
    <w:p>
      <w:pPr>
        <w:pStyle w:val="0"/>
        <w:jc w:val="center"/>
      </w:pPr>
      <w:r>
        <w:rPr>
          <w:sz w:val="20"/>
        </w:rPr>
        <w:t xml:space="preserve">динамичного развития экономики региона"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989"/>
        <w:gridCol w:w="901"/>
        <w:gridCol w:w="901"/>
        <w:gridCol w:w="901"/>
        <w:gridCol w:w="901"/>
      </w:tblGrid>
      <w:tr>
        <w:tc>
          <w:tcPr>
            <w:tcW w:w="454" w:type="dxa"/>
          </w:tcPr>
          <w:p>
            <w:pPr>
              <w:pStyle w:val="0"/>
              <w:jc w:val="center"/>
            </w:pPr>
            <w:r>
              <w:rPr>
                <w:sz w:val="20"/>
              </w:rPr>
              <w:t xml:space="preserve">N</w:t>
            </w:r>
          </w:p>
        </w:tc>
        <w:tc>
          <w:tcPr>
            <w:tcW w:w="4989" w:type="dxa"/>
          </w:tcPr>
          <w:p>
            <w:pPr>
              <w:pStyle w:val="0"/>
              <w:jc w:val="center"/>
            </w:pPr>
            <w:r>
              <w:rPr>
                <w:sz w:val="20"/>
              </w:rPr>
              <w:t xml:space="preserve">Целевой индикатор</w:t>
            </w:r>
          </w:p>
        </w:tc>
        <w:tc>
          <w:tcPr>
            <w:tcW w:w="901" w:type="dxa"/>
          </w:tcPr>
          <w:p>
            <w:pPr>
              <w:pStyle w:val="0"/>
              <w:jc w:val="center"/>
            </w:pPr>
            <w:r>
              <w:rPr>
                <w:sz w:val="20"/>
              </w:rPr>
              <w:t xml:space="preserve">2018</w:t>
            </w:r>
          </w:p>
        </w:tc>
        <w:tc>
          <w:tcPr>
            <w:tcW w:w="901" w:type="dxa"/>
          </w:tcPr>
          <w:p>
            <w:pPr>
              <w:pStyle w:val="0"/>
              <w:jc w:val="center"/>
            </w:pPr>
            <w:r>
              <w:rPr>
                <w:sz w:val="20"/>
              </w:rPr>
              <w:t xml:space="preserve">2019</w:t>
            </w:r>
          </w:p>
        </w:tc>
        <w:tc>
          <w:tcPr>
            <w:tcW w:w="901" w:type="dxa"/>
          </w:tcPr>
          <w:p>
            <w:pPr>
              <w:pStyle w:val="0"/>
              <w:jc w:val="center"/>
            </w:pPr>
            <w:r>
              <w:rPr>
                <w:sz w:val="20"/>
              </w:rPr>
              <w:t xml:space="preserve">2020 (план)</w:t>
            </w:r>
          </w:p>
        </w:tc>
        <w:tc>
          <w:tcPr>
            <w:tcW w:w="901" w:type="dxa"/>
          </w:tcPr>
          <w:p>
            <w:pPr>
              <w:pStyle w:val="0"/>
              <w:jc w:val="center"/>
            </w:pPr>
            <w:r>
              <w:rPr>
                <w:sz w:val="20"/>
              </w:rPr>
              <w:t xml:space="preserve">2020 (факт)</w:t>
            </w:r>
          </w:p>
        </w:tc>
      </w:tr>
      <w:tr>
        <w:tc>
          <w:tcPr>
            <w:tcW w:w="454" w:type="dxa"/>
            <w:vAlign w:val="center"/>
          </w:tcPr>
          <w:p>
            <w:pPr>
              <w:pStyle w:val="0"/>
              <w:jc w:val="center"/>
            </w:pPr>
            <w:r>
              <w:rPr>
                <w:sz w:val="20"/>
              </w:rPr>
              <w:t xml:space="preserve">1</w:t>
            </w:r>
          </w:p>
        </w:tc>
        <w:tc>
          <w:tcPr>
            <w:tcW w:w="4989" w:type="dxa"/>
            <w:vAlign w:val="center"/>
          </w:tcPr>
          <w:p>
            <w:pPr>
              <w:pStyle w:val="0"/>
            </w:pPr>
            <w:r>
              <w:rPr>
                <w:sz w:val="20"/>
              </w:rPr>
              <w:t xml:space="preserve">Среднегодовая численность населения, тыс. человек</w:t>
            </w:r>
          </w:p>
        </w:tc>
        <w:tc>
          <w:tcPr>
            <w:tcW w:w="901" w:type="dxa"/>
            <w:vAlign w:val="center"/>
          </w:tcPr>
          <w:p>
            <w:pPr>
              <w:pStyle w:val="0"/>
              <w:jc w:val="center"/>
            </w:pPr>
            <w:r>
              <w:rPr>
                <w:sz w:val="20"/>
              </w:rPr>
              <w:t xml:space="preserve">1548,6</w:t>
            </w:r>
          </w:p>
        </w:tc>
        <w:tc>
          <w:tcPr>
            <w:tcW w:w="901" w:type="dxa"/>
            <w:vAlign w:val="center"/>
          </w:tcPr>
          <w:p>
            <w:pPr>
              <w:pStyle w:val="0"/>
              <w:jc w:val="center"/>
            </w:pPr>
            <w:r>
              <w:rPr>
                <w:sz w:val="20"/>
              </w:rPr>
              <w:t xml:space="preserve">1 548,3</w:t>
            </w:r>
          </w:p>
        </w:tc>
        <w:tc>
          <w:tcPr>
            <w:tcW w:w="901" w:type="dxa"/>
            <w:vAlign w:val="center"/>
          </w:tcPr>
          <w:p>
            <w:pPr>
              <w:pStyle w:val="0"/>
              <w:jc w:val="center"/>
            </w:pPr>
            <w:r>
              <w:rPr>
                <w:sz w:val="20"/>
              </w:rPr>
              <w:t xml:space="preserve">1 544,6</w:t>
            </w:r>
          </w:p>
        </w:tc>
        <w:tc>
          <w:tcPr>
            <w:tcW w:w="901" w:type="dxa"/>
            <w:vAlign w:val="center"/>
          </w:tcPr>
          <w:p>
            <w:pPr>
              <w:pStyle w:val="0"/>
              <w:jc w:val="center"/>
            </w:pPr>
            <w:r>
              <w:rPr>
                <w:sz w:val="20"/>
              </w:rPr>
              <w:t xml:space="preserve">1 545,2</w:t>
            </w:r>
          </w:p>
        </w:tc>
      </w:tr>
      <w:tr>
        <w:tc>
          <w:tcPr>
            <w:tcW w:w="454" w:type="dxa"/>
            <w:vAlign w:val="center"/>
          </w:tcPr>
          <w:p>
            <w:pPr>
              <w:pStyle w:val="0"/>
              <w:jc w:val="center"/>
            </w:pPr>
            <w:r>
              <w:rPr>
                <w:sz w:val="20"/>
              </w:rPr>
              <w:t xml:space="preserve">2</w:t>
            </w:r>
          </w:p>
        </w:tc>
        <w:tc>
          <w:tcPr>
            <w:tcW w:w="4989" w:type="dxa"/>
            <w:vAlign w:val="center"/>
          </w:tcPr>
          <w:p>
            <w:pPr>
              <w:pStyle w:val="0"/>
            </w:pPr>
            <w:r>
              <w:rPr>
                <w:sz w:val="20"/>
              </w:rPr>
              <w:t xml:space="preserve">Ожидаемая продолжительность жизни при рождении, лет</w:t>
            </w:r>
          </w:p>
        </w:tc>
        <w:tc>
          <w:tcPr>
            <w:tcW w:w="901" w:type="dxa"/>
            <w:vAlign w:val="center"/>
          </w:tcPr>
          <w:p>
            <w:pPr>
              <w:pStyle w:val="0"/>
              <w:jc w:val="center"/>
            </w:pPr>
            <w:r>
              <w:rPr>
                <w:sz w:val="20"/>
              </w:rPr>
              <w:t xml:space="preserve">73,7</w:t>
            </w:r>
          </w:p>
        </w:tc>
        <w:tc>
          <w:tcPr>
            <w:tcW w:w="901" w:type="dxa"/>
            <w:vAlign w:val="center"/>
          </w:tcPr>
          <w:p>
            <w:pPr>
              <w:pStyle w:val="0"/>
              <w:jc w:val="center"/>
            </w:pPr>
            <w:r>
              <w:rPr>
                <w:sz w:val="20"/>
              </w:rPr>
              <w:t xml:space="preserve">74,2</w:t>
            </w:r>
          </w:p>
        </w:tc>
        <w:tc>
          <w:tcPr>
            <w:tcW w:w="901" w:type="dxa"/>
            <w:vAlign w:val="center"/>
          </w:tcPr>
          <w:p>
            <w:pPr>
              <w:pStyle w:val="0"/>
              <w:jc w:val="center"/>
            </w:pPr>
            <w:r>
              <w:rPr>
                <w:sz w:val="20"/>
              </w:rPr>
              <w:t xml:space="preserve">75,4</w:t>
            </w:r>
          </w:p>
        </w:tc>
        <w:tc>
          <w:tcPr>
            <w:tcW w:w="901" w:type="dxa"/>
            <w:vAlign w:val="center"/>
          </w:tcPr>
          <w:p>
            <w:pPr>
              <w:pStyle w:val="0"/>
              <w:jc w:val="center"/>
            </w:pPr>
            <w:r>
              <w:rPr>
                <w:sz w:val="20"/>
              </w:rPr>
              <w:t xml:space="preserve">72,4</w:t>
            </w:r>
          </w:p>
        </w:tc>
      </w:tr>
      <w:tr>
        <w:tc>
          <w:tcPr>
            <w:tcW w:w="454" w:type="dxa"/>
            <w:vAlign w:val="center"/>
          </w:tcPr>
          <w:p>
            <w:pPr>
              <w:pStyle w:val="0"/>
              <w:jc w:val="center"/>
            </w:pPr>
            <w:r>
              <w:rPr>
                <w:sz w:val="20"/>
              </w:rPr>
              <w:t xml:space="preserve">3</w:t>
            </w:r>
          </w:p>
        </w:tc>
        <w:tc>
          <w:tcPr>
            <w:tcW w:w="4989" w:type="dxa"/>
            <w:vAlign w:val="center"/>
          </w:tcPr>
          <w:p>
            <w:pPr>
              <w:pStyle w:val="0"/>
            </w:pPr>
            <w:r>
              <w:rPr>
                <w:sz w:val="20"/>
              </w:rPr>
              <w:t xml:space="preserve">Доля населения с денежными доходами ниже величины прожиточного минимума в общей численности населения, %</w:t>
            </w:r>
          </w:p>
        </w:tc>
        <w:tc>
          <w:tcPr>
            <w:tcW w:w="901" w:type="dxa"/>
            <w:vAlign w:val="center"/>
          </w:tcPr>
          <w:p>
            <w:pPr>
              <w:pStyle w:val="0"/>
              <w:jc w:val="center"/>
            </w:pPr>
            <w:r>
              <w:rPr>
                <w:sz w:val="20"/>
              </w:rPr>
              <w:t xml:space="preserve">7,5</w:t>
            </w:r>
          </w:p>
        </w:tc>
        <w:tc>
          <w:tcPr>
            <w:tcW w:w="901" w:type="dxa"/>
            <w:vAlign w:val="center"/>
          </w:tcPr>
          <w:p>
            <w:pPr>
              <w:pStyle w:val="0"/>
              <w:jc w:val="center"/>
            </w:pPr>
            <w:r>
              <w:rPr>
                <w:sz w:val="20"/>
              </w:rPr>
              <w:t xml:space="preserve">7,8</w:t>
            </w:r>
          </w:p>
        </w:tc>
        <w:tc>
          <w:tcPr>
            <w:tcW w:w="901" w:type="dxa"/>
            <w:vAlign w:val="center"/>
          </w:tcPr>
          <w:p>
            <w:pPr>
              <w:pStyle w:val="0"/>
              <w:jc w:val="center"/>
            </w:pPr>
            <w:r>
              <w:rPr>
                <w:sz w:val="20"/>
              </w:rPr>
              <w:t xml:space="preserve">6,1</w:t>
            </w:r>
          </w:p>
        </w:tc>
        <w:tc>
          <w:tcPr>
            <w:tcW w:w="901" w:type="dxa"/>
            <w:vAlign w:val="center"/>
          </w:tcPr>
          <w:p>
            <w:pPr>
              <w:pStyle w:val="0"/>
              <w:jc w:val="center"/>
            </w:pPr>
            <w:r>
              <w:rPr>
                <w:sz w:val="20"/>
              </w:rPr>
              <w:t xml:space="preserve">7,2</w:t>
            </w:r>
          </w:p>
        </w:tc>
      </w:tr>
      <w:tr>
        <w:tc>
          <w:tcPr>
            <w:tcW w:w="454" w:type="dxa"/>
            <w:vAlign w:val="center"/>
          </w:tcPr>
          <w:p>
            <w:pPr>
              <w:pStyle w:val="0"/>
              <w:jc w:val="center"/>
            </w:pPr>
            <w:r>
              <w:rPr>
                <w:sz w:val="20"/>
              </w:rPr>
              <w:t xml:space="preserve">4</w:t>
            </w:r>
          </w:p>
        </w:tc>
        <w:tc>
          <w:tcPr>
            <w:tcW w:w="4989" w:type="dxa"/>
            <w:vAlign w:val="center"/>
          </w:tcPr>
          <w:p>
            <w:pPr>
              <w:pStyle w:val="0"/>
            </w:pPr>
            <w:r>
              <w:rPr>
                <w:sz w:val="20"/>
              </w:rPr>
              <w:t xml:space="preserve">Реальные располагаемые денежные доходы населения, % к предыдущему году</w:t>
            </w:r>
          </w:p>
        </w:tc>
        <w:tc>
          <w:tcPr>
            <w:tcW w:w="901" w:type="dxa"/>
            <w:vAlign w:val="center"/>
          </w:tcPr>
          <w:p>
            <w:pPr>
              <w:pStyle w:val="0"/>
              <w:jc w:val="center"/>
            </w:pPr>
            <w:r>
              <w:rPr>
                <w:sz w:val="20"/>
              </w:rPr>
              <w:t xml:space="preserve">97,7</w:t>
            </w:r>
          </w:p>
        </w:tc>
        <w:tc>
          <w:tcPr>
            <w:tcW w:w="901" w:type="dxa"/>
            <w:vAlign w:val="center"/>
          </w:tcPr>
          <w:p>
            <w:pPr>
              <w:pStyle w:val="0"/>
              <w:jc w:val="center"/>
            </w:pPr>
            <w:r>
              <w:rPr>
                <w:sz w:val="20"/>
              </w:rPr>
              <w:t xml:space="preserve">99,8</w:t>
            </w:r>
          </w:p>
        </w:tc>
        <w:tc>
          <w:tcPr>
            <w:tcW w:w="901" w:type="dxa"/>
            <w:vAlign w:val="center"/>
          </w:tcPr>
          <w:p>
            <w:pPr>
              <w:pStyle w:val="0"/>
              <w:jc w:val="center"/>
            </w:pPr>
            <w:r>
              <w:rPr>
                <w:sz w:val="20"/>
              </w:rPr>
              <w:t xml:space="preserve">100,0</w:t>
            </w:r>
          </w:p>
        </w:tc>
        <w:tc>
          <w:tcPr>
            <w:tcW w:w="901" w:type="dxa"/>
            <w:vAlign w:val="center"/>
          </w:tcPr>
          <w:p>
            <w:pPr>
              <w:pStyle w:val="0"/>
              <w:jc w:val="center"/>
            </w:pPr>
            <w:r>
              <w:rPr>
                <w:sz w:val="20"/>
              </w:rPr>
              <w:t xml:space="preserve">98,2</w:t>
            </w:r>
          </w:p>
        </w:tc>
      </w:tr>
      <w:tr>
        <w:tc>
          <w:tcPr>
            <w:tcW w:w="454" w:type="dxa"/>
            <w:vAlign w:val="center"/>
          </w:tcPr>
          <w:p>
            <w:pPr>
              <w:pStyle w:val="0"/>
              <w:jc w:val="center"/>
            </w:pPr>
            <w:r>
              <w:rPr>
                <w:sz w:val="20"/>
              </w:rPr>
              <w:t xml:space="preserve">5</w:t>
            </w:r>
          </w:p>
        </w:tc>
        <w:tc>
          <w:tcPr>
            <w:tcW w:w="4989" w:type="dxa"/>
            <w:vAlign w:val="center"/>
          </w:tcPr>
          <w:p>
            <w:pPr>
              <w:pStyle w:val="0"/>
            </w:pPr>
            <w:r>
              <w:rPr>
                <w:sz w:val="20"/>
              </w:rPr>
              <w:t xml:space="preserve">Общий коэффициент рождаемости, человек на 1000 населения</w:t>
            </w:r>
          </w:p>
        </w:tc>
        <w:tc>
          <w:tcPr>
            <w:tcW w:w="901" w:type="dxa"/>
            <w:vAlign w:val="center"/>
          </w:tcPr>
          <w:p>
            <w:pPr>
              <w:pStyle w:val="0"/>
              <w:jc w:val="center"/>
            </w:pPr>
            <w:r>
              <w:rPr>
                <w:sz w:val="20"/>
              </w:rPr>
              <w:t xml:space="preserve">9,2</w:t>
            </w:r>
          </w:p>
        </w:tc>
        <w:tc>
          <w:tcPr>
            <w:tcW w:w="901" w:type="dxa"/>
            <w:vAlign w:val="center"/>
          </w:tcPr>
          <w:p>
            <w:pPr>
              <w:pStyle w:val="0"/>
              <w:jc w:val="center"/>
            </w:pPr>
            <w:r>
              <w:rPr>
                <w:sz w:val="20"/>
              </w:rPr>
              <w:t xml:space="preserve">8,5</w:t>
            </w:r>
          </w:p>
        </w:tc>
        <w:tc>
          <w:tcPr>
            <w:tcW w:w="901" w:type="dxa"/>
            <w:vAlign w:val="center"/>
          </w:tcPr>
          <w:p>
            <w:pPr>
              <w:pStyle w:val="0"/>
              <w:jc w:val="center"/>
            </w:pPr>
            <w:r>
              <w:rPr>
                <w:sz w:val="20"/>
              </w:rPr>
              <w:t xml:space="preserve">9,5</w:t>
            </w:r>
          </w:p>
        </w:tc>
        <w:tc>
          <w:tcPr>
            <w:tcW w:w="901" w:type="dxa"/>
            <w:vAlign w:val="center"/>
          </w:tcPr>
          <w:p>
            <w:pPr>
              <w:pStyle w:val="0"/>
              <w:jc w:val="center"/>
            </w:pPr>
            <w:r>
              <w:rPr>
                <w:sz w:val="20"/>
              </w:rPr>
              <w:t xml:space="preserve">8,0</w:t>
            </w:r>
          </w:p>
        </w:tc>
      </w:tr>
      <w:tr>
        <w:tc>
          <w:tcPr>
            <w:tcW w:w="454" w:type="dxa"/>
            <w:vAlign w:val="center"/>
          </w:tcPr>
          <w:p>
            <w:pPr>
              <w:pStyle w:val="0"/>
              <w:jc w:val="center"/>
            </w:pPr>
            <w:r>
              <w:rPr>
                <w:sz w:val="20"/>
              </w:rPr>
              <w:t xml:space="preserve">6</w:t>
            </w:r>
          </w:p>
        </w:tc>
        <w:tc>
          <w:tcPr>
            <w:tcW w:w="4989" w:type="dxa"/>
            <w:vAlign w:val="center"/>
          </w:tcPr>
          <w:p>
            <w:pPr>
              <w:pStyle w:val="0"/>
            </w:pPr>
            <w:r>
              <w:rPr>
                <w:sz w:val="20"/>
              </w:rPr>
              <w:t xml:space="preserve">Общий коэффициент смертности, человек на 1000 населения</w:t>
            </w:r>
          </w:p>
        </w:tc>
        <w:tc>
          <w:tcPr>
            <w:tcW w:w="901" w:type="dxa"/>
            <w:vAlign w:val="center"/>
          </w:tcPr>
          <w:p>
            <w:pPr>
              <w:pStyle w:val="0"/>
              <w:jc w:val="center"/>
            </w:pPr>
            <w:r>
              <w:rPr>
                <w:sz w:val="20"/>
              </w:rPr>
              <w:t xml:space="preserve">13,5</w:t>
            </w:r>
          </w:p>
        </w:tc>
        <w:tc>
          <w:tcPr>
            <w:tcW w:w="901" w:type="dxa"/>
            <w:vAlign w:val="center"/>
          </w:tcPr>
          <w:p>
            <w:pPr>
              <w:pStyle w:val="0"/>
              <w:jc w:val="center"/>
            </w:pPr>
            <w:r>
              <w:rPr>
                <w:sz w:val="20"/>
              </w:rPr>
              <w:t xml:space="preserve">13,3</w:t>
            </w:r>
          </w:p>
        </w:tc>
        <w:tc>
          <w:tcPr>
            <w:tcW w:w="901" w:type="dxa"/>
            <w:vAlign w:val="center"/>
          </w:tcPr>
          <w:p>
            <w:pPr>
              <w:pStyle w:val="0"/>
              <w:jc w:val="center"/>
            </w:pPr>
            <w:r>
              <w:rPr>
                <w:sz w:val="20"/>
              </w:rPr>
              <w:t xml:space="preserve">13,3</w:t>
            </w:r>
          </w:p>
        </w:tc>
        <w:tc>
          <w:tcPr>
            <w:tcW w:w="901" w:type="dxa"/>
            <w:vAlign w:val="center"/>
          </w:tcPr>
          <w:p>
            <w:pPr>
              <w:pStyle w:val="0"/>
              <w:jc w:val="center"/>
            </w:pPr>
            <w:r>
              <w:rPr>
                <w:sz w:val="20"/>
              </w:rPr>
              <w:t xml:space="preserve">15,6</w:t>
            </w:r>
          </w:p>
        </w:tc>
      </w:tr>
      <w:tr>
        <w:tc>
          <w:tcPr>
            <w:tcW w:w="454" w:type="dxa"/>
            <w:vAlign w:val="center"/>
          </w:tcPr>
          <w:p>
            <w:pPr>
              <w:pStyle w:val="0"/>
              <w:jc w:val="center"/>
            </w:pPr>
            <w:r>
              <w:rPr>
                <w:sz w:val="20"/>
              </w:rPr>
              <w:t xml:space="preserve">7</w:t>
            </w:r>
          </w:p>
        </w:tc>
        <w:tc>
          <w:tcPr>
            <w:tcW w:w="4989" w:type="dxa"/>
            <w:vAlign w:val="center"/>
          </w:tcPr>
          <w:p>
            <w:pPr>
              <w:pStyle w:val="0"/>
            </w:pPr>
            <w:r>
              <w:rPr>
                <w:sz w:val="20"/>
              </w:rPr>
              <w:t xml:space="preserve">Уровень младенческой смертности, на 1000 человек, родившихся живыми</w:t>
            </w:r>
          </w:p>
        </w:tc>
        <w:tc>
          <w:tcPr>
            <w:tcW w:w="901" w:type="dxa"/>
            <w:vAlign w:val="center"/>
          </w:tcPr>
          <w:p>
            <w:pPr>
              <w:pStyle w:val="0"/>
              <w:jc w:val="center"/>
            </w:pPr>
            <w:r>
              <w:rPr>
                <w:sz w:val="20"/>
              </w:rPr>
              <w:t xml:space="preserve">5,1</w:t>
            </w:r>
          </w:p>
        </w:tc>
        <w:tc>
          <w:tcPr>
            <w:tcW w:w="901" w:type="dxa"/>
            <w:vAlign w:val="center"/>
          </w:tcPr>
          <w:p>
            <w:pPr>
              <w:pStyle w:val="0"/>
              <w:jc w:val="center"/>
            </w:pPr>
            <w:r>
              <w:rPr>
                <w:sz w:val="20"/>
              </w:rPr>
              <w:t xml:space="preserve">2,9</w:t>
            </w:r>
          </w:p>
        </w:tc>
        <w:tc>
          <w:tcPr>
            <w:tcW w:w="901" w:type="dxa"/>
            <w:vAlign w:val="center"/>
          </w:tcPr>
          <w:p>
            <w:pPr>
              <w:pStyle w:val="0"/>
              <w:jc w:val="center"/>
            </w:pPr>
            <w:r>
              <w:rPr>
                <w:sz w:val="20"/>
              </w:rPr>
              <w:t xml:space="preserve">4,8</w:t>
            </w:r>
          </w:p>
        </w:tc>
        <w:tc>
          <w:tcPr>
            <w:tcW w:w="901" w:type="dxa"/>
            <w:vAlign w:val="center"/>
          </w:tcPr>
          <w:p>
            <w:pPr>
              <w:pStyle w:val="0"/>
              <w:jc w:val="center"/>
            </w:pPr>
            <w:r>
              <w:rPr>
                <w:sz w:val="20"/>
              </w:rPr>
              <w:t xml:space="preserve">3,8</w:t>
            </w:r>
          </w:p>
        </w:tc>
      </w:tr>
      <w:tr>
        <w:tc>
          <w:tcPr>
            <w:tcW w:w="454" w:type="dxa"/>
            <w:vAlign w:val="center"/>
          </w:tcPr>
          <w:p>
            <w:pPr>
              <w:pStyle w:val="0"/>
              <w:jc w:val="center"/>
            </w:pPr>
            <w:r>
              <w:rPr>
                <w:sz w:val="20"/>
              </w:rPr>
              <w:t xml:space="preserve">8</w:t>
            </w:r>
          </w:p>
        </w:tc>
        <w:tc>
          <w:tcPr>
            <w:tcW w:w="4989" w:type="dxa"/>
            <w:vAlign w:val="center"/>
          </w:tcPr>
          <w:p>
            <w:pPr>
              <w:pStyle w:val="0"/>
            </w:pPr>
            <w:r>
              <w:rPr>
                <w:sz w:val="20"/>
              </w:rPr>
              <w:t xml:space="preserve">Уровень смертности населения от болезней системы кровообращения, на 100 тыс. человек</w:t>
            </w:r>
          </w:p>
        </w:tc>
        <w:tc>
          <w:tcPr>
            <w:tcW w:w="901" w:type="dxa"/>
            <w:vAlign w:val="center"/>
          </w:tcPr>
          <w:p>
            <w:pPr>
              <w:pStyle w:val="0"/>
              <w:jc w:val="center"/>
            </w:pPr>
            <w:r>
              <w:rPr>
                <w:sz w:val="20"/>
              </w:rPr>
              <w:t xml:space="preserve">734,8</w:t>
            </w:r>
          </w:p>
        </w:tc>
        <w:tc>
          <w:tcPr>
            <w:tcW w:w="901" w:type="dxa"/>
            <w:vAlign w:val="center"/>
          </w:tcPr>
          <w:p>
            <w:pPr>
              <w:pStyle w:val="0"/>
              <w:jc w:val="center"/>
            </w:pPr>
            <w:r>
              <w:rPr>
                <w:sz w:val="20"/>
              </w:rPr>
              <w:t xml:space="preserve">664,7</w:t>
            </w:r>
          </w:p>
        </w:tc>
        <w:tc>
          <w:tcPr>
            <w:tcW w:w="901" w:type="dxa"/>
            <w:vAlign w:val="center"/>
          </w:tcPr>
          <w:p>
            <w:pPr>
              <w:pStyle w:val="0"/>
              <w:jc w:val="center"/>
            </w:pPr>
            <w:r>
              <w:rPr>
                <w:sz w:val="20"/>
              </w:rPr>
              <w:t xml:space="preserve">640,6</w:t>
            </w:r>
          </w:p>
        </w:tc>
        <w:tc>
          <w:tcPr>
            <w:tcW w:w="901" w:type="dxa"/>
            <w:vAlign w:val="center"/>
          </w:tcPr>
          <w:p>
            <w:pPr>
              <w:pStyle w:val="0"/>
              <w:jc w:val="center"/>
            </w:pPr>
            <w:r>
              <w:rPr>
                <w:sz w:val="20"/>
              </w:rPr>
              <w:t xml:space="preserve">669,6</w:t>
            </w:r>
          </w:p>
        </w:tc>
      </w:tr>
      <w:tr>
        <w:tc>
          <w:tcPr>
            <w:tcW w:w="454" w:type="dxa"/>
            <w:vAlign w:val="center"/>
          </w:tcPr>
          <w:p>
            <w:pPr>
              <w:pStyle w:val="0"/>
              <w:jc w:val="center"/>
            </w:pPr>
            <w:r>
              <w:rPr>
                <w:sz w:val="20"/>
              </w:rPr>
              <w:t xml:space="preserve">9</w:t>
            </w:r>
          </w:p>
        </w:tc>
        <w:tc>
          <w:tcPr>
            <w:tcW w:w="4989" w:type="dxa"/>
            <w:vAlign w:val="center"/>
          </w:tcPr>
          <w:p>
            <w:pPr>
              <w:pStyle w:val="0"/>
            </w:pPr>
            <w:r>
              <w:rPr>
                <w:sz w:val="20"/>
              </w:rPr>
              <w:t xml:space="preserve">Доля учащихся, обучающихся в современных условиях, от общего числа учащихся на всех уровнях образования, %</w:t>
            </w:r>
          </w:p>
        </w:tc>
        <w:tc>
          <w:tcPr>
            <w:tcW w:w="901" w:type="dxa"/>
            <w:vAlign w:val="center"/>
          </w:tcPr>
          <w:p>
            <w:pPr>
              <w:pStyle w:val="0"/>
              <w:jc w:val="center"/>
            </w:pPr>
            <w:r>
              <w:rPr>
                <w:sz w:val="20"/>
              </w:rPr>
              <w:t xml:space="preserve">94,96</w:t>
            </w:r>
          </w:p>
        </w:tc>
        <w:tc>
          <w:tcPr>
            <w:tcW w:w="901" w:type="dxa"/>
            <w:vAlign w:val="center"/>
          </w:tcPr>
          <w:p>
            <w:pPr>
              <w:pStyle w:val="0"/>
              <w:jc w:val="center"/>
            </w:pPr>
            <w:r>
              <w:rPr>
                <w:sz w:val="20"/>
              </w:rPr>
              <w:t xml:space="preserve">95</w:t>
            </w:r>
          </w:p>
        </w:tc>
        <w:tc>
          <w:tcPr>
            <w:tcW w:w="901" w:type="dxa"/>
            <w:vAlign w:val="center"/>
          </w:tcPr>
          <w:p>
            <w:pPr>
              <w:pStyle w:val="0"/>
              <w:jc w:val="center"/>
            </w:pPr>
            <w:r>
              <w:rPr>
                <w:sz w:val="20"/>
              </w:rPr>
              <w:t xml:space="preserve">100,0</w:t>
            </w:r>
          </w:p>
        </w:tc>
        <w:tc>
          <w:tcPr>
            <w:tcW w:w="901" w:type="dxa"/>
            <w:vAlign w:val="center"/>
          </w:tcPr>
          <w:p>
            <w:pPr>
              <w:pStyle w:val="0"/>
              <w:jc w:val="center"/>
            </w:pPr>
            <w:r>
              <w:rPr>
                <w:sz w:val="20"/>
              </w:rPr>
              <w:t xml:space="preserve">100,0</w:t>
            </w:r>
          </w:p>
        </w:tc>
      </w:tr>
      <w:tr>
        <w:tc>
          <w:tcPr>
            <w:tcW w:w="454" w:type="dxa"/>
            <w:vAlign w:val="center"/>
          </w:tcPr>
          <w:p>
            <w:pPr>
              <w:pStyle w:val="0"/>
              <w:jc w:val="center"/>
            </w:pPr>
            <w:r>
              <w:rPr>
                <w:sz w:val="20"/>
              </w:rPr>
              <w:t xml:space="preserve">10</w:t>
            </w:r>
          </w:p>
        </w:tc>
        <w:tc>
          <w:tcPr>
            <w:tcW w:w="4989" w:type="dxa"/>
            <w:vAlign w:val="center"/>
          </w:tcPr>
          <w:p>
            <w:pPr>
              <w:pStyle w:val="0"/>
            </w:pPr>
            <w:r>
              <w:rPr>
                <w:sz w:val="20"/>
              </w:rPr>
              <w:t xml:space="preserve">Доля населения, систематически занимающегося физкультурой и спортом, %</w:t>
            </w:r>
          </w:p>
        </w:tc>
        <w:tc>
          <w:tcPr>
            <w:tcW w:w="901" w:type="dxa"/>
            <w:vAlign w:val="center"/>
          </w:tcPr>
          <w:p>
            <w:pPr>
              <w:pStyle w:val="0"/>
              <w:jc w:val="center"/>
            </w:pPr>
            <w:r>
              <w:rPr>
                <w:sz w:val="20"/>
              </w:rPr>
              <w:t xml:space="preserve">42,9</w:t>
            </w:r>
          </w:p>
        </w:tc>
        <w:tc>
          <w:tcPr>
            <w:tcW w:w="901" w:type="dxa"/>
            <w:vAlign w:val="center"/>
          </w:tcPr>
          <w:p>
            <w:pPr>
              <w:pStyle w:val="0"/>
              <w:jc w:val="center"/>
            </w:pPr>
            <w:r>
              <w:rPr>
                <w:sz w:val="20"/>
              </w:rPr>
              <w:t xml:space="preserve">48,1</w:t>
            </w:r>
          </w:p>
        </w:tc>
        <w:tc>
          <w:tcPr>
            <w:tcW w:w="901" w:type="dxa"/>
            <w:vAlign w:val="center"/>
          </w:tcPr>
          <w:p>
            <w:pPr>
              <w:pStyle w:val="0"/>
              <w:jc w:val="center"/>
            </w:pPr>
            <w:r>
              <w:rPr>
                <w:sz w:val="20"/>
              </w:rPr>
              <w:t xml:space="preserve">43,0</w:t>
            </w:r>
          </w:p>
        </w:tc>
        <w:tc>
          <w:tcPr>
            <w:tcW w:w="901" w:type="dxa"/>
            <w:vAlign w:val="center"/>
          </w:tcPr>
          <w:p>
            <w:pPr>
              <w:pStyle w:val="0"/>
              <w:jc w:val="center"/>
            </w:pPr>
            <w:r>
              <w:rPr>
                <w:sz w:val="20"/>
              </w:rPr>
              <w:t xml:space="preserve">51,9</w:t>
            </w:r>
          </w:p>
        </w:tc>
      </w:tr>
      <w:tr>
        <w:tc>
          <w:tcPr>
            <w:tcW w:w="454" w:type="dxa"/>
            <w:vAlign w:val="center"/>
          </w:tcPr>
          <w:p>
            <w:pPr>
              <w:pStyle w:val="0"/>
              <w:jc w:val="center"/>
            </w:pPr>
            <w:r>
              <w:rPr>
                <w:sz w:val="20"/>
              </w:rPr>
              <w:t xml:space="preserve">11</w:t>
            </w:r>
          </w:p>
        </w:tc>
        <w:tc>
          <w:tcPr>
            <w:tcW w:w="4989" w:type="dxa"/>
            <w:vAlign w:val="center"/>
          </w:tcPr>
          <w:p>
            <w:pPr>
              <w:pStyle w:val="0"/>
            </w:pPr>
            <w:r>
              <w:rPr>
                <w:sz w:val="20"/>
              </w:rPr>
              <w:t xml:space="preserve">Удельный вес молодежи, охваченной мероприятиями молодежной политики, к общему числу молодежи области</w:t>
            </w:r>
          </w:p>
        </w:tc>
        <w:tc>
          <w:tcPr>
            <w:tcW w:w="901" w:type="dxa"/>
            <w:vAlign w:val="center"/>
          </w:tcPr>
          <w:p>
            <w:pPr>
              <w:pStyle w:val="0"/>
              <w:jc w:val="center"/>
            </w:pPr>
            <w:r>
              <w:rPr>
                <w:sz w:val="20"/>
              </w:rPr>
              <w:t xml:space="preserve">57</w:t>
            </w:r>
          </w:p>
        </w:tc>
        <w:tc>
          <w:tcPr>
            <w:tcW w:w="901" w:type="dxa"/>
            <w:vAlign w:val="center"/>
          </w:tcPr>
          <w:p>
            <w:pPr>
              <w:pStyle w:val="0"/>
              <w:jc w:val="center"/>
            </w:pPr>
            <w:r>
              <w:rPr>
                <w:sz w:val="20"/>
              </w:rPr>
              <w:t xml:space="preserve">60,2</w:t>
            </w:r>
          </w:p>
        </w:tc>
        <w:tc>
          <w:tcPr>
            <w:tcW w:w="901" w:type="dxa"/>
            <w:vAlign w:val="center"/>
          </w:tcPr>
          <w:p>
            <w:pPr>
              <w:pStyle w:val="0"/>
              <w:jc w:val="center"/>
            </w:pPr>
            <w:r>
              <w:rPr>
                <w:sz w:val="20"/>
              </w:rPr>
              <w:t xml:space="preserve">63,9</w:t>
            </w:r>
          </w:p>
        </w:tc>
        <w:tc>
          <w:tcPr>
            <w:tcW w:w="901" w:type="dxa"/>
            <w:vAlign w:val="center"/>
          </w:tcPr>
          <w:p>
            <w:pPr>
              <w:pStyle w:val="0"/>
              <w:jc w:val="center"/>
            </w:pPr>
            <w:r>
              <w:rPr>
                <w:sz w:val="20"/>
              </w:rPr>
              <w:t xml:space="preserve">63,7</w:t>
            </w:r>
          </w:p>
        </w:tc>
      </w:tr>
      <w:tr>
        <w:tc>
          <w:tcPr>
            <w:tcW w:w="454" w:type="dxa"/>
            <w:vAlign w:val="center"/>
          </w:tcPr>
          <w:p>
            <w:pPr>
              <w:pStyle w:val="0"/>
              <w:jc w:val="center"/>
            </w:pPr>
            <w:r>
              <w:rPr>
                <w:sz w:val="20"/>
              </w:rPr>
              <w:t xml:space="preserve">12</w:t>
            </w:r>
          </w:p>
        </w:tc>
        <w:tc>
          <w:tcPr>
            <w:tcW w:w="4989" w:type="dxa"/>
            <w:vAlign w:val="center"/>
          </w:tcPr>
          <w:p>
            <w:pPr>
              <w:pStyle w:val="0"/>
            </w:pPr>
            <w:r>
              <w:rPr>
                <w:sz w:val="20"/>
              </w:rPr>
              <w:t xml:space="preserve">Уровень общей безработицы (по методологии МОТ), %</w:t>
            </w:r>
          </w:p>
        </w:tc>
        <w:tc>
          <w:tcPr>
            <w:tcW w:w="901" w:type="dxa"/>
            <w:vAlign w:val="center"/>
          </w:tcPr>
          <w:p>
            <w:pPr>
              <w:pStyle w:val="0"/>
              <w:jc w:val="center"/>
            </w:pPr>
            <w:r>
              <w:rPr>
                <w:sz w:val="20"/>
              </w:rPr>
              <w:t xml:space="preserve">3,9</w:t>
            </w:r>
          </w:p>
        </w:tc>
        <w:tc>
          <w:tcPr>
            <w:tcW w:w="901" w:type="dxa"/>
            <w:vAlign w:val="center"/>
          </w:tcPr>
          <w:p>
            <w:pPr>
              <w:pStyle w:val="0"/>
              <w:jc w:val="center"/>
            </w:pPr>
            <w:r>
              <w:rPr>
                <w:sz w:val="20"/>
              </w:rPr>
              <w:t xml:space="preserve">3,9</w:t>
            </w:r>
          </w:p>
        </w:tc>
        <w:tc>
          <w:tcPr>
            <w:tcW w:w="901" w:type="dxa"/>
            <w:vAlign w:val="center"/>
          </w:tcPr>
          <w:p>
            <w:pPr>
              <w:pStyle w:val="0"/>
              <w:jc w:val="center"/>
            </w:pPr>
            <w:r>
              <w:rPr>
                <w:sz w:val="20"/>
              </w:rPr>
              <w:t xml:space="preserve">3,9</w:t>
            </w:r>
          </w:p>
        </w:tc>
        <w:tc>
          <w:tcPr>
            <w:tcW w:w="901" w:type="dxa"/>
            <w:vAlign w:val="center"/>
          </w:tcPr>
          <w:p>
            <w:pPr>
              <w:pStyle w:val="0"/>
              <w:jc w:val="center"/>
            </w:pPr>
            <w:r>
              <w:rPr>
                <w:sz w:val="20"/>
              </w:rPr>
              <w:t xml:space="preserve">4,9</w:t>
            </w:r>
          </w:p>
        </w:tc>
      </w:tr>
      <w:tr>
        <w:tc>
          <w:tcPr>
            <w:tcW w:w="454" w:type="dxa"/>
            <w:vAlign w:val="center"/>
          </w:tcPr>
          <w:p>
            <w:pPr>
              <w:pStyle w:val="0"/>
              <w:jc w:val="center"/>
            </w:pPr>
            <w:r>
              <w:rPr>
                <w:sz w:val="20"/>
              </w:rPr>
              <w:t xml:space="preserve">13</w:t>
            </w:r>
          </w:p>
        </w:tc>
        <w:tc>
          <w:tcPr>
            <w:tcW w:w="4989" w:type="dxa"/>
            <w:vAlign w:val="center"/>
          </w:tcPr>
          <w:p>
            <w:pPr>
              <w:pStyle w:val="0"/>
            </w:pPr>
            <w:r>
              <w:rPr>
                <w:sz w:val="20"/>
              </w:rPr>
              <w:t xml:space="preserve">Уровень преступности, на 100 тыс. человек населения</w:t>
            </w:r>
          </w:p>
        </w:tc>
        <w:tc>
          <w:tcPr>
            <w:tcW w:w="901" w:type="dxa"/>
            <w:vAlign w:val="center"/>
          </w:tcPr>
          <w:p>
            <w:pPr>
              <w:pStyle w:val="0"/>
              <w:jc w:val="center"/>
            </w:pPr>
            <w:r>
              <w:rPr>
                <w:sz w:val="20"/>
              </w:rPr>
              <w:t xml:space="preserve">849,0</w:t>
            </w:r>
          </w:p>
        </w:tc>
        <w:tc>
          <w:tcPr>
            <w:tcW w:w="901" w:type="dxa"/>
            <w:vAlign w:val="center"/>
          </w:tcPr>
          <w:p>
            <w:pPr>
              <w:pStyle w:val="0"/>
              <w:jc w:val="center"/>
            </w:pPr>
            <w:r>
              <w:rPr>
                <w:sz w:val="20"/>
              </w:rPr>
              <w:t xml:space="preserve">918,0</w:t>
            </w:r>
          </w:p>
        </w:tc>
        <w:tc>
          <w:tcPr>
            <w:tcW w:w="901" w:type="dxa"/>
            <w:vAlign w:val="center"/>
          </w:tcPr>
          <w:p>
            <w:pPr>
              <w:pStyle w:val="0"/>
              <w:jc w:val="center"/>
            </w:pPr>
            <w:r>
              <w:rPr>
                <w:sz w:val="20"/>
              </w:rPr>
              <w:t xml:space="preserve">880,0</w:t>
            </w:r>
          </w:p>
        </w:tc>
        <w:tc>
          <w:tcPr>
            <w:tcW w:w="901" w:type="dxa"/>
            <w:vAlign w:val="center"/>
          </w:tcPr>
          <w:p>
            <w:pPr>
              <w:pStyle w:val="0"/>
              <w:jc w:val="center"/>
            </w:pPr>
            <w:r>
              <w:rPr>
                <w:sz w:val="20"/>
              </w:rPr>
              <w:t xml:space="preserve">925,0</w:t>
            </w:r>
          </w:p>
        </w:tc>
      </w:tr>
      <w:tr>
        <w:tc>
          <w:tcPr>
            <w:tcW w:w="454" w:type="dxa"/>
            <w:vAlign w:val="center"/>
          </w:tcPr>
          <w:p>
            <w:pPr>
              <w:pStyle w:val="0"/>
              <w:jc w:val="center"/>
            </w:pPr>
            <w:r>
              <w:rPr>
                <w:sz w:val="20"/>
              </w:rPr>
              <w:t xml:space="preserve">14</w:t>
            </w:r>
          </w:p>
        </w:tc>
        <w:tc>
          <w:tcPr>
            <w:tcW w:w="4989" w:type="dxa"/>
            <w:vAlign w:val="center"/>
          </w:tcPr>
          <w:p>
            <w:pPr>
              <w:pStyle w:val="0"/>
            </w:pPr>
            <w:r>
              <w:rPr>
                <w:sz w:val="20"/>
              </w:rPr>
              <w:t xml:space="preserve">Удельный объем выбросов загрязняющих веществ в атмосферный воздух от стационарных источников, т/млн рублей ВРП</w:t>
            </w:r>
          </w:p>
        </w:tc>
        <w:tc>
          <w:tcPr>
            <w:tcW w:w="901" w:type="dxa"/>
            <w:vAlign w:val="center"/>
          </w:tcPr>
          <w:p>
            <w:pPr>
              <w:pStyle w:val="0"/>
              <w:jc w:val="center"/>
            </w:pPr>
            <w:r>
              <w:rPr>
                <w:sz w:val="20"/>
              </w:rPr>
              <w:t xml:space="preserve">0,113</w:t>
            </w:r>
          </w:p>
        </w:tc>
        <w:tc>
          <w:tcPr>
            <w:tcW w:w="901" w:type="dxa"/>
            <w:vAlign w:val="center"/>
          </w:tcPr>
          <w:p>
            <w:pPr>
              <w:pStyle w:val="0"/>
              <w:jc w:val="center"/>
            </w:pPr>
            <w:r>
              <w:rPr>
                <w:sz w:val="20"/>
              </w:rPr>
              <w:t xml:space="preserve">0,133</w:t>
            </w:r>
          </w:p>
        </w:tc>
        <w:tc>
          <w:tcPr>
            <w:tcW w:w="901" w:type="dxa"/>
            <w:vAlign w:val="center"/>
          </w:tcPr>
          <w:p>
            <w:pPr>
              <w:pStyle w:val="0"/>
              <w:jc w:val="center"/>
            </w:pPr>
            <w:r>
              <w:rPr>
                <w:sz w:val="20"/>
              </w:rPr>
              <w:t xml:space="preserve">0,116</w:t>
            </w:r>
          </w:p>
        </w:tc>
        <w:tc>
          <w:tcPr>
            <w:tcW w:w="901" w:type="dxa"/>
            <w:vAlign w:val="center"/>
          </w:tcPr>
          <w:p>
            <w:pPr>
              <w:pStyle w:val="0"/>
              <w:jc w:val="center"/>
            </w:pPr>
            <w:r>
              <w:rPr>
                <w:sz w:val="20"/>
              </w:rPr>
              <w:t xml:space="preserve">0,168</w:t>
            </w:r>
          </w:p>
        </w:tc>
      </w:tr>
      <w:tr>
        <w:tc>
          <w:tcPr>
            <w:tcW w:w="454" w:type="dxa"/>
            <w:vAlign w:val="center"/>
          </w:tcPr>
          <w:p>
            <w:pPr>
              <w:pStyle w:val="0"/>
              <w:jc w:val="center"/>
            </w:pPr>
            <w:r>
              <w:rPr>
                <w:sz w:val="20"/>
              </w:rPr>
              <w:t xml:space="preserve">15</w:t>
            </w:r>
          </w:p>
        </w:tc>
        <w:tc>
          <w:tcPr>
            <w:tcW w:w="4989" w:type="dxa"/>
            <w:vAlign w:val="center"/>
          </w:tcPr>
          <w:p>
            <w:pPr>
              <w:pStyle w:val="0"/>
            </w:pPr>
            <w:r>
              <w:rPr>
                <w:sz w:val="20"/>
              </w:rPr>
              <w:t xml:space="preserve">Удовлетворенность населения межличностными отношениями в месте проживания, % от числа опрошенных</w:t>
            </w:r>
          </w:p>
        </w:tc>
        <w:tc>
          <w:tcPr>
            <w:tcW w:w="901" w:type="dxa"/>
            <w:vAlign w:val="center"/>
          </w:tcPr>
          <w:p>
            <w:pPr>
              <w:pStyle w:val="0"/>
              <w:jc w:val="center"/>
            </w:pPr>
            <w:r>
              <w:rPr>
                <w:sz w:val="20"/>
              </w:rPr>
              <w:t xml:space="preserve">77,8</w:t>
            </w:r>
          </w:p>
        </w:tc>
        <w:tc>
          <w:tcPr>
            <w:tcW w:w="901" w:type="dxa"/>
            <w:vAlign w:val="center"/>
          </w:tcPr>
          <w:p>
            <w:pPr>
              <w:pStyle w:val="0"/>
              <w:jc w:val="center"/>
            </w:pPr>
            <w:r>
              <w:rPr>
                <w:sz w:val="20"/>
              </w:rPr>
              <w:t xml:space="preserve">85,0</w:t>
            </w:r>
          </w:p>
        </w:tc>
        <w:tc>
          <w:tcPr>
            <w:tcW w:w="901" w:type="dxa"/>
            <w:vAlign w:val="center"/>
          </w:tcPr>
          <w:p>
            <w:pPr>
              <w:pStyle w:val="0"/>
              <w:jc w:val="center"/>
            </w:pPr>
            <w:r>
              <w:rPr>
                <w:sz w:val="20"/>
              </w:rPr>
              <w:t xml:space="preserve">67,0</w:t>
            </w:r>
          </w:p>
        </w:tc>
        <w:tc>
          <w:tcPr>
            <w:tcW w:w="901" w:type="dxa"/>
            <w:vAlign w:val="center"/>
          </w:tcPr>
          <w:p>
            <w:pPr>
              <w:pStyle w:val="0"/>
              <w:jc w:val="center"/>
            </w:pPr>
            <w:r>
              <w:rPr>
                <w:sz w:val="20"/>
              </w:rPr>
              <w:t xml:space="preserve">84,1</w:t>
            </w:r>
          </w:p>
        </w:tc>
      </w:tr>
      <w:tr>
        <w:tc>
          <w:tcPr>
            <w:tcW w:w="454" w:type="dxa"/>
            <w:vAlign w:val="center"/>
          </w:tcPr>
          <w:p>
            <w:pPr>
              <w:pStyle w:val="0"/>
              <w:jc w:val="center"/>
            </w:pPr>
            <w:r>
              <w:rPr>
                <w:sz w:val="20"/>
              </w:rPr>
              <w:t xml:space="preserve">16</w:t>
            </w:r>
          </w:p>
        </w:tc>
        <w:tc>
          <w:tcPr>
            <w:tcW w:w="4989" w:type="dxa"/>
            <w:vAlign w:val="center"/>
          </w:tcPr>
          <w:p>
            <w:pPr>
              <w:pStyle w:val="0"/>
            </w:pPr>
            <w:r>
              <w:rPr>
                <w:sz w:val="20"/>
              </w:rPr>
              <w:t xml:space="preserve">Удовлетворенность населения информационной открытостью органов государственной власти и местного самоуправления, % от числа опрошенных</w:t>
            </w:r>
          </w:p>
        </w:tc>
        <w:tc>
          <w:tcPr>
            <w:tcW w:w="901" w:type="dxa"/>
            <w:vAlign w:val="center"/>
          </w:tcPr>
          <w:p>
            <w:pPr>
              <w:pStyle w:val="0"/>
              <w:jc w:val="center"/>
            </w:pPr>
            <w:r>
              <w:rPr>
                <w:sz w:val="20"/>
              </w:rPr>
              <w:t xml:space="preserve">52,5</w:t>
            </w:r>
          </w:p>
        </w:tc>
        <w:tc>
          <w:tcPr>
            <w:tcW w:w="901" w:type="dxa"/>
            <w:vAlign w:val="center"/>
          </w:tcPr>
          <w:p>
            <w:pPr>
              <w:pStyle w:val="0"/>
              <w:jc w:val="center"/>
            </w:pPr>
            <w:r>
              <w:rPr>
                <w:sz w:val="20"/>
              </w:rPr>
              <w:t xml:space="preserve">64,0</w:t>
            </w:r>
          </w:p>
        </w:tc>
        <w:tc>
          <w:tcPr>
            <w:tcW w:w="901" w:type="dxa"/>
            <w:vAlign w:val="center"/>
          </w:tcPr>
          <w:p>
            <w:pPr>
              <w:pStyle w:val="0"/>
              <w:jc w:val="center"/>
            </w:pPr>
            <w:r>
              <w:rPr>
                <w:sz w:val="20"/>
              </w:rPr>
              <w:t xml:space="preserve">57,0</w:t>
            </w:r>
          </w:p>
        </w:tc>
        <w:tc>
          <w:tcPr>
            <w:tcW w:w="901" w:type="dxa"/>
            <w:vAlign w:val="center"/>
          </w:tcPr>
          <w:p>
            <w:pPr>
              <w:pStyle w:val="0"/>
              <w:jc w:val="center"/>
            </w:pPr>
            <w:r>
              <w:rPr>
                <w:sz w:val="20"/>
              </w:rPr>
              <w:t xml:space="preserve">59,5</w:t>
            </w:r>
          </w:p>
        </w:tc>
      </w:tr>
    </w:tbl>
    <w:p>
      <w:pPr>
        <w:pStyle w:val="0"/>
        <w:ind w:firstLine="540"/>
        <w:jc w:val="both"/>
      </w:pPr>
      <w:r>
        <w:rPr>
          <w:sz w:val="20"/>
        </w:rPr>
      </w:r>
    </w:p>
    <w:p>
      <w:pPr>
        <w:pStyle w:val="0"/>
        <w:ind w:firstLine="540"/>
        <w:jc w:val="both"/>
      </w:pPr>
      <w:r>
        <w:rPr>
          <w:sz w:val="20"/>
        </w:rPr>
        <w:t xml:space="preserve">Недостижение некоторых показателей в высокой степени обусловлено пандемией COVID-19 и соответствующими введенными ограничениями - снижение ожидаемой продолжительности жизни, увеличение смертности, сокращение рождаемости, рост безработицы и др. Однако если анализировать значения данных показателей до 2020 года, то можно отметить положительную динамику. Таким образом, плановых значений в рамках данного приоритета в 2020 году не удалось достичь по причине влияния пандемии COVID-19 в большей степени на демографические и социальные процессы и в меньшей - на экономические;</w:t>
      </w:r>
    </w:p>
    <w:p>
      <w:pPr>
        <w:pStyle w:val="0"/>
        <w:spacing w:before="200" w:line-rule="auto"/>
        <w:ind w:firstLine="540"/>
        <w:jc w:val="both"/>
      </w:pPr>
      <w:r>
        <w:rPr>
          <w:sz w:val="20"/>
        </w:rPr>
        <w:t xml:space="preserve">3) формирование институциональной среды, индуцирующей инновационную активность и привлечение капитала в экономику и социальную сферу.</w:t>
      </w:r>
    </w:p>
    <w:p>
      <w:pPr>
        <w:pStyle w:val="0"/>
        <w:spacing w:before="200" w:line-rule="auto"/>
        <w:ind w:firstLine="540"/>
        <w:jc w:val="both"/>
      </w:pPr>
      <w:r>
        <w:rPr>
          <w:sz w:val="20"/>
        </w:rPr>
        <w:t xml:space="preserve">В качестве целевых показателей данного стратегического приоритета выбраны три показателя, характеризующих инновационность экономики, по которым плановые значения не достигнуты (таблица 1.3.3).</w:t>
      </w:r>
    </w:p>
    <w:p>
      <w:pPr>
        <w:pStyle w:val="0"/>
        <w:jc w:val="both"/>
      </w:pPr>
      <w:r>
        <w:rPr>
          <w:sz w:val="20"/>
        </w:rPr>
      </w:r>
    </w:p>
    <w:p>
      <w:pPr>
        <w:pStyle w:val="0"/>
        <w:jc w:val="right"/>
      </w:pPr>
      <w:r>
        <w:rPr>
          <w:sz w:val="20"/>
        </w:rPr>
        <w:t xml:space="preserve">Таблица 1.3.3</w:t>
      </w:r>
    </w:p>
    <w:p>
      <w:pPr>
        <w:pStyle w:val="0"/>
        <w:jc w:val="right"/>
      </w:pPr>
      <w:r>
        <w:rPr>
          <w:sz w:val="20"/>
        </w:rPr>
      </w:r>
    </w:p>
    <w:p>
      <w:pPr>
        <w:pStyle w:val="0"/>
        <w:jc w:val="center"/>
      </w:pPr>
      <w:r>
        <w:rPr>
          <w:sz w:val="20"/>
        </w:rPr>
        <w:t xml:space="preserve">Значения целевых индикаторов на 2020 год по стратегическому</w:t>
      </w:r>
    </w:p>
    <w:p>
      <w:pPr>
        <w:pStyle w:val="0"/>
        <w:jc w:val="center"/>
      </w:pPr>
      <w:r>
        <w:rPr>
          <w:sz w:val="20"/>
        </w:rPr>
        <w:t xml:space="preserve">направлению "Формирование институциональной среды,</w:t>
      </w:r>
    </w:p>
    <w:p>
      <w:pPr>
        <w:pStyle w:val="0"/>
        <w:jc w:val="center"/>
      </w:pPr>
      <w:r>
        <w:rPr>
          <w:sz w:val="20"/>
        </w:rPr>
        <w:t xml:space="preserve">индуцирующей инновационную активность и привлечение</w:t>
      </w:r>
    </w:p>
    <w:p>
      <w:pPr>
        <w:pStyle w:val="0"/>
        <w:jc w:val="center"/>
      </w:pPr>
      <w:r>
        <w:rPr>
          <w:sz w:val="20"/>
        </w:rPr>
        <w:t xml:space="preserve">капитала в экономику и социальную сферу"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989"/>
        <w:gridCol w:w="901"/>
        <w:gridCol w:w="901"/>
        <w:gridCol w:w="901"/>
        <w:gridCol w:w="901"/>
      </w:tblGrid>
      <w:tr>
        <w:tc>
          <w:tcPr>
            <w:tcW w:w="454" w:type="dxa"/>
          </w:tcPr>
          <w:p>
            <w:pPr>
              <w:pStyle w:val="0"/>
              <w:jc w:val="center"/>
            </w:pPr>
            <w:r>
              <w:rPr>
                <w:sz w:val="20"/>
              </w:rPr>
              <w:t xml:space="preserve">N</w:t>
            </w:r>
          </w:p>
        </w:tc>
        <w:tc>
          <w:tcPr>
            <w:tcW w:w="4989" w:type="dxa"/>
          </w:tcPr>
          <w:p>
            <w:pPr>
              <w:pStyle w:val="0"/>
              <w:jc w:val="center"/>
            </w:pPr>
            <w:r>
              <w:rPr>
                <w:sz w:val="20"/>
              </w:rPr>
              <w:t xml:space="preserve">Целевой индикатор</w:t>
            </w:r>
          </w:p>
        </w:tc>
        <w:tc>
          <w:tcPr>
            <w:tcW w:w="901" w:type="dxa"/>
          </w:tcPr>
          <w:p>
            <w:pPr>
              <w:pStyle w:val="0"/>
              <w:jc w:val="center"/>
            </w:pPr>
            <w:r>
              <w:rPr>
                <w:sz w:val="20"/>
              </w:rPr>
              <w:t xml:space="preserve">2018</w:t>
            </w:r>
          </w:p>
        </w:tc>
        <w:tc>
          <w:tcPr>
            <w:tcW w:w="901" w:type="dxa"/>
          </w:tcPr>
          <w:p>
            <w:pPr>
              <w:pStyle w:val="0"/>
              <w:jc w:val="center"/>
            </w:pPr>
            <w:r>
              <w:rPr>
                <w:sz w:val="20"/>
              </w:rPr>
              <w:t xml:space="preserve">2019</w:t>
            </w:r>
          </w:p>
        </w:tc>
        <w:tc>
          <w:tcPr>
            <w:tcW w:w="901" w:type="dxa"/>
          </w:tcPr>
          <w:p>
            <w:pPr>
              <w:pStyle w:val="0"/>
              <w:jc w:val="center"/>
            </w:pPr>
            <w:r>
              <w:rPr>
                <w:sz w:val="20"/>
              </w:rPr>
              <w:t xml:space="preserve">2020 (план)</w:t>
            </w:r>
          </w:p>
        </w:tc>
        <w:tc>
          <w:tcPr>
            <w:tcW w:w="901" w:type="dxa"/>
          </w:tcPr>
          <w:p>
            <w:pPr>
              <w:pStyle w:val="0"/>
              <w:jc w:val="center"/>
            </w:pPr>
            <w:r>
              <w:rPr>
                <w:sz w:val="20"/>
              </w:rPr>
              <w:t xml:space="preserve">2020 (факт)</w:t>
            </w:r>
          </w:p>
        </w:tc>
      </w:tr>
      <w:tr>
        <w:tc>
          <w:tcPr>
            <w:tcW w:w="454" w:type="dxa"/>
            <w:vAlign w:val="center"/>
          </w:tcPr>
          <w:p>
            <w:pPr>
              <w:pStyle w:val="0"/>
              <w:jc w:val="center"/>
            </w:pPr>
            <w:r>
              <w:rPr>
                <w:sz w:val="20"/>
              </w:rPr>
              <w:t xml:space="preserve">1</w:t>
            </w:r>
          </w:p>
        </w:tc>
        <w:tc>
          <w:tcPr>
            <w:tcW w:w="4989" w:type="dxa"/>
            <w:vAlign w:val="center"/>
          </w:tcPr>
          <w:p>
            <w:pPr>
              <w:pStyle w:val="0"/>
            </w:pPr>
            <w:r>
              <w:rPr>
                <w:sz w:val="20"/>
              </w:rPr>
              <w:t xml:space="preserve">Удельный вес инновационной продукции в общем объеме отгруженной продукции, %</w:t>
            </w:r>
          </w:p>
        </w:tc>
        <w:tc>
          <w:tcPr>
            <w:tcW w:w="901" w:type="dxa"/>
            <w:vAlign w:val="center"/>
          </w:tcPr>
          <w:p>
            <w:pPr>
              <w:pStyle w:val="0"/>
              <w:jc w:val="center"/>
            </w:pPr>
            <w:r>
              <w:rPr>
                <w:sz w:val="20"/>
              </w:rPr>
              <w:t xml:space="preserve">14,9</w:t>
            </w:r>
          </w:p>
        </w:tc>
        <w:tc>
          <w:tcPr>
            <w:tcW w:w="901" w:type="dxa"/>
            <w:vAlign w:val="center"/>
          </w:tcPr>
          <w:p>
            <w:pPr>
              <w:pStyle w:val="0"/>
              <w:jc w:val="center"/>
            </w:pPr>
            <w:r>
              <w:rPr>
                <w:sz w:val="20"/>
              </w:rPr>
              <w:t xml:space="preserve">13,9</w:t>
            </w:r>
          </w:p>
        </w:tc>
        <w:tc>
          <w:tcPr>
            <w:tcW w:w="901" w:type="dxa"/>
            <w:vAlign w:val="center"/>
          </w:tcPr>
          <w:p>
            <w:pPr>
              <w:pStyle w:val="0"/>
              <w:jc w:val="center"/>
            </w:pPr>
            <w:r>
              <w:rPr>
                <w:sz w:val="20"/>
              </w:rPr>
              <w:t xml:space="preserve">15,0</w:t>
            </w:r>
          </w:p>
        </w:tc>
        <w:tc>
          <w:tcPr>
            <w:tcW w:w="901" w:type="dxa"/>
            <w:vAlign w:val="center"/>
          </w:tcPr>
          <w:p>
            <w:pPr>
              <w:pStyle w:val="0"/>
              <w:jc w:val="center"/>
            </w:pPr>
            <w:r>
              <w:rPr>
                <w:sz w:val="20"/>
              </w:rPr>
              <w:t xml:space="preserve">14,1</w:t>
            </w:r>
          </w:p>
        </w:tc>
      </w:tr>
      <w:tr>
        <w:tc>
          <w:tcPr>
            <w:tcW w:w="454" w:type="dxa"/>
            <w:vAlign w:val="center"/>
          </w:tcPr>
          <w:p>
            <w:pPr>
              <w:pStyle w:val="0"/>
              <w:jc w:val="center"/>
            </w:pPr>
            <w:r>
              <w:rPr>
                <w:sz w:val="20"/>
              </w:rPr>
              <w:t xml:space="preserve">2</w:t>
            </w:r>
          </w:p>
        </w:tc>
        <w:tc>
          <w:tcPr>
            <w:tcW w:w="4989" w:type="dxa"/>
            <w:vAlign w:val="center"/>
          </w:tcPr>
          <w:p>
            <w:pPr>
              <w:pStyle w:val="0"/>
            </w:pPr>
            <w:r>
              <w:rPr>
                <w:sz w:val="20"/>
              </w:rPr>
              <w:t xml:space="preserve">Отношение внутренних затрат на исследования и разработки к ВРП, %</w:t>
            </w:r>
          </w:p>
        </w:tc>
        <w:tc>
          <w:tcPr>
            <w:tcW w:w="901" w:type="dxa"/>
            <w:vAlign w:val="center"/>
          </w:tcPr>
          <w:p>
            <w:pPr>
              <w:pStyle w:val="0"/>
              <w:jc w:val="center"/>
            </w:pPr>
            <w:r>
              <w:rPr>
                <w:sz w:val="20"/>
              </w:rPr>
              <w:t xml:space="preserve">0,24</w:t>
            </w:r>
          </w:p>
        </w:tc>
        <w:tc>
          <w:tcPr>
            <w:tcW w:w="901" w:type="dxa"/>
            <w:vAlign w:val="center"/>
          </w:tcPr>
          <w:p>
            <w:pPr>
              <w:pStyle w:val="0"/>
              <w:jc w:val="center"/>
            </w:pPr>
            <w:r>
              <w:rPr>
                <w:sz w:val="20"/>
              </w:rPr>
              <w:t xml:space="preserve">0,28</w:t>
            </w:r>
          </w:p>
        </w:tc>
        <w:tc>
          <w:tcPr>
            <w:tcW w:w="901" w:type="dxa"/>
            <w:vAlign w:val="center"/>
          </w:tcPr>
          <w:p>
            <w:pPr>
              <w:pStyle w:val="0"/>
              <w:jc w:val="center"/>
            </w:pPr>
            <w:r>
              <w:rPr>
                <w:sz w:val="20"/>
              </w:rPr>
              <w:t xml:space="preserve">1,0</w:t>
            </w:r>
          </w:p>
        </w:tc>
        <w:tc>
          <w:tcPr>
            <w:tcW w:w="901" w:type="dxa"/>
            <w:vAlign w:val="center"/>
          </w:tcPr>
          <w:p>
            <w:pPr>
              <w:pStyle w:val="0"/>
              <w:jc w:val="center"/>
            </w:pPr>
            <w:r>
              <w:rPr>
                <w:sz w:val="20"/>
              </w:rPr>
              <w:t xml:space="preserve">0,29</w:t>
            </w:r>
          </w:p>
        </w:tc>
      </w:tr>
      <w:tr>
        <w:tc>
          <w:tcPr>
            <w:tcW w:w="454" w:type="dxa"/>
            <w:vAlign w:val="center"/>
          </w:tcPr>
          <w:p>
            <w:pPr>
              <w:pStyle w:val="0"/>
              <w:jc w:val="center"/>
            </w:pPr>
            <w:r>
              <w:rPr>
                <w:sz w:val="20"/>
              </w:rPr>
              <w:t xml:space="preserve">3</w:t>
            </w:r>
          </w:p>
        </w:tc>
        <w:tc>
          <w:tcPr>
            <w:tcW w:w="4989" w:type="dxa"/>
            <w:vAlign w:val="center"/>
          </w:tcPr>
          <w:p>
            <w:pPr>
              <w:pStyle w:val="0"/>
            </w:pPr>
            <w:r>
              <w:rPr>
                <w:sz w:val="20"/>
              </w:rPr>
              <w:t xml:space="preserve">Удельный вес инновационно активных организаций в общем числе обследованных организаций, %</w:t>
            </w:r>
          </w:p>
        </w:tc>
        <w:tc>
          <w:tcPr>
            <w:tcW w:w="901" w:type="dxa"/>
            <w:vAlign w:val="center"/>
          </w:tcPr>
          <w:p>
            <w:pPr>
              <w:pStyle w:val="0"/>
              <w:jc w:val="center"/>
            </w:pPr>
            <w:r>
              <w:rPr>
                <w:sz w:val="20"/>
              </w:rPr>
              <w:t xml:space="preserve">18,2</w:t>
            </w:r>
          </w:p>
        </w:tc>
        <w:tc>
          <w:tcPr>
            <w:tcW w:w="901" w:type="dxa"/>
            <w:vAlign w:val="center"/>
          </w:tcPr>
          <w:p>
            <w:pPr>
              <w:pStyle w:val="0"/>
              <w:jc w:val="center"/>
            </w:pPr>
            <w:r>
              <w:rPr>
                <w:sz w:val="20"/>
              </w:rPr>
              <w:t xml:space="preserve">15,1</w:t>
            </w:r>
          </w:p>
        </w:tc>
        <w:tc>
          <w:tcPr>
            <w:tcW w:w="901" w:type="dxa"/>
            <w:vAlign w:val="center"/>
          </w:tcPr>
          <w:p>
            <w:pPr>
              <w:pStyle w:val="0"/>
              <w:jc w:val="center"/>
            </w:pPr>
            <w:r>
              <w:rPr>
                <w:sz w:val="20"/>
              </w:rPr>
              <w:t xml:space="preserve">20,0</w:t>
            </w:r>
          </w:p>
        </w:tc>
        <w:tc>
          <w:tcPr>
            <w:tcW w:w="901" w:type="dxa"/>
            <w:vAlign w:val="center"/>
          </w:tcPr>
          <w:p>
            <w:pPr>
              <w:pStyle w:val="0"/>
              <w:jc w:val="center"/>
            </w:pPr>
            <w:r>
              <w:rPr>
                <w:sz w:val="20"/>
              </w:rPr>
              <w:t xml:space="preserve">18,0</w:t>
            </w:r>
          </w:p>
        </w:tc>
      </w:tr>
    </w:tbl>
    <w:p>
      <w:pPr>
        <w:pStyle w:val="0"/>
        <w:ind w:firstLine="540"/>
        <w:jc w:val="both"/>
      </w:pPr>
      <w:r>
        <w:rPr>
          <w:sz w:val="20"/>
        </w:rPr>
      </w:r>
    </w:p>
    <w:p>
      <w:pPr>
        <w:pStyle w:val="0"/>
        <w:ind w:firstLine="540"/>
        <w:jc w:val="both"/>
      </w:pPr>
      <w:r>
        <w:rPr>
          <w:sz w:val="20"/>
        </w:rPr>
        <w:t xml:space="preserve">Главным целевым показателем достижения стратегической цели Стратегии до 2025 года являлся индекс развития человеческого потенциала (ИРЧП). К 2025 году планируется достижение значения ИРЧП до 0,900 - 0,949.</w:t>
      </w:r>
    </w:p>
    <w:p>
      <w:pPr>
        <w:pStyle w:val="0"/>
        <w:spacing w:before="200" w:line-rule="auto"/>
        <w:ind w:firstLine="540"/>
        <w:jc w:val="both"/>
      </w:pPr>
      <w:r>
        <w:rPr>
          <w:sz w:val="20"/>
        </w:rPr>
        <w:t xml:space="preserve">Исходя из значений целевых показателей на 2020 год, можно сделать вывод, что регион отстает от плана - из 30 представленных целевых показателей к 2020 году удалось достичь только 10 показателей. Однако стоит учитывать сложности 2020 года, повлекшие за собой масштабный кризис в экономической, социальной и других сферах.</w:t>
      </w:r>
    </w:p>
    <w:p>
      <w:pPr>
        <w:pStyle w:val="0"/>
        <w:ind w:firstLine="540"/>
        <w:jc w:val="both"/>
      </w:pPr>
      <w:r>
        <w:rPr>
          <w:sz w:val="20"/>
        </w:rPr>
      </w:r>
    </w:p>
    <w:p>
      <w:pPr>
        <w:pStyle w:val="2"/>
        <w:outlineLvl w:val="2"/>
        <w:jc w:val="center"/>
      </w:pPr>
      <w:r>
        <w:rPr>
          <w:sz w:val="20"/>
        </w:rPr>
        <w:t xml:space="preserve">1.4. Вызовы и риски развития Белгородской области</w:t>
      </w:r>
    </w:p>
    <w:p>
      <w:pPr>
        <w:pStyle w:val="0"/>
        <w:ind w:firstLine="540"/>
        <w:jc w:val="both"/>
      </w:pPr>
      <w:r>
        <w:rPr>
          <w:sz w:val="20"/>
        </w:rPr>
      </w:r>
    </w:p>
    <w:p>
      <w:pPr>
        <w:pStyle w:val="0"/>
        <w:ind w:firstLine="540"/>
        <w:jc w:val="both"/>
      </w:pPr>
      <w:r>
        <w:rPr>
          <w:sz w:val="20"/>
        </w:rPr>
        <w:t xml:space="preserve">Экономические и социальные риски развития региона, в том числе в связи с обострением кризиса на российско-украинской границе и беспрецедентным давлением на Россию со стороны недружественных стран.</w:t>
      </w:r>
    </w:p>
    <w:p>
      <w:pPr>
        <w:pStyle w:val="0"/>
        <w:spacing w:before="200" w:line-rule="auto"/>
        <w:ind w:firstLine="540"/>
        <w:jc w:val="both"/>
      </w:pPr>
      <w:r>
        <w:rPr>
          <w:sz w:val="20"/>
        </w:rPr>
        <w:t xml:space="preserve">Горизонт планирования социально-экономического развития Белгородской области до 2030 года характеризуется следующими ключевыми рисками и задачами по их преодолению:</w:t>
      </w:r>
    </w:p>
    <w:p>
      <w:pPr>
        <w:pStyle w:val="0"/>
        <w:spacing w:before="200" w:line-rule="auto"/>
        <w:ind w:firstLine="540"/>
        <w:jc w:val="both"/>
      </w:pPr>
      <w:r>
        <w:rPr>
          <w:sz w:val="20"/>
        </w:rPr>
        <w:t xml:space="preserve">1) необходимость обеспечить технологическую и компонентную доступность в производственных секторах &lt;21&gt;. В сфере критически важных комплектующих, материалов, продуктов технологического импорта и программного обеспечения, для которых не существует аналогов, необходима поддержка создания площадок по реинжинирингу, стимулирование собственных производств, создание системы технологических разработок. Для местных поставщиков технологических решений, инновационных компаний Белгородской области необходима адресная поддержка их выхода на рынок, масштабирования производства, технологической кооперации с крупными региональными потребителями. Для этих целей необходимо перенастроить механизмы НОЦ "Инновационные решения в АПК", а также совмещать возможности федеральных ведомств и институтов развития в приоритетных для региона направлениях;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При реализации риска ограничений технологического импорта в связи с санкционным давлением предприятиям Белгородской области необходимо компенсировать объемы поставляемого оборудования, машин и компонентной базы в среднем до 70 - 75 процентов ежегодных импортных поставок из недружественных стран, в химической промышленности - до 60 - 65 процентов.</w:t>
      </w:r>
    </w:p>
    <w:p>
      <w:pPr>
        <w:pStyle w:val="0"/>
        <w:ind w:firstLine="540"/>
        <w:jc w:val="both"/>
      </w:pPr>
      <w:r>
        <w:rPr>
          <w:sz w:val="20"/>
        </w:rPr>
      </w:r>
    </w:p>
    <w:p>
      <w:pPr>
        <w:pStyle w:val="0"/>
        <w:ind w:firstLine="540"/>
        <w:jc w:val="both"/>
      </w:pPr>
      <w:r>
        <w:rPr>
          <w:sz w:val="20"/>
        </w:rPr>
        <w:t xml:space="preserve">2) необходимость обеспечения безопасности и высокого качества жизни домохозяйств и объектов инфраструктуры приграничных территорий и районов, в том числе в период повышенного уровня террористической угрозы &lt;22&gt;. Действия Правительства области в этом направлении синхронизированы с федеральными службами и направлены на комплексную защиту, в том числе психологическую и экономическую, граждан региона. При этом с учетом фактора геополитической нестабильности сформировался вызов, связанный с необходимостью обеспечения условий проживания и вовлечения в экономику перемещенных лиц;</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По прогнозной оценке Фонда "Центр стратегических разработок", реализация риска сокращения экономической деятельности на девяти приграничных территориях способна привести к сокращению ВРП на 4,2 процента, показателя налоговых поступлений - на 5,2 процента, сокращению объемов инвестиций на 8,5 процента.</w:t>
      </w:r>
    </w:p>
    <w:p>
      <w:pPr>
        <w:pStyle w:val="0"/>
        <w:ind w:firstLine="540"/>
        <w:jc w:val="both"/>
      </w:pPr>
      <w:r>
        <w:rPr>
          <w:sz w:val="20"/>
        </w:rPr>
      </w:r>
    </w:p>
    <w:p>
      <w:pPr>
        <w:pStyle w:val="0"/>
        <w:ind w:firstLine="540"/>
        <w:jc w:val="both"/>
      </w:pPr>
      <w:r>
        <w:rPr>
          <w:sz w:val="20"/>
        </w:rPr>
        <w:t xml:space="preserve">3) необходимость сохранения валовых и финансовых показателей в ключевых секторах экономики, которые испытывают трудности в связи с санкционными ограничениями, снижением конъюнктуры на внешних рынках &lt;23&gt;. Прежде всего этот вызов касается отрасли металлургии, а также предприятий различных сфер экономики, деятельность которых на сегодняшний день осложнена вследствие близости государственной границы, роста террористической угрозы и количества инцидентов. Главной задачей здесь становится обеспечение устойчивой работы предприятий, сохранение рабочих мест, доступность для бизнеса финансовых ресурсов, поддержка ликвидности;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По прогнозной оценке Фонда "Центр стратегических разработок", негативный эффект от реализации риска, связанного с санкционными ограничениями по экспорту, импорту и снижению международной кооперации, может проявиться в сокращении ВРП на 5,8 процента, налоговых поступлений - на 9,1 процента, сокращению занятости на 5,2 процента.</w:t>
      </w:r>
    </w:p>
    <w:p>
      <w:pPr>
        <w:pStyle w:val="0"/>
        <w:ind w:firstLine="540"/>
        <w:jc w:val="both"/>
      </w:pPr>
      <w:r>
        <w:rPr>
          <w:sz w:val="20"/>
        </w:rPr>
      </w:r>
    </w:p>
    <w:p>
      <w:pPr>
        <w:pStyle w:val="0"/>
        <w:ind w:firstLine="540"/>
        <w:jc w:val="both"/>
      </w:pPr>
      <w:r>
        <w:rPr>
          <w:sz w:val="20"/>
        </w:rPr>
        <w:t xml:space="preserve">4) необходимость поддержки инвестиционной активности в системообразующих секторах, обеспечение сохранения портфеля инвестиционных проектов &lt;24&gt;. Требуется удержание бизнес-активности в целом, сохранение крупных проектов из стратегически значимых секторов, а также старт портфеля проектов с расчетом на занятие новых ниш, создание новой специализации, диверсификация экономики (в том числе в сфере импортозамещения продукции недружественных стран);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При реализации негативного (адаптационного) сценария реализации Стратегии с учетом неблагоприятных факторов показатель индекса физического объема инвестиций в основной капитал не превысит 100 процентов (в сопоставимых ценах к предыдущему году).</w:t>
      </w:r>
    </w:p>
    <w:p>
      <w:pPr>
        <w:pStyle w:val="0"/>
        <w:ind w:firstLine="540"/>
        <w:jc w:val="both"/>
      </w:pPr>
      <w:r>
        <w:rPr>
          <w:sz w:val="20"/>
        </w:rPr>
      </w:r>
    </w:p>
    <w:p>
      <w:pPr>
        <w:pStyle w:val="0"/>
        <w:ind w:firstLine="540"/>
        <w:jc w:val="both"/>
      </w:pPr>
      <w:r>
        <w:rPr>
          <w:sz w:val="20"/>
        </w:rPr>
        <w:t xml:space="preserve">5) необходимость сохранения плотности деловой коммуникации, международной и межрегиональной кооперации, которая сильно осложнилась по причине закрытия воздушного сообщения. Вероятное последствие риска дезинтеграции - перемещение из региона транзита в группу регионов экономической периферии. Минимизация указанного риска требует переноса части функций и форматов бизнес-кооперации в формат цифровых платформ и сервисов для бизнеса и граждан. Требуется ускорение процессов "платформизации" региональной экономики, развитие под эту задачу системы маркетинга и логистических маршрутов, налаживание новых торговых и экономических связей в логике рыночных платформ;</w:t>
      </w:r>
    </w:p>
    <w:p>
      <w:pPr>
        <w:pStyle w:val="0"/>
        <w:spacing w:before="200" w:line-rule="auto"/>
        <w:ind w:firstLine="540"/>
        <w:jc w:val="both"/>
      </w:pPr>
      <w:r>
        <w:rPr>
          <w:sz w:val="20"/>
        </w:rPr>
        <w:t xml:space="preserve">6) необходимость предотвращения биологических угроз, заражения территории вредителями, инфицированными животными, биоматериалами с сопредельных территорий, которые сегодня лишены должного фитосанитарного контроля. Биологические риски напрямую затрагивают ключевые сектора экономики - сельское хозяйство &lt;25&gt;, пищевую промышленность, логистику, торговлю, отрасли народного потребления. Необходимо стимулировать применение передовых и инновационных средств и технологий защиты от биологических угроз;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Так, в частности, потери регионального сектора свиноводства от АЧС могут составлять до 1 - 2 процентов голов ежегодно.</w:t>
      </w:r>
    </w:p>
    <w:p>
      <w:pPr>
        <w:pStyle w:val="0"/>
        <w:ind w:firstLine="540"/>
        <w:jc w:val="both"/>
      </w:pPr>
      <w:r>
        <w:rPr>
          <w:sz w:val="20"/>
        </w:rPr>
      </w:r>
    </w:p>
    <w:p>
      <w:pPr>
        <w:pStyle w:val="0"/>
        <w:ind w:firstLine="540"/>
        <w:jc w:val="both"/>
      </w:pPr>
      <w:r>
        <w:rPr>
          <w:sz w:val="20"/>
        </w:rPr>
        <w:t xml:space="preserve">7) необходимость обеспечения устойчивости АПК как базы развития экономики и стабильности сельских территорий. В АПК региона достигнуты пределы интенсивного освоения ключевых экологических ресурсов &lt;26&gt;. Сформировались три крупные "болевые точки":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&lt;26&gt; По прогнозной оценке Фонда "Центр стратегических разработок", реализация риска снижения производительности труда в АПК в связи с ограничением импорта и достижением предела экстенсивного развития способна привести к сокращению ВРП на 5 процентов, налоговых поступлений - на 0,9 процента.</w:t>
      </w:r>
    </w:p>
    <w:p>
      <w:pPr>
        <w:pStyle w:val="0"/>
        <w:ind w:firstLine="540"/>
        <w:jc w:val="both"/>
      </w:pPr>
      <w:r>
        <w:rPr>
          <w:sz w:val="20"/>
        </w:rPr>
      </w:r>
    </w:p>
    <w:p>
      <w:pPr>
        <w:pStyle w:val="0"/>
        <w:ind w:firstLine="540"/>
        <w:jc w:val="both"/>
      </w:pPr>
      <w:r>
        <w:rPr>
          <w:sz w:val="20"/>
        </w:rPr>
        <w:t xml:space="preserve">- исчерпание земельных ресурсов &lt;27&gt;;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&lt;27&gt; Из общего фонда земель сельскохозяйственного назначения области 99,6 процента пашни вовлечено в оборот.</w:t>
      </w:r>
    </w:p>
    <w:p>
      <w:pPr>
        <w:pStyle w:val="0"/>
        <w:ind w:firstLine="540"/>
        <w:jc w:val="both"/>
      </w:pPr>
      <w:r>
        <w:rPr>
          <w:sz w:val="20"/>
        </w:rPr>
      </w:r>
    </w:p>
    <w:p>
      <w:pPr>
        <w:pStyle w:val="0"/>
        <w:ind w:firstLine="540"/>
        <w:jc w:val="both"/>
      </w:pPr>
      <w:r>
        <w:rPr>
          <w:sz w:val="20"/>
        </w:rPr>
        <w:t xml:space="preserve">- ограничение водных ресурсов &lt;28&gt;;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&lt;28&gt; Как по причине того, что Белгородская область является маловодным регионом, так и по причине нерационального использования в промышленности.</w:t>
      </w:r>
    </w:p>
    <w:p>
      <w:pPr>
        <w:pStyle w:val="0"/>
        <w:ind w:firstLine="540"/>
        <w:jc w:val="both"/>
      </w:pPr>
      <w:r>
        <w:rPr>
          <w:sz w:val="20"/>
        </w:rPr>
      </w:r>
    </w:p>
    <w:p>
      <w:pPr>
        <w:pStyle w:val="0"/>
        <w:ind w:firstLine="540"/>
        <w:jc w:val="both"/>
      </w:pPr>
      <w:r>
        <w:rPr>
          <w:sz w:val="20"/>
        </w:rPr>
        <w:t xml:space="preserve">- высокое количество отходов &lt;29&gt;.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&lt;29&gt; Отсутствие современных форматов утилизации, переработки, обезвреживания отходов.</w:t>
      </w:r>
    </w:p>
    <w:p>
      <w:pPr>
        <w:pStyle w:val="0"/>
        <w:ind w:firstLine="540"/>
        <w:jc w:val="both"/>
      </w:pPr>
      <w:r>
        <w:rPr>
          <w:sz w:val="20"/>
        </w:rPr>
      </w:r>
    </w:p>
    <w:p>
      <w:pPr>
        <w:pStyle w:val="0"/>
        <w:ind w:firstLine="540"/>
        <w:jc w:val="both"/>
      </w:pPr>
      <w:r>
        <w:rPr>
          <w:sz w:val="20"/>
        </w:rPr>
        <w:t xml:space="preserve">Региональные программы биологизации сельского хозяйства, адаптивного ландшафтного земледелия, снижения пестицидной нагрузки направлены на поддержание текущих показателей. Наложение негативного воздействия на окружающую среду и процессы климатических изменений требуют радикального усиления мер по использованию воды, перехода на новое качество мелиоративных мероприятий, использования оборотной воды. Переход к новой модели ведения сельскохозяйственной деятельности в ответ на указанные вызовы не имеет альтернативы;</w:t>
      </w:r>
    </w:p>
    <w:p>
      <w:pPr>
        <w:pStyle w:val="0"/>
        <w:spacing w:before="200" w:line-rule="auto"/>
        <w:ind w:firstLine="540"/>
        <w:jc w:val="both"/>
      </w:pPr>
      <w:r>
        <w:rPr>
          <w:sz w:val="20"/>
        </w:rPr>
        <w:t xml:space="preserve">8) необходимость предотвращения оттока населения. С начала 2022 года в Белгородской области, традиционно привлекательной для жителей из других регионов, появилась тенденция миграционной убыли. Если данная тенденция не будет вовремя переломлена, она может обернуться системным кризисом (дефицитом) трудовых ресурсов &lt;30&gt;. Потребуется принятие мер по стабилизации текущей численности населения и созданию условий для привлечения в регион дополнительного демографического ресурса к 2030 в соответствии с необходимостью достижения национальной цели, предписанной Белгородской области. Необходимо усиление работы по удержанию жителей, созданию системы карьерных лифтов, включая систему мотивации, повышение уровня образования, роста доходов. Необходимо ускорить программы по переходу на цифровые и передовые производственные технологии с более высокими показателями производительности труда, меньшими потребностями в рабочем персонале. Совместно с системообразующими и ведущими компаниями и приоритетными отраслями необходима разработка комплексной программы миграционной привлекательности региона, в соответствии с конкретным кадровым запросом компаний &lt;31&gt;;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&lt;30&gt; По прогнозной оценке Фонда "Центр стратегических разработок", реализация риска, связанного с оттоком населения с приграничных территорий в период повышенного уровня террористической угрозы с последующим дефицитом кадров, способна привести к снижению ВРП и налоговых поступлений на 1,2 процента, сокращению занятости на 1,4 процента, снижению показателя численности населения на 1,2 процента.</w:t>
      </w:r>
    </w:p>
    <w:p>
      <w:pPr>
        <w:pStyle w:val="0"/>
        <w:spacing w:before="200" w:line-rule="auto"/>
        <w:ind w:firstLine="540"/>
        <w:jc w:val="both"/>
      </w:pPr>
      <w:r>
        <w:rPr>
          <w:sz w:val="20"/>
        </w:rPr>
        <w:t xml:space="preserve">&lt;31&gt; Потребность в трудовых ресурсах для реализации новых планируемых инвестиционных проектов на период с 2022 по 2030 годы в добывающей и обрабатывающей промышленности составит порядка 7 тыс. человек.</w:t>
      </w:r>
    </w:p>
    <w:p>
      <w:pPr>
        <w:pStyle w:val="0"/>
        <w:ind w:firstLine="540"/>
        <w:jc w:val="both"/>
      </w:pPr>
      <w:r>
        <w:rPr>
          <w:sz w:val="20"/>
        </w:rPr>
      </w:r>
    </w:p>
    <w:p>
      <w:pPr>
        <w:pStyle w:val="0"/>
        <w:ind w:firstLine="540"/>
        <w:jc w:val="both"/>
      </w:pPr>
      <w:r>
        <w:rPr>
          <w:sz w:val="20"/>
        </w:rPr>
        <w:t xml:space="preserve">9) необходимость обеспечения высокого качества инфраструктуры в условиях нарастания бюджетных ограничений. Зависимость бюджета от конъюнктурных циклов, а также ситуация санкционного давления на ГМК и другие сектора ставят "под удар" более четверти бюджетных доходов в следующие несколько лет &lt;32&gt;. Ключевыми задачами становятся исполнение социальных обязательств и поддержка наименее защищенных групп населения и предприятий, а также перераспределение части бюджетных расходов в направления развития рыночно ориентированных сегментов экономики, быстрорастущих высокотехнологичных инновационных компаний и секторов с высокой экономической и налоговой отдачей.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&lt;32&gt; Так, снижение поступлений по налогу на прибыль в бюджет области от предприятий ГМК в 2022 году составило 38,3 млрд рублей.</w:t>
      </w:r>
    </w:p>
    <w:p>
      <w:pPr>
        <w:pStyle w:val="0"/>
        <w:ind w:firstLine="540"/>
        <w:jc w:val="both"/>
      </w:pPr>
      <w:r>
        <w:rPr>
          <w:sz w:val="20"/>
        </w:rPr>
      </w:r>
    </w:p>
    <w:p>
      <w:pPr>
        <w:pStyle w:val="0"/>
        <w:ind w:firstLine="540"/>
        <w:jc w:val="both"/>
      </w:pPr>
      <w:r>
        <w:rPr>
          <w:sz w:val="20"/>
        </w:rPr>
        <w:t xml:space="preserve">Вывод: необходим переход на новый этап регионального развития, запуск которого начнется в условиях бюджетных, пространственных и ресурсных ограничений.</w:t>
      </w:r>
    </w:p>
    <w:p>
      <w:pPr>
        <w:pStyle w:val="0"/>
        <w:ind w:firstLine="540"/>
        <w:jc w:val="both"/>
      </w:pPr>
      <w:r>
        <w:rPr>
          <w:sz w:val="20"/>
        </w:rPr>
      </w:r>
    </w:p>
    <w:p>
      <w:pPr>
        <w:pStyle w:val="2"/>
        <w:outlineLvl w:val="3"/>
        <w:jc w:val="center"/>
      </w:pPr>
      <w:r>
        <w:rPr>
          <w:sz w:val="20"/>
        </w:rPr>
        <w:t xml:space="preserve">1.4.1. Новые возможности для региона</w:t>
      </w:r>
    </w:p>
    <w:p>
      <w:pPr>
        <w:pStyle w:val="0"/>
        <w:jc w:val="center"/>
      </w:pPr>
      <w:r>
        <w:rPr>
          <w:sz w:val="20"/>
        </w:rPr>
      </w:r>
    </w:p>
    <w:p>
      <w:pPr>
        <w:pStyle w:val="0"/>
        <w:ind w:firstLine="540"/>
        <w:jc w:val="both"/>
      </w:pPr>
      <w:r>
        <w:rPr>
          <w:sz w:val="20"/>
        </w:rPr>
        <w:t xml:space="preserve">Окно возможностей для Белгородской области до 2030 года - на имеющейся отраслевой и проектной базе создать новую промышленную специализацию в таких секторах, как машиностроение, фармацевтика, продукты и компоненты питания. Регион способен предложить на рынок продукты с высокой добавленной стоимостью и соответствующим качеством.</w:t>
      </w:r>
    </w:p>
    <w:p>
      <w:pPr>
        <w:pStyle w:val="0"/>
        <w:spacing w:before="200" w:line-rule="auto"/>
        <w:ind w:firstLine="540"/>
        <w:jc w:val="both"/>
      </w:pPr>
      <w:r>
        <w:rPr>
          <w:sz w:val="20"/>
        </w:rPr>
        <w:t xml:space="preserve">Новой возможностью для роста Белгородской области в геоэкономическом и культурном плане становится сотрудничество с вошедшими в 2022 году в состав Российской Федерации Луганской, Донецкой Народными Республиками, Херсонской, Запорожской областями, формирование программы межрегиональной интеграции, налаживание торгово-экономических, культурных, научно-образовательных и транспортных связей. Конкурентные преимущества региона могут быть использованы для существенного наращивания потоков трудовой миграции и включения в новые торговые, деловые и культурные коридоры. Приоритетом является формирование в юго-восточной части области центра межрайонного обслуживания и экономики (г. Валуйки - г. Алексеевка).</w:t>
      </w:r>
    </w:p>
    <w:p>
      <w:pPr>
        <w:pStyle w:val="0"/>
        <w:spacing w:before="200" w:line-rule="auto"/>
        <w:ind w:firstLine="540"/>
        <w:jc w:val="both"/>
      </w:pPr>
      <w:r>
        <w:rPr>
          <w:sz w:val="20"/>
        </w:rPr>
        <w:t xml:space="preserve">Заявленная Президентом России политика "новой открытости" &lt;33&gt; позволяет рассчитывать на расширение Евроазиатского коридора развития. Геостратегическое окно возможностей заключается в том, чтобы включиться в работу по интеграции в глобальную повестку, прежде всего в направлении новых рынков Востока.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&lt;33&gt; Принципы новой экономической политики были озвучены Президентом Российской Федерации в ходе выступления на Петербуржском международном экономическом форуме в 2022 году.</w:t>
      </w:r>
    </w:p>
    <w:p>
      <w:pPr>
        <w:pStyle w:val="0"/>
        <w:ind w:firstLine="540"/>
        <w:jc w:val="both"/>
      </w:pPr>
      <w:r>
        <w:rPr>
          <w:sz w:val="20"/>
        </w:rPr>
      </w:r>
    </w:p>
    <w:p>
      <w:pPr>
        <w:pStyle w:val="2"/>
        <w:outlineLvl w:val="2"/>
        <w:jc w:val="center"/>
      </w:pPr>
      <w:r>
        <w:rPr>
          <w:sz w:val="20"/>
        </w:rPr>
        <w:t xml:space="preserve">1.5. Основные сценарии социально-экономического развития</w:t>
      </w:r>
    </w:p>
    <w:p>
      <w:pPr>
        <w:pStyle w:val="2"/>
        <w:jc w:val="center"/>
      </w:pPr>
      <w:r>
        <w:rPr>
          <w:sz w:val="20"/>
        </w:rPr>
        <w:t xml:space="preserve">Белгородской области до 2030 года</w:t>
      </w:r>
    </w:p>
    <w:p>
      <w:pPr>
        <w:pStyle w:val="0"/>
        <w:ind w:firstLine="540"/>
        <w:jc w:val="both"/>
      </w:pPr>
      <w:r>
        <w:rPr>
          <w:sz w:val="20"/>
        </w:rPr>
      </w:r>
    </w:p>
    <w:p>
      <w:pPr>
        <w:pStyle w:val="0"/>
        <w:ind w:firstLine="540"/>
        <w:jc w:val="both"/>
      </w:pPr>
      <w:r>
        <w:rPr>
          <w:sz w:val="20"/>
        </w:rPr>
        <w:t xml:space="preserve">Траектория развития Белгородской области до 2030 года определяется основными сценарными условиями &lt;34&gt;: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&lt;34&gt; </w:t>
      </w:r>
      <w:hyperlink w:history="0" w:anchor="P4734" w:tooltip="Анализ макроэкономического контекста">
        <w:r>
          <w:rPr>
            <w:sz w:val="20"/>
            <w:color w:val="0000ff"/>
          </w:rPr>
          <w:t xml:space="preserve">Анализ</w:t>
        </w:r>
      </w:hyperlink>
      <w:r>
        <w:rPr>
          <w:sz w:val="20"/>
        </w:rPr>
        <w:t xml:space="preserve"> макроэкономического контекста, обуславливающего данные сценарные рамки, представлен в приложении N 1 к Стратегии.</w:t>
      </w:r>
    </w:p>
    <w:p>
      <w:pPr>
        <w:pStyle w:val="0"/>
        <w:ind w:firstLine="540"/>
        <w:jc w:val="both"/>
      </w:pPr>
      <w:r>
        <w:rPr>
          <w:sz w:val="20"/>
        </w:rPr>
      </w:r>
    </w:p>
    <w:p>
      <w:pPr>
        <w:pStyle w:val="0"/>
        <w:ind w:firstLine="540"/>
        <w:jc w:val="both"/>
      </w:pPr>
      <w:r>
        <w:rPr>
          <w:sz w:val="20"/>
        </w:rPr>
        <w:t xml:space="preserve">адаптационный сценарий - удержание сложившегося социально-экономического баланса в условиях внешней геополитической нестабильности с десятилетним периодом постепенного восстановления параметров социально-экономического развития. Сценарий предполагает возможное падение ВВП Российской Федерации по итогам 2023 года с медленным восстановлением только к 2025 году.</w:t>
      </w:r>
    </w:p>
    <w:p>
      <w:pPr>
        <w:pStyle w:val="0"/>
        <w:spacing w:before="200" w:line-rule="auto"/>
        <w:ind w:firstLine="540"/>
        <w:jc w:val="both"/>
      </w:pPr>
      <w:r>
        <w:rPr>
          <w:sz w:val="20"/>
        </w:rPr>
        <w:t xml:space="preserve">В таблице 1.5.1 представлена оценка макроэкономических показателей Белгородской области согласно адаптационному сценарию.</w:t>
      </w:r>
    </w:p>
    <w:p>
      <w:pPr>
        <w:pStyle w:val="0"/>
        <w:jc w:val="both"/>
      </w:pPr>
      <w:r>
        <w:rPr>
          <w:sz w:val="20"/>
        </w:rPr>
      </w:r>
    </w:p>
    <w:p>
      <w:pPr>
        <w:pStyle w:val="0"/>
        <w:jc w:val="right"/>
      </w:pPr>
      <w:r>
        <w:rPr>
          <w:sz w:val="20"/>
        </w:rPr>
        <w:t xml:space="preserve">Таблица 1.5.1</w:t>
      </w:r>
    </w:p>
    <w:p>
      <w:pPr>
        <w:pStyle w:val="0"/>
        <w:ind w:firstLine="540"/>
        <w:jc w:val="both"/>
      </w:pPr>
      <w:r>
        <w:rPr>
          <w:sz w:val="20"/>
        </w:rPr>
      </w:r>
    </w:p>
    <w:p>
      <w:pPr>
        <w:pStyle w:val="0"/>
        <w:jc w:val="center"/>
      </w:pPr>
      <w:r>
        <w:rPr>
          <w:sz w:val="20"/>
        </w:rPr>
        <w:t xml:space="preserve">Оценка макроэкономических показателей:</w:t>
      </w:r>
    </w:p>
    <w:p>
      <w:pPr>
        <w:pStyle w:val="0"/>
        <w:jc w:val="center"/>
      </w:pPr>
      <w:r>
        <w:rPr>
          <w:sz w:val="20"/>
        </w:rPr>
        <w:t xml:space="preserve">адаптационный сценарий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1928"/>
        <w:gridCol w:w="844"/>
        <w:gridCol w:w="844"/>
        <w:gridCol w:w="844"/>
        <w:gridCol w:w="844"/>
        <w:gridCol w:w="844"/>
        <w:gridCol w:w="844"/>
        <w:gridCol w:w="844"/>
        <w:gridCol w:w="844"/>
      </w:tblGrid>
      <w:tr>
        <w:tc>
          <w:tcPr>
            <w:tcW w:w="340" w:type="dxa"/>
          </w:tcPr>
          <w:p>
            <w:pPr>
              <w:pStyle w:val="0"/>
              <w:jc w:val="center"/>
            </w:pPr>
            <w:r>
              <w:rPr>
                <w:sz w:val="20"/>
              </w:rPr>
              <w:t xml:space="preserve">N</w:t>
            </w:r>
          </w:p>
        </w:tc>
        <w:tc>
          <w:tcPr>
            <w:tcW w:w="1928" w:type="dxa"/>
          </w:tcPr>
          <w:p>
            <w:pPr>
              <w:pStyle w:val="0"/>
              <w:jc w:val="center"/>
            </w:pPr>
            <w:r>
              <w:rPr>
                <w:sz w:val="20"/>
              </w:rPr>
              <w:t xml:space="preserve">Показатель</w:t>
            </w:r>
          </w:p>
        </w:tc>
        <w:tc>
          <w:tcPr>
            <w:tcW w:w="844" w:type="dxa"/>
            <w:vAlign w:val="center"/>
          </w:tcPr>
          <w:p>
            <w:pPr>
              <w:pStyle w:val="0"/>
              <w:jc w:val="center"/>
            </w:pPr>
            <w:r>
              <w:rPr>
                <w:sz w:val="20"/>
              </w:rPr>
              <w:t xml:space="preserve">2023</w:t>
            </w:r>
          </w:p>
        </w:tc>
        <w:tc>
          <w:tcPr>
            <w:tcW w:w="844" w:type="dxa"/>
            <w:vAlign w:val="center"/>
          </w:tcPr>
          <w:p>
            <w:pPr>
              <w:pStyle w:val="0"/>
              <w:jc w:val="center"/>
            </w:pPr>
            <w:r>
              <w:rPr>
                <w:sz w:val="20"/>
              </w:rPr>
              <w:t xml:space="preserve">2024</w:t>
            </w:r>
          </w:p>
        </w:tc>
        <w:tc>
          <w:tcPr>
            <w:tcW w:w="844" w:type="dxa"/>
            <w:vAlign w:val="center"/>
          </w:tcPr>
          <w:p>
            <w:pPr>
              <w:pStyle w:val="0"/>
              <w:jc w:val="center"/>
            </w:pPr>
            <w:r>
              <w:rPr>
                <w:sz w:val="20"/>
              </w:rPr>
              <w:t xml:space="preserve">2025</w:t>
            </w:r>
          </w:p>
        </w:tc>
        <w:tc>
          <w:tcPr>
            <w:tcW w:w="844" w:type="dxa"/>
            <w:vAlign w:val="center"/>
          </w:tcPr>
          <w:p>
            <w:pPr>
              <w:pStyle w:val="0"/>
              <w:jc w:val="center"/>
            </w:pPr>
            <w:r>
              <w:rPr>
                <w:sz w:val="20"/>
              </w:rPr>
              <w:t xml:space="preserve">2026</w:t>
            </w:r>
          </w:p>
        </w:tc>
        <w:tc>
          <w:tcPr>
            <w:tcW w:w="844" w:type="dxa"/>
            <w:vAlign w:val="center"/>
          </w:tcPr>
          <w:p>
            <w:pPr>
              <w:pStyle w:val="0"/>
              <w:jc w:val="center"/>
            </w:pPr>
            <w:r>
              <w:rPr>
                <w:sz w:val="20"/>
              </w:rPr>
              <w:t xml:space="preserve">2027</w:t>
            </w:r>
          </w:p>
        </w:tc>
        <w:tc>
          <w:tcPr>
            <w:tcW w:w="844" w:type="dxa"/>
            <w:vAlign w:val="center"/>
          </w:tcPr>
          <w:p>
            <w:pPr>
              <w:pStyle w:val="0"/>
              <w:jc w:val="center"/>
            </w:pPr>
            <w:r>
              <w:rPr>
                <w:sz w:val="20"/>
              </w:rPr>
              <w:t xml:space="preserve">2028</w:t>
            </w:r>
          </w:p>
        </w:tc>
        <w:tc>
          <w:tcPr>
            <w:tcW w:w="844" w:type="dxa"/>
            <w:vAlign w:val="center"/>
          </w:tcPr>
          <w:p>
            <w:pPr>
              <w:pStyle w:val="0"/>
              <w:jc w:val="center"/>
            </w:pPr>
            <w:r>
              <w:rPr>
                <w:sz w:val="20"/>
              </w:rPr>
              <w:t xml:space="preserve">2029</w:t>
            </w:r>
          </w:p>
        </w:tc>
        <w:tc>
          <w:tcPr>
            <w:tcW w:w="844" w:type="dxa"/>
            <w:vAlign w:val="center"/>
          </w:tcPr>
          <w:p>
            <w:pPr>
              <w:pStyle w:val="0"/>
              <w:jc w:val="center"/>
            </w:pPr>
            <w:r>
              <w:rPr>
                <w:sz w:val="20"/>
              </w:rPr>
              <w:t xml:space="preserve">2030</w:t>
            </w:r>
          </w:p>
        </w:tc>
      </w:tr>
      <w:tr>
        <w:tc>
          <w:tcPr>
            <w:tcW w:w="340" w:type="dxa"/>
            <w:vAlign w:val="center"/>
          </w:tcPr>
          <w:p>
            <w:pPr>
              <w:pStyle w:val="0"/>
            </w:pPr>
            <w:r>
              <w:rPr>
                <w:sz w:val="20"/>
              </w:rPr>
              <w:t xml:space="preserve">1</w:t>
            </w:r>
          </w:p>
        </w:tc>
        <w:tc>
          <w:tcPr>
            <w:tcW w:w="1928" w:type="dxa"/>
            <w:vAlign w:val="center"/>
          </w:tcPr>
          <w:p>
            <w:pPr>
              <w:pStyle w:val="0"/>
            </w:pPr>
            <w:r>
              <w:rPr>
                <w:sz w:val="20"/>
              </w:rPr>
              <w:t xml:space="preserve">ВРП в текущих ценах, млрд рублей</w:t>
            </w:r>
          </w:p>
        </w:tc>
        <w:tc>
          <w:tcPr>
            <w:tcW w:w="844" w:type="dxa"/>
            <w:vAlign w:val="center"/>
          </w:tcPr>
          <w:p>
            <w:pPr>
              <w:pStyle w:val="0"/>
              <w:jc w:val="center"/>
            </w:pPr>
            <w:r>
              <w:rPr>
                <w:sz w:val="20"/>
              </w:rPr>
              <w:t xml:space="preserve">1 226,4</w:t>
            </w:r>
          </w:p>
        </w:tc>
        <w:tc>
          <w:tcPr>
            <w:tcW w:w="844" w:type="dxa"/>
            <w:vAlign w:val="center"/>
          </w:tcPr>
          <w:p>
            <w:pPr>
              <w:pStyle w:val="0"/>
              <w:jc w:val="center"/>
            </w:pPr>
            <w:r>
              <w:rPr>
                <w:sz w:val="20"/>
              </w:rPr>
              <w:t xml:space="preserve">1 273,5</w:t>
            </w:r>
          </w:p>
        </w:tc>
        <w:tc>
          <w:tcPr>
            <w:tcW w:w="844" w:type="dxa"/>
            <w:vAlign w:val="center"/>
          </w:tcPr>
          <w:p>
            <w:pPr>
              <w:pStyle w:val="0"/>
              <w:jc w:val="center"/>
            </w:pPr>
            <w:r>
              <w:rPr>
                <w:sz w:val="20"/>
              </w:rPr>
              <w:t xml:space="preserve">1 324,0</w:t>
            </w:r>
          </w:p>
        </w:tc>
        <w:tc>
          <w:tcPr>
            <w:tcW w:w="844" w:type="dxa"/>
            <w:vAlign w:val="center"/>
          </w:tcPr>
          <w:p>
            <w:pPr>
              <w:pStyle w:val="0"/>
              <w:jc w:val="center"/>
            </w:pPr>
            <w:r>
              <w:rPr>
                <w:sz w:val="20"/>
              </w:rPr>
              <w:t xml:space="preserve">1 376,6</w:t>
            </w:r>
          </w:p>
        </w:tc>
        <w:tc>
          <w:tcPr>
            <w:tcW w:w="844" w:type="dxa"/>
            <w:vAlign w:val="center"/>
          </w:tcPr>
          <w:p>
            <w:pPr>
              <w:pStyle w:val="0"/>
              <w:jc w:val="center"/>
            </w:pPr>
            <w:r>
              <w:rPr>
                <w:sz w:val="20"/>
              </w:rPr>
              <w:t xml:space="preserve">1 431,2</w:t>
            </w:r>
          </w:p>
        </w:tc>
        <w:tc>
          <w:tcPr>
            <w:tcW w:w="844" w:type="dxa"/>
            <w:vAlign w:val="center"/>
          </w:tcPr>
          <w:p>
            <w:pPr>
              <w:pStyle w:val="0"/>
              <w:jc w:val="center"/>
            </w:pPr>
            <w:r>
              <w:rPr>
                <w:sz w:val="20"/>
              </w:rPr>
              <w:t xml:space="preserve">1 488,0</w:t>
            </w:r>
          </w:p>
        </w:tc>
        <w:tc>
          <w:tcPr>
            <w:tcW w:w="844" w:type="dxa"/>
            <w:vAlign w:val="center"/>
          </w:tcPr>
          <w:p>
            <w:pPr>
              <w:pStyle w:val="0"/>
              <w:jc w:val="center"/>
            </w:pPr>
            <w:r>
              <w:rPr>
                <w:sz w:val="20"/>
              </w:rPr>
              <w:t xml:space="preserve">1 547,1</w:t>
            </w:r>
          </w:p>
        </w:tc>
        <w:tc>
          <w:tcPr>
            <w:tcW w:w="844" w:type="dxa"/>
            <w:vAlign w:val="center"/>
          </w:tcPr>
          <w:p>
            <w:pPr>
              <w:pStyle w:val="0"/>
              <w:jc w:val="center"/>
            </w:pPr>
            <w:r>
              <w:rPr>
                <w:sz w:val="20"/>
              </w:rPr>
              <w:t xml:space="preserve">1 608,5</w:t>
            </w:r>
          </w:p>
        </w:tc>
      </w:tr>
      <w:tr>
        <w:tc>
          <w:tcPr>
            <w:tcW w:w="340" w:type="dxa"/>
            <w:vAlign w:val="center"/>
          </w:tcPr>
          <w:p>
            <w:pPr>
              <w:pStyle w:val="0"/>
            </w:pPr>
            <w:r>
              <w:rPr>
                <w:sz w:val="20"/>
              </w:rPr>
              <w:t xml:space="preserve">2</w:t>
            </w:r>
          </w:p>
        </w:tc>
        <w:tc>
          <w:tcPr>
            <w:tcW w:w="1928" w:type="dxa"/>
            <w:vAlign w:val="center"/>
          </w:tcPr>
          <w:p>
            <w:pPr>
              <w:pStyle w:val="0"/>
            </w:pPr>
            <w:r>
              <w:rPr>
                <w:sz w:val="20"/>
              </w:rPr>
              <w:t xml:space="preserve">ИФО ВРП в сопоставимых ценах, % к предыдущему году</w:t>
            </w:r>
          </w:p>
        </w:tc>
        <w:tc>
          <w:tcPr>
            <w:tcW w:w="844" w:type="dxa"/>
            <w:vAlign w:val="center"/>
          </w:tcPr>
          <w:p>
            <w:pPr>
              <w:pStyle w:val="0"/>
              <w:jc w:val="center"/>
            </w:pPr>
            <w:r>
              <w:rPr>
                <w:sz w:val="20"/>
              </w:rPr>
              <w:t xml:space="preserve">96,88</w:t>
            </w:r>
          </w:p>
        </w:tc>
        <w:tc>
          <w:tcPr>
            <w:tcW w:w="844" w:type="dxa"/>
            <w:vAlign w:val="center"/>
          </w:tcPr>
          <w:p>
            <w:pPr>
              <w:pStyle w:val="0"/>
              <w:jc w:val="center"/>
            </w:pPr>
            <w:r>
              <w:rPr>
                <w:sz w:val="20"/>
              </w:rPr>
              <w:t xml:space="preserve">100,82</w:t>
            </w:r>
          </w:p>
        </w:tc>
        <w:tc>
          <w:tcPr>
            <w:tcW w:w="844" w:type="dxa"/>
            <w:vAlign w:val="center"/>
          </w:tcPr>
          <w:p>
            <w:pPr>
              <w:pStyle w:val="0"/>
              <w:jc w:val="center"/>
            </w:pPr>
            <w:r>
              <w:rPr>
                <w:sz w:val="20"/>
              </w:rPr>
              <w:t xml:space="preserve">100,50</w:t>
            </w:r>
          </w:p>
        </w:tc>
        <w:tc>
          <w:tcPr>
            <w:tcW w:w="844" w:type="dxa"/>
            <w:vAlign w:val="center"/>
          </w:tcPr>
          <w:p>
            <w:pPr>
              <w:pStyle w:val="0"/>
              <w:jc w:val="center"/>
            </w:pPr>
            <w:r>
              <w:rPr>
                <w:sz w:val="20"/>
              </w:rPr>
              <w:t xml:space="preserve">100,50</w:t>
            </w:r>
          </w:p>
        </w:tc>
        <w:tc>
          <w:tcPr>
            <w:tcW w:w="844" w:type="dxa"/>
            <w:vAlign w:val="center"/>
          </w:tcPr>
          <w:p>
            <w:pPr>
              <w:pStyle w:val="0"/>
              <w:jc w:val="center"/>
            </w:pPr>
            <w:r>
              <w:rPr>
                <w:sz w:val="20"/>
              </w:rPr>
              <w:t xml:space="preserve">100,50</w:t>
            </w:r>
          </w:p>
        </w:tc>
        <w:tc>
          <w:tcPr>
            <w:tcW w:w="844" w:type="dxa"/>
            <w:vAlign w:val="center"/>
          </w:tcPr>
          <w:p>
            <w:pPr>
              <w:pStyle w:val="0"/>
              <w:jc w:val="center"/>
            </w:pPr>
            <w:r>
              <w:rPr>
                <w:sz w:val="20"/>
              </w:rPr>
              <w:t xml:space="preserve">100,50</w:t>
            </w:r>
          </w:p>
        </w:tc>
        <w:tc>
          <w:tcPr>
            <w:tcW w:w="844" w:type="dxa"/>
            <w:vAlign w:val="center"/>
          </w:tcPr>
          <w:p>
            <w:pPr>
              <w:pStyle w:val="0"/>
              <w:jc w:val="center"/>
            </w:pPr>
            <w:r>
              <w:rPr>
                <w:sz w:val="20"/>
              </w:rPr>
              <w:t xml:space="preserve">100,50</w:t>
            </w:r>
          </w:p>
        </w:tc>
        <w:tc>
          <w:tcPr>
            <w:tcW w:w="844" w:type="dxa"/>
            <w:vAlign w:val="center"/>
          </w:tcPr>
          <w:p>
            <w:pPr>
              <w:pStyle w:val="0"/>
              <w:jc w:val="center"/>
            </w:pPr>
            <w:r>
              <w:rPr>
                <w:sz w:val="20"/>
              </w:rPr>
              <w:t xml:space="preserve">100,50</w:t>
            </w:r>
          </w:p>
        </w:tc>
      </w:tr>
      <w:tr>
        <w:tc>
          <w:tcPr>
            <w:tcW w:w="340" w:type="dxa"/>
            <w:vAlign w:val="center"/>
          </w:tcPr>
          <w:p>
            <w:pPr>
              <w:pStyle w:val="0"/>
            </w:pPr>
            <w:r>
              <w:rPr>
                <w:sz w:val="20"/>
              </w:rPr>
              <w:t xml:space="preserve">3</w:t>
            </w:r>
          </w:p>
        </w:tc>
        <w:tc>
          <w:tcPr>
            <w:tcW w:w="1928" w:type="dxa"/>
            <w:vAlign w:val="center"/>
          </w:tcPr>
          <w:p>
            <w:pPr>
              <w:pStyle w:val="0"/>
            </w:pPr>
            <w:r>
              <w:rPr>
                <w:sz w:val="20"/>
              </w:rPr>
              <w:t xml:space="preserve">Инвестиции в основной капитал в текущих ценах, млрд рублей</w:t>
            </w:r>
          </w:p>
        </w:tc>
        <w:tc>
          <w:tcPr>
            <w:tcW w:w="844" w:type="dxa"/>
            <w:vAlign w:val="center"/>
          </w:tcPr>
          <w:p>
            <w:pPr>
              <w:pStyle w:val="0"/>
              <w:jc w:val="center"/>
            </w:pPr>
            <w:r>
              <w:rPr>
                <w:sz w:val="20"/>
              </w:rPr>
              <w:t xml:space="preserve">132,9</w:t>
            </w:r>
          </w:p>
        </w:tc>
        <w:tc>
          <w:tcPr>
            <w:tcW w:w="844" w:type="dxa"/>
            <w:vAlign w:val="center"/>
          </w:tcPr>
          <w:p>
            <w:pPr>
              <w:pStyle w:val="0"/>
              <w:jc w:val="center"/>
            </w:pPr>
            <w:r>
              <w:rPr>
                <w:sz w:val="20"/>
              </w:rPr>
              <w:t xml:space="preserve">139,8</w:t>
            </w:r>
          </w:p>
        </w:tc>
        <w:tc>
          <w:tcPr>
            <w:tcW w:w="844" w:type="dxa"/>
            <w:vAlign w:val="center"/>
          </w:tcPr>
          <w:p>
            <w:pPr>
              <w:pStyle w:val="0"/>
              <w:jc w:val="center"/>
            </w:pPr>
            <w:r>
              <w:rPr>
                <w:sz w:val="20"/>
              </w:rPr>
              <w:t xml:space="preserve">148,1</w:t>
            </w:r>
          </w:p>
        </w:tc>
        <w:tc>
          <w:tcPr>
            <w:tcW w:w="844" w:type="dxa"/>
            <w:vAlign w:val="center"/>
          </w:tcPr>
          <w:p>
            <w:pPr>
              <w:pStyle w:val="0"/>
              <w:jc w:val="center"/>
            </w:pPr>
            <w:r>
              <w:rPr>
                <w:sz w:val="20"/>
              </w:rPr>
              <w:t xml:space="preserve">156,9</w:t>
            </w:r>
          </w:p>
        </w:tc>
        <w:tc>
          <w:tcPr>
            <w:tcW w:w="844" w:type="dxa"/>
            <w:vAlign w:val="center"/>
          </w:tcPr>
          <w:p>
            <w:pPr>
              <w:pStyle w:val="0"/>
              <w:jc w:val="center"/>
            </w:pPr>
            <w:r>
              <w:rPr>
                <w:sz w:val="20"/>
              </w:rPr>
              <w:t xml:space="preserve">166,2</w:t>
            </w:r>
          </w:p>
        </w:tc>
        <w:tc>
          <w:tcPr>
            <w:tcW w:w="844" w:type="dxa"/>
            <w:vAlign w:val="center"/>
          </w:tcPr>
          <w:p>
            <w:pPr>
              <w:pStyle w:val="0"/>
              <w:jc w:val="center"/>
            </w:pPr>
            <w:r>
              <w:rPr>
                <w:sz w:val="20"/>
              </w:rPr>
              <w:t xml:space="preserve">176,1</w:t>
            </w:r>
          </w:p>
        </w:tc>
        <w:tc>
          <w:tcPr>
            <w:tcW w:w="844" w:type="dxa"/>
            <w:vAlign w:val="center"/>
          </w:tcPr>
          <w:p>
            <w:pPr>
              <w:pStyle w:val="0"/>
              <w:jc w:val="center"/>
            </w:pPr>
            <w:r>
              <w:rPr>
                <w:sz w:val="20"/>
              </w:rPr>
              <w:t xml:space="preserve">186,6</w:t>
            </w:r>
          </w:p>
        </w:tc>
        <w:tc>
          <w:tcPr>
            <w:tcW w:w="844" w:type="dxa"/>
            <w:vAlign w:val="center"/>
          </w:tcPr>
          <w:p>
            <w:pPr>
              <w:pStyle w:val="0"/>
              <w:jc w:val="center"/>
            </w:pPr>
            <w:r>
              <w:rPr>
                <w:sz w:val="20"/>
              </w:rPr>
              <w:t xml:space="preserve">197,6</w:t>
            </w:r>
          </w:p>
        </w:tc>
      </w:tr>
      <w:tr>
        <w:tc>
          <w:tcPr>
            <w:tcW w:w="340" w:type="dxa"/>
            <w:vAlign w:val="center"/>
          </w:tcPr>
          <w:p>
            <w:pPr>
              <w:pStyle w:val="0"/>
            </w:pPr>
            <w:r>
              <w:rPr>
                <w:sz w:val="20"/>
              </w:rPr>
              <w:t xml:space="preserve">4</w:t>
            </w:r>
          </w:p>
        </w:tc>
        <w:tc>
          <w:tcPr>
            <w:tcW w:w="1928" w:type="dxa"/>
            <w:vAlign w:val="center"/>
          </w:tcPr>
          <w:p>
            <w:pPr>
              <w:pStyle w:val="0"/>
            </w:pPr>
            <w:r>
              <w:rPr>
                <w:sz w:val="20"/>
              </w:rPr>
              <w:t xml:space="preserve">ИФО инвестиций в основной капитал в сопоставимых ценах, % к предыдущему году</w:t>
            </w:r>
          </w:p>
        </w:tc>
        <w:tc>
          <w:tcPr>
            <w:tcW w:w="844" w:type="dxa"/>
            <w:vAlign w:val="center"/>
          </w:tcPr>
          <w:p>
            <w:pPr>
              <w:pStyle w:val="0"/>
              <w:jc w:val="center"/>
            </w:pPr>
            <w:r>
              <w:rPr>
                <w:sz w:val="20"/>
              </w:rPr>
              <w:t xml:space="preserve">93,15</w:t>
            </w:r>
          </w:p>
        </w:tc>
        <w:tc>
          <w:tcPr>
            <w:tcW w:w="844" w:type="dxa"/>
            <w:vAlign w:val="center"/>
          </w:tcPr>
          <w:p>
            <w:pPr>
              <w:pStyle w:val="0"/>
              <w:jc w:val="center"/>
            </w:pPr>
            <w:r>
              <w:rPr>
                <w:sz w:val="20"/>
              </w:rPr>
              <w:t xml:space="preserve">98,21</w:t>
            </w:r>
          </w:p>
        </w:tc>
        <w:tc>
          <w:tcPr>
            <w:tcW w:w="844" w:type="dxa"/>
            <w:vAlign w:val="center"/>
          </w:tcPr>
          <w:p>
            <w:pPr>
              <w:pStyle w:val="0"/>
              <w:jc w:val="center"/>
            </w:pPr>
            <w:r>
              <w:rPr>
                <w:sz w:val="20"/>
              </w:rPr>
              <w:t xml:space="preserve">101,11</w:t>
            </w:r>
          </w:p>
        </w:tc>
        <w:tc>
          <w:tcPr>
            <w:tcW w:w="844" w:type="dxa"/>
            <w:vAlign w:val="center"/>
          </w:tcPr>
          <w:p>
            <w:pPr>
              <w:pStyle w:val="0"/>
              <w:jc w:val="center"/>
            </w:pPr>
            <w:r>
              <w:rPr>
                <w:sz w:val="20"/>
              </w:rPr>
              <w:t xml:space="preserve">101,11</w:t>
            </w:r>
          </w:p>
        </w:tc>
        <w:tc>
          <w:tcPr>
            <w:tcW w:w="844" w:type="dxa"/>
            <w:vAlign w:val="center"/>
          </w:tcPr>
          <w:p>
            <w:pPr>
              <w:pStyle w:val="0"/>
              <w:jc w:val="center"/>
            </w:pPr>
            <w:r>
              <w:rPr>
                <w:sz w:val="20"/>
              </w:rPr>
              <w:t xml:space="preserve">101,11</w:t>
            </w:r>
          </w:p>
        </w:tc>
        <w:tc>
          <w:tcPr>
            <w:tcW w:w="844" w:type="dxa"/>
            <w:vAlign w:val="center"/>
          </w:tcPr>
          <w:p>
            <w:pPr>
              <w:pStyle w:val="0"/>
              <w:jc w:val="center"/>
            </w:pPr>
            <w:r>
              <w:rPr>
                <w:sz w:val="20"/>
              </w:rPr>
              <w:t xml:space="preserve">101,11</w:t>
            </w:r>
          </w:p>
        </w:tc>
        <w:tc>
          <w:tcPr>
            <w:tcW w:w="844" w:type="dxa"/>
            <w:vAlign w:val="center"/>
          </w:tcPr>
          <w:p>
            <w:pPr>
              <w:pStyle w:val="0"/>
              <w:jc w:val="center"/>
            </w:pPr>
            <w:r>
              <w:rPr>
                <w:sz w:val="20"/>
              </w:rPr>
              <w:t xml:space="preserve">101,11</w:t>
            </w:r>
          </w:p>
        </w:tc>
        <w:tc>
          <w:tcPr>
            <w:tcW w:w="844" w:type="dxa"/>
            <w:vAlign w:val="center"/>
          </w:tcPr>
          <w:p>
            <w:pPr>
              <w:pStyle w:val="0"/>
              <w:jc w:val="center"/>
            </w:pPr>
            <w:r>
              <w:rPr>
                <w:sz w:val="20"/>
              </w:rPr>
              <w:t xml:space="preserve">101,11</w:t>
            </w:r>
          </w:p>
        </w:tc>
      </w:tr>
      <w:tr>
        <w:tc>
          <w:tcPr>
            <w:tcW w:w="340" w:type="dxa"/>
            <w:vAlign w:val="center"/>
          </w:tcPr>
          <w:p>
            <w:pPr>
              <w:pStyle w:val="0"/>
            </w:pPr>
            <w:r>
              <w:rPr>
                <w:sz w:val="20"/>
              </w:rPr>
              <w:t xml:space="preserve">5</w:t>
            </w:r>
          </w:p>
        </w:tc>
        <w:tc>
          <w:tcPr>
            <w:tcW w:w="1928" w:type="dxa"/>
            <w:vAlign w:val="center"/>
          </w:tcPr>
          <w:p>
            <w:pPr>
              <w:pStyle w:val="0"/>
            </w:pPr>
            <w:r>
              <w:rPr>
                <w:sz w:val="20"/>
              </w:rPr>
              <w:t xml:space="preserve">Индекс потребительских цен за период с начала года, % к соответствующему периоду предыдущего года</w:t>
            </w:r>
          </w:p>
        </w:tc>
        <w:tc>
          <w:tcPr>
            <w:tcW w:w="844" w:type="dxa"/>
            <w:vAlign w:val="center"/>
          </w:tcPr>
          <w:p>
            <w:pPr>
              <w:pStyle w:val="0"/>
              <w:jc w:val="center"/>
            </w:pPr>
            <w:r>
              <w:rPr>
                <w:sz w:val="20"/>
              </w:rPr>
              <w:t xml:space="preserve">108,63</w:t>
            </w:r>
          </w:p>
        </w:tc>
        <w:tc>
          <w:tcPr>
            <w:tcW w:w="844" w:type="dxa"/>
            <w:vAlign w:val="center"/>
          </w:tcPr>
          <w:p>
            <w:pPr>
              <w:pStyle w:val="0"/>
              <w:jc w:val="center"/>
            </w:pPr>
            <w:r>
              <w:rPr>
                <w:sz w:val="20"/>
              </w:rPr>
              <w:t xml:space="preserve">105,55</w:t>
            </w:r>
          </w:p>
        </w:tc>
        <w:tc>
          <w:tcPr>
            <w:tcW w:w="844" w:type="dxa"/>
            <w:vAlign w:val="center"/>
          </w:tcPr>
          <w:p>
            <w:pPr>
              <w:pStyle w:val="0"/>
              <w:jc w:val="center"/>
            </w:pPr>
            <w:r>
              <w:rPr>
                <w:sz w:val="20"/>
              </w:rPr>
              <w:t xml:space="preserve">104,50</w:t>
            </w:r>
          </w:p>
        </w:tc>
        <w:tc>
          <w:tcPr>
            <w:tcW w:w="844" w:type="dxa"/>
            <w:vAlign w:val="center"/>
          </w:tcPr>
          <w:p>
            <w:pPr>
              <w:pStyle w:val="0"/>
              <w:jc w:val="center"/>
            </w:pPr>
            <w:r>
              <w:rPr>
                <w:sz w:val="20"/>
              </w:rPr>
              <w:t xml:space="preserve">104,50</w:t>
            </w:r>
          </w:p>
        </w:tc>
        <w:tc>
          <w:tcPr>
            <w:tcW w:w="844" w:type="dxa"/>
            <w:vAlign w:val="center"/>
          </w:tcPr>
          <w:p>
            <w:pPr>
              <w:pStyle w:val="0"/>
              <w:jc w:val="center"/>
            </w:pPr>
            <w:r>
              <w:rPr>
                <w:sz w:val="20"/>
              </w:rPr>
              <w:t xml:space="preserve">104,50</w:t>
            </w:r>
          </w:p>
        </w:tc>
        <w:tc>
          <w:tcPr>
            <w:tcW w:w="844" w:type="dxa"/>
            <w:vAlign w:val="center"/>
          </w:tcPr>
          <w:p>
            <w:pPr>
              <w:pStyle w:val="0"/>
              <w:jc w:val="center"/>
            </w:pPr>
            <w:r>
              <w:rPr>
                <w:sz w:val="20"/>
              </w:rPr>
              <w:t xml:space="preserve">104,50</w:t>
            </w:r>
          </w:p>
        </w:tc>
        <w:tc>
          <w:tcPr>
            <w:tcW w:w="844" w:type="dxa"/>
            <w:vAlign w:val="center"/>
          </w:tcPr>
          <w:p>
            <w:pPr>
              <w:pStyle w:val="0"/>
              <w:jc w:val="center"/>
            </w:pPr>
            <w:r>
              <w:rPr>
                <w:sz w:val="20"/>
              </w:rPr>
              <w:t xml:space="preserve">104,50</w:t>
            </w:r>
          </w:p>
        </w:tc>
        <w:tc>
          <w:tcPr>
            <w:tcW w:w="844" w:type="dxa"/>
            <w:vAlign w:val="center"/>
          </w:tcPr>
          <w:p>
            <w:pPr>
              <w:pStyle w:val="0"/>
              <w:jc w:val="center"/>
            </w:pPr>
            <w:r>
              <w:rPr>
                <w:sz w:val="20"/>
              </w:rPr>
              <w:t xml:space="preserve">104,50</w:t>
            </w:r>
          </w:p>
        </w:tc>
      </w:tr>
    </w:tbl>
    <w:p>
      <w:pPr>
        <w:pStyle w:val="0"/>
      </w:pPr>
      <w:r>
        <w:rPr>
          <w:sz w:val="20"/>
        </w:rPr>
      </w:r>
    </w:p>
    <w:p>
      <w:pPr>
        <w:pStyle w:val="0"/>
        <w:ind w:firstLine="540"/>
        <w:jc w:val="both"/>
      </w:pPr>
      <w:r>
        <w:rPr>
          <w:sz w:val="20"/>
        </w:rPr>
        <w:t xml:space="preserve">Источник: Фонд "ЦСР "Северо-Запад"</w:t>
      </w:r>
    </w:p>
    <w:p>
      <w:pPr>
        <w:pStyle w:val="0"/>
        <w:spacing w:before="200" w:line-rule="auto"/>
        <w:ind w:firstLine="540"/>
        <w:jc w:val="both"/>
      </w:pPr>
      <w:r>
        <w:rPr>
          <w:sz w:val="20"/>
        </w:rPr>
        <w:t xml:space="preserve">Реализация данного сценария потребует готовности стабилизировать секторы промышленности в условиях дальнейшего расширения санкций и последующих негативных эффектов для национальной экономики, сокращения доходов бюджета с учетом падения доходов бюджета области от ГМК, сокращения инвестиционной активности, медленного восстановления рынка труда. Приоритетными задачами в рамках сценария являются: обеспечение социальной стабильности и защиты благосостояния населения, расширение бюджетного сектора в экономике и занятости, меры защиты и стабилизации малого бизнеса;</w:t>
      </w:r>
    </w:p>
    <w:p>
      <w:pPr>
        <w:pStyle w:val="0"/>
        <w:spacing w:before="200" w:line-rule="auto"/>
        <w:ind w:firstLine="540"/>
        <w:jc w:val="both"/>
      </w:pPr>
      <w:r>
        <w:rPr>
          <w:sz w:val="20"/>
        </w:rPr>
        <w:t xml:space="preserve">консервативный сценарий - социально-экономическое развитие в условиях стабилизации геополитической ситуации в макрорегионе. Сценарий предполагает возможное падение ВВП Российской Федерации по итогам 2023 года с восстановлением в 2024 году.</w:t>
      </w:r>
    </w:p>
    <w:p>
      <w:pPr>
        <w:pStyle w:val="0"/>
        <w:spacing w:before="200" w:line-rule="auto"/>
        <w:ind w:firstLine="540"/>
        <w:jc w:val="both"/>
      </w:pPr>
      <w:r>
        <w:rPr>
          <w:sz w:val="20"/>
        </w:rPr>
        <w:t xml:space="preserve">В таблице 1.5.2 представлена оценка макроэкономических показателей Белгородской области согласно консервативному сценарию.</w:t>
      </w:r>
    </w:p>
    <w:p>
      <w:pPr>
        <w:pStyle w:val="0"/>
        <w:jc w:val="both"/>
      </w:pPr>
      <w:r>
        <w:rPr>
          <w:sz w:val="20"/>
        </w:rPr>
      </w:r>
    </w:p>
    <w:p>
      <w:pPr>
        <w:pStyle w:val="0"/>
        <w:jc w:val="right"/>
      </w:pPr>
      <w:r>
        <w:rPr>
          <w:sz w:val="20"/>
        </w:rPr>
        <w:t xml:space="preserve">Таблица 1.5.2</w:t>
      </w:r>
    </w:p>
    <w:p>
      <w:pPr>
        <w:pStyle w:val="0"/>
        <w:ind w:firstLine="540"/>
        <w:jc w:val="both"/>
      </w:pPr>
      <w:r>
        <w:rPr>
          <w:sz w:val="20"/>
        </w:rPr>
      </w:r>
    </w:p>
    <w:p>
      <w:pPr>
        <w:pStyle w:val="0"/>
        <w:jc w:val="center"/>
      </w:pPr>
      <w:r>
        <w:rPr>
          <w:sz w:val="20"/>
        </w:rPr>
        <w:t xml:space="preserve">Оценка макроэкономических показателей:</w:t>
      </w:r>
    </w:p>
    <w:p>
      <w:pPr>
        <w:pStyle w:val="0"/>
        <w:jc w:val="center"/>
      </w:pPr>
      <w:r>
        <w:rPr>
          <w:sz w:val="20"/>
        </w:rPr>
        <w:t xml:space="preserve">консервативный сценарий</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2494"/>
        <w:gridCol w:w="964"/>
        <w:gridCol w:w="964"/>
        <w:gridCol w:w="964"/>
        <w:gridCol w:w="964"/>
        <w:gridCol w:w="964"/>
        <w:gridCol w:w="964"/>
        <w:gridCol w:w="964"/>
        <w:gridCol w:w="964"/>
      </w:tblGrid>
      <w:tr>
        <w:tc>
          <w:tcPr>
            <w:tcW w:w="340" w:type="dxa"/>
          </w:tcPr>
          <w:p>
            <w:pPr>
              <w:pStyle w:val="0"/>
              <w:jc w:val="center"/>
            </w:pPr>
            <w:r>
              <w:rPr>
                <w:sz w:val="20"/>
              </w:rPr>
              <w:t xml:space="preserve">N</w:t>
            </w:r>
          </w:p>
        </w:tc>
        <w:tc>
          <w:tcPr>
            <w:tcW w:w="2494" w:type="dxa"/>
          </w:tcPr>
          <w:p>
            <w:pPr>
              <w:pStyle w:val="0"/>
              <w:jc w:val="center"/>
            </w:pPr>
            <w:r>
              <w:rPr>
                <w:sz w:val="20"/>
              </w:rPr>
              <w:t xml:space="preserve">Показатель</w:t>
            </w:r>
          </w:p>
        </w:tc>
        <w:tc>
          <w:tcPr>
            <w:tcW w:w="964" w:type="dxa"/>
            <w:vAlign w:val="center"/>
          </w:tcPr>
          <w:p>
            <w:pPr>
              <w:pStyle w:val="0"/>
              <w:jc w:val="center"/>
            </w:pPr>
            <w:r>
              <w:rPr>
                <w:sz w:val="20"/>
              </w:rPr>
              <w:t xml:space="preserve">2023</w:t>
            </w:r>
          </w:p>
        </w:tc>
        <w:tc>
          <w:tcPr>
            <w:tcW w:w="964" w:type="dxa"/>
            <w:vAlign w:val="center"/>
          </w:tcPr>
          <w:p>
            <w:pPr>
              <w:pStyle w:val="0"/>
              <w:jc w:val="center"/>
            </w:pPr>
            <w:r>
              <w:rPr>
                <w:sz w:val="20"/>
              </w:rPr>
              <w:t xml:space="preserve">2024</w:t>
            </w:r>
          </w:p>
        </w:tc>
        <w:tc>
          <w:tcPr>
            <w:tcW w:w="964" w:type="dxa"/>
            <w:vAlign w:val="center"/>
          </w:tcPr>
          <w:p>
            <w:pPr>
              <w:pStyle w:val="0"/>
              <w:jc w:val="center"/>
            </w:pPr>
            <w:r>
              <w:rPr>
                <w:sz w:val="20"/>
              </w:rPr>
              <w:t xml:space="preserve">2025</w:t>
            </w:r>
          </w:p>
        </w:tc>
        <w:tc>
          <w:tcPr>
            <w:tcW w:w="964" w:type="dxa"/>
            <w:vAlign w:val="center"/>
          </w:tcPr>
          <w:p>
            <w:pPr>
              <w:pStyle w:val="0"/>
              <w:jc w:val="center"/>
            </w:pPr>
            <w:r>
              <w:rPr>
                <w:sz w:val="20"/>
              </w:rPr>
              <w:t xml:space="preserve">2026</w:t>
            </w:r>
          </w:p>
        </w:tc>
        <w:tc>
          <w:tcPr>
            <w:tcW w:w="964" w:type="dxa"/>
            <w:vAlign w:val="center"/>
          </w:tcPr>
          <w:p>
            <w:pPr>
              <w:pStyle w:val="0"/>
              <w:jc w:val="center"/>
            </w:pPr>
            <w:r>
              <w:rPr>
                <w:sz w:val="20"/>
              </w:rPr>
              <w:t xml:space="preserve">2027</w:t>
            </w:r>
          </w:p>
        </w:tc>
        <w:tc>
          <w:tcPr>
            <w:tcW w:w="964" w:type="dxa"/>
            <w:vAlign w:val="center"/>
          </w:tcPr>
          <w:p>
            <w:pPr>
              <w:pStyle w:val="0"/>
              <w:jc w:val="center"/>
            </w:pPr>
            <w:r>
              <w:rPr>
                <w:sz w:val="20"/>
              </w:rPr>
              <w:t xml:space="preserve">2028</w:t>
            </w:r>
          </w:p>
        </w:tc>
        <w:tc>
          <w:tcPr>
            <w:tcW w:w="964" w:type="dxa"/>
            <w:vAlign w:val="center"/>
          </w:tcPr>
          <w:p>
            <w:pPr>
              <w:pStyle w:val="0"/>
              <w:jc w:val="center"/>
            </w:pPr>
            <w:r>
              <w:rPr>
                <w:sz w:val="20"/>
              </w:rPr>
              <w:t xml:space="preserve">2029</w:t>
            </w:r>
          </w:p>
        </w:tc>
        <w:tc>
          <w:tcPr>
            <w:tcW w:w="964" w:type="dxa"/>
            <w:vAlign w:val="center"/>
          </w:tcPr>
          <w:p>
            <w:pPr>
              <w:pStyle w:val="0"/>
              <w:jc w:val="center"/>
            </w:pPr>
            <w:r>
              <w:rPr>
                <w:sz w:val="20"/>
              </w:rPr>
              <w:t xml:space="preserve">2030</w:t>
            </w:r>
          </w:p>
        </w:tc>
      </w:tr>
      <w:tr>
        <w:tc>
          <w:tcPr>
            <w:tcW w:w="340" w:type="dxa"/>
            <w:vAlign w:val="center"/>
          </w:tcPr>
          <w:p>
            <w:pPr>
              <w:pStyle w:val="0"/>
            </w:pPr>
            <w:r>
              <w:rPr>
                <w:sz w:val="20"/>
              </w:rPr>
              <w:t xml:space="preserve">1</w:t>
            </w:r>
          </w:p>
        </w:tc>
        <w:tc>
          <w:tcPr>
            <w:tcW w:w="2494" w:type="dxa"/>
            <w:vAlign w:val="center"/>
          </w:tcPr>
          <w:p>
            <w:pPr>
              <w:pStyle w:val="0"/>
            </w:pPr>
            <w:r>
              <w:rPr>
                <w:sz w:val="20"/>
              </w:rPr>
              <w:t xml:space="preserve">ВРП в текущих ценах, млрд рублей</w:t>
            </w:r>
          </w:p>
        </w:tc>
        <w:tc>
          <w:tcPr>
            <w:tcW w:w="964" w:type="dxa"/>
            <w:vAlign w:val="center"/>
          </w:tcPr>
          <w:p>
            <w:pPr>
              <w:pStyle w:val="0"/>
              <w:jc w:val="center"/>
            </w:pPr>
            <w:r>
              <w:rPr>
                <w:sz w:val="20"/>
              </w:rPr>
              <w:t xml:space="preserve">1 269,75</w:t>
            </w:r>
          </w:p>
        </w:tc>
        <w:tc>
          <w:tcPr>
            <w:tcW w:w="964" w:type="dxa"/>
            <w:vAlign w:val="center"/>
          </w:tcPr>
          <w:p>
            <w:pPr>
              <w:pStyle w:val="0"/>
              <w:jc w:val="center"/>
            </w:pPr>
            <w:r>
              <w:rPr>
                <w:sz w:val="20"/>
              </w:rPr>
              <w:t xml:space="preserve">1 326,28</w:t>
            </w:r>
          </w:p>
        </w:tc>
        <w:tc>
          <w:tcPr>
            <w:tcW w:w="964" w:type="dxa"/>
            <w:vAlign w:val="center"/>
          </w:tcPr>
          <w:p>
            <w:pPr>
              <w:pStyle w:val="0"/>
              <w:jc w:val="center"/>
            </w:pPr>
            <w:r>
              <w:rPr>
                <w:sz w:val="20"/>
              </w:rPr>
              <w:t xml:space="preserve">1 404,13</w:t>
            </w:r>
          </w:p>
        </w:tc>
        <w:tc>
          <w:tcPr>
            <w:tcW w:w="964" w:type="dxa"/>
            <w:vAlign w:val="center"/>
          </w:tcPr>
          <w:p>
            <w:pPr>
              <w:pStyle w:val="0"/>
              <w:jc w:val="center"/>
            </w:pPr>
            <w:r>
              <w:rPr>
                <w:sz w:val="20"/>
              </w:rPr>
              <w:t xml:space="preserve">1 464,44</w:t>
            </w:r>
          </w:p>
        </w:tc>
        <w:tc>
          <w:tcPr>
            <w:tcW w:w="964" w:type="dxa"/>
            <w:vAlign w:val="center"/>
          </w:tcPr>
          <w:p>
            <w:pPr>
              <w:pStyle w:val="0"/>
              <w:jc w:val="center"/>
            </w:pPr>
            <w:r>
              <w:rPr>
                <w:sz w:val="20"/>
              </w:rPr>
              <w:t xml:space="preserve">1 519,97</w:t>
            </w:r>
          </w:p>
        </w:tc>
        <w:tc>
          <w:tcPr>
            <w:tcW w:w="964" w:type="dxa"/>
            <w:vAlign w:val="center"/>
          </w:tcPr>
          <w:p>
            <w:pPr>
              <w:pStyle w:val="0"/>
              <w:jc w:val="center"/>
            </w:pPr>
            <w:r>
              <w:rPr>
                <w:sz w:val="20"/>
              </w:rPr>
              <w:t xml:space="preserve">1 600,60</w:t>
            </w:r>
          </w:p>
        </w:tc>
        <w:tc>
          <w:tcPr>
            <w:tcW w:w="964" w:type="dxa"/>
            <w:vAlign w:val="center"/>
          </w:tcPr>
          <w:p>
            <w:pPr>
              <w:pStyle w:val="0"/>
              <w:jc w:val="center"/>
            </w:pPr>
            <w:r>
              <w:rPr>
                <w:sz w:val="20"/>
              </w:rPr>
              <w:t xml:space="preserve">1 688,96</w:t>
            </w:r>
          </w:p>
        </w:tc>
        <w:tc>
          <w:tcPr>
            <w:tcW w:w="964" w:type="dxa"/>
            <w:vAlign w:val="center"/>
          </w:tcPr>
          <w:p>
            <w:pPr>
              <w:pStyle w:val="0"/>
              <w:jc w:val="center"/>
            </w:pPr>
            <w:r>
              <w:rPr>
                <w:sz w:val="20"/>
              </w:rPr>
              <w:t xml:space="preserve">1 786,57</w:t>
            </w:r>
          </w:p>
        </w:tc>
      </w:tr>
      <w:tr>
        <w:tc>
          <w:tcPr>
            <w:tcW w:w="340" w:type="dxa"/>
            <w:vAlign w:val="center"/>
          </w:tcPr>
          <w:p>
            <w:pPr>
              <w:pStyle w:val="0"/>
            </w:pPr>
            <w:r>
              <w:rPr>
                <w:sz w:val="20"/>
              </w:rPr>
              <w:t xml:space="preserve">2</w:t>
            </w:r>
          </w:p>
        </w:tc>
        <w:tc>
          <w:tcPr>
            <w:tcW w:w="2494" w:type="dxa"/>
            <w:vAlign w:val="center"/>
          </w:tcPr>
          <w:p>
            <w:pPr>
              <w:pStyle w:val="0"/>
            </w:pPr>
            <w:r>
              <w:rPr>
                <w:sz w:val="20"/>
              </w:rPr>
              <w:t xml:space="preserve">ИФО ВРП в сопоставимых ценах, % к предыдущему году</w:t>
            </w:r>
          </w:p>
        </w:tc>
        <w:tc>
          <w:tcPr>
            <w:tcW w:w="964" w:type="dxa"/>
            <w:vAlign w:val="center"/>
          </w:tcPr>
          <w:p>
            <w:pPr>
              <w:pStyle w:val="0"/>
              <w:jc w:val="center"/>
            </w:pPr>
            <w:r>
              <w:rPr>
                <w:sz w:val="20"/>
              </w:rPr>
              <w:t xml:space="preserve">100,50</w:t>
            </w:r>
          </w:p>
        </w:tc>
        <w:tc>
          <w:tcPr>
            <w:tcW w:w="964" w:type="dxa"/>
            <w:vAlign w:val="center"/>
          </w:tcPr>
          <w:p>
            <w:pPr>
              <w:pStyle w:val="0"/>
              <w:jc w:val="center"/>
            </w:pPr>
            <w:r>
              <w:rPr>
                <w:sz w:val="20"/>
              </w:rPr>
              <w:t xml:space="preserve">101,10</w:t>
            </w:r>
          </w:p>
        </w:tc>
        <w:tc>
          <w:tcPr>
            <w:tcW w:w="964" w:type="dxa"/>
            <w:vAlign w:val="center"/>
          </w:tcPr>
          <w:p>
            <w:pPr>
              <w:pStyle w:val="0"/>
              <w:jc w:val="center"/>
            </w:pPr>
            <w:r>
              <w:rPr>
                <w:sz w:val="20"/>
              </w:rPr>
              <w:t xml:space="preserve">101,30</w:t>
            </w:r>
          </w:p>
        </w:tc>
        <w:tc>
          <w:tcPr>
            <w:tcW w:w="964" w:type="dxa"/>
            <w:vAlign w:val="center"/>
          </w:tcPr>
          <w:p>
            <w:pPr>
              <w:pStyle w:val="0"/>
              <w:jc w:val="center"/>
            </w:pPr>
            <w:r>
              <w:rPr>
                <w:sz w:val="20"/>
              </w:rPr>
              <w:t xml:space="preserve">101,70</w:t>
            </w:r>
          </w:p>
        </w:tc>
        <w:tc>
          <w:tcPr>
            <w:tcW w:w="964" w:type="dxa"/>
            <w:vAlign w:val="center"/>
          </w:tcPr>
          <w:p>
            <w:pPr>
              <w:pStyle w:val="0"/>
              <w:jc w:val="center"/>
            </w:pPr>
            <w:r>
              <w:rPr>
                <w:sz w:val="20"/>
              </w:rPr>
              <w:t xml:space="preserve">101,80</w:t>
            </w:r>
          </w:p>
        </w:tc>
        <w:tc>
          <w:tcPr>
            <w:tcW w:w="964" w:type="dxa"/>
            <w:vAlign w:val="center"/>
          </w:tcPr>
          <w:p>
            <w:pPr>
              <w:pStyle w:val="0"/>
              <w:jc w:val="center"/>
            </w:pPr>
            <w:r>
              <w:rPr>
                <w:sz w:val="20"/>
              </w:rPr>
              <w:t xml:space="preserve">102,00</w:t>
            </w:r>
          </w:p>
        </w:tc>
        <w:tc>
          <w:tcPr>
            <w:tcW w:w="964" w:type="dxa"/>
            <w:vAlign w:val="center"/>
          </w:tcPr>
          <w:p>
            <w:pPr>
              <w:pStyle w:val="0"/>
              <w:jc w:val="center"/>
            </w:pPr>
            <w:r>
              <w:rPr>
                <w:sz w:val="20"/>
              </w:rPr>
              <w:t xml:space="preserve">102,00</w:t>
            </w:r>
          </w:p>
        </w:tc>
        <w:tc>
          <w:tcPr>
            <w:tcW w:w="964" w:type="dxa"/>
            <w:vAlign w:val="center"/>
          </w:tcPr>
          <w:p>
            <w:pPr>
              <w:pStyle w:val="0"/>
              <w:jc w:val="center"/>
            </w:pPr>
            <w:r>
              <w:rPr>
                <w:sz w:val="20"/>
              </w:rPr>
              <w:t xml:space="preserve">102,10</w:t>
            </w:r>
          </w:p>
        </w:tc>
      </w:tr>
      <w:tr>
        <w:tc>
          <w:tcPr>
            <w:tcW w:w="340" w:type="dxa"/>
            <w:vAlign w:val="center"/>
          </w:tcPr>
          <w:p>
            <w:pPr>
              <w:pStyle w:val="0"/>
            </w:pPr>
            <w:r>
              <w:rPr>
                <w:sz w:val="20"/>
              </w:rPr>
              <w:t xml:space="preserve">3</w:t>
            </w:r>
          </w:p>
        </w:tc>
        <w:tc>
          <w:tcPr>
            <w:tcW w:w="2494" w:type="dxa"/>
            <w:vAlign w:val="center"/>
          </w:tcPr>
          <w:p>
            <w:pPr>
              <w:pStyle w:val="0"/>
            </w:pPr>
            <w:r>
              <w:rPr>
                <w:sz w:val="20"/>
              </w:rPr>
              <w:t xml:space="preserve">Инвестиции в основной капитал в текущих ценах, млрд рублей</w:t>
            </w:r>
          </w:p>
        </w:tc>
        <w:tc>
          <w:tcPr>
            <w:tcW w:w="964" w:type="dxa"/>
            <w:vAlign w:val="center"/>
          </w:tcPr>
          <w:p>
            <w:pPr>
              <w:pStyle w:val="0"/>
              <w:jc w:val="center"/>
            </w:pPr>
            <w:r>
              <w:rPr>
                <w:sz w:val="20"/>
              </w:rPr>
              <w:t xml:space="preserve">179,63</w:t>
            </w:r>
          </w:p>
        </w:tc>
        <w:tc>
          <w:tcPr>
            <w:tcW w:w="964" w:type="dxa"/>
            <w:vAlign w:val="center"/>
          </w:tcPr>
          <w:p>
            <w:pPr>
              <w:pStyle w:val="0"/>
              <w:jc w:val="center"/>
            </w:pPr>
            <w:r>
              <w:rPr>
                <w:sz w:val="20"/>
              </w:rPr>
              <w:t xml:space="preserve">194,26</w:t>
            </w:r>
          </w:p>
        </w:tc>
        <w:tc>
          <w:tcPr>
            <w:tcW w:w="964" w:type="dxa"/>
            <w:vAlign w:val="center"/>
          </w:tcPr>
          <w:p>
            <w:pPr>
              <w:pStyle w:val="0"/>
              <w:jc w:val="center"/>
            </w:pPr>
            <w:r>
              <w:rPr>
                <w:sz w:val="20"/>
              </w:rPr>
              <w:t xml:space="preserve">210,51</w:t>
            </w:r>
          </w:p>
        </w:tc>
        <w:tc>
          <w:tcPr>
            <w:tcW w:w="964" w:type="dxa"/>
            <w:vAlign w:val="center"/>
          </w:tcPr>
          <w:p>
            <w:pPr>
              <w:pStyle w:val="0"/>
              <w:jc w:val="center"/>
            </w:pPr>
            <w:r>
              <w:rPr>
                <w:sz w:val="20"/>
              </w:rPr>
              <w:t xml:space="preserve">228,12</w:t>
            </w:r>
          </w:p>
        </w:tc>
        <w:tc>
          <w:tcPr>
            <w:tcW w:w="964" w:type="dxa"/>
            <w:vAlign w:val="center"/>
          </w:tcPr>
          <w:p>
            <w:pPr>
              <w:pStyle w:val="0"/>
              <w:jc w:val="center"/>
            </w:pPr>
            <w:r>
              <w:rPr>
                <w:sz w:val="20"/>
              </w:rPr>
              <w:t xml:space="preserve">246,72</w:t>
            </w:r>
          </w:p>
        </w:tc>
        <w:tc>
          <w:tcPr>
            <w:tcW w:w="964" w:type="dxa"/>
            <w:vAlign w:val="center"/>
          </w:tcPr>
          <w:p>
            <w:pPr>
              <w:pStyle w:val="0"/>
              <w:jc w:val="center"/>
            </w:pPr>
            <w:r>
              <w:rPr>
                <w:sz w:val="20"/>
              </w:rPr>
              <w:t xml:space="preserve">267,62</w:t>
            </w:r>
          </w:p>
        </w:tc>
        <w:tc>
          <w:tcPr>
            <w:tcW w:w="964" w:type="dxa"/>
            <w:vAlign w:val="center"/>
          </w:tcPr>
          <w:p>
            <w:pPr>
              <w:pStyle w:val="0"/>
              <w:jc w:val="center"/>
            </w:pPr>
            <w:r>
              <w:rPr>
                <w:sz w:val="20"/>
              </w:rPr>
              <w:t xml:space="preserve">290,85</w:t>
            </w:r>
          </w:p>
        </w:tc>
        <w:tc>
          <w:tcPr>
            <w:tcW w:w="964" w:type="dxa"/>
            <w:vAlign w:val="center"/>
          </w:tcPr>
          <w:p>
            <w:pPr>
              <w:pStyle w:val="0"/>
              <w:jc w:val="center"/>
            </w:pPr>
            <w:r>
              <w:rPr>
                <w:sz w:val="20"/>
              </w:rPr>
              <w:t xml:space="preserve">315,18</w:t>
            </w:r>
          </w:p>
        </w:tc>
      </w:tr>
      <w:tr>
        <w:tc>
          <w:tcPr>
            <w:tcW w:w="340" w:type="dxa"/>
            <w:vAlign w:val="center"/>
          </w:tcPr>
          <w:p>
            <w:pPr>
              <w:pStyle w:val="0"/>
            </w:pPr>
            <w:r>
              <w:rPr>
                <w:sz w:val="20"/>
              </w:rPr>
              <w:t xml:space="preserve">4</w:t>
            </w:r>
          </w:p>
        </w:tc>
        <w:tc>
          <w:tcPr>
            <w:tcW w:w="2494" w:type="dxa"/>
            <w:vAlign w:val="center"/>
          </w:tcPr>
          <w:p>
            <w:pPr>
              <w:pStyle w:val="0"/>
            </w:pPr>
            <w:r>
              <w:rPr>
                <w:sz w:val="20"/>
              </w:rPr>
              <w:t xml:space="preserve">ИФО инвестиций в основной капитал в сопоставимых ценах, % к предыдущему году</w:t>
            </w:r>
          </w:p>
        </w:tc>
        <w:tc>
          <w:tcPr>
            <w:tcW w:w="964" w:type="dxa"/>
            <w:vAlign w:val="center"/>
          </w:tcPr>
          <w:p>
            <w:pPr>
              <w:pStyle w:val="0"/>
              <w:jc w:val="center"/>
            </w:pPr>
            <w:r>
              <w:rPr>
                <w:sz w:val="20"/>
              </w:rPr>
              <w:t xml:space="preserve">97,10</w:t>
            </w:r>
          </w:p>
        </w:tc>
        <w:tc>
          <w:tcPr>
            <w:tcW w:w="964" w:type="dxa"/>
            <w:vAlign w:val="center"/>
          </w:tcPr>
          <w:p>
            <w:pPr>
              <w:pStyle w:val="0"/>
              <w:jc w:val="center"/>
            </w:pPr>
            <w:r>
              <w:rPr>
                <w:sz w:val="20"/>
              </w:rPr>
              <w:t xml:space="preserve">102,90</w:t>
            </w:r>
          </w:p>
        </w:tc>
        <w:tc>
          <w:tcPr>
            <w:tcW w:w="964" w:type="dxa"/>
            <w:vAlign w:val="center"/>
          </w:tcPr>
          <w:p>
            <w:pPr>
              <w:pStyle w:val="0"/>
              <w:jc w:val="center"/>
            </w:pPr>
            <w:r>
              <w:rPr>
                <w:sz w:val="20"/>
              </w:rPr>
              <w:t xml:space="preserve">103,40</w:t>
            </w:r>
          </w:p>
        </w:tc>
        <w:tc>
          <w:tcPr>
            <w:tcW w:w="964" w:type="dxa"/>
            <w:vAlign w:val="center"/>
          </w:tcPr>
          <w:p>
            <w:pPr>
              <w:pStyle w:val="0"/>
              <w:jc w:val="center"/>
            </w:pPr>
            <w:r>
              <w:rPr>
                <w:sz w:val="20"/>
              </w:rPr>
              <w:t xml:space="preserve">103,50</w:t>
            </w:r>
          </w:p>
        </w:tc>
        <w:tc>
          <w:tcPr>
            <w:tcW w:w="964" w:type="dxa"/>
            <w:vAlign w:val="center"/>
          </w:tcPr>
          <w:p>
            <w:pPr>
              <w:pStyle w:val="0"/>
              <w:jc w:val="center"/>
            </w:pPr>
            <w:r>
              <w:rPr>
                <w:sz w:val="20"/>
              </w:rPr>
              <w:t xml:space="preserve">103,40</w:t>
            </w:r>
          </w:p>
        </w:tc>
        <w:tc>
          <w:tcPr>
            <w:tcW w:w="964" w:type="dxa"/>
            <w:vAlign w:val="center"/>
          </w:tcPr>
          <w:p>
            <w:pPr>
              <w:pStyle w:val="0"/>
              <w:jc w:val="center"/>
            </w:pPr>
            <w:r>
              <w:rPr>
                <w:sz w:val="20"/>
              </w:rPr>
              <w:t xml:space="preserve">103,80</w:t>
            </w:r>
          </w:p>
        </w:tc>
        <w:tc>
          <w:tcPr>
            <w:tcW w:w="964" w:type="dxa"/>
            <w:vAlign w:val="center"/>
          </w:tcPr>
          <w:p>
            <w:pPr>
              <w:pStyle w:val="0"/>
              <w:jc w:val="center"/>
            </w:pPr>
            <w:r>
              <w:rPr>
                <w:sz w:val="20"/>
              </w:rPr>
              <w:t xml:space="preserve">103,90</w:t>
            </w:r>
          </w:p>
        </w:tc>
        <w:tc>
          <w:tcPr>
            <w:tcW w:w="964" w:type="dxa"/>
            <w:vAlign w:val="center"/>
          </w:tcPr>
          <w:p>
            <w:pPr>
              <w:pStyle w:val="0"/>
              <w:jc w:val="center"/>
            </w:pPr>
            <w:r>
              <w:rPr>
                <w:sz w:val="20"/>
              </w:rPr>
              <w:t xml:space="preserve">103,50</w:t>
            </w:r>
          </w:p>
        </w:tc>
      </w:tr>
      <w:tr>
        <w:tc>
          <w:tcPr>
            <w:tcW w:w="340" w:type="dxa"/>
            <w:vAlign w:val="center"/>
          </w:tcPr>
          <w:p>
            <w:pPr>
              <w:pStyle w:val="0"/>
            </w:pPr>
            <w:r>
              <w:rPr>
                <w:sz w:val="20"/>
              </w:rPr>
              <w:t xml:space="preserve">5</w:t>
            </w:r>
          </w:p>
        </w:tc>
        <w:tc>
          <w:tcPr>
            <w:tcW w:w="2494" w:type="dxa"/>
            <w:vAlign w:val="center"/>
          </w:tcPr>
          <w:p>
            <w:pPr>
              <w:pStyle w:val="0"/>
            </w:pPr>
            <w:r>
              <w:rPr>
                <w:sz w:val="20"/>
              </w:rPr>
              <w:t xml:space="preserve">Индекс потребительских цен за период с начала года, % к соответствующему периоду предыдущего года</w:t>
            </w:r>
          </w:p>
        </w:tc>
        <w:tc>
          <w:tcPr>
            <w:tcW w:w="964" w:type="dxa"/>
            <w:vAlign w:val="center"/>
          </w:tcPr>
          <w:p>
            <w:pPr>
              <w:pStyle w:val="0"/>
              <w:jc w:val="center"/>
            </w:pPr>
            <w:r>
              <w:rPr>
                <w:sz w:val="20"/>
              </w:rPr>
              <w:t xml:space="preserve">106,20</w:t>
            </w:r>
          </w:p>
        </w:tc>
        <w:tc>
          <w:tcPr>
            <w:tcW w:w="964" w:type="dxa"/>
            <w:vAlign w:val="center"/>
          </w:tcPr>
          <w:p>
            <w:pPr>
              <w:pStyle w:val="0"/>
              <w:jc w:val="center"/>
            </w:pPr>
            <w:r>
              <w:rPr>
                <w:sz w:val="20"/>
              </w:rPr>
              <w:t xml:space="preserve">104,20</w:t>
            </w:r>
          </w:p>
        </w:tc>
        <w:tc>
          <w:tcPr>
            <w:tcW w:w="964" w:type="dxa"/>
            <w:vAlign w:val="center"/>
          </w:tcPr>
          <w:p>
            <w:pPr>
              <w:pStyle w:val="0"/>
              <w:jc w:val="center"/>
            </w:pPr>
            <w:r>
              <w:rPr>
                <w:sz w:val="20"/>
              </w:rPr>
              <w:t xml:space="preserve">103,90</w:t>
            </w:r>
          </w:p>
        </w:tc>
        <w:tc>
          <w:tcPr>
            <w:tcW w:w="964" w:type="dxa"/>
            <w:vAlign w:val="center"/>
          </w:tcPr>
          <w:p>
            <w:pPr>
              <w:pStyle w:val="0"/>
              <w:jc w:val="center"/>
            </w:pPr>
            <w:r>
              <w:rPr>
                <w:sz w:val="20"/>
              </w:rPr>
              <w:t xml:space="preserve">104,00</w:t>
            </w:r>
          </w:p>
        </w:tc>
        <w:tc>
          <w:tcPr>
            <w:tcW w:w="964" w:type="dxa"/>
            <w:vAlign w:val="center"/>
          </w:tcPr>
          <w:p>
            <w:pPr>
              <w:pStyle w:val="0"/>
              <w:jc w:val="center"/>
            </w:pPr>
            <w:r>
              <w:rPr>
                <w:sz w:val="20"/>
              </w:rPr>
              <w:t xml:space="preserve">104,00</w:t>
            </w:r>
          </w:p>
        </w:tc>
        <w:tc>
          <w:tcPr>
            <w:tcW w:w="964" w:type="dxa"/>
            <w:vAlign w:val="center"/>
          </w:tcPr>
          <w:p>
            <w:pPr>
              <w:pStyle w:val="0"/>
              <w:jc w:val="center"/>
            </w:pPr>
            <w:r>
              <w:rPr>
                <w:sz w:val="20"/>
              </w:rPr>
              <w:t xml:space="preserve">104,00</w:t>
            </w:r>
          </w:p>
        </w:tc>
        <w:tc>
          <w:tcPr>
            <w:tcW w:w="964" w:type="dxa"/>
            <w:vAlign w:val="center"/>
          </w:tcPr>
          <w:p>
            <w:pPr>
              <w:pStyle w:val="0"/>
              <w:jc w:val="center"/>
            </w:pPr>
            <w:r>
              <w:rPr>
                <w:sz w:val="20"/>
              </w:rPr>
              <w:t xml:space="preserve">104,00</w:t>
            </w:r>
          </w:p>
        </w:tc>
        <w:tc>
          <w:tcPr>
            <w:tcW w:w="964" w:type="dxa"/>
            <w:vAlign w:val="center"/>
          </w:tcPr>
          <w:p>
            <w:pPr>
              <w:pStyle w:val="0"/>
              <w:jc w:val="center"/>
            </w:pPr>
            <w:r>
              <w:rPr>
                <w:sz w:val="20"/>
              </w:rPr>
              <w:t xml:space="preserve">104,00</w:t>
            </w:r>
          </w:p>
        </w:tc>
      </w:tr>
    </w:tbl>
    <w:p>
      <w:pPr>
        <w:pStyle w:val="0"/>
      </w:pPr>
      <w:r>
        <w:rPr>
          <w:sz w:val="20"/>
        </w:rPr>
      </w:r>
    </w:p>
    <w:p>
      <w:pPr>
        <w:pStyle w:val="0"/>
        <w:ind w:firstLine="540"/>
        <w:jc w:val="both"/>
      </w:pPr>
      <w:r>
        <w:rPr>
          <w:sz w:val="20"/>
        </w:rPr>
        <w:t xml:space="preserve">Источник: Фонд "ЦСР "Северо-Запад"</w:t>
      </w:r>
    </w:p>
    <w:p>
      <w:pPr>
        <w:pStyle w:val="0"/>
        <w:spacing w:before="200" w:line-rule="auto"/>
        <w:ind w:firstLine="540"/>
        <w:jc w:val="both"/>
      </w:pPr>
      <w:r>
        <w:rPr>
          <w:sz w:val="20"/>
        </w:rPr>
        <w:t xml:space="preserve">В данных условиях Белгородская область осуществит переориентацию на новые рынки сбыта, обеспечит восстановление доходов от экспорта, привлечение инвесторов. Стратегическая ставка заключается в усилении роли обрабатывающей промышленности, обеспечении стабильности хозяйства в базовых секторах, расширении занятости в секторе услуг и государственного управления. В рамках сценария реализуется сохранение устойчивости социальной инфраструктуры, развитие городской среды и сельских территорий;</w:t>
      </w:r>
    </w:p>
    <w:p>
      <w:pPr>
        <w:pStyle w:val="0"/>
        <w:spacing w:before="200" w:line-rule="auto"/>
        <w:ind w:firstLine="540"/>
        <w:jc w:val="both"/>
      </w:pPr>
      <w:r>
        <w:rPr>
          <w:sz w:val="20"/>
        </w:rPr>
        <w:t xml:space="preserve">целевой сценарий - обеспечение нового качества социально-экономического развития Белгородской области в условиях быстрого восстановления макроэкономических параметров, стабилизации геополитической обстановки в макрорегионе и сдерживании негативных последствий санкционных ограничений в рамках национальной политики. При схожих макроэкономических условиях, обозначенных в консервативном сценарии, целевой сценарий предполагает дополнительную поддержку запуска новых инвестиционных проектов и комплекса мероприятий, направленных на создание условий для повышения роли и позиций Белгородской области в макрорегионе, освоение новых рыночных ниш и углубление технологических цепочек в условиях восстановительного роста национальной экономики и развития новых экспортных потоков. Сценарий предполагает форсированное повышение качества социальной инфраструктуры и формирование сбалансированного каркаса пространственного развития.</w:t>
      </w:r>
    </w:p>
    <w:p>
      <w:pPr>
        <w:pStyle w:val="0"/>
        <w:spacing w:before="200" w:line-rule="auto"/>
        <w:ind w:firstLine="540"/>
        <w:jc w:val="both"/>
      </w:pPr>
      <w:r>
        <w:rPr>
          <w:sz w:val="20"/>
        </w:rPr>
        <w:t xml:space="preserve">В таблице 1.5.3 представлена оценка макроэкономических показателей Белгородской области согласно целевому сценарию.</w:t>
      </w:r>
    </w:p>
    <w:p>
      <w:pPr>
        <w:pStyle w:val="0"/>
        <w:jc w:val="both"/>
      </w:pPr>
      <w:r>
        <w:rPr>
          <w:sz w:val="20"/>
        </w:rPr>
      </w:r>
    </w:p>
    <w:p>
      <w:pPr>
        <w:pStyle w:val="0"/>
        <w:jc w:val="right"/>
      </w:pPr>
      <w:r>
        <w:rPr>
          <w:sz w:val="20"/>
        </w:rPr>
        <w:t xml:space="preserve">Таблица 1.5.3</w:t>
      </w:r>
    </w:p>
    <w:p>
      <w:pPr>
        <w:pStyle w:val="0"/>
        <w:ind w:firstLine="540"/>
        <w:jc w:val="both"/>
      </w:pPr>
      <w:r>
        <w:rPr>
          <w:sz w:val="20"/>
        </w:rPr>
      </w:r>
    </w:p>
    <w:p>
      <w:pPr>
        <w:pStyle w:val="0"/>
        <w:jc w:val="center"/>
      </w:pPr>
      <w:r>
        <w:rPr>
          <w:sz w:val="20"/>
        </w:rPr>
        <w:t xml:space="preserve">Оценка макроэкономических показателей: целевой сценарий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2551"/>
        <w:gridCol w:w="964"/>
        <w:gridCol w:w="964"/>
        <w:gridCol w:w="964"/>
        <w:gridCol w:w="964"/>
        <w:gridCol w:w="964"/>
        <w:gridCol w:w="964"/>
        <w:gridCol w:w="964"/>
        <w:gridCol w:w="964"/>
      </w:tblGrid>
      <w:tr>
        <w:tc>
          <w:tcPr>
            <w:tcW w:w="340" w:type="dxa"/>
          </w:tcPr>
          <w:p>
            <w:pPr>
              <w:pStyle w:val="0"/>
              <w:jc w:val="center"/>
            </w:pPr>
            <w:r>
              <w:rPr>
                <w:sz w:val="20"/>
              </w:rPr>
              <w:t xml:space="preserve">N</w:t>
            </w:r>
          </w:p>
        </w:tc>
        <w:tc>
          <w:tcPr>
            <w:tcW w:w="2551" w:type="dxa"/>
          </w:tcPr>
          <w:p>
            <w:pPr>
              <w:pStyle w:val="0"/>
              <w:jc w:val="center"/>
            </w:pPr>
            <w:r>
              <w:rPr>
                <w:sz w:val="20"/>
              </w:rPr>
              <w:t xml:space="preserve">Показатель</w:t>
            </w:r>
          </w:p>
        </w:tc>
        <w:tc>
          <w:tcPr>
            <w:tcW w:w="964" w:type="dxa"/>
            <w:vAlign w:val="center"/>
          </w:tcPr>
          <w:p>
            <w:pPr>
              <w:pStyle w:val="0"/>
              <w:jc w:val="center"/>
            </w:pPr>
            <w:r>
              <w:rPr>
                <w:sz w:val="20"/>
              </w:rPr>
              <w:t xml:space="preserve">2023</w:t>
            </w:r>
          </w:p>
        </w:tc>
        <w:tc>
          <w:tcPr>
            <w:tcW w:w="964" w:type="dxa"/>
            <w:vAlign w:val="center"/>
          </w:tcPr>
          <w:p>
            <w:pPr>
              <w:pStyle w:val="0"/>
              <w:jc w:val="center"/>
            </w:pPr>
            <w:r>
              <w:rPr>
                <w:sz w:val="20"/>
              </w:rPr>
              <w:t xml:space="preserve">2024</w:t>
            </w:r>
          </w:p>
        </w:tc>
        <w:tc>
          <w:tcPr>
            <w:tcW w:w="964" w:type="dxa"/>
            <w:vAlign w:val="center"/>
          </w:tcPr>
          <w:p>
            <w:pPr>
              <w:pStyle w:val="0"/>
              <w:jc w:val="center"/>
            </w:pPr>
            <w:r>
              <w:rPr>
                <w:sz w:val="20"/>
              </w:rPr>
              <w:t xml:space="preserve">2025</w:t>
            </w:r>
          </w:p>
        </w:tc>
        <w:tc>
          <w:tcPr>
            <w:tcW w:w="964" w:type="dxa"/>
            <w:vAlign w:val="center"/>
          </w:tcPr>
          <w:p>
            <w:pPr>
              <w:pStyle w:val="0"/>
              <w:jc w:val="center"/>
            </w:pPr>
            <w:r>
              <w:rPr>
                <w:sz w:val="20"/>
              </w:rPr>
              <w:t xml:space="preserve">2026</w:t>
            </w:r>
          </w:p>
        </w:tc>
        <w:tc>
          <w:tcPr>
            <w:tcW w:w="964" w:type="dxa"/>
            <w:vAlign w:val="center"/>
          </w:tcPr>
          <w:p>
            <w:pPr>
              <w:pStyle w:val="0"/>
              <w:jc w:val="center"/>
            </w:pPr>
            <w:r>
              <w:rPr>
                <w:sz w:val="20"/>
              </w:rPr>
              <w:t xml:space="preserve">2027</w:t>
            </w:r>
          </w:p>
        </w:tc>
        <w:tc>
          <w:tcPr>
            <w:tcW w:w="964" w:type="dxa"/>
            <w:vAlign w:val="center"/>
          </w:tcPr>
          <w:p>
            <w:pPr>
              <w:pStyle w:val="0"/>
              <w:jc w:val="center"/>
            </w:pPr>
            <w:r>
              <w:rPr>
                <w:sz w:val="20"/>
              </w:rPr>
              <w:t xml:space="preserve">2028</w:t>
            </w:r>
          </w:p>
        </w:tc>
        <w:tc>
          <w:tcPr>
            <w:tcW w:w="964" w:type="dxa"/>
            <w:vAlign w:val="center"/>
          </w:tcPr>
          <w:p>
            <w:pPr>
              <w:pStyle w:val="0"/>
              <w:jc w:val="center"/>
            </w:pPr>
            <w:r>
              <w:rPr>
                <w:sz w:val="20"/>
              </w:rPr>
              <w:t xml:space="preserve">2029</w:t>
            </w:r>
          </w:p>
        </w:tc>
        <w:tc>
          <w:tcPr>
            <w:tcW w:w="964" w:type="dxa"/>
            <w:vAlign w:val="center"/>
          </w:tcPr>
          <w:p>
            <w:pPr>
              <w:pStyle w:val="0"/>
              <w:jc w:val="center"/>
            </w:pPr>
            <w:r>
              <w:rPr>
                <w:sz w:val="20"/>
              </w:rPr>
              <w:t xml:space="preserve">2030</w:t>
            </w:r>
          </w:p>
        </w:tc>
      </w:tr>
      <w:tr>
        <w:tc>
          <w:tcPr>
            <w:tcW w:w="340" w:type="dxa"/>
            <w:vAlign w:val="center"/>
          </w:tcPr>
          <w:p>
            <w:pPr>
              <w:pStyle w:val="0"/>
            </w:pPr>
            <w:r>
              <w:rPr>
                <w:sz w:val="20"/>
              </w:rPr>
              <w:t xml:space="preserve">1</w:t>
            </w:r>
          </w:p>
        </w:tc>
        <w:tc>
          <w:tcPr>
            <w:tcW w:w="2551" w:type="dxa"/>
            <w:vAlign w:val="center"/>
          </w:tcPr>
          <w:p>
            <w:pPr>
              <w:pStyle w:val="0"/>
            </w:pPr>
            <w:r>
              <w:rPr>
                <w:sz w:val="20"/>
              </w:rPr>
              <w:t xml:space="preserve">ВРП в текущих ценах, млрд рублей</w:t>
            </w:r>
          </w:p>
        </w:tc>
        <w:tc>
          <w:tcPr>
            <w:tcW w:w="964" w:type="dxa"/>
            <w:vAlign w:val="center"/>
          </w:tcPr>
          <w:p>
            <w:pPr>
              <w:pStyle w:val="0"/>
              <w:jc w:val="center"/>
            </w:pPr>
            <w:r>
              <w:rPr>
                <w:sz w:val="20"/>
              </w:rPr>
              <w:t xml:space="preserve">1 343,90</w:t>
            </w:r>
          </w:p>
        </w:tc>
        <w:tc>
          <w:tcPr>
            <w:tcW w:w="964" w:type="dxa"/>
            <w:vAlign w:val="center"/>
          </w:tcPr>
          <w:p>
            <w:pPr>
              <w:pStyle w:val="0"/>
              <w:jc w:val="center"/>
            </w:pPr>
            <w:r>
              <w:rPr>
                <w:sz w:val="20"/>
              </w:rPr>
              <w:t xml:space="preserve">1 428,22</w:t>
            </w:r>
          </w:p>
        </w:tc>
        <w:tc>
          <w:tcPr>
            <w:tcW w:w="964" w:type="dxa"/>
            <w:vAlign w:val="center"/>
          </w:tcPr>
          <w:p>
            <w:pPr>
              <w:pStyle w:val="0"/>
              <w:jc w:val="center"/>
            </w:pPr>
            <w:r>
              <w:rPr>
                <w:sz w:val="20"/>
              </w:rPr>
              <w:t xml:space="preserve">1 518,70</w:t>
            </w:r>
          </w:p>
        </w:tc>
        <w:tc>
          <w:tcPr>
            <w:tcW w:w="964" w:type="dxa"/>
            <w:vAlign w:val="center"/>
          </w:tcPr>
          <w:p>
            <w:pPr>
              <w:pStyle w:val="0"/>
              <w:jc w:val="center"/>
            </w:pPr>
            <w:r>
              <w:rPr>
                <w:sz w:val="20"/>
              </w:rPr>
              <w:t xml:space="preserve">1 598,92</w:t>
            </w:r>
          </w:p>
        </w:tc>
        <w:tc>
          <w:tcPr>
            <w:tcW w:w="964" w:type="dxa"/>
            <w:vAlign w:val="center"/>
          </w:tcPr>
          <w:p>
            <w:pPr>
              <w:pStyle w:val="0"/>
              <w:jc w:val="center"/>
            </w:pPr>
            <w:r>
              <w:rPr>
                <w:sz w:val="20"/>
              </w:rPr>
              <w:t xml:space="preserve">1 682,96</w:t>
            </w:r>
          </w:p>
        </w:tc>
        <w:tc>
          <w:tcPr>
            <w:tcW w:w="964" w:type="dxa"/>
            <w:vAlign w:val="center"/>
          </w:tcPr>
          <w:p>
            <w:pPr>
              <w:pStyle w:val="0"/>
              <w:jc w:val="center"/>
            </w:pPr>
            <w:r>
              <w:rPr>
                <w:sz w:val="20"/>
              </w:rPr>
              <w:t xml:space="preserve">1 780,13</w:t>
            </w:r>
          </w:p>
        </w:tc>
        <w:tc>
          <w:tcPr>
            <w:tcW w:w="964" w:type="dxa"/>
            <w:vAlign w:val="center"/>
          </w:tcPr>
          <w:p>
            <w:pPr>
              <w:pStyle w:val="0"/>
              <w:jc w:val="center"/>
            </w:pPr>
            <w:r>
              <w:rPr>
                <w:sz w:val="20"/>
              </w:rPr>
              <w:t xml:space="preserve">1 893,27</w:t>
            </w:r>
          </w:p>
        </w:tc>
        <w:tc>
          <w:tcPr>
            <w:tcW w:w="964" w:type="dxa"/>
            <w:vAlign w:val="center"/>
          </w:tcPr>
          <w:p>
            <w:pPr>
              <w:pStyle w:val="0"/>
              <w:jc w:val="center"/>
            </w:pPr>
            <w:r>
              <w:rPr>
                <w:sz w:val="20"/>
              </w:rPr>
              <w:t xml:space="preserve">2 010,09</w:t>
            </w:r>
          </w:p>
        </w:tc>
      </w:tr>
      <w:tr>
        <w:tc>
          <w:tcPr>
            <w:tcW w:w="340" w:type="dxa"/>
            <w:vAlign w:val="center"/>
          </w:tcPr>
          <w:p>
            <w:pPr>
              <w:pStyle w:val="0"/>
            </w:pPr>
            <w:r>
              <w:rPr>
                <w:sz w:val="20"/>
              </w:rPr>
              <w:t xml:space="preserve">2</w:t>
            </w:r>
          </w:p>
        </w:tc>
        <w:tc>
          <w:tcPr>
            <w:tcW w:w="2551" w:type="dxa"/>
            <w:vAlign w:val="center"/>
          </w:tcPr>
          <w:p>
            <w:pPr>
              <w:pStyle w:val="0"/>
            </w:pPr>
            <w:r>
              <w:rPr>
                <w:sz w:val="20"/>
              </w:rPr>
              <w:t xml:space="preserve">ИФО ВРП в сопоставимых ценах, % к предыдущему году</w:t>
            </w:r>
          </w:p>
        </w:tc>
        <w:tc>
          <w:tcPr>
            <w:tcW w:w="964" w:type="dxa"/>
            <w:vAlign w:val="center"/>
          </w:tcPr>
          <w:p>
            <w:pPr>
              <w:pStyle w:val="0"/>
              <w:jc w:val="center"/>
            </w:pPr>
            <w:r>
              <w:rPr>
                <w:sz w:val="20"/>
              </w:rPr>
              <w:t xml:space="preserve">101,00</w:t>
            </w:r>
          </w:p>
        </w:tc>
        <w:tc>
          <w:tcPr>
            <w:tcW w:w="964" w:type="dxa"/>
            <w:vAlign w:val="center"/>
          </w:tcPr>
          <w:p>
            <w:pPr>
              <w:pStyle w:val="0"/>
              <w:jc w:val="center"/>
            </w:pPr>
            <w:r>
              <w:rPr>
                <w:sz w:val="20"/>
              </w:rPr>
              <w:t xml:space="preserve">101,70</w:t>
            </w:r>
          </w:p>
        </w:tc>
        <w:tc>
          <w:tcPr>
            <w:tcW w:w="964" w:type="dxa"/>
            <w:vAlign w:val="center"/>
          </w:tcPr>
          <w:p>
            <w:pPr>
              <w:pStyle w:val="0"/>
              <w:jc w:val="center"/>
            </w:pPr>
            <w:r>
              <w:rPr>
                <w:sz w:val="20"/>
              </w:rPr>
              <w:t xml:space="preserve">102,00</w:t>
            </w:r>
          </w:p>
        </w:tc>
        <w:tc>
          <w:tcPr>
            <w:tcW w:w="964" w:type="dxa"/>
            <w:vAlign w:val="center"/>
          </w:tcPr>
          <w:p>
            <w:pPr>
              <w:pStyle w:val="0"/>
              <w:jc w:val="center"/>
            </w:pPr>
            <w:r>
              <w:rPr>
                <w:sz w:val="20"/>
              </w:rPr>
              <w:t xml:space="preserve">102,10</w:t>
            </w:r>
          </w:p>
        </w:tc>
        <w:tc>
          <w:tcPr>
            <w:tcW w:w="964" w:type="dxa"/>
            <w:vAlign w:val="center"/>
          </w:tcPr>
          <w:p>
            <w:pPr>
              <w:pStyle w:val="0"/>
              <w:jc w:val="center"/>
            </w:pPr>
            <w:r>
              <w:rPr>
                <w:sz w:val="20"/>
              </w:rPr>
              <w:t xml:space="preserve">102,30</w:t>
            </w:r>
          </w:p>
        </w:tc>
        <w:tc>
          <w:tcPr>
            <w:tcW w:w="964" w:type="dxa"/>
            <w:vAlign w:val="center"/>
          </w:tcPr>
          <w:p>
            <w:pPr>
              <w:pStyle w:val="0"/>
              <w:jc w:val="center"/>
            </w:pPr>
            <w:r>
              <w:rPr>
                <w:sz w:val="20"/>
              </w:rPr>
              <w:t xml:space="preserve">102,40</w:t>
            </w:r>
          </w:p>
        </w:tc>
        <w:tc>
          <w:tcPr>
            <w:tcW w:w="964" w:type="dxa"/>
            <w:vAlign w:val="center"/>
          </w:tcPr>
          <w:p>
            <w:pPr>
              <w:pStyle w:val="0"/>
              <w:jc w:val="center"/>
            </w:pPr>
            <w:r>
              <w:rPr>
                <w:sz w:val="20"/>
              </w:rPr>
              <w:t xml:space="preserve">102,40</w:t>
            </w:r>
          </w:p>
        </w:tc>
        <w:tc>
          <w:tcPr>
            <w:tcW w:w="964" w:type="dxa"/>
            <w:vAlign w:val="center"/>
          </w:tcPr>
          <w:p>
            <w:pPr>
              <w:pStyle w:val="0"/>
              <w:jc w:val="center"/>
            </w:pPr>
            <w:r>
              <w:rPr>
                <w:sz w:val="20"/>
              </w:rPr>
              <w:t xml:space="preserve">102,50</w:t>
            </w:r>
          </w:p>
        </w:tc>
      </w:tr>
      <w:tr>
        <w:tc>
          <w:tcPr>
            <w:tcW w:w="340" w:type="dxa"/>
            <w:vAlign w:val="center"/>
          </w:tcPr>
          <w:p>
            <w:pPr>
              <w:pStyle w:val="0"/>
            </w:pPr>
            <w:r>
              <w:rPr>
                <w:sz w:val="20"/>
              </w:rPr>
              <w:t xml:space="preserve">3</w:t>
            </w:r>
          </w:p>
        </w:tc>
        <w:tc>
          <w:tcPr>
            <w:tcW w:w="2551" w:type="dxa"/>
            <w:vAlign w:val="center"/>
          </w:tcPr>
          <w:p>
            <w:pPr>
              <w:pStyle w:val="0"/>
            </w:pPr>
            <w:r>
              <w:rPr>
                <w:sz w:val="20"/>
              </w:rPr>
              <w:t xml:space="preserve">Инвестиции в основной капитал в текущих ценах, млрд рублей</w:t>
            </w:r>
          </w:p>
        </w:tc>
        <w:tc>
          <w:tcPr>
            <w:tcW w:w="964" w:type="dxa"/>
            <w:vAlign w:val="center"/>
          </w:tcPr>
          <w:p>
            <w:pPr>
              <w:pStyle w:val="0"/>
              <w:jc w:val="center"/>
            </w:pPr>
            <w:r>
              <w:rPr>
                <w:sz w:val="20"/>
              </w:rPr>
              <w:t xml:space="preserve">185,34</w:t>
            </w:r>
          </w:p>
        </w:tc>
        <w:tc>
          <w:tcPr>
            <w:tcW w:w="964" w:type="dxa"/>
            <w:vAlign w:val="center"/>
          </w:tcPr>
          <w:p>
            <w:pPr>
              <w:pStyle w:val="0"/>
              <w:jc w:val="center"/>
            </w:pPr>
            <w:r>
              <w:rPr>
                <w:sz w:val="20"/>
              </w:rPr>
              <w:t xml:space="preserve">202,78</w:t>
            </w:r>
          </w:p>
        </w:tc>
        <w:tc>
          <w:tcPr>
            <w:tcW w:w="964" w:type="dxa"/>
            <w:vAlign w:val="center"/>
          </w:tcPr>
          <w:p>
            <w:pPr>
              <w:pStyle w:val="0"/>
              <w:jc w:val="center"/>
            </w:pPr>
            <w:r>
              <w:rPr>
                <w:sz w:val="20"/>
              </w:rPr>
              <w:t xml:space="preserve">220,37</w:t>
            </w:r>
          </w:p>
        </w:tc>
        <w:tc>
          <w:tcPr>
            <w:tcW w:w="964" w:type="dxa"/>
            <w:vAlign w:val="center"/>
          </w:tcPr>
          <w:p>
            <w:pPr>
              <w:pStyle w:val="0"/>
              <w:jc w:val="center"/>
            </w:pPr>
            <w:r>
              <w:rPr>
                <w:sz w:val="20"/>
              </w:rPr>
              <w:t xml:space="preserve">239,73</w:t>
            </w:r>
          </w:p>
        </w:tc>
        <w:tc>
          <w:tcPr>
            <w:tcW w:w="964" w:type="dxa"/>
            <w:vAlign w:val="center"/>
          </w:tcPr>
          <w:p>
            <w:pPr>
              <w:pStyle w:val="0"/>
              <w:jc w:val="center"/>
            </w:pPr>
            <w:r>
              <w:rPr>
                <w:sz w:val="20"/>
              </w:rPr>
              <w:t xml:space="preserve">261,03</w:t>
            </w:r>
          </w:p>
        </w:tc>
        <w:tc>
          <w:tcPr>
            <w:tcW w:w="964" w:type="dxa"/>
            <w:vAlign w:val="center"/>
          </w:tcPr>
          <w:p>
            <w:pPr>
              <w:pStyle w:val="0"/>
              <w:jc w:val="center"/>
            </w:pPr>
            <w:r>
              <w:rPr>
                <w:sz w:val="20"/>
              </w:rPr>
              <w:t xml:space="preserve">284,50</w:t>
            </w:r>
          </w:p>
        </w:tc>
        <w:tc>
          <w:tcPr>
            <w:tcW w:w="964" w:type="dxa"/>
            <w:vAlign w:val="center"/>
          </w:tcPr>
          <w:p>
            <w:pPr>
              <w:pStyle w:val="0"/>
              <w:jc w:val="center"/>
            </w:pPr>
            <w:r>
              <w:rPr>
                <w:sz w:val="20"/>
              </w:rPr>
              <w:t xml:space="preserve">310,09</w:t>
            </w:r>
          </w:p>
        </w:tc>
        <w:tc>
          <w:tcPr>
            <w:tcW w:w="964" w:type="dxa"/>
            <w:vAlign w:val="center"/>
          </w:tcPr>
          <w:p>
            <w:pPr>
              <w:pStyle w:val="0"/>
              <w:jc w:val="center"/>
            </w:pPr>
            <w:r>
              <w:rPr>
                <w:sz w:val="20"/>
              </w:rPr>
              <w:t xml:space="preserve">339,27</w:t>
            </w:r>
          </w:p>
        </w:tc>
      </w:tr>
      <w:tr>
        <w:tc>
          <w:tcPr>
            <w:tcW w:w="340" w:type="dxa"/>
            <w:vAlign w:val="center"/>
          </w:tcPr>
          <w:p>
            <w:pPr>
              <w:pStyle w:val="0"/>
            </w:pPr>
            <w:r>
              <w:rPr>
                <w:sz w:val="20"/>
              </w:rPr>
              <w:t xml:space="preserve">4</w:t>
            </w:r>
          </w:p>
        </w:tc>
        <w:tc>
          <w:tcPr>
            <w:tcW w:w="2551" w:type="dxa"/>
            <w:vAlign w:val="center"/>
          </w:tcPr>
          <w:p>
            <w:pPr>
              <w:pStyle w:val="0"/>
            </w:pPr>
            <w:r>
              <w:rPr>
                <w:sz w:val="20"/>
              </w:rPr>
              <w:t xml:space="preserve">ИФО инвестиций в основной капитал в сопоставимых ценах, % к предыдущему году</w:t>
            </w:r>
          </w:p>
        </w:tc>
        <w:tc>
          <w:tcPr>
            <w:tcW w:w="964" w:type="dxa"/>
            <w:vAlign w:val="center"/>
          </w:tcPr>
          <w:p>
            <w:pPr>
              <w:pStyle w:val="0"/>
              <w:jc w:val="center"/>
            </w:pPr>
            <w:r>
              <w:rPr>
                <w:sz w:val="20"/>
              </w:rPr>
              <w:t xml:space="preserve">100,00</w:t>
            </w:r>
          </w:p>
        </w:tc>
        <w:tc>
          <w:tcPr>
            <w:tcW w:w="964" w:type="dxa"/>
            <w:vAlign w:val="center"/>
          </w:tcPr>
          <w:p>
            <w:pPr>
              <w:pStyle w:val="0"/>
              <w:jc w:val="center"/>
            </w:pPr>
            <w:r>
              <w:rPr>
                <w:sz w:val="20"/>
              </w:rPr>
              <w:t xml:space="preserve">103,90</w:t>
            </w:r>
          </w:p>
        </w:tc>
        <w:tc>
          <w:tcPr>
            <w:tcW w:w="964" w:type="dxa"/>
            <w:vAlign w:val="center"/>
          </w:tcPr>
          <w:p>
            <w:pPr>
              <w:pStyle w:val="0"/>
              <w:jc w:val="center"/>
            </w:pPr>
            <w:r>
              <w:rPr>
                <w:sz w:val="20"/>
              </w:rPr>
              <w:t xml:space="preserve">103,70</w:t>
            </w:r>
          </w:p>
        </w:tc>
        <w:tc>
          <w:tcPr>
            <w:tcW w:w="964" w:type="dxa"/>
            <w:vAlign w:val="center"/>
          </w:tcPr>
          <w:p>
            <w:pPr>
              <w:pStyle w:val="0"/>
              <w:jc w:val="center"/>
            </w:pPr>
            <w:r>
              <w:rPr>
                <w:sz w:val="20"/>
              </w:rPr>
              <w:t xml:space="preserve">103,80</w:t>
            </w:r>
          </w:p>
        </w:tc>
        <w:tc>
          <w:tcPr>
            <w:tcW w:w="964" w:type="dxa"/>
            <w:vAlign w:val="center"/>
          </w:tcPr>
          <w:p>
            <w:pPr>
              <w:pStyle w:val="0"/>
              <w:jc w:val="center"/>
            </w:pPr>
            <w:r>
              <w:rPr>
                <w:sz w:val="20"/>
              </w:rPr>
              <w:t xml:space="preserve">103,90</w:t>
            </w:r>
          </w:p>
        </w:tc>
        <w:tc>
          <w:tcPr>
            <w:tcW w:w="964" w:type="dxa"/>
            <w:vAlign w:val="center"/>
          </w:tcPr>
          <w:p>
            <w:pPr>
              <w:pStyle w:val="0"/>
              <w:jc w:val="center"/>
            </w:pPr>
            <w:r>
              <w:rPr>
                <w:sz w:val="20"/>
              </w:rPr>
              <w:t xml:space="preserve">104,00</w:t>
            </w:r>
          </w:p>
        </w:tc>
        <w:tc>
          <w:tcPr>
            <w:tcW w:w="964" w:type="dxa"/>
            <w:vAlign w:val="center"/>
          </w:tcPr>
          <w:p>
            <w:pPr>
              <w:pStyle w:val="0"/>
              <w:jc w:val="center"/>
            </w:pPr>
            <w:r>
              <w:rPr>
                <w:sz w:val="20"/>
              </w:rPr>
              <w:t xml:space="preserve">104,10</w:t>
            </w:r>
          </w:p>
        </w:tc>
        <w:tc>
          <w:tcPr>
            <w:tcW w:w="964" w:type="dxa"/>
            <w:vAlign w:val="center"/>
          </w:tcPr>
          <w:p>
            <w:pPr>
              <w:pStyle w:val="0"/>
              <w:jc w:val="center"/>
            </w:pPr>
            <w:r>
              <w:rPr>
                <w:sz w:val="20"/>
              </w:rPr>
              <w:t xml:space="preserve">104,4</w:t>
            </w:r>
          </w:p>
        </w:tc>
      </w:tr>
      <w:tr>
        <w:tc>
          <w:tcPr>
            <w:tcW w:w="340" w:type="dxa"/>
            <w:vAlign w:val="center"/>
          </w:tcPr>
          <w:p>
            <w:pPr>
              <w:pStyle w:val="0"/>
            </w:pPr>
            <w:r>
              <w:rPr>
                <w:sz w:val="20"/>
              </w:rPr>
              <w:t xml:space="preserve">5</w:t>
            </w:r>
          </w:p>
        </w:tc>
        <w:tc>
          <w:tcPr>
            <w:tcW w:w="2551" w:type="dxa"/>
            <w:vAlign w:val="center"/>
          </w:tcPr>
          <w:p>
            <w:pPr>
              <w:pStyle w:val="0"/>
            </w:pPr>
            <w:r>
              <w:rPr>
                <w:sz w:val="20"/>
              </w:rPr>
              <w:t xml:space="preserve">Индекс потребительских цен за период с начала года, % к соответствующему периоду предыдущего года</w:t>
            </w:r>
          </w:p>
        </w:tc>
        <w:tc>
          <w:tcPr>
            <w:tcW w:w="964" w:type="dxa"/>
            <w:vAlign w:val="center"/>
          </w:tcPr>
          <w:p>
            <w:pPr>
              <w:pStyle w:val="0"/>
              <w:jc w:val="center"/>
            </w:pPr>
            <w:r>
              <w:rPr>
                <w:sz w:val="20"/>
              </w:rPr>
              <w:t xml:space="preserve">106,00</w:t>
            </w:r>
          </w:p>
        </w:tc>
        <w:tc>
          <w:tcPr>
            <w:tcW w:w="964" w:type="dxa"/>
            <w:vAlign w:val="center"/>
          </w:tcPr>
          <w:p>
            <w:pPr>
              <w:pStyle w:val="0"/>
              <w:jc w:val="center"/>
            </w:pPr>
            <w:r>
              <w:rPr>
                <w:sz w:val="20"/>
              </w:rPr>
              <w:t xml:space="preserve">104,70</w:t>
            </w:r>
          </w:p>
        </w:tc>
        <w:tc>
          <w:tcPr>
            <w:tcW w:w="964" w:type="dxa"/>
            <w:vAlign w:val="center"/>
          </w:tcPr>
          <w:p>
            <w:pPr>
              <w:pStyle w:val="0"/>
              <w:jc w:val="center"/>
            </w:pPr>
            <w:r>
              <w:rPr>
                <w:sz w:val="20"/>
              </w:rPr>
              <w:t xml:space="preserve">104,00</w:t>
            </w:r>
          </w:p>
        </w:tc>
        <w:tc>
          <w:tcPr>
            <w:tcW w:w="964" w:type="dxa"/>
            <w:vAlign w:val="center"/>
          </w:tcPr>
          <w:p>
            <w:pPr>
              <w:pStyle w:val="0"/>
              <w:jc w:val="center"/>
            </w:pPr>
            <w:r>
              <w:rPr>
                <w:sz w:val="20"/>
              </w:rPr>
              <w:t xml:space="preserve">104,00</w:t>
            </w:r>
          </w:p>
        </w:tc>
        <w:tc>
          <w:tcPr>
            <w:tcW w:w="964" w:type="dxa"/>
            <w:vAlign w:val="center"/>
          </w:tcPr>
          <w:p>
            <w:pPr>
              <w:pStyle w:val="0"/>
              <w:jc w:val="center"/>
            </w:pPr>
            <w:r>
              <w:rPr>
                <w:sz w:val="20"/>
              </w:rPr>
              <w:t xml:space="preserve">104,00</w:t>
            </w:r>
          </w:p>
        </w:tc>
        <w:tc>
          <w:tcPr>
            <w:tcW w:w="964" w:type="dxa"/>
            <w:vAlign w:val="center"/>
          </w:tcPr>
          <w:p>
            <w:pPr>
              <w:pStyle w:val="0"/>
              <w:jc w:val="center"/>
            </w:pPr>
            <w:r>
              <w:rPr>
                <w:sz w:val="20"/>
              </w:rPr>
              <w:t xml:space="preserve">104,00</w:t>
            </w:r>
          </w:p>
        </w:tc>
        <w:tc>
          <w:tcPr>
            <w:tcW w:w="964" w:type="dxa"/>
            <w:vAlign w:val="center"/>
          </w:tcPr>
          <w:p>
            <w:pPr>
              <w:pStyle w:val="0"/>
              <w:jc w:val="center"/>
            </w:pPr>
            <w:r>
              <w:rPr>
                <w:sz w:val="20"/>
              </w:rPr>
              <w:t xml:space="preserve">104,00</w:t>
            </w:r>
          </w:p>
        </w:tc>
        <w:tc>
          <w:tcPr>
            <w:tcW w:w="964" w:type="dxa"/>
            <w:vAlign w:val="center"/>
          </w:tcPr>
          <w:p>
            <w:pPr>
              <w:pStyle w:val="0"/>
              <w:jc w:val="center"/>
            </w:pPr>
            <w:r>
              <w:rPr>
                <w:sz w:val="20"/>
              </w:rPr>
              <w:t xml:space="preserve">104,00</w:t>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Источник: Фонд "ЦСР "Северо-Запад"</w:t>
      </w:r>
    </w:p>
    <w:p>
      <w:pPr>
        <w:pStyle w:val="0"/>
        <w:spacing w:before="200" w:line-rule="auto"/>
        <w:ind w:firstLine="540"/>
        <w:jc w:val="both"/>
      </w:pPr>
      <w:r>
        <w:rPr>
          <w:sz w:val="20"/>
        </w:rPr>
        <w:t xml:space="preserve">Целевой сценарий является основным для реализации Стратегии и предполагает следующие стратегические "ставки":</w:t>
      </w:r>
    </w:p>
    <w:p>
      <w:pPr>
        <w:pStyle w:val="0"/>
        <w:spacing w:before="200" w:line-rule="auto"/>
        <w:ind w:firstLine="540"/>
        <w:jc w:val="both"/>
      </w:pPr>
      <w:r>
        <w:rPr>
          <w:sz w:val="20"/>
        </w:rPr>
        <w:t xml:space="preserve">- диверсификация экономики за счет углубления технологических цепочек и освоения новых рыночных ниш, в том числе в рамках импортозамещения и формирования суверенной технологической базы;</w:t>
      </w:r>
    </w:p>
    <w:p>
      <w:pPr>
        <w:pStyle w:val="0"/>
        <w:spacing w:before="200" w:line-rule="auto"/>
        <w:ind w:firstLine="540"/>
        <w:jc w:val="both"/>
      </w:pPr>
      <w:r>
        <w:rPr>
          <w:sz w:val="20"/>
        </w:rPr>
        <w:t xml:space="preserve">- привлечение трудового ресурса и человеческого капитала за счет повышения уровня жизни, качества социальной инфраструктуры и среды, уровня безопасности для жителей;</w:t>
      </w:r>
    </w:p>
    <w:p>
      <w:pPr>
        <w:pStyle w:val="0"/>
        <w:spacing w:before="200" w:line-rule="auto"/>
        <w:ind w:firstLine="540"/>
        <w:jc w:val="both"/>
      </w:pPr>
      <w:r>
        <w:rPr>
          <w:sz w:val="20"/>
        </w:rPr>
        <w:t xml:space="preserve">- достижение баланса пространственного развития - развитие существующих агломераций, ускоренное развитие опорных населенных пунктов и прилегающих территорий и сокращение разрывов в уровнях социально-экономического развития муниципальных районов;</w:t>
      </w:r>
    </w:p>
    <w:p>
      <w:pPr>
        <w:pStyle w:val="0"/>
        <w:spacing w:before="200" w:line-rule="auto"/>
        <w:ind w:firstLine="540"/>
        <w:jc w:val="both"/>
      </w:pPr>
      <w:r>
        <w:rPr>
          <w:sz w:val="20"/>
        </w:rPr>
        <w:t xml:space="preserve">- развитие непроизводственного сектора, включающего культурную, креативную и туристическую индустрии.</w:t>
      </w:r>
    </w:p>
    <w:p>
      <w:pPr>
        <w:pStyle w:val="0"/>
        <w:spacing w:before="200" w:line-rule="auto"/>
        <w:ind w:firstLine="540"/>
        <w:jc w:val="both"/>
      </w:pPr>
      <w:r>
        <w:rPr>
          <w:sz w:val="20"/>
        </w:rPr>
        <w:t xml:space="preserve">Реализация данного сценария обеспечит достижение поставленных целей, приоритетов и задач Стратегии и высокого уровня прогнозных параметров социально-экономического развития Белгородской области до 2030 года. Цели, приоритеты и задачи, достижение и реализация которых подразумевается в целевом сценарии, обозначены в </w:t>
      </w:r>
      <w:hyperlink w:history="0" w:anchor="P226" w:tooltip="1. База для развития. Аналитический блок">
        <w:r>
          <w:rPr>
            <w:sz w:val="20"/>
            <w:color w:val="0000ff"/>
          </w:rPr>
          <w:t xml:space="preserve">разделе 1</w:t>
        </w:r>
      </w:hyperlink>
      <w:r>
        <w:rPr>
          <w:sz w:val="20"/>
        </w:rPr>
        <w:t xml:space="preserve"> Стратегии. </w:t>
      </w:r>
      <w:hyperlink w:history="0" w:anchor="P4784" w:tooltip="Перечень">
        <w:r>
          <w:rPr>
            <w:sz w:val="20"/>
            <w:color w:val="0000ff"/>
          </w:rPr>
          <w:t xml:space="preserve">Перечень</w:t>
        </w:r>
      </w:hyperlink>
      <w:r>
        <w:rPr>
          <w:sz w:val="20"/>
        </w:rPr>
        <w:t xml:space="preserve"> целевых показателей Стратегии, соответствующих данному сценарию, представлен в приложении N 2 к Стратегии &lt;35&gt;.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&lt;35&gt; Перечень целевых показателей социально-экономического развития Белгородской области до 2030 года разработан в соответствии с Национальными целями развития Российской Федерации и с учетом единого плана по их достижению. Показатели синхронизированы с прогнозом социально-экономического развития Белгородской области на период до 2030 года.</w:t>
      </w:r>
    </w:p>
    <w:p>
      <w:pPr>
        <w:pStyle w:val="0"/>
        <w:ind w:firstLine="540"/>
        <w:jc w:val="both"/>
      </w:pPr>
      <w:r>
        <w:rPr>
          <w:sz w:val="20"/>
        </w:rPr>
      </w:r>
    </w:p>
    <w:p>
      <w:pPr>
        <w:pStyle w:val="2"/>
        <w:outlineLvl w:val="1"/>
        <w:jc w:val="center"/>
      </w:pPr>
      <w:r>
        <w:rPr>
          <w:sz w:val="20"/>
        </w:rPr>
        <w:t xml:space="preserve">2. Приоритеты, цели и задачи социально-экономического</w:t>
      </w:r>
    </w:p>
    <w:p>
      <w:pPr>
        <w:pStyle w:val="2"/>
        <w:jc w:val="center"/>
      </w:pPr>
      <w:r>
        <w:rPr>
          <w:sz w:val="20"/>
        </w:rPr>
        <w:t xml:space="preserve">развития Белгородской области</w:t>
      </w:r>
    </w:p>
    <w:p>
      <w:pPr>
        <w:pStyle w:val="0"/>
        <w:ind w:firstLine="540"/>
        <w:jc w:val="both"/>
      </w:pPr>
      <w:r>
        <w:rPr>
          <w:sz w:val="20"/>
        </w:rPr>
      </w:r>
    </w:p>
    <w:p>
      <w:pPr>
        <w:pStyle w:val="2"/>
        <w:outlineLvl w:val="2"/>
        <w:jc w:val="center"/>
      </w:pPr>
      <w:r>
        <w:rPr>
          <w:sz w:val="20"/>
        </w:rPr>
        <w:t xml:space="preserve">2.1. Цели, приоритеты, задачи развития Белгородской области</w:t>
      </w:r>
    </w:p>
    <w:p>
      <w:pPr>
        <w:pStyle w:val="0"/>
        <w:ind w:firstLine="540"/>
        <w:jc w:val="both"/>
      </w:pPr>
      <w:r>
        <w:rPr>
          <w:sz w:val="20"/>
        </w:rPr>
      </w:r>
    </w:p>
    <w:p>
      <w:pPr>
        <w:pStyle w:val="0"/>
        <w:ind w:firstLine="540"/>
        <w:jc w:val="both"/>
      </w:pPr>
      <w:r>
        <w:rPr>
          <w:sz w:val="20"/>
        </w:rPr>
        <w:t xml:space="preserve">Стратегические цели Белгородской области до 2030 года:</w:t>
      </w:r>
    </w:p>
    <w:p>
      <w:pPr>
        <w:pStyle w:val="0"/>
        <w:spacing w:before="200" w:line-rule="auto"/>
        <w:ind w:firstLine="540"/>
        <w:jc w:val="both"/>
      </w:pPr>
      <w:r>
        <w:rPr>
          <w:sz w:val="20"/>
        </w:rPr>
        <w:t xml:space="preserve">1) обеспечить справедливые возможности и достойную жизнь в лучшем регионе России &lt;36&gt;;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&lt;36&gt; Сформулирована в "народной стратегии" - предвыборной программе Губернатора Белгородской области.</w:t>
      </w:r>
    </w:p>
    <w:p>
      <w:pPr>
        <w:pStyle w:val="0"/>
        <w:ind w:firstLine="540"/>
        <w:jc w:val="both"/>
      </w:pPr>
      <w:r>
        <w:rPr>
          <w:sz w:val="20"/>
        </w:rPr>
      </w:r>
    </w:p>
    <w:p>
      <w:pPr>
        <w:pStyle w:val="0"/>
        <w:ind w:firstLine="540"/>
        <w:jc w:val="both"/>
      </w:pPr>
      <w:r>
        <w:rPr>
          <w:sz w:val="20"/>
        </w:rPr>
        <w:t xml:space="preserve">2) обеспечить высокие темпы экономического развития с достижением валового регионального продукта на уровне 2 трлн рублей, что означает его удвоение &lt;37&gt;.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&lt;37&gt; Предложена в рамках послания Губернатора Белгородской области. Утверждена </w:t>
      </w:r>
      <w:hyperlink w:history="0" r:id="rId18" w:tooltip="Постановление Правительства Белгородской обл. от 26.07.2021 N 285-пп (ред. от 28.02.2022) &quot;Об утверждении комплексного плана мероприятий, направленных на увеличение объема валового регионального продукта Белгородской области в 2 раза&quot; {КонсультантПлюс}">
        <w:r>
          <w:rPr>
            <w:sz w:val="20"/>
            <w:color w:val="0000ff"/>
          </w:rPr>
          <w:t xml:space="preserve">постановлением</w:t>
        </w:r>
      </w:hyperlink>
      <w:r>
        <w:rPr>
          <w:sz w:val="20"/>
        </w:rPr>
        <w:t xml:space="preserve"> Правительства Белгородской области от 26 июля 2021 года N 285-пп "Об утверждении комплексного плана мероприятий, направленных на увеличение объема валового регионального продукта Белгородской области в 2 раза".</w:t>
      </w:r>
    </w:p>
    <w:p>
      <w:pPr>
        <w:pStyle w:val="0"/>
        <w:ind w:firstLine="540"/>
        <w:jc w:val="both"/>
      </w:pPr>
      <w:r>
        <w:rPr>
          <w:sz w:val="20"/>
        </w:rPr>
      </w:r>
    </w:p>
    <w:p>
      <w:pPr>
        <w:pStyle w:val="0"/>
        <w:ind w:firstLine="540"/>
        <w:jc w:val="both"/>
      </w:pPr>
      <w:r>
        <w:rPr>
          <w:sz w:val="20"/>
        </w:rPr>
        <w:t xml:space="preserve">Для достижения стратегических целей определено три стратегических приоритета развития Белгородской области до 2030 года.</w:t>
      </w:r>
    </w:p>
    <w:p>
      <w:pPr>
        <w:pStyle w:val="0"/>
        <w:spacing w:before="200" w:line-rule="auto"/>
        <w:ind w:firstLine="540"/>
        <w:jc w:val="both"/>
      </w:pPr>
      <w:r>
        <w:rPr>
          <w:sz w:val="20"/>
        </w:rPr>
        <w:t xml:space="preserve">Приоритет 1 "Устойчивая технологически развитая экономика" направлен на достижение сбалансированной экономики, построение сильной, диверсифицированной и технологически устойчивой промышленной базы. Предусмотрено формирование новых промышленных кластеров на базе секторов с высоким потенциалом развития (специализированное машиностроение и инжиниринг, биофармацевтика, компоненты и ингредиенты индустрии питания), запуск реинжиниринга и собственного производства в наиболее чувствительных к санкциям и технологическому импорту секторах (ГМК, АПК, фармацевтика и др.), стимулирование кооперации между крупным бизнесом и МСП.</w:t>
      </w:r>
    </w:p>
    <w:p>
      <w:pPr>
        <w:pStyle w:val="0"/>
        <w:spacing w:before="200" w:line-rule="auto"/>
        <w:ind w:firstLine="540"/>
        <w:jc w:val="both"/>
      </w:pPr>
      <w:r>
        <w:rPr>
          <w:sz w:val="20"/>
        </w:rPr>
        <w:t xml:space="preserve">Реализация задач данного приоритета позволит Белгородской области к 2030 году занять следующие амбициозные позиции:</w:t>
      </w:r>
    </w:p>
    <w:p>
      <w:pPr>
        <w:pStyle w:val="0"/>
        <w:spacing w:before="200" w:line-rule="auto"/>
        <w:ind w:firstLine="540"/>
        <w:jc w:val="both"/>
      </w:pPr>
      <w:r>
        <w:rPr>
          <w:sz w:val="20"/>
        </w:rPr>
        <w:t xml:space="preserve">- территория инвестиционного роста. Предстоит радикально нарастить инвестиции в новых отраслях, перенаправить форматы и ресурсы развития на создание новой специализации. В опоре на кооперацию крупных отраслевых предприятий с МСП, партнерство с технологическими компаниями и центрами знаний будут заложены основы новой сбалансированной и устойчивой региональной экономики (региономики - самодостаточной системы, способной адаптироваться к изменениям конъюнктуры). Необходим переход на модель специализированного промышленного строительства и промышленных сервисов с реорганизацией льготных режимов, инвестиционных инструментов - создание новых отраслевых кластеров. Важно сформировать благоприятные условия для успешного развития высокотехнологичного бизнеса, потребительского рынка, ИТ-индустрии, креативного сектора &lt;38&gt;, обеспечить выгодные условия для развития МСП - компенсировать отсутствие собственных инвестиционных средств у средних и малых компаний выгодными условиями заемного капитала, инструментами компенсации затрат на инфраструктуру и/или доступом к подготовленным инфраструктурным площадкам, доступом к заказу, повышением заинтересованности использования инструментов финансирования, альтернативных банковскому кредитованию (лизинг, факторинг, краудфандинг, облигационные займы). Требуется удовлетворить инвестиционный "запрос" в инфраструктурных отраслях - обеспечить институтами привлечения крупного, в том числе международного, капитала из партнерских стран, с помощью которого возможно будет осуществить реализацию проектов в сферах транспорта, логистики, современного строительства, городского хозяйства, крупных промышленных и экологических объектов;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&lt;38&gt; Объем местных рынков ИТ, "городской экономики", креативной индустрии, потребления, развлечений может быть увеличен более чем в 2 раза по отношению к текущему (учитывая долю этого бизнеса в регионах-лидерах).</w:t>
      </w:r>
    </w:p>
    <w:p>
      <w:pPr>
        <w:pStyle w:val="0"/>
        <w:ind w:firstLine="540"/>
        <w:jc w:val="both"/>
      </w:pPr>
      <w:r>
        <w:rPr>
          <w:sz w:val="20"/>
        </w:rPr>
      </w:r>
    </w:p>
    <w:p>
      <w:pPr>
        <w:pStyle w:val="0"/>
        <w:ind w:firstLine="540"/>
        <w:jc w:val="both"/>
      </w:pPr>
      <w:r>
        <w:rPr>
          <w:sz w:val="20"/>
        </w:rPr>
        <w:t xml:space="preserve">- территория высокого уровня и доступности передовых технологий. Необходимо устранить промышленно-технологические санкционные риски и минимизировать последствия технологических санкций для отраслей экономики - оказать поддержку при переходе на отечественную технологическую базу (связанную с кадрами, оборудованием, технологиями и сервисным обслуживанием). Необходимо будет сформировать эффективные институты экономики знаний, систему передачи научных решений бизнесу, систему обратного инжиниринга по критически важным технологиям. Предстоит нарастить программы развития компетенций, которые повысят возможности жителей по самореализации в интеллектуальных и высокотехнологичных видах деятельности, а также переориентировать систему профессиональной подготовки на будущий спрос, новые профессии и развивающиеся индустрии.</w:t>
      </w:r>
    </w:p>
    <w:p>
      <w:pPr>
        <w:pStyle w:val="0"/>
        <w:spacing w:before="200" w:line-rule="auto"/>
        <w:ind w:firstLine="540"/>
        <w:jc w:val="both"/>
      </w:pPr>
      <w:r>
        <w:rPr>
          <w:sz w:val="20"/>
        </w:rPr>
        <w:t xml:space="preserve">Приоритет 2 "Развитие человеческого капитала, качества среды" направлен на обеспечение социального благополучия каждого жителя Белгородской области, на сохранение, восполнение и увеличение демографического ресурса региона. В рамках приоритета предстоит сформировать многоуровневую межотраслевую систему адресной поддержки постоянных и новых жителей Белгородской области, сформировать эффективную систему кадрового обеспечения экономики, модернизировать базовые направления социальной сферы (социальная защита населения и рынок труда, безопасность и комфорт жителей, образование, здравоохранение, культура и спорт), активизировать потенциал региона в прорывных отраслях (туризм и индустрия гостеприимства).</w:t>
      </w:r>
    </w:p>
    <w:p>
      <w:pPr>
        <w:pStyle w:val="0"/>
        <w:spacing w:before="200" w:line-rule="auto"/>
        <w:ind w:firstLine="540"/>
        <w:jc w:val="both"/>
      </w:pPr>
      <w:r>
        <w:rPr>
          <w:sz w:val="20"/>
        </w:rPr>
        <w:t xml:space="preserve">Реализация приоритета позволит Белгородской области к 2030 году стать:</w:t>
      </w:r>
    </w:p>
    <w:p>
      <w:pPr>
        <w:pStyle w:val="0"/>
        <w:spacing w:before="200" w:line-rule="auto"/>
        <w:ind w:firstLine="540"/>
        <w:jc w:val="both"/>
      </w:pPr>
      <w:r>
        <w:rPr>
          <w:sz w:val="20"/>
        </w:rPr>
        <w:t xml:space="preserve">- территорией с сильными позициями в новом глобальном пространстве. Приоритетным является установление добрососедских отношений с новыми регионами, занятие роли центра кооперации в сфере товарных потоков, образования, технологий, культуры. Необходимо минимизировать последствия геополитической нестабильности и раскрыть имеющийся геоэкономический потенциал - занять новые рынки, развернуть вектор территориального развития в сторону сотрудничества с соседями. Развивая атмосферу добрососедства, Белгородская область сможет сформировать институт доверия населения и инвесторов к приграничному региону, обеспечить высокий уровень безопасности и благополучия;</w:t>
      </w:r>
    </w:p>
    <w:p>
      <w:pPr>
        <w:pStyle w:val="0"/>
        <w:spacing w:before="200" w:line-rule="auto"/>
        <w:ind w:firstLine="540"/>
        <w:jc w:val="both"/>
      </w:pPr>
      <w:r>
        <w:rPr>
          <w:sz w:val="20"/>
        </w:rPr>
        <w:t xml:space="preserve">- территорией роста человеческого капитала. Регион способен создать новую волну миграционного притока, прежде всего среди молодежи - абитуриентов, выпускников, рабочих, предпринимателей, инженеров. Требуется повысить уровень образования и активность в разных возрастных группах - создать равные условия и возможности для развития талантов каждого жителя и обеспечить переход рынка труда в сторону новых форм занятости. Привлекательность региона для жизни и экономической деятельности бизнеса должна быть повышена за счет создания безопасной среды и кооперации бизнеса, государства и некоммерческого сектора. Важно обеспечить широкие возможности социальной и культурной жизни, сделав особый упор на развитие сферы творчества и воспроизводства традиций при помощи современных подходов, технологий и форм культуры.</w:t>
      </w:r>
    </w:p>
    <w:p>
      <w:pPr>
        <w:pStyle w:val="0"/>
        <w:spacing w:before="200" w:line-rule="auto"/>
        <w:ind w:firstLine="540"/>
        <w:jc w:val="both"/>
      </w:pPr>
      <w:r>
        <w:rPr>
          <w:sz w:val="20"/>
        </w:rPr>
        <w:t xml:space="preserve">Приоритет 3 "Сбалансированное пространственное развитие" направлен на выстраивание комфортной системы расселения, способствующей равномерному развитию муниципальных районов, и интеграцию Белгородской области в формирующийся макрорегион в качестве крупного промышленного и культурно-образовательного центра. Стратегическая ставка включает развитие агломераций (вокруг городов Белгорода, Старого Оскола и города Губкина), линейной системы расселения, сомасштабной городам-миллионникам по концентрации, качеству и разнообразию форматов, обеспеченной сбалансированным рынком жилищного строительства.</w:t>
      </w:r>
    </w:p>
    <w:p>
      <w:pPr>
        <w:pStyle w:val="0"/>
        <w:spacing w:before="200" w:line-rule="auto"/>
        <w:ind w:firstLine="540"/>
        <w:jc w:val="both"/>
      </w:pPr>
      <w:r>
        <w:rPr>
          <w:sz w:val="20"/>
        </w:rPr>
        <w:t xml:space="preserve">Реализация задач данного приоритета позволит Белгородской области к 2030 году сформировать территорию равных пространственных возможностей. Для этого активность будет направлена на развитие современных рынков потребления на основе концентрации инвестиционного капитала в пределах агломераций: запуск переформатирования рынков жилья, услуг, труда. По качеству и разнообразию предложения белгородские рынки должны не только не отставать от соседних городов-миллионников, но и стать более привлекательными по цене и уникальности. В пределах сельских территорий необходимо сформировать сбалансированную систему расселения, соответствующую ожиданиям жителей и потребностям местного бизнеса. В муниципальных районах потребуется поддержать формирование идентичности, локальной специализации, в том числе в сфере туризма, МСП. Современная инженерная и социальная инфраструктура должна стать новым базисом регионального развития, ее экологические параметры должны соответствовать мировому уровню. В сферах ЖКХ, дорожного хозяйства, строительства, цифровизации и связи и др. необходимо осуществить переход на качественно иной уровень технологического обеспечения. Отрасли социальной сферы должны стать более эффективными, технологичными, привлекательными для частного бизнеса.</w:t>
      </w:r>
    </w:p>
    <w:p>
      <w:pPr>
        <w:pStyle w:val="0"/>
        <w:spacing w:before="200" w:line-rule="auto"/>
        <w:ind w:firstLine="540"/>
        <w:jc w:val="both"/>
      </w:pPr>
      <w:r>
        <w:rPr>
          <w:sz w:val="20"/>
        </w:rPr>
        <w:t xml:space="preserve">В рамках Стратегии каждый приоритет предполагает реализацию набора задач, призванных трансформировать действующие региональные политики (таблица 2.1.1).</w:t>
      </w:r>
    </w:p>
    <w:p>
      <w:pPr>
        <w:pStyle w:val="0"/>
        <w:jc w:val="both"/>
      </w:pPr>
      <w:r>
        <w:rPr>
          <w:sz w:val="20"/>
        </w:rPr>
      </w:r>
    </w:p>
    <w:p>
      <w:pPr>
        <w:pStyle w:val="0"/>
        <w:jc w:val="right"/>
      </w:pPr>
      <w:r>
        <w:rPr>
          <w:sz w:val="20"/>
        </w:rPr>
        <w:t xml:space="preserve">Таблица 2.1.1</w:t>
      </w:r>
    </w:p>
    <w:p>
      <w:pPr>
        <w:pStyle w:val="0"/>
        <w:ind w:firstLine="540"/>
        <w:jc w:val="both"/>
      </w:pPr>
      <w:r>
        <w:rPr>
          <w:sz w:val="20"/>
        </w:rPr>
      </w:r>
    </w:p>
    <w:p>
      <w:pPr>
        <w:pStyle w:val="0"/>
        <w:jc w:val="center"/>
      </w:pPr>
      <w:r>
        <w:rPr>
          <w:sz w:val="20"/>
        </w:rPr>
        <w:t xml:space="preserve">Стратегические приоритеты и задачи Стратегии</w:t>
      </w:r>
    </w:p>
    <w:p>
      <w:pPr>
        <w:pStyle w:val="0"/>
        <w:jc w:val="center"/>
      </w:pPr>
      <w:r>
        <w:rPr>
          <w:sz w:val="20"/>
        </w:rPr>
        <w:t xml:space="preserve">социально-экономического развития Белгородской</w:t>
      </w:r>
    </w:p>
    <w:p>
      <w:pPr>
        <w:pStyle w:val="0"/>
        <w:jc w:val="center"/>
      </w:pPr>
      <w:r>
        <w:rPr>
          <w:sz w:val="20"/>
        </w:rPr>
        <w:t xml:space="preserve">области до 2030 года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4"/>
        <w:gridCol w:w="6973"/>
      </w:tblGrid>
      <w:tr>
        <w:tc>
          <w:tcPr>
            <w:tcW w:w="2074" w:type="dxa"/>
          </w:tcPr>
          <w:p>
            <w:pPr>
              <w:pStyle w:val="0"/>
              <w:jc w:val="center"/>
            </w:pPr>
            <w:r>
              <w:rPr>
                <w:sz w:val="20"/>
              </w:rPr>
              <w:t xml:space="preserve">Стратегический приоритет</w:t>
            </w:r>
          </w:p>
        </w:tc>
        <w:tc>
          <w:tcPr>
            <w:tcW w:w="6973" w:type="dxa"/>
          </w:tcPr>
          <w:p>
            <w:pPr>
              <w:pStyle w:val="0"/>
              <w:jc w:val="center"/>
            </w:pPr>
            <w:r>
              <w:rPr>
                <w:sz w:val="20"/>
              </w:rPr>
              <w:t xml:space="preserve">Задача</w:t>
            </w:r>
          </w:p>
        </w:tc>
      </w:tr>
      <w:tr>
        <w:tc>
          <w:tcPr>
            <w:tcW w:w="2074" w:type="dxa"/>
            <w:vAlign w:val="center"/>
          </w:tcPr>
          <w:p>
            <w:pPr>
              <w:pStyle w:val="0"/>
            </w:pPr>
            <w:r>
              <w:rPr>
                <w:sz w:val="20"/>
              </w:rPr>
              <w:t xml:space="preserve">Приоритет 1. Устойчивая технологически развитая экономика</w:t>
            </w:r>
          </w:p>
        </w:tc>
        <w:tc>
          <w:tcPr>
            <w:tcW w:w="6973" w:type="dxa"/>
            <w:vAlign w:val="center"/>
          </w:tcPr>
          <w:p>
            <w:pPr>
              <w:pStyle w:val="0"/>
              <w:jc w:val="both"/>
            </w:pPr>
            <w:r>
              <w:rPr>
                <w:sz w:val="20"/>
              </w:rPr>
              <w:t xml:space="preserve">1. Развитие агропромышленного комплекса.</w:t>
            </w:r>
          </w:p>
          <w:p>
            <w:pPr>
              <w:pStyle w:val="0"/>
              <w:jc w:val="both"/>
            </w:pPr>
            <w:r>
              <w:rPr>
                <w:sz w:val="20"/>
              </w:rPr>
              <w:t xml:space="preserve">2. Устойчивое развитие горно-металлургического комплекса.</w:t>
            </w:r>
          </w:p>
          <w:p>
            <w:pPr>
              <w:pStyle w:val="0"/>
              <w:jc w:val="both"/>
            </w:pPr>
            <w:r>
              <w:rPr>
                <w:sz w:val="20"/>
              </w:rPr>
              <w:t xml:space="preserve">3. Реализация промышленной кластерной политики.</w:t>
            </w:r>
          </w:p>
          <w:p>
            <w:pPr>
              <w:pStyle w:val="0"/>
              <w:jc w:val="both"/>
            </w:pPr>
            <w:r>
              <w:rPr>
                <w:sz w:val="20"/>
              </w:rPr>
              <w:t xml:space="preserve">4. Поддержка промышленных инвестиций.</w:t>
            </w:r>
          </w:p>
          <w:p>
            <w:pPr>
              <w:pStyle w:val="0"/>
              <w:jc w:val="both"/>
            </w:pPr>
            <w:r>
              <w:rPr>
                <w:sz w:val="20"/>
              </w:rPr>
              <w:t xml:space="preserve">5. Развитие малого бизнеса.</w:t>
            </w:r>
          </w:p>
          <w:p>
            <w:pPr>
              <w:pStyle w:val="0"/>
              <w:jc w:val="both"/>
            </w:pPr>
            <w:r>
              <w:rPr>
                <w:sz w:val="20"/>
              </w:rPr>
              <w:t xml:space="preserve">6. Обеспечение роста производительности труда.</w:t>
            </w:r>
          </w:p>
          <w:p>
            <w:pPr>
              <w:pStyle w:val="0"/>
              <w:jc w:val="both"/>
            </w:pPr>
            <w:r>
              <w:rPr>
                <w:sz w:val="20"/>
              </w:rPr>
              <w:t xml:space="preserve">7. Развитие научно-инновационной сферы.</w:t>
            </w:r>
          </w:p>
          <w:p>
            <w:pPr>
              <w:pStyle w:val="0"/>
              <w:jc w:val="both"/>
            </w:pPr>
            <w:r>
              <w:rPr>
                <w:sz w:val="20"/>
              </w:rPr>
              <w:t xml:space="preserve">8. Развитие цифровой экономики.</w:t>
            </w:r>
          </w:p>
          <w:p>
            <w:pPr>
              <w:pStyle w:val="0"/>
              <w:jc w:val="both"/>
            </w:pPr>
            <w:r>
              <w:rPr>
                <w:sz w:val="20"/>
              </w:rPr>
              <w:t xml:space="preserve">9. Развитие межрегиональных и внешнеэкономических связей.</w:t>
            </w:r>
          </w:p>
          <w:p>
            <w:pPr>
              <w:pStyle w:val="0"/>
              <w:jc w:val="both"/>
            </w:pPr>
            <w:r>
              <w:rPr>
                <w:sz w:val="20"/>
              </w:rPr>
              <w:t xml:space="preserve">10. Развитие рынка строительства и строительных материалов</w:t>
            </w:r>
          </w:p>
        </w:tc>
      </w:tr>
      <w:tr>
        <w:tc>
          <w:tcPr>
            <w:tcW w:w="2074" w:type="dxa"/>
            <w:vAlign w:val="center"/>
          </w:tcPr>
          <w:p>
            <w:pPr>
              <w:pStyle w:val="0"/>
            </w:pPr>
            <w:r>
              <w:rPr>
                <w:sz w:val="20"/>
              </w:rPr>
              <w:t xml:space="preserve">Приоритет 2. Развитие человеческого капитала, качества среды</w:t>
            </w:r>
          </w:p>
        </w:tc>
        <w:tc>
          <w:tcPr>
            <w:tcW w:w="6973" w:type="dxa"/>
            <w:vAlign w:val="center"/>
          </w:tcPr>
          <w:p>
            <w:pPr>
              <w:pStyle w:val="0"/>
              <w:jc w:val="both"/>
            </w:pPr>
            <w:r>
              <w:rPr>
                <w:sz w:val="20"/>
              </w:rPr>
              <w:t xml:space="preserve">1. Формирование безопасной и привлекательной среды для жителей, сбалансированного рынка труда.</w:t>
            </w:r>
          </w:p>
          <w:p>
            <w:pPr>
              <w:pStyle w:val="0"/>
              <w:jc w:val="both"/>
            </w:pPr>
            <w:r>
              <w:rPr>
                <w:sz w:val="20"/>
              </w:rPr>
              <w:t xml:space="preserve">2. Обеспечение современного социального обслуживания жителей.</w:t>
            </w:r>
          </w:p>
          <w:p>
            <w:pPr>
              <w:pStyle w:val="0"/>
              <w:jc w:val="both"/>
            </w:pPr>
            <w:r>
              <w:rPr>
                <w:sz w:val="20"/>
              </w:rPr>
              <w:t xml:space="preserve">3. Развитие качества системы образования.</w:t>
            </w:r>
          </w:p>
          <w:p>
            <w:pPr>
              <w:pStyle w:val="0"/>
              <w:jc w:val="both"/>
            </w:pPr>
            <w:r>
              <w:rPr>
                <w:sz w:val="20"/>
              </w:rPr>
              <w:t xml:space="preserve">4. Развитие сферы здравоохранения.</w:t>
            </w:r>
          </w:p>
          <w:p>
            <w:pPr>
              <w:pStyle w:val="0"/>
              <w:jc w:val="both"/>
            </w:pPr>
            <w:r>
              <w:rPr>
                <w:sz w:val="20"/>
              </w:rPr>
              <w:t xml:space="preserve">5. Развитие культуры.</w:t>
            </w:r>
          </w:p>
          <w:p>
            <w:pPr>
              <w:pStyle w:val="0"/>
              <w:jc w:val="both"/>
            </w:pPr>
            <w:r>
              <w:rPr>
                <w:sz w:val="20"/>
              </w:rPr>
              <w:t xml:space="preserve">6. Развитие спорта.</w:t>
            </w:r>
          </w:p>
          <w:p>
            <w:pPr>
              <w:pStyle w:val="0"/>
              <w:jc w:val="both"/>
            </w:pPr>
            <w:r>
              <w:rPr>
                <w:sz w:val="20"/>
              </w:rPr>
              <w:t xml:space="preserve">7. Совершенствование комплексной молодежной политики.</w:t>
            </w:r>
          </w:p>
          <w:p>
            <w:pPr>
              <w:pStyle w:val="0"/>
              <w:jc w:val="both"/>
            </w:pPr>
            <w:r>
              <w:rPr>
                <w:sz w:val="20"/>
              </w:rPr>
              <w:t xml:space="preserve">8. Развитие туризма и гостеприимства.</w:t>
            </w:r>
          </w:p>
          <w:p>
            <w:pPr>
              <w:pStyle w:val="0"/>
              <w:jc w:val="both"/>
            </w:pPr>
            <w:r>
              <w:rPr>
                <w:sz w:val="20"/>
              </w:rPr>
              <w:t xml:space="preserve">9. Развитие сектора некоммерческих организаций</w:t>
            </w:r>
          </w:p>
        </w:tc>
      </w:tr>
      <w:tr>
        <w:tc>
          <w:tcPr>
            <w:tcW w:w="2074" w:type="dxa"/>
            <w:vAlign w:val="center"/>
          </w:tcPr>
          <w:p>
            <w:pPr>
              <w:pStyle w:val="0"/>
            </w:pPr>
            <w:r>
              <w:rPr>
                <w:sz w:val="20"/>
              </w:rPr>
              <w:t xml:space="preserve">Приоритет 3. Сбалансированное пространственное развитие</w:t>
            </w:r>
          </w:p>
        </w:tc>
        <w:tc>
          <w:tcPr>
            <w:tcW w:w="6973" w:type="dxa"/>
            <w:vAlign w:val="center"/>
          </w:tcPr>
          <w:p>
            <w:pPr>
              <w:pStyle w:val="0"/>
              <w:jc w:val="both"/>
            </w:pPr>
            <w:r>
              <w:rPr>
                <w:sz w:val="20"/>
              </w:rPr>
              <w:t xml:space="preserve">1. Развитие городских агломераций.</w:t>
            </w:r>
          </w:p>
          <w:p>
            <w:pPr>
              <w:pStyle w:val="0"/>
              <w:jc w:val="both"/>
            </w:pPr>
            <w:r>
              <w:rPr>
                <w:sz w:val="20"/>
              </w:rPr>
              <w:t xml:space="preserve">2. Комплексное развитие сельских территорий и сельских агломераций.</w:t>
            </w:r>
          </w:p>
          <w:p>
            <w:pPr>
              <w:pStyle w:val="0"/>
              <w:jc w:val="both"/>
            </w:pPr>
            <w:r>
              <w:rPr>
                <w:sz w:val="20"/>
              </w:rPr>
              <w:t xml:space="preserve">3. Ускоренное развитие опорных населенных пунктов и прилегающих территорий.</w:t>
            </w:r>
          </w:p>
          <w:p>
            <w:pPr>
              <w:pStyle w:val="0"/>
              <w:jc w:val="both"/>
            </w:pPr>
            <w:r>
              <w:rPr>
                <w:sz w:val="20"/>
              </w:rPr>
              <w:t xml:space="preserve">4. Развитие инженерной, транспортной и экологической инфраструктуры.</w:t>
            </w:r>
          </w:p>
          <w:p>
            <w:pPr>
              <w:pStyle w:val="0"/>
              <w:jc w:val="both"/>
            </w:pPr>
            <w:r>
              <w:rPr>
                <w:sz w:val="20"/>
              </w:rPr>
              <w:t xml:space="preserve">5. Обеспечение рационального природопользования и экологической безопасности</w:t>
            </w:r>
          </w:p>
        </w:tc>
      </w:tr>
    </w:tbl>
    <w:p>
      <w:pPr>
        <w:pStyle w:val="0"/>
        <w:ind w:firstLine="540"/>
        <w:jc w:val="both"/>
      </w:pPr>
      <w:r>
        <w:rPr>
          <w:sz w:val="20"/>
        </w:rPr>
      </w:r>
    </w:p>
    <w:p>
      <w:pPr>
        <w:pStyle w:val="2"/>
        <w:outlineLvl w:val="1"/>
        <w:jc w:val="center"/>
      </w:pPr>
      <w:r>
        <w:rPr>
          <w:sz w:val="20"/>
        </w:rPr>
        <w:t xml:space="preserve">3. Основные направления экономического</w:t>
      </w:r>
    </w:p>
    <w:p>
      <w:pPr>
        <w:pStyle w:val="2"/>
        <w:jc w:val="center"/>
      </w:pPr>
      <w:r>
        <w:rPr>
          <w:sz w:val="20"/>
        </w:rPr>
        <w:t xml:space="preserve">развития Белгородской области</w:t>
      </w:r>
    </w:p>
    <w:p>
      <w:pPr>
        <w:pStyle w:val="0"/>
        <w:ind w:firstLine="540"/>
        <w:jc w:val="both"/>
      </w:pPr>
      <w:r>
        <w:rPr>
          <w:sz w:val="20"/>
        </w:rPr>
      </w:r>
    </w:p>
    <w:p>
      <w:pPr>
        <w:pStyle w:val="2"/>
        <w:outlineLvl w:val="2"/>
        <w:jc w:val="center"/>
      </w:pPr>
      <w:r>
        <w:rPr>
          <w:sz w:val="20"/>
        </w:rPr>
        <w:t xml:space="preserve">3.1. Развитие агропромышленного комплекса</w:t>
      </w:r>
    </w:p>
    <w:p>
      <w:pPr>
        <w:pStyle w:val="0"/>
        <w:ind w:firstLine="540"/>
        <w:jc w:val="both"/>
      </w:pPr>
      <w:r>
        <w:rPr>
          <w:sz w:val="20"/>
        </w:rPr>
      </w:r>
    </w:p>
    <w:p>
      <w:pPr>
        <w:pStyle w:val="2"/>
        <w:outlineLvl w:val="3"/>
        <w:jc w:val="center"/>
      </w:pPr>
      <w:r>
        <w:rPr>
          <w:sz w:val="20"/>
        </w:rPr>
        <w:t xml:space="preserve">3.1.1. Характеристика текущего состояния отрасли</w:t>
      </w:r>
    </w:p>
    <w:p>
      <w:pPr>
        <w:pStyle w:val="0"/>
        <w:ind w:firstLine="540"/>
        <w:jc w:val="both"/>
      </w:pPr>
      <w:r>
        <w:rPr>
          <w:sz w:val="20"/>
        </w:rPr>
      </w:r>
    </w:p>
    <w:p>
      <w:pPr>
        <w:pStyle w:val="0"/>
        <w:ind w:firstLine="540"/>
        <w:jc w:val="both"/>
      </w:pPr>
      <w:r>
        <w:rPr>
          <w:sz w:val="20"/>
        </w:rPr>
        <w:t xml:space="preserve">АПК Белгородской области играет ведущую роль на российском агропродовольственном рынке, обеспечивая продовольственную безопасность страны &lt;39&gt;. В период 2017 - 2021 годов регион стабильно входил в топ-5 субъектов Российской Федерации по объемам валовой продукции сельского хозяйства и к настоящему моменту занимает 3-е место </w:t>
      </w:r>
      <w:hyperlink w:history="0" w:anchor="P948" w:tooltip="Позиции Белгородской области на рынке">
        <w:r>
          <w:rPr>
            <w:sz w:val="20"/>
            <w:color w:val="0000ff"/>
          </w:rPr>
          <w:t xml:space="preserve">(таблица 3.1.1.1)</w:t>
        </w:r>
      </w:hyperlink>
      <w:r>
        <w:rPr>
          <w:sz w:val="20"/>
        </w:rPr>
        <w:t xml:space="preserve">. Ключевыми специализациями являются свиноводство (1-е место в России), птицеводство (1-е место в России), производство яиц (3-е место в России), молочное животноводство (3-е место в ЦФО), производство зерна (5-е место в ЦФО), производство подсолнечника (3-е место в ЦФО), производство комбикормов (1-е место в России), производство сахара (5-е место в России).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&lt;39&gt; Благодаря проведению системной государственной поддержки, разработке и реализации областных целевых программ на предыдущем этапе развития (2004 - 2005), участниками которых стали крупные производители региона.</w:t>
      </w:r>
    </w:p>
    <w:p>
      <w:pPr>
        <w:pStyle w:val="0"/>
        <w:ind w:firstLine="540"/>
        <w:jc w:val="both"/>
      </w:pPr>
      <w:r>
        <w:rPr>
          <w:sz w:val="20"/>
        </w:rPr>
      </w:r>
    </w:p>
    <w:p>
      <w:pPr>
        <w:pStyle w:val="0"/>
        <w:ind w:firstLine="540"/>
        <w:jc w:val="both"/>
      </w:pPr>
      <w:r>
        <w:rPr>
          <w:sz w:val="20"/>
        </w:rPr>
        <w:t xml:space="preserve">В структуре ВРП за 2020 год АПК занимает самую большую долю в 24 процента. Выпуск продукции сельского хозяйства составил 343 млрд рублей в 2021 году, что на 18,7 процента выше показателя 2020 года (</w:t>
      </w:r>
      <w:hyperlink w:history="0" w:anchor="P978" w:tooltip="Рисунок 3.1.1.1. Выпуск продукции сельского хозяйства">
        <w:r>
          <w:rPr>
            <w:sz w:val="20"/>
            <w:color w:val="0000ff"/>
          </w:rPr>
          <w:t xml:space="preserve">рисунок 3.1.1.1</w:t>
        </w:r>
      </w:hyperlink>
      <w:r>
        <w:rPr>
          <w:sz w:val="20"/>
        </w:rPr>
        <w:t xml:space="preserve"> - не приводится). Также наблюдается рост объемов отгруженной продукции по ряду сельскохозяйственных подотраслей и продуктовых позиций широко диверсифицированной структуры АПК региона (</w:t>
      </w:r>
      <w:hyperlink w:history="0" w:anchor="P985" w:tooltip="Рисунок 3.1.1.2. Отгружено товаров собственного">
        <w:r>
          <w:rPr>
            <w:sz w:val="20"/>
            <w:color w:val="0000ff"/>
          </w:rPr>
          <w:t xml:space="preserve">рисунок 3.1.1.2</w:t>
        </w:r>
      </w:hyperlink>
      <w:r>
        <w:rPr>
          <w:sz w:val="20"/>
        </w:rPr>
        <w:t xml:space="preserve">, </w:t>
      </w:r>
      <w:hyperlink w:history="0" w:anchor="P993" w:tooltip="Рисунок 3.1.1.3. Отгружено товаров собственного">
        <w:r>
          <w:rPr>
            <w:sz w:val="20"/>
            <w:color w:val="0000ff"/>
          </w:rPr>
          <w:t xml:space="preserve">рисунок 3.1.1.3</w:t>
        </w:r>
      </w:hyperlink>
      <w:r>
        <w:rPr>
          <w:sz w:val="20"/>
        </w:rPr>
        <w:t xml:space="preserve"> - не приводятся). АПК по итогам 2021 года обеспечивает занятость 80,0 тыс. человек (17 процентов от всех занятых), из них среднесписочная численность работников предприятий сельского, лесного хозяйства, охоты, рыболовства и рыбоводства составила 41,9 тыс. человек, в пищевой промышленности (включая производство напитков) - 38,1 тыс. человек.</w:t>
      </w:r>
    </w:p>
    <w:p>
      <w:pPr>
        <w:pStyle w:val="0"/>
        <w:ind w:firstLine="540"/>
        <w:jc w:val="both"/>
      </w:pPr>
      <w:r>
        <w:rPr>
          <w:sz w:val="20"/>
        </w:rPr>
      </w:r>
    </w:p>
    <w:p>
      <w:pPr>
        <w:pStyle w:val="0"/>
        <w:jc w:val="right"/>
      </w:pPr>
      <w:r>
        <w:rPr>
          <w:sz w:val="20"/>
        </w:rPr>
        <w:t xml:space="preserve">Таблица 3.1.1.1</w:t>
      </w:r>
    </w:p>
    <w:p>
      <w:pPr>
        <w:pStyle w:val="0"/>
        <w:ind w:firstLine="540"/>
        <w:jc w:val="both"/>
      </w:pPr>
      <w:r>
        <w:rPr>
          <w:sz w:val="20"/>
        </w:rPr>
      </w:r>
    </w:p>
    <w:bookmarkStart w:id="948" w:name="P948"/>
    <w:bookmarkEnd w:id="948"/>
    <w:p>
      <w:pPr>
        <w:pStyle w:val="0"/>
        <w:jc w:val="center"/>
      </w:pPr>
      <w:r>
        <w:rPr>
          <w:sz w:val="20"/>
        </w:rPr>
        <w:t xml:space="preserve">Позиции Белгородской области на рынке</w:t>
      </w:r>
    </w:p>
    <w:p>
      <w:pPr>
        <w:pStyle w:val="0"/>
        <w:jc w:val="center"/>
      </w:pPr>
      <w:r>
        <w:rPr>
          <w:sz w:val="20"/>
        </w:rPr>
        <w:t xml:space="preserve">АПК Российской Федерации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3061"/>
        <w:gridCol w:w="2381"/>
        <w:gridCol w:w="1814"/>
      </w:tblGrid>
      <w:tr>
        <w:tc>
          <w:tcPr>
            <w:tcW w:w="1814" w:type="dxa"/>
          </w:tcPr>
          <w:p>
            <w:pPr>
              <w:pStyle w:val="0"/>
              <w:jc w:val="center"/>
            </w:pPr>
            <w:r>
              <w:rPr>
                <w:sz w:val="20"/>
              </w:rPr>
              <w:t xml:space="preserve">Сегмент</w:t>
            </w:r>
          </w:p>
        </w:tc>
        <w:tc>
          <w:tcPr>
            <w:tcW w:w="3061" w:type="dxa"/>
          </w:tcPr>
          <w:p>
            <w:pPr>
              <w:pStyle w:val="0"/>
              <w:jc w:val="center"/>
            </w:pPr>
            <w:r>
              <w:rPr>
                <w:sz w:val="20"/>
              </w:rPr>
              <w:t xml:space="preserve">Показатель, 2021 год</w:t>
            </w:r>
          </w:p>
        </w:tc>
        <w:tc>
          <w:tcPr>
            <w:tcW w:w="2381" w:type="dxa"/>
          </w:tcPr>
          <w:p>
            <w:pPr>
              <w:pStyle w:val="0"/>
              <w:jc w:val="center"/>
            </w:pPr>
            <w:r>
              <w:rPr>
                <w:sz w:val="20"/>
              </w:rPr>
              <w:t xml:space="preserve">Место Белгородской области в Российской Федерации</w:t>
            </w:r>
          </w:p>
        </w:tc>
        <w:tc>
          <w:tcPr>
            <w:tcW w:w="1814" w:type="dxa"/>
          </w:tcPr>
          <w:p>
            <w:pPr>
              <w:pStyle w:val="0"/>
              <w:jc w:val="center"/>
            </w:pPr>
            <w:r>
              <w:rPr>
                <w:sz w:val="20"/>
              </w:rPr>
              <w:t xml:space="preserve">Процент показателя от Российской Федерации</w:t>
            </w:r>
          </w:p>
        </w:tc>
      </w:tr>
      <w:tr>
        <w:tc>
          <w:tcPr>
            <w:tcW w:w="1814" w:type="dxa"/>
            <w:vAlign w:val="center"/>
          </w:tcPr>
          <w:p>
            <w:pPr>
              <w:pStyle w:val="0"/>
            </w:pPr>
            <w:r>
              <w:rPr>
                <w:sz w:val="20"/>
              </w:rPr>
              <w:t xml:space="preserve">Сельское хозяйство</w:t>
            </w:r>
          </w:p>
        </w:tc>
        <w:tc>
          <w:tcPr>
            <w:tcW w:w="3061" w:type="dxa"/>
            <w:vAlign w:val="center"/>
          </w:tcPr>
          <w:p>
            <w:pPr>
              <w:pStyle w:val="0"/>
            </w:pPr>
            <w:r>
              <w:rPr>
                <w:sz w:val="20"/>
              </w:rPr>
              <w:t xml:space="preserve">343 млрд рублей - выпуск продукции сельского хозяйства</w:t>
            </w:r>
          </w:p>
        </w:tc>
        <w:tc>
          <w:tcPr>
            <w:tcW w:w="2381" w:type="dxa"/>
            <w:vAlign w:val="center"/>
          </w:tcPr>
          <w:p>
            <w:pPr>
              <w:pStyle w:val="0"/>
              <w:jc w:val="center"/>
            </w:pPr>
            <w:r>
              <w:rPr>
                <w:sz w:val="20"/>
              </w:rPr>
              <w:t xml:space="preserve">3</w:t>
            </w:r>
          </w:p>
        </w:tc>
        <w:tc>
          <w:tcPr>
            <w:tcW w:w="1814" w:type="dxa"/>
            <w:vAlign w:val="center"/>
          </w:tcPr>
          <w:p>
            <w:pPr>
              <w:pStyle w:val="0"/>
              <w:jc w:val="center"/>
            </w:pPr>
            <w:r>
              <w:rPr>
                <w:sz w:val="20"/>
              </w:rPr>
              <w:t xml:space="preserve">4,45</w:t>
            </w:r>
          </w:p>
        </w:tc>
      </w:tr>
      <w:tr>
        <w:tc>
          <w:tcPr>
            <w:tcW w:w="1814" w:type="dxa"/>
            <w:vAlign w:val="center"/>
          </w:tcPr>
          <w:p>
            <w:pPr>
              <w:pStyle w:val="0"/>
            </w:pPr>
            <w:r>
              <w:rPr>
                <w:sz w:val="20"/>
              </w:rPr>
              <w:t xml:space="preserve">Производство пищевых продуктов</w:t>
            </w:r>
          </w:p>
        </w:tc>
        <w:tc>
          <w:tcPr>
            <w:tcW w:w="3061" w:type="dxa"/>
            <w:vAlign w:val="center"/>
          </w:tcPr>
          <w:p>
            <w:pPr>
              <w:pStyle w:val="0"/>
            </w:pPr>
            <w:r>
              <w:rPr>
                <w:sz w:val="20"/>
              </w:rPr>
              <w:t xml:space="preserve">537,4 млрд рублей отгруженных товаров</w:t>
            </w:r>
          </w:p>
        </w:tc>
        <w:tc>
          <w:tcPr>
            <w:tcW w:w="2381" w:type="dxa"/>
            <w:vAlign w:val="center"/>
          </w:tcPr>
          <w:p>
            <w:pPr>
              <w:pStyle w:val="0"/>
              <w:jc w:val="center"/>
            </w:pPr>
            <w:r>
              <w:rPr>
                <w:sz w:val="20"/>
              </w:rPr>
              <w:t xml:space="preserve">3</w:t>
            </w:r>
          </w:p>
        </w:tc>
        <w:tc>
          <w:tcPr>
            <w:tcW w:w="1814" w:type="dxa"/>
            <w:vAlign w:val="center"/>
          </w:tcPr>
          <w:p>
            <w:pPr>
              <w:pStyle w:val="0"/>
              <w:jc w:val="center"/>
            </w:pPr>
            <w:r>
              <w:rPr>
                <w:sz w:val="20"/>
              </w:rPr>
              <w:t xml:space="preserve">6,78</w:t>
            </w:r>
          </w:p>
        </w:tc>
      </w:tr>
      <w:tr>
        <w:tc>
          <w:tcPr>
            <w:tcW w:w="1814" w:type="dxa"/>
            <w:vAlign w:val="center"/>
          </w:tcPr>
          <w:p>
            <w:pPr>
              <w:pStyle w:val="0"/>
            </w:pPr>
            <w:r>
              <w:rPr>
                <w:sz w:val="20"/>
              </w:rPr>
              <w:t xml:space="preserve">Производство скота и птицы на убой</w:t>
            </w:r>
          </w:p>
        </w:tc>
        <w:tc>
          <w:tcPr>
            <w:tcW w:w="3061" w:type="dxa"/>
            <w:vAlign w:val="center"/>
          </w:tcPr>
          <w:p>
            <w:pPr>
              <w:pStyle w:val="0"/>
            </w:pPr>
            <w:r>
              <w:rPr>
                <w:sz w:val="20"/>
              </w:rPr>
              <w:t xml:space="preserve">1 377,4 тыс. тонн скота и птицы на убой в убойном весе</w:t>
            </w:r>
          </w:p>
        </w:tc>
        <w:tc>
          <w:tcPr>
            <w:tcW w:w="2381" w:type="dxa"/>
            <w:vAlign w:val="center"/>
          </w:tcPr>
          <w:p>
            <w:pPr>
              <w:pStyle w:val="0"/>
              <w:jc w:val="center"/>
            </w:pPr>
            <w:r>
              <w:rPr>
                <w:sz w:val="20"/>
              </w:rPr>
              <w:t xml:space="preserve">1</w:t>
            </w:r>
          </w:p>
        </w:tc>
        <w:tc>
          <w:tcPr>
            <w:tcW w:w="1814" w:type="dxa"/>
            <w:vAlign w:val="center"/>
          </w:tcPr>
          <w:p>
            <w:pPr>
              <w:pStyle w:val="0"/>
              <w:jc w:val="center"/>
            </w:pPr>
            <w:r>
              <w:rPr>
                <w:sz w:val="20"/>
              </w:rPr>
              <w:t xml:space="preserve">12,1</w:t>
            </w:r>
          </w:p>
        </w:tc>
      </w:tr>
      <w:tr>
        <w:tc>
          <w:tcPr>
            <w:tcW w:w="1814" w:type="dxa"/>
            <w:vAlign w:val="center"/>
          </w:tcPr>
          <w:p>
            <w:pPr>
              <w:pStyle w:val="0"/>
            </w:pPr>
            <w:r>
              <w:rPr>
                <w:sz w:val="20"/>
              </w:rPr>
              <w:t xml:space="preserve">Свиньи</w:t>
            </w:r>
          </w:p>
        </w:tc>
        <w:tc>
          <w:tcPr>
            <w:tcW w:w="3061" w:type="dxa"/>
            <w:vAlign w:val="center"/>
          </w:tcPr>
          <w:p>
            <w:pPr>
              <w:pStyle w:val="0"/>
            </w:pPr>
            <w:r>
              <w:rPr>
                <w:sz w:val="20"/>
              </w:rPr>
              <w:t xml:space="preserve">4 269 тыс. голов (конец 2021 года)</w:t>
            </w:r>
          </w:p>
        </w:tc>
        <w:tc>
          <w:tcPr>
            <w:tcW w:w="2381" w:type="dxa"/>
            <w:vAlign w:val="center"/>
          </w:tcPr>
          <w:p>
            <w:pPr>
              <w:pStyle w:val="0"/>
              <w:jc w:val="center"/>
            </w:pPr>
            <w:r>
              <w:rPr>
                <w:sz w:val="20"/>
              </w:rPr>
              <w:t xml:space="preserve">1</w:t>
            </w:r>
          </w:p>
        </w:tc>
        <w:tc>
          <w:tcPr>
            <w:tcW w:w="1814" w:type="dxa"/>
            <w:vAlign w:val="center"/>
          </w:tcPr>
          <w:p>
            <w:pPr>
              <w:pStyle w:val="0"/>
              <w:jc w:val="center"/>
            </w:pPr>
            <w:r>
              <w:rPr>
                <w:sz w:val="20"/>
              </w:rPr>
              <w:t xml:space="preserve">16,3</w:t>
            </w:r>
          </w:p>
        </w:tc>
      </w:tr>
      <w:tr>
        <w:tc>
          <w:tcPr>
            <w:tcW w:w="1814" w:type="dxa"/>
            <w:vAlign w:val="center"/>
          </w:tcPr>
          <w:p>
            <w:pPr>
              <w:pStyle w:val="0"/>
            </w:pPr>
            <w:r>
              <w:rPr>
                <w:sz w:val="20"/>
              </w:rPr>
              <w:t xml:space="preserve">Птица</w:t>
            </w:r>
          </w:p>
        </w:tc>
        <w:tc>
          <w:tcPr>
            <w:tcW w:w="3061" w:type="dxa"/>
            <w:vAlign w:val="center"/>
          </w:tcPr>
          <w:p>
            <w:pPr>
              <w:pStyle w:val="0"/>
            </w:pPr>
            <w:r>
              <w:rPr>
                <w:sz w:val="20"/>
              </w:rPr>
              <w:t xml:space="preserve">45 996,4 тыс. голов (на 1 января 2022 года)</w:t>
            </w:r>
          </w:p>
        </w:tc>
        <w:tc>
          <w:tcPr>
            <w:tcW w:w="2381" w:type="dxa"/>
            <w:vAlign w:val="center"/>
          </w:tcPr>
          <w:p>
            <w:pPr>
              <w:pStyle w:val="0"/>
              <w:jc w:val="center"/>
            </w:pPr>
            <w:r>
              <w:rPr>
                <w:sz w:val="20"/>
              </w:rPr>
              <w:t xml:space="preserve">1</w:t>
            </w:r>
          </w:p>
        </w:tc>
        <w:tc>
          <w:tcPr>
            <w:tcW w:w="1814" w:type="dxa"/>
            <w:vAlign w:val="center"/>
          </w:tcPr>
          <w:p>
            <w:pPr>
              <w:pStyle w:val="0"/>
              <w:jc w:val="center"/>
            </w:pPr>
            <w:r>
              <w:rPr>
                <w:sz w:val="20"/>
              </w:rPr>
              <w:t xml:space="preserve">8,5</w:t>
            </w:r>
          </w:p>
        </w:tc>
      </w:tr>
    </w:tbl>
    <w:p>
      <w:pPr>
        <w:pStyle w:val="0"/>
      </w:pPr>
      <w:r>
        <w:rPr>
          <w:sz w:val="20"/>
        </w:rPr>
      </w:r>
    </w:p>
    <w:p>
      <w:pPr>
        <w:pStyle w:val="0"/>
        <w:ind w:firstLine="540"/>
        <w:jc w:val="both"/>
      </w:pPr>
      <w:r>
        <w:rPr>
          <w:sz w:val="20"/>
        </w:rPr>
        <w:t xml:space="preserve">Источник: Росстат</w:t>
      </w:r>
    </w:p>
    <w:p>
      <w:pPr>
        <w:pStyle w:val="0"/>
        <w:jc w:val="center"/>
      </w:pPr>
      <w:r>
        <w:rPr>
          <w:sz w:val="20"/>
        </w:rPr>
      </w:r>
    </w:p>
    <w:bookmarkStart w:id="978" w:name="P978"/>
    <w:bookmarkEnd w:id="978"/>
    <w:p>
      <w:pPr>
        <w:pStyle w:val="0"/>
        <w:jc w:val="center"/>
      </w:pPr>
      <w:r>
        <w:rPr>
          <w:sz w:val="20"/>
        </w:rPr>
        <w:t xml:space="preserve">Рисунок 3.1.1.1. Выпуск продукции сельского хозяйства</w:t>
      </w:r>
    </w:p>
    <w:p>
      <w:pPr>
        <w:pStyle w:val="0"/>
        <w:jc w:val="center"/>
      </w:pPr>
      <w:r>
        <w:rPr>
          <w:sz w:val="20"/>
        </w:rPr>
        <w:t xml:space="preserve">хозяйствами всех категорий в Белгородской</w:t>
      </w:r>
    </w:p>
    <w:p>
      <w:pPr>
        <w:pStyle w:val="0"/>
        <w:jc w:val="center"/>
      </w:pPr>
      <w:r>
        <w:rPr>
          <w:sz w:val="20"/>
        </w:rPr>
        <w:t xml:space="preserve">области, млрд рублей</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center"/>
      </w:pPr>
      <w:r>
        <w:rPr>
          <w:sz w:val="20"/>
        </w:rPr>
      </w:r>
    </w:p>
    <w:bookmarkStart w:id="985" w:name="P985"/>
    <w:bookmarkEnd w:id="985"/>
    <w:p>
      <w:pPr>
        <w:pStyle w:val="0"/>
        <w:jc w:val="center"/>
      </w:pPr>
      <w:r>
        <w:rPr>
          <w:sz w:val="20"/>
        </w:rPr>
        <w:t xml:space="preserve">Рисунок 3.1.1.2. Отгружено товаров собственного</w:t>
      </w:r>
    </w:p>
    <w:p>
      <w:pPr>
        <w:pStyle w:val="0"/>
        <w:jc w:val="center"/>
      </w:pPr>
      <w:r>
        <w:rPr>
          <w:sz w:val="20"/>
        </w:rPr>
        <w:t xml:space="preserve">производства, выполнено работ и услуг собственными</w:t>
      </w:r>
    </w:p>
    <w:p>
      <w:pPr>
        <w:pStyle w:val="0"/>
        <w:jc w:val="center"/>
      </w:pPr>
      <w:r>
        <w:rPr>
          <w:sz w:val="20"/>
        </w:rPr>
        <w:t xml:space="preserve">силами Белгородской области в секторе сельского</w:t>
      </w:r>
    </w:p>
    <w:p>
      <w:pPr>
        <w:pStyle w:val="0"/>
        <w:jc w:val="center"/>
      </w:pPr>
      <w:r>
        <w:rPr>
          <w:sz w:val="20"/>
        </w:rPr>
        <w:t xml:space="preserve">хозяйства, млрд рублей</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center"/>
      </w:pPr>
      <w:r>
        <w:rPr>
          <w:sz w:val="20"/>
        </w:rPr>
      </w:r>
    </w:p>
    <w:bookmarkStart w:id="993" w:name="P993"/>
    <w:bookmarkEnd w:id="993"/>
    <w:p>
      <w:pPr>
        <w:pStyle w:val="0"/>
        <w:jc w:val="center"/>
      </w:pPr>
      <w:r>
        <w:rPr>
          <w:sz w:val="20"/>
        </w:rPr>
        <w:t xml:space="preserve">Рисунок 3.1.1.3. Отгружено товаров собственного</w:t>
      </w:r>
    </w:p>
    <w:p>
      <w:pPr>
        <w:pStyle w:val="0"/>
        <w:jc w:val="center"/>
      </w:pPr>
      <w:r>
        <w:rPr>
          <w:sz w:val="20"/>
        </w:rPr>
        <w:t xml:space="preserve">производства, выполнено работ и услуг собственными</w:t>
      </w:r>
    </w:p>
    <w:p>
      <w:pPr>
        <w:pStyle w:val="0"/>
        <w:jc w:val="center"/>
      </w:pPr>
      <w:r>
        <w:rPr>
          <w:sz w:val="20"/>
        </w:rPr>
        <w:t xml:space="preserve">силами Белгородской области в секторе пищевой</w:t>
      </w:r>
    </w:p>
    <w:p>
      <w:pPr>
        <w:pStyle w:val="0"/>
        <w:jc w:val="center"/>
      </w:pPr>
      <w:r>
        <w:rPr>
          <w:sz w:val="20"/>
        </w:rPr>
        <w:t xml:space="preserve">промышленности, млрд рублей</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Отрасль характеризуется присутствием нескольких крупных агрохолдингов, которые занимают значительную долю внутреннего рынка. В сфере свиноводства регион является ключевой производственной площадкой крупнейшего российского производителя свинины - агрохолдинга "Мираторг" &lt;40&gt;. Также в регионе действует один из крупнейших в России производителей свинины - ГК "Агро-Белогорье". В ключевом для региона секторе птицеводства ведущими предприятиями являются ГК "Приосколье", АПХ "БЭЗРК-Белгранкорм" и группа компаний "Лето" (ООО "Белянка"). Также в регионе развит сектор молочного животноводства, где основными игроками являются АПХ "Зеленая Долина", ГК "Авида", АО "Самаринское" и группа компаний "Томмолоко". В сфере растениеводства в Белгородской области ключевыми предприятиями являются ГК "Русагро" (сахарная свекла), "Агрохолдинг Ивнянский" (зерновые культуры, входит в ГК "Мираторг"), ГК "ЭФКО" &lt;41&gt; и др. В сегменте производства комбикормов ведут деятельность "Мираторг" (2-е место в России в 2021 году), "Приосколье" (10-е место), "БЭЗРК-Белгранкорм" (12-е место), "Агро-Белогорье" (14-е место) &lt;42&gt;. Отличительной особенностью ключевых агропромышленных предприятий Белгородской области является их сильная вертикальная интеграция: в рамках одного агрохолдинга компании включают в себя все этапы производственной цепочки в сегменте - от получения первичной сельскохозяйственной продукции до переработки.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&lt;40&gt; По итогам 2021 года компания занимает 1-е место среди производителей свинины с 11,2 процента доли рынка страны.</w:t>
      </w:r>
    </w:p>
    <w:p>
      <w:pPr>
        <w:pStyle w:val="0"/>
        <w:spacing w:before="200" w:line-rule="auto"/>
        <w:ind w:firstLine="540"/>
        <w:jc w:val="both"/>
      </w:pPr>
      <w:r>
        <w:rPr>
          <w:sz w:val="20"/>
        </w:rPr>
        <w:t xml:space="preserve">&lt;41&gt; В Белгородской области у компании "ЭФКО" расположены производства подсолнечных масел; майонезов и кетчупов; молочной и кисломолочной продукции; специализированных жиров и маргаринов для пищевой промышленности. Компания занимает 3-е место в группе "10 крупнейших компаний в АПК", по данным рейтинга RAEX-600 (2020), компания лидирует по производству промышленных жиров (47 процентов российского рынка в 2020 году), занимает 3-е место среди производителей подсолнечного масла (сырого и фасованного) и майонеза.</w:t>
      </w:r>
    </w:p>
    <w:p>
      <w:pPr>
        <w:pStyle w:val="0"/>
        <w:spacing w:before="200" w:line-rule="auto"/>
        <w:ind w:firstLine="540"/>
        <w:jc w:val="both"/>
      </w:pPr>
      <w:r>
        <w:rPr>
          <w:sz w:val="20"/>
        </w:rPr>
        <w:t xml:space="preserve">&lt;42&gt; Компания "Приосколье" по итогам 2021 года занимает 3-е место по объему выпуска мяса птицы в стране, "Белгранкорм" - 5-е место. По данным рейтинга крупнейших производителей комбикормов (2021), журнал "Агроинвестор" (апрель 2022).</w:t>
      </w:r>
    </w:p>
    <w:p>
      <w:pPr>
        <w:pStyle w:val="0"/>
        <w:ind w:firstLine="540"/>
        <w:jc w:val="both"/>
      </w:pPr>
      <w:r>
        <w:rPr>
          <w:sz w:val="20"/>
        </w:rPr>
      </w:r>
    </w:p>
    <w:p>
      <w:pPr>
        <w:pStyle w:val="2"/>
        <w:outlineLvl w:val="3"/>
        <w:jc w:val="center"/>
      </w:pPr>
      <w:r>
        <w:rPr>
          <w:sz w:val="20"/>
        </w:rPr>
        <w:t xml:space="preserve">3.1.2.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С 2013 года динамика развития АПК начала снижаться: замедлился рост вклада в валовой региональный продукт в сельском хозяйстве и объемы производимой продукции, инвестиционная активность в отрасли неустойчива и зависит от крупных инвестиционных проектов (</w:t>
      </w:r>
      <w:hyperlink w:history="0" w:anchor="P1018" w:tooltip="Рисунок 3.1.2.1. ИФО ВРП сельского хозяйства">
        <w:r>
          <w:rPr>
            <w:sz w:val="20"/>
            <w:color w:val="0000ff"/>
          </w:rPr>
          <w:t xml:space="preserve">рисунок 3.1.2.1</w:t>
        </w:r>
      </w:hyperlink>
      <w:r>
        <w:rPr>
          <w:sz w:val="20"/>
        </w:rPr>
        <w:t xml:space="preserve">, </w:t>
      </w:r>
      <w:hyperlink w:history="0" w:anchor="P1024" w:tooltip="Рисунок 3.1.2.2. Объем образования, утилизации,">
        <w:r>
          <w:rPr>
            <w:sz w:val="20"/>
            <w:color w:val="0000ff"/>
          </w:rPr>
          <w:t xml:space="preserve">рисунок 3.1.2.2</w:t>
        </w:r>
      </w:hyperlink>
      <w:r>
        <w:rPr>
          <w:sz w:val="20"/>
        </w:rPr>
        <w:t xml:space="preserve">, </w:t>
      </w:r>
      <w:hyperlink w:history="0" w:anchor="P1032" w:tooltip="Рисунок 3.1.2.3. ИФО производства, процентов">
        <w:r>
          <w:rPr>
            <w:sz w:val="20"/>
            <w:color w:val="0000ff"/>
          </w:rPr>
          <w:t xml:space="preserve">рисунок 3.1.2.3</w:t>
        </w:r>
      </w:hyperlink>
      <w:r>
        <w:rPr>
          <w:sz w:val="20"/>
        </w:rPr>
        <w:t xml:space="preserve">, </w:t>
      </w:r>
      <w:hyperlink w:history="0" w:anchor="P1036" w:tooltip="Рисунок 3.1.2.4. ИФО инвестиций в основной капитал, процентов">
        <w:r>
          <w:rPr>
            <w:sz w:val="20"/>
            <w:color w:val="0000ff"/>
          </w:rPr>
          <w:t xml:space="preserve">рисунок 3.1.2.4</w:t>
        </w:r>
      </w:hyperlink>
      <w:r>
        <w:rPr>
          <w:sz w:val="20"/>
        </w:rPr>
        <w:t xml:space="preserve"> - не приводятся).</w:t>
      </w:r>
    </w:p>
    <w:p>
      <w:pPr>
        <w:pStyle w:val="0"/>
        <w:spacing w:before="200" w:line-rule="auto"/>
        <w:ind w:firstLine="540"/>
        <w:jc w:val="both"/>
      </w:pPr>
      <w:r>
        <w:rPr>
          <w:sz w:val="20"/>
        </w:rPr>
        <w:t xml:space="preserve">К настоящему моменту в секторе сформировались три вызова:</w:t>
      </w:r>
    </w:p>
    <w:p>
      <w:pPr>
        <w:pStyle w:val="0"/>
        <w:spacing w:before="200" w:line-rule="auto"/>
        <w:ind w:firstLine="540"/>
        <w:jc w:val="both"/>
      </w:pPr>
      <w:r>
        <w:rPr>
          <w:sz w:val="20"/>
        </w:rPr>
        <w:t xml:space="preserve">1) дефицит земельного фонда. Достигнуты пределы простого интенсивного и экстенсивного освоения земельных ресурсов в АПК - наблюдается дефицит земельного фонда для расширения производства (пашни составляют более 77 процентов сельскохозяйственных угодий и около 61 процента территории региона). Таким образом, за прошедший период был вовлечен весь запас земель, дальнейшее развитие возможно только за счет их перераспределения, оптимизации пользования. В регионе последние 10 лет действует программа внедрения биологической системы земледелия, направленная на обеспечение устойчивого сельского хозяйства, поддержку плодородия почв, снижение доли кислотных почв. Однако комплекс мер по биологизации сельского хозяйства позволит лишь сохранить текущие масштабы сектора, но не нарастить его объемы;</w:t>
      </w:r>
    </w:p>
    <w:p>
      <w:pPr>
        <w:pStyle w:val="0"/>
        <w:spacing w:before="200" w:line-rule="auto"/>
        <w:ind w:firstLine="540"/>
        <w:jc w:val="both"/>
      </w:pPr>
      <w:r>
        <w:rPr>
          <w:sz w:val="20"/>
        </w:rPr>
        <w:t xml:space="preserve">2) дефицит водных ресурсов. В регионе отсутствует масштабное внедрение технологий рационального использования. За последние два с половиной века происходила деградация всех водотоков в регионе, а их протяженность сократилась на 35 процентов. За последние 50 лет произошло уменьшение общей протяженности водостоков на 21 процент, что соответствует ежегодному сокращению на 21,5 км &lt;43&gt;;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&lt;43&gt; Шевченко В.Н. (2019). Трансформация гидрографической сети урбанизированных территорий Белгородской области. Вектор ГеоНаук, 2 (4), 22 - 25.</w:t>
      </w:r>
    </w:p>
    <w:p>
      <w:pPr>
        <w:pStyle w:val="0"/>
        <w:ind w:firstLine="540"/>
        <w:jc w:val="both"/>
      </w:pPr>
      <w:r>
        <w:rPr>
          <w:sz w:val="20"/>
        </w:rPr>
      </w:r>
    </w:p>
    <w:p>
      <w:pPr>
        <w:pStyle w:val="0"/>
        <w:ind w:firstLine="540"/>
        <w:jc w:val="both"/>
      </w:pPr>
      <w:r>
        <w:rPr>
          <w:sz w:val="20"/>
        </w:rPr>
        <w:t xml:space="preserve">3) экологический вызов. Ежегодно на территории Белгородской области производится 15 млн тонн животноводческих стоков, что в пересчете на 1 га пашни составляет 10 тонн. Дальнейшее наращивание производственных мощностей в животноводстве увеличивает наложение негативного воздействия на окружающую среду, что в итоге может нанести существенный урон экологии региона;</w:t>
      </w:r>
    </w:p>
    <w:p>
      <w:pPr>
        <w:pStyle w:val="0"/>
      </w:pPr>
      <w:r>
        <w:rPr>
          <w:sz w:val="20"/>
        </w:rPr>
      </w:r>
    </w:p>
    <w:bookmarkStart w:id="1018" w:name="P1018"/>
    <w:bookmarkEnd w:id="1018"/>
    <w:p>
      <w:pPr>
        <w:pStyle w:val="0"/>
        <w:jc w:val="center"/>
      </w:pPr>
      <w:r>
        <w:rPr>
          <w:sz w:val="20"/>
        </w:rPr>
        <w:t xml:space="preserve">Рисунок 3.1.2.1. ИФО ВРП сельского хозяйства</w:t>
      </w:r>
    </w:p>
    <w:p>
      <w:pPr>
        <w:pStyle w:val="0"/>
        <w:jc w:val="center"/>
      </w:pPr>
      <w:r>
        <w:rPr>
          <w:sz w:val="20"/>
        </w:rPr>
        <w:t xml:space="preserve">Белгородской области, процентов</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center"/>
      </w:pPr>
      <w:r>
        <w:rPr>
          <w:sz w:val="20"/>
        </w:rPr>
      </w:r>
    </w:p>
    <w:bookmarkStart w:id="1024" w:name="P1024"/>
    <w:bookmarkEnd w:id="1024"/>
    <w:p>
      <w:pPr>
        <w:pStyle w:val="0"/>
        <w:jc w:val="center"/>
      </w:pPr>
      <w:r>
        <w:rPr>
          <w:sz w:val="20"/>
        </w:rPr>
        <w:t xml:space="preserve">Рисунок 3.1.2.2. Объем образования, утилизации,</w:t>
      </w:r>
    </w:p>
    <w:p>
      <w:pPr>
        <w:pStyle w:val="0"/>
        <w:jc w:val="center"/>
      </w:pPr>
      <w:r>
        <w:rPr>
          <w:sz w:val="20"/>
        </w:rPr>
        <w:t xml:space="preserve">обезвреживания, хранения и захоронения отходов</w:t>
      </w:r>
    </w:p>
    <w:p>
      <w:pPr>
        <w:pStyle w:val="0"/>
        <w:jc w:val="center"/>
      </w:pPr>
      <w:r>
        <w:rPr>
          <w:sz w:val="20"/>
        </w:rPr>
        <w:t xml:space="preserve">по субъектам ЦФО, млн тонн</w:t>
      </w:r>
    </w:p>
    <w:p>
      <w:pPr>
        <w:pStyle w:val="0"/>
        <w:jc w:val="center"/>
      </w:pPr>
      <w:r>
        <w:rPr>
          <w:sz w:val="20"/>
        </w:rPr>
        <w:t xml:space="preserve">Источник: Государственный доклад о состоянии</w:t>
      </w:r>
    </w:p>
    <w:p>
      <w:pPr>
        <w:pStyle w:val="0"/>
        <w:jc w:val="center"/>
      </w:pPr>
      <w:r>
        <w:rPr>
          <w:sz w:val="20"/>
        </w:rPr>
        <w:t xml:space="preserve">окружающей среды Российской Федерации, 2020 год</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tbl>
      <w:tblPr>
        <w:tblInd w:w="0" w:type="dxa"/>
        <w:tblLayout w:type="fixed"/>
        <w:tblCellMar>
          <w:top w:w="102" w:type="dxa"/>
          <w:left w:w="62" w:type="dxa"/>
          <w:bottom w:w="102" w:type="dxa"/>
          <w:right w:w="62" w:type="dxa"/>
        </w:tblCellMar>
      </w:tblPr>
      <w:tblGrid>
        <w:gridCol w:w="4535"/>
        <w:gridCol w:w="4536"/>
      </w:tblGrid>
      <w:tr>
        <w:tc>
          <w:tcPr>
            <w:tcW w:w="4535" w:type="dxa"/>
            <w:tcBorders>
              <w:top w:val="nil"/>
              <w:left w:val="nil"/>
              <w:bottom w:val="nil"/>
              <w:right w:val="nil"/>
            </w:tcBorders>
          </w:tcPr>
          <w:bookmarkStart w:id="1032" w:name="P1032"/>
          <w:bookmarkEnd w:id="1032"/>
          <w:p>
            <w:pPr>
              <w:pStyle w:val="0"/>
              <w:jc w:val="center"/>
            </w:pPr>
            <w:r>
              <w:rPr>
                <w:sz w:val="20"/>
              </w:rPr>
              <w:t xml:space="preserve">Рисунок 3.1.2.3. ИФО производства, процентов</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tc>
        <w:tc>
          <w:tcPr>
            <w:tcW w:w="4536" w:type="dxa"/>
            <w:tcBorders>
              <w:top w:val="nil"/>
              <w:left w:val="nil"/>
              <w:bottom w:val="nil"/>
              <w:right w:val="nil"/>
            </w:tcBorders>
          </w:tcPr>
          <w:bookmarkStart w:id="1036" w:name="P1036"/>
          <w:bookmarkEnd w:id="1036"/>
          <w:p>
            <w:pPr>
              <w:pStyle w:val="0"/>
              <w:jc w:val="center"/>
            </w:pPr>
            <w:r>
              <w:rPr>
                <w:sz w:val="20"/>
              </w:rPr>
              <w:t xml:space="preserve">Рисунок 3.1.2.4. ИФО инвестиций в основной капитал, процентов</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tc>
      </w:tr>
    </w:tbl>
    <w:p>
      <w:pPr>
        <w:pStyle w:val="0"/>
        <w:ind w:firstLine="540"/>
        <w:jc w:val="both"/>
      </w:pPr>
      <w:r>
        <w:rPr>
          <w:sz w:val="20"/>
        </w:rPr>
      </w:r>
    </w:p>
    <w:p>
      <w:pPr>
        <w:pStyle w:val="0"/>
        <w:ind w:firstLine="540"/>
        <w:jc w:val="both"/>
      </w:pPr>
      <w:r>
        <w:rPr>
          <w:sz w:val="20"/>
        </w:rPr>
        <w:t xml:space="preserve">На снижение внутренней динамики развития сектора наложились новые риски развития, связанные с экономической обстановкой, введением санкционных ограничений в отношении Российской Федерации. Отрасль столкнулась с существенными рисками, включая:</w:t>
      </w:r>
    </w:p>
    <w:p>
      <w:pPr>
        <w:pStyle w:val="0"/>
        <w:spacing w:before="200" w:line-rule="auto"/>
        <w:ind w:firstLine="540"/>
        <w:jc w:val="both"/>
      </w:pPr>
      <w:r>
        <w:rPr>
          <w:sz w:val="20"/>
        </w:rPr>
        <w:t xml:space="preserve">- недоступность оборудования, комплектующих и программного обеспечения в сельском хозяйстве и пищевой промышленности;</w:t>
      </w:r>
    </w:p>
    <w:p>
      <w:pPr>
        <w:pStyle w:val="0"/>
        <w:spacing w:before="200" w:line-rule="auto"/>
        <w:ind w:firstLine="540"/>
        <w:jc w:val="both"/>
      </w:pPr>
      <w:r>
        <w:rPr>
          <w:sz w:val="20"/>
        </w:rPr>
        <w:t xml:space="preserve">- недоступность семенного и племенного материала, отсутствие отечественных аналогов сопоставимого качества;</w:t>
      </w:r>
    </w:p>
    <w:p>
      <w:pPr>
        <w:pStyle w:val="0"/>
        <w:spacing w:before="200" w:line-rule="auto"/>
        <w:ind w:firstLine="540"/>
        <w:jc w:val="both"/>
      </w:pPr>
      <w:r>
        <w:rPr>
          <w:sz w:val="20"/>
        </w:rPr>
        <w:t xml:space="preserve">- недоступность компонентов корма, кормовых добавок, компонентов питания и пищевых добавок;</w:t>
      </w:r>
    </w:p>
    <w:p>
      <w:pPr>
        <w:pStyle w:val="0"/>
        <w:spacing w:before="200" w:line-rule="auto"/>
        <w:ind w:firstLine="540"/>
        <w:jc w:val="both"/>
      </w:pPr>
      <w:r>
        <w:rPr>
          <w:sz w:val="20"/>
        </w:rPr>
        <w:t xml:space="preserve">- количественный и квалификационный дефицит кадров, в том числе для инновационного развития отрасли &lt;44&gt;;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&lt;44&gt; Так, рядом предприятий отмечается дефицит операторов станков, инженеров, биотехнологов, ИТ-специалистов.</w:t>
      </w:r>
    </w:p>
    <w:p>
      <w:pPr>
        <w:pStyle w:val="0"/>
        <w:ind w:firstLine="540"/>
        <w:jc w:val="both"/>
      </w:pPr>
      <w:r>
        <w:rPr>
          <w:sz w:val="20"/>
        </w:rPr>
      </w:r>
    </w:p>
    <w:p>
      <w:pPr>
        <w:pStyle w:val="0"/>
        <w:ind w:firstLine="540"/>
        <w:jc w:val="both"/>
      </w:pPr>
      <w:r>
        <w:rPr>
          <w:sz w:val="20"/>
        </w:rPr>
        <w:t xml:space="preserve">- биологические угрозы, которые могут проникнуть с сопредельных территорий с низким уровнем аграрной культуры: такие как бешенство у сельскохозяйственных животных, заражение сельскохозяйственных культур;</w:t>
      </w:r>
    </w:p>
    <w:p>
      <w:pPr>
        <w:pStyle w:val="0"/>
        <w:spacing w:before="200" w:line-rule="auto"/>
        <w:ind w:firstLine="540"/>
        <w:jc w:val="both"/>
      </w:pPr>
      <w:r>
        <w:rPr>
          <w:sz w:val="20"/>
        </w:rPr>
        <w:t xml:space="preserve">- долгосрочная потеря конкурентоспособности сектора: снижение объемов инвестиций, динамики развития, упрощение разнообразия сельскохозяйственных цепочек, снижение объемов производства.</w:t>
      </w:r>
    </w:p>
    <w:p>
      <w:pPr>
        <w:pStyle w:val="0"/>
        <w:ind w:firstLine="540"/>
        <w:jc w:val="both"/>
      </w:pPr>
      <w:r>
        <w:rPr>
          <w:sz w:val="20"/>
        </w:rPr>
      </w:r>
    </w:p>
    <w:p>
      <w:pPr>
        <w:pStyle w:val="2"/>
        <w:outlineLvl w:val="3"/>
        <w:jc w:val="center"/>
      </w:pPr>
      <w:r>
        <w:rPr>
          <w:sz w:val="20"/>
        </w:rPr>
        <w:t xml:space="preserve">3.1.3. Стратегические направления развития</w:t>
      </w:r>
    </w:p>
    <w:p>
      <w:pPr>
        <w:pStyle w:val="0"/>
        <w:ind w:firstLine="540"/>
        <w:jc w:val="both"/>
      </w:pPr>
      <w:r>
        <w:rPr>
          <w:sz w:val="20"/>
        </w:rPr>
      </w:r>
    </w:p>
    <w:p>
      <w:pPr>
        <w:pStyle w:val="0"/>
        <w:ind w:firstLine="540"/>
        <w:jc w:val="both"/>
      </w:pPr>
      <w:r>
        <w:rPr>
          <w:sz w:val="20"/>
        </w:rPr>
        <w:t xml:space="preserve">С учетом обозначенных вызовов долгосрочной стратегической целью развития АПК Белгородской области на следующем этапе станет переход к новой инновационной модели развития, характеризующейся интенсивным развитием АПК с использованием цифровых "умных" технологий, технологий безотходного, малоземельного и экологически чистого производства.</w:t>
      </w:r>
    </w:p>
    <w:p>
      <w:pPr>
        <w:pStyle w:val="0"/>
        <w:spacing w:before="200" w:line-rule="auto"/>
        <w:ind w:firstLine="540"/>
        <w:jc w:val="both"/>
      </w:pPr>
      <w:r>
        <w:rPr>
          <w:sz w:val="20"/>
        </w:rPr>
        <w:t xml:space="preserve">При условии исчерпания традиционных ресурсов (в первую очередь земельных) в сельском хозяйстве, а также в связи с новыми внешними вызовами новая модель развития должна быть направлена на минимизацию внутренних и внешних рисков и формирование новых специализаций в секторе на быстрорастущих рынках &lt;45&gt;, включающих: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&lt;45&gt; Перспективными рынками являются быстрорастущие товарные и технологические сегменты с ежегодными темпами роста более 7 процентов.</w:t>
      </w:r>
    </w:p>
    <w:p>
      <w:pPr>
        <w:pStyle w:val="0"/>
        <w:ind w:firstLine="540"/>
        <w:jc w:val="both"/>
      </w:pPr>
      <w:r>
        <w:rPr>
          <w:sz w:val="20"/>
        </w:rPr>
      </w:r>
    </w:p>
    <w:p>
      <w:pPr>
        <w:pStyle w:val="0"/>
        <w:ind w:firstLine="540"/>
        <w:jc w:val="both"/>
      </w:pPr>
      <w:r>
        <w:rPr>
          <w:sz w:val="20"/>
        </w:rPr>
        <w:t xml:space="preserve">- семеноводство;</w:t>
      </w:r>
    </w:p>
    <w:p>
      <w:pPr>
        <w:pStyle w:val="0"/>
        <w:spacing w:before="200" w:line-rule="auto"/>
        <w:ind w:firstLine="540"/>
        <w:jc w:val="both"/>
      </w:pPr>
      <w:r>
        <w:rPr>
          <w:sz w:val="20"/>
        </w:rPr>
        <w:t xml:space="preserve">- селекционно-генетические (племенные) технологии, геномику;</w:t>
      </w:r>
    </w:p>
    <w:p>
      <w:pPr>
        <w:pStyle w:val="0"/>
        <w:spacing w:before="200" w:line-rule="auto"/>
        <w:ind w:firstLine="540"/>
        <w:jc w:val="both"/>
      </w:pPr>
      <w:r>
        <w:rPr>
          <w:sz w:val="20"/>
        </w:rPr>
        <w:t xml:space="preserve">- кормовые и пищевые добавки;</w:t>
      </w:r>
    </w:p>
    <w:p>
      <w:pPr>
        <w:pStyle w:val="0"/>
        <w:spacing w:before="200" w:line-rule="auto"/>
        <w:ind w:firstLine="540"/>
        <w:jc w:val="both"/>
      </w:pPr>
      <w:r>
        <w:rPr>
          <w:sz w:val="20"/>
        </w:rPr>
        <w:t xml:space="preserve">- функциональное, альтернативное питание;</w:t>
      </w:r>
    </w:p>
    <w:p>
      <w:pPr>
        <w:pStyle w:val="0"/>
        <w:spacing w:before="200" w:line-rule="auto"/>
        <w:ind w:firstLine="540"/>
        <w:jc w:val="both"/>
      </w:pPr>
      <w:r>
        <w:rPr>
          <w:sz w:val="20"/>
        </w:rPr>
        <w:t xml:space="preserve">- "умное" сельское хозяйство, в том числе цифровизация производства, применение технологий точного земледелия и интернета вещей, компьютерного зрения и БПЛА в сельском хозяйстве;</w:t>
      </w:r>
    </w:p>
    <w:p>
      <w:pPr>
        <w:pStyle w:val="0"/>
        <w:spacing w:before="200" w:line-rule="auto"/>
        <w:ind w:firstLine="540"/>
        <w:jc w:val="both"/>
      </w:pPr>
      <w:r>
        <w:rPr>
          <w:sz w:val="20"/>
        </w:rPr>
        <w:t xml:space="preserve">- экологичное сельское хозяйство, в том числе переработка отходов, органическое земледелие, развитие мелиорации, повышение уровня противоэпизоотической защищенности отраслей животноводства;</w:t>
      </w:r>
    </w:p>
    <w:p>
      <w:pPr>
        <w:pStyle w:val="0"/>
        <w:spacing w:before="200" w:line-rule="auto"/>
        <w:ind w:firstLine="540"/>
        <w:jc w:val="both"/>
      </w:pPr>
      <w:r>
        <w:rPr>
          <w:sz w:val="20"/>
        </w:rPr>
        <w:t xml:space="preserve">- развитие переработки продукции растениеводства и животноводства, в том числе глубокой переработки.</w:t>
      </w:r>
    </w:p>
    <w:p>
      <w:pPr>
        <w:pStyle w:val="0"/>
        <w:spacing w:before="200" w:line-rule="auto"/>
        <w:ind w:firstLine="540"/>
        <w:jc w:val="both"/>
      </w:pPr>
      <w:r>
        <w:rPr>
          <w:sz w:val="20"/>
        </w:rPr>
        <w:t xml:space="preserve">Для перехода АПК к новому поколению потребуется соответствие ключевым требованиям:</w:t>
      </w:r>
    </w:p>
    <w:p>
      <w:pPr>
        <w:pStyle w:val="0"/>
        <w:spacing w:before="200" w:line-rule="auto"/>
        <w:ind w:firstLine="540"/>
        <w:jc w:val="both"/>
      </w:pPr>
      <w:r>
        <w:rPr>
          <w:sz w:val="20"/>
        </w:rPr>
        <w:t xml:space="preserve">- масштабирование применения технологий, обеспечивающих переработку отходов и снижение выбросов CO</w:t>
      </w:r>
      <w:r>
        <w:rPr>
          <w:sz w:val="20"/>
          <w:vertAlign w:val="subscript"/>
        </w:rPr>
        <w:t xml:space="preserve">2</w:t>
      </w:r>
      <w:r>
        <w:rPr>
          <w:sz w:val="20"/>
        </w:rPr>
        <w:t xml:space="preserve"> на агропромышленных предприятиях области;</w:t>
      </w:r>
    </w:p>
    <w:p>
      <w:pPr>
        <w:pStyle w:val="0"/>
        <w:spacing w:before="200" w:line-rule="auto"/>
        <w:ind w:firstLine="540"/>
        <w:jc w:val="both"/>
      </w:pPr>
      <w:r>
        <w:rPr>
          <w:sz w:val="20"/>
        </w:rPr>
        <w:t xml:space="preserve">- максимально эффективное использование земельных площадей;</w:t>
      </w:r>
    </w:p>
    <w:p>
      <w:pPr>
        <w:pStyle w:val="0"/>
        <w:spacing w:before="200" w:line-rule="auto"/>
        <w:ind w:firstLine="540"/>
        <w:jc w:val="both"/>
      </w:pPr>
      <w:r>
        <w:rPr>
          <w:sz w:val="20"/>
        </w:rPr>
        <w:t xml:space="preserve">- максимально эффективное использование водных ресурсов, повторное использование воды на производстве, внедрение передовых технологий.</w:t>
      </w:r>
    </w:p>
    <w:p>
      <w:pPr>
        <w:pStyle w:val="0"/>
        <w:spacing w:before="200" w:line-rule="auto"/>
        <w:ind w:firstLine="540"/>
        <w:jc w:val="both"/>
      </w:pPr>
      <w:r>
        <w:rPr>
          <w:sz w:val="20"/>
        </w:rPr>
        <w:t xml:space="preserve">Процесс перехода сектора к новой инновационной модели развития будет происходить в 3 этапа.</w:t>
      </w:r>
    </w:p>
    <w:p>
      <w:pPr>
        <w:pStyle w:val="0"/>
        <w:spacing w:before="200" w:line-rule="auto"/>
        <w:ind w:firstLine="540"/>
        <w:jc w:val="both"/>
      </w:pPr>
      <w:r>
        <w:rPr>
          <w:sz w:val="20"/>
        </w:rPr>
        <w:t xml:space="preserve">На первом этапе, в 2022 - 2023 годах, главной задачей станет обеспечение устойчивости, поддержка операционной деятельности традиционных отраслей сельского хозяйства Белгородской области. Приоритетными направлениями развития станут:</w:t>
      </w:r>
    </w:p>
    <w:p>
      <w:pPr>
        <w:pStyle w:val="0"/>
        <w:spacing w:before="200" w:line-rule="auto"/>
        <w:ind w:firstLine="540"/>
        <w:jc w:val="both"/>
      </w:pPr>
      <w:r>
        <w:rPr>
          <w:sz w:val="20"/>
        </w:rPr>
        <w:t xml:space="preserve">- развитие подотрасли растениеводства, в том числе овощеводства, переработки и реализации продукции растениеводства;</w:t>
      </w:r>
    </w:p>
    <w:p>
      <w:pPr>
        <w:pStyle w:val="0"/>
        <w:spacing w:before="200" w:line-rule="auto"/>
        <w:ind w:firstLine="540"/>
        <w:jc w:val="both"/>
      </w:pPr>
      <w:r>
        <w:rPr>
          <w:sz w:val="20"/>
        </w:rPr>
        <w:t xml:space="preserve">- развитие подотрасли животноводства, в том числе молочного скотоводства, переработки и реализации продукции животноводства;</w:t>
      </w:r>
    </w:p>
    <w:p>
      <w:pPr>
        <w:pStyle w:val="0"/>
        <w:spacing w:before="200" w:line-rule="auto"/>
        <w:ind w:firstLine="540"/>
        <w:jc w:val="both"/>
      </w:pPr>
      <w:r>
        <w:rPr>
          <w:sz w:val="20"/>
        </w:rPr>
        <w:t xml:space="preserve">- поддержка племенного дела, селекции и семеноводства, обеспечение доступности семенного и генетического материала;</w:t>
      </w:r>
    </w:p>
    <w:p>
      <w:pPr>
        <w:pStyle w:val="0"/>
        <w:spacing w:before="200" w:line-rule="auto"/>
        <w:ind w:firstLine="540"/>
        <w:jc w:val="both"/>
      </w:pPr>
      <w:r>
        <w:rPr>
          <w:sz w:val="20"/>
        </w:rPr>
        <w:t xml:space="preserve">- поддержка малых форм хозяйствования, в том числе поддержка кооперации и сбыта малых сельхозпроизводителей;</w:t>
      </w:r>
    </w:p>
    <w:p>
      <w:pPr>
        <w:pStyle w:val="0"/>
        <w:spacing w:before="200" w:line-rule="auto"/>
        <w:ind w:firstLine="540"/>
        <w:jc w:val="both"/>
      </w:pPr>
      <w:r>
        <w:rPr>
          <w:sz w:val="20"/>
        </w:rPr>
        <w:t xml:space="preserve">- комплексное развитие сельских территорий;</w:t>
      </w:r>
    </w:p>
    <w:p>
      <w:pPr>
        <w:pStyle w:val="0"/>
        <w:spacing w:before="200" w:line-rule="auto"/>
        <w:ind w:firstLine="540"/>
        <w:jc w:val="both"/>
      </w:pPr>
      <w:r>
        <w:rPr>
          <w:sz w:val="20"/>
        </w:rPr>
        <w:t xml:space="preserve">- развитие мелиорации земель сельскохозяйственного назначения.</w:t>
      </w:r>
    </w:p>
    <w:p>
      <w:pPr>
        <w:pStyle w:val="0"/>
        <w:spacing w:before="200" w:line-rule="auto"/>
        <w:ind w:firstLine="540"/>
        <w:jc w:val="both"/>
      </w:pPr>
      <w:r>
        <w:rPr>
          <w:sz w:val="20"/>
        </w:rPr>
        <w:t xml:space="preserve">Второй этап, 2024 - 2025 годы, заключается в обеспечении технологической и кадровой независимости производств, диверсификации сектора АПК. Приоритетные направления развития на данном этапе:</w:t>
      </w:r>
    </w:p>
    <w:p>
      <w:pPr>
        <w:pStyle w:val="0"/>
        <w:spacing w:before="200" w:line-rule="auto"/>
        <w:ind w:firstLine="540"/>
        <w:jc w:val="both"/>
      </w:pPr>
      <w:r>
        <w:rPr>
          <w:sz w:val="20"/>
        </w:rPr>
        <w:t xml:space="preserve">- развитие сектора кормовых и пищевых добавок;</w:t>
      </w:r>
    </w:p>
    <w:p>
      <w:pPr>
        <w:pStyle w:val="0"/>
        <w:spacing w:before="200" w:line-rule="auto"/>
        <w:ind w:firstLine="540"/>
        <w:jc w:val="both"/>
      </w:pPr>
      <w:r>
        <w:rPr>
          <w:sz w:val="20"/>
        </w:rPr>
        <w:t xml:space="preserve">- стимулирование инвестиционной деятельности в сфере импортозамещения критичной для сектора продукции (селекционно-генетический материал, ветеринарные препараты, витаминные комплексы и т.д.);</w:t>
      </w:r>
    </w:p>
    <w:p>
      <w:pPr>
        <w:pStyle w:val="0"/>
        <w:spacing w:before="200" w:line-rule="auto"/>
        <w:ind w:firstLine="540"/>
        <w:jc w:val="both"/>
      </w:pPr>
      <w:r>
        <w:rPr>
          <w:sz w:val="20"/>
        </w:rPr>
        <w:t xml:space="preserve">- развитие сектора глубокой переработки продукции животноводства и растениеводства;</w:t>
      </w:r>
    </w:p>
    <w:p>
      <w:pPr>
        <w:pStyle w:val="0"/>
        <w:spacing w:before="200" w:line-rule="auto"/>
        <w:ind w:firstLine="540"/>
        <w:jc w:val="both"/>
      </w:pPr>
      <w:r>
        <w:rPr>
          <w:sz w:val="20"/>
        </w:rPr>
        <w:t xml:space="preserve">- техническая и технологическая модернизация предприятий, в том числе в рамках стимулирования инвестиционной деятельности предприятий и поддержки пилотных проектов кластера специализированного машиностроения;</w:t>
      </w:r>
    </w:p>
    <w:p>
      <w:pPr>
        <w:pStyle w:val="0"/>
        <w:spacing w:before="200" w:line-rule="auto"/>
        <w:ind w:firstLine="540"/>
        <w:jc w:val="both"/>
      </w:pPr>
      <w:r>
        <w:rPr>
          <w:sz w:val="20"/>
        </w:rPr>
        <w:t xml:space="preserve">- создание образовательной экосистемы выращивания кадров под приоритетные задачи сектора АПК.</w:t>
      </w:r>
    </w:p>
    <w:p>
      <w:pPr>
        <w:pStyle w:val="0"/>
        <w:spacing w:before="200" w:line-rule="auto"/>
        <w:ind w:firstLine="540"/>
        <w:jc w:val="both"/>
      </w:pPr>
      <w:r>
        <w:rPr>
          <w:sz w:val="20"/>
        </w:rPr>
        <w:t xml:space="preserve">На последнем этапе, в 2026 - 2030 годах, потребуется обеспечение конкурентоспособности сектора АПК на российском и международном рынках с оформлением специализаций в новых секторах. Приоритетными направлениями развития станут:</w:t>
      </w:r>
    </w:p>
    <w:p>
      <w:pPr>
        <w:pStyle w:val="0"/>
        <w:spacing w:before="200" w:line-rule="auto"/>
        <w:ind w:firstLine="540"/>
        <w:jc w:val="both"/>
      </w:pPr>
      <w:r>
        <w:rPr>
          <w:sz w:val="20"/>
        </w:rPr>
        <w:t xml:space="preserve">- реализация фронтирной научно-технологической и инновационной программы развития отрасли;</w:t>
      </w:r>
    </w:p>
    <w:p>
      <w:pPr>
        <w:pStyle w:val="0"/>
        <w:spacing w:before="200" w:line-rule="auto"/>
        <w:ind w:firstLine="540"/>
        <w:jc w:val="both"/>
      </w:pPr>
      <w:r>
        <w:rPr>
          <w:sz w:val="20"/>
        </w:rPr>
        <w:t xml:space="preserve">- переход сельскохозяйственных организаций на стандарты устойчивого (в том числе зеленого) развития (в соответствии с официально утвержденными критериями &lt;46&gt;) для стимулирования инвестиционной привлекательности сектора в долгосрочной перспективе.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&lt;46&gt; </w:t>
      </w:r>
      <w:hyperlink w:history="0" r:id="rId19" w:tooltip="Постановление Правительства РФ от 21.09.2021 N 1587 (ред. от 11.03.2023) &quot;Об утверждении критериев проектов устойчивого (в том числе зеленого) развития в Российской Федерации и требований к системе верификации инструментов финансирования устойчивого развития в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21 сентября 2021 года N 1587 "Об утверждении критериев проектов устойчивого (в том числе зеленого) развития в Российской Федерации и требований к системе верификации инструментов финансирования устойчивого развития в Российской Федерации".</w:t>
      </w:r>
    </w:p>
    <w:p>
      <w:pPr>
        <w:pStyle w:val="0"/>
        <w:ind w:firstLine="540"/>
        <w:jc w:val="both"/>
      </w:pPr>
      <w:r>
        <w:rPr>
          <w:sz w:val="20"/>
        </w:rPr>
      </w:r>
    </w:p>
    <w:p>
      <w:pPr>
        <w:pStyle w:val="0"/>
        <w:ind w:firstLine="540"/>
        <w:jc w:val="both"/>
      </w:pPr>
      <w:r>
        <w:rPr>
          <w:sz w:val="20"/>
        </w:rPr>
        <w:t xml:space="preserve">Стратегическими проектами и мероприятиями, направленными на минимизацию рисков потери устойчивости сектора и подготовку к переходу на инновационную модель отрасли, являются:</w:t>
      </w:r>
    </w:p>
    <w:p>
      <w:pPr>
        <w:pStyle w:val="0"/>
        <w:spacing w:before="200" w:line-rule="auto"/>
        <w:ind w:firstLine="540"/>
        <w:jc w:val="both"/>
      </w:pPr>
      <w:r>
        <w:rPr>
          <w:sz w:val="20"/>
        </w:rPr>
        <w:t xml:space="preserve">- региональный инжиниринговый центр (РИЦ) &lt;47&gt;. Одна из специализаций РИЦ направлена на разработку аналогов зарубежных сельскохозяйственных технологий, комплектующих, оборудования, программного обеспечения с сопоставимым качеством продукции. Создание РИЦ вкупе с обеспечением поддержки инвестиционных проектов ведущих предприятий позволит снизить вероятность простоев оборудования, падения качества продукции из-за недоступности утилитарного и комплексного ПО, повысить инвестиционную активность предприятий АПК;</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&lt;47&gt; Описание стратегического проекта регионального инжинирингового центра представлено в разделе "Развитие кластера специализированного машиностроения и инжиниринга".</w:t>
      </w:r>
    </w:p>
    <w:p>
      <w:pPr>
        <w:pStyle w:val="0"/>
        <w:ind w:firstLine="540"/>
        <w:jc w:val="both"/>
      </w:pPr>
      <w:r>
        <w:rPr>
          <w:sz w:val="20"/>
        </w:rPr>
      </w:r>
    </w:p>
    <w:p>
      <w:pPr>
        <w:pStyle w:val="0"/>
        <w:ind w:firstLine="540"/>
        <w:jc w:val="both"/>
      </w:pPr>
      <w:r>
        <w:rPr>
          <w:sz w:val="20"/>
        </w:rPr>
        <w:t xml:space="preserve">- селекционно-семеноводческий центр на базе БелГАУ в партнерстве с ФАНЦ РАН и предприятиями Белгородской области. Цель центра - обеспечение доступности элитного семенного и генетического материала производителей Белгородской области и других субъектов ЦФО &lt;48&gt;.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&lt;48&gt; Особенностью отечественной отрасли селекции является отсутствие связи между малыми командами разработчиков и крупным сельскохозяйственным заказчиком. Несмотря на ряд селекционно-семеноводческих центров, созданных в стране, к настоящему времени крупный и диверсифицированный селекционный бизнес в стране не сформирован.</w:t>
      </w:r>
    </w:p>
    <w:p>
      <w:pPr>
        <w:pStyle w:val="0"/>
        <w:ind w:firstLine="540"/>
        <w:jc w:val="both"/>
      </w:pPr>
      <w:r>
        <w:rPr>
          <w:sz w:val="20"/>
        </w:rPr>
      </w:r>
    </w:p>
    <w:p>
      <w:pPr>
        <w:pStyle w:val="0"/>
        <w:ind w:firstLine="540"/>
        <w:jc w:val="both"/>
      </w:pPr>
      <w:r>
        <w:rPr>
          <w:sz w:val="20"/>
        </w:rPr>
        <w:t xml:space="preserve">Модель деятельности центра будет заключаться в создании системы вывода новых сортов и технологий под гарантии спроса бизнеса и будет включать в себя следующие направления деятельности: консолидация заказа и требований отрасли; поиск, акселерация и продвижение инновационных решений на рынки; предоставление инфраструктуры для отработки и сертификации сортов и технологий. Пилотный продуктовый портфель центра включает семенной материал сои, ячменя, пшеницы, кукурузы.</w:t>
      </w:r>
    </w:p>
    <w:p>
      <w:pPr>
        <w:pStyle w:val="0"/>
        <w:spacing w:before="200" w:line-rule="auto"/>
        <w:ind w:firstLine="540"/>
        <w:jc w:val="both"/>
      </w:pPr>
      <w:r>
        <w:rPr>
          <w:sz w:val="20"/>
        </w:rPr>
        <w:t xml:space="preserve">Одним из механизмов реализации проекта станет консорциум по включению в профильную подпрограмму ФНТП по развитию селекции и семеноводства в Российской Федерации с научными организациями и индустриальными партнерами в рамках работ полного цикла по селекции и масштабированию элитного семенного материала. Потребуется создание и дооснащение селекционных лабораторий оборудованием в партнерстве с ведущими центрами селекционно-генетических исследований, создание производственных площадок и семенных заводов, разворачивание программы маркетингового продвижения продукции;</w:t>
      </w:r>
    </w:p>
    <w:p>
      <w:pPr>
        <w:pStyle w:val="0"/>
        <w:spacing w:before="200" w:line-rule="auto"/>
        <w:ind w:firstLine="540"/>
        <w:jc w:val="both"/>
      </w:pPr>
      <w:r>
        <w:rPr>
          <w:sz w:val="20"/>
        </w:rPr>
        <w:t xml:space="preserve">- поддержка кооперации и сбыта малых сельхозпроизводителей в современных платформенных форматах онлайн-торговли. Проект направлен на обеспечение прямой кооперации малых сельхозпроизводителей и потребителей Белгородской области, минуя торговые сети и другие промежуточные сети. Модель проекта заключается в создании платформы кооперации производителей и потребителей сельхозпродукции Белгородской области, логистической и маркетинговой программы развития. Реализация проекта позволит расширить рынки сбыта для малых сельхозпроизводителей Белгородской области, а также снизить стоимость продукции для конечных потребителей;</w:t>
      </w:r>
    </w:p>
    <w:p>
      <w:pPr>
        <w:pStyle w:val="0"/>
        <w:spacing w:before="200" w:line-rule="auto"/>
        <w:ind w:firstLine="540"/>
        <w:jc w:val="both"/>
      </w:pPr>
      <w:r>
        <w:rPr>
          <w:sz w:val="20"/>
        </w:rPr>
        <w:t xml:space="preserve">- программа кадрового обеспечения отрасли - подготовка специалистов для АПК Белгородской области, в том числе для закрытия текущих кадровых потребностей, и подготовка для профессий будущего в секторе в долгосрочном периоде.</w:t>
      </w:r>
    </w:p>
    <w:p>
      <w:pPr>
        <w:pStyle w:val="0"/>
        <w:spacing w:before="200" w:line-rule="auto"/>
        <w:ind w:firstLine="540"/>
        <w:jc w:val="both"/>
      </w:pPr>
      <w:r>
        <w:rPr>
          <w:sz w:val="20"/>
        </w:rPr>
        <w:t xml:space="preserve">Стратегическим проектом станет модельная образовательная экосистема в сельском хозяйстве на базе Корочанского сельскохозяйственного техникума. Инициатором проекта выступает компания "Зеленая Долина";</w:t>
      </w:r>
    </w:p>
    <w:p>
      <w:pPr>
        <w:pStyle w:val="0"/>
        <w:spacing w:before="200" w:line-rule="auto"/>
        <w:ind w:firstLine="540"/>
        <w:jc w:val="both"/>
      </w:pPr>
      <w:r>
        <w:rPr>
          <w:sz w:val="20"/>
        </w:rPr>
        <w:t xml:space="preserve">- развитие сектора глубокой переработки. Приоритет направлен на диверсификацию АПК области, создание новых специализаций в сегментах, не требующих значительных земельных ресурсов;</w:t>
      </w:r>
    </w:p>
    <w:p>
      <w:pPr>
        <w:pStyle w:val="0"/>
        <w:spacing w:before="200" w:line-rule="auto"/>
        <w:ind w:firstLine="540"/>
        <w:jc w:val="both"/>
      </w:pPr>
      <w:r>
        <w:rPr>
          <w:sz w:val="20"/>
        </w:rPr>
        <w:t xml:space="preserve">- переход на передовую платформу земледелия - малоземельную, маловодную, безотходную. Приоритетным станет комплекс мероприятий, включающий следующие направления.</w:t>
      </w:r>
    </w:p>
    <w:p>
      <w:pPr>
        <w:pStyle w:val="0"/>
        <w:spacing w:before="200" w:line-rule="auto"/>
        <w:ind w:firstLine="540"/>
        <w:jc w:val="both"/>
      </w:pPr>
      <w:r>
        <w:rPr>
          <w:sz w:val="20"/>
        </w:rPr>
        <w:t xml:space="preserve">Развитие практики использования оборотной воды предприятиями АПК, включая:</w:t>
      </w:r>
    </w:p>
    <w:p>
      <w:pPr>
        <w:pStyle w:val="0"/>
        <w:spacing w:before="200" w:line-rule="auto"/>
        <w:ind w:firstLine="540"/>
        <w:jc w:val="both"/>
      </w:pPr>
      <w:r>
        <w:rPr>
          <w:sz w:val="20"/>
        </w:rPr>
        <w:t xml:space="preserve">- разработку базовых сценариев внедрения практики использования оборотной воды;</w:t>
      </w:r>
    </w:p>
    <w:p>
      <w:pPr>
        <w:pStyle w:val="0"/>
        <w:spacing w:before="200" w:line-rule="auto"/>
        <w:ind w:firstLine="540"/>
        <w:jc w:val="both"/>
      </w:pPr>
      <w:r>
        <w:rPr>
          <w:sz w:val="20"/>
        </w:rPr>
        <w:t xml:space="preserve">- анализ уровня заинтересованности предприятий АПК в развитии практики использования оборотной воды;</w:t>
      </w:r>
    </w:p>
    <w:p>
      <w:pPr>
        <w:pStyle w:val="0"/>
        <w:spacing w:before="200" w:line-rule="auto"/>
        <w:ind w:firstLine="540"/>
        <w:jc w:val="both"/>
      </w:pPr>
      <w:r>
        <w:rPr>
          <w:sz w:val="20"/>
        </w:rPr>
        <w:t xml:space="preserve">- разработку концепции развития практики использования оборотной воды предприятиями АПК.</w:t>
      </w:r>
    </w:p>
    <w:p>
      <w:pPr>
        <w:pStyle w:val="0"/>
        <w:spacing w:before="200" w:line-rule="auto"/>
        <w:ind w:firstLine="540"/>
        <w:jc w:val="both"/>
      </w:pPr>
      <w:r>
        <w:rPr>
          <w:sz w:val="20"/>
        </w:rPr>
        <w:t xml:space="preserve">Развитие системы мелиорации земель сельскохозяйственного назначения, включающей:</w:t>
      </w:r>
    </w:p>
    <w:p>
      <w:pPr>
        <w:pStyle w:val="0"/>
        <w:spacing w:before="200" w:line-rule="auto"/>
        <w:ind w:firstLine="540"/>
        <w:jc w:val="both"/>
      </w:pPr>
      <w:r>
        <w:rPr>
          <w:sz w:val="20"/>
        </w:rPr>
        <w:t xml:space="preserve">- разработку базы данных, содержащей актуальное состояние экосистем, оценку социальных, экономических и экологических рисков при иссушении земель;</w:t>
      </w:r>
    </w:p>
    <w:p>
      <w:pPr>
        <w:pStyle w:val="0"/>
        <w:spacing w:before="200" w:line-rule="auto"/>
        <w:ind w:firstLine="540"/>
        <w:jc w:val="both"/>
      </w:pPr>
      <w:r>
        <w:rPr>
          <w:sz w:val="20"/>
        </w:rPr>
        <w:t xml:space="preserve">- разработку рекомендаций по проведению мелиоративных мероприятий.</w:t>
      </w:r>
    </w:p>
    <w:p>
      <w:pPr>
        <w:pStyle w:val="0"/>
        <w:spacing w:before="200" w:line-rule="auto"/>
        <w:ind w:firstLine="540"/>
        <w:jc w:val="both"/>
      </w:pPr>
      <w:r>
        <w:rPr>
          <w:sz w:val="20"/>
        </w:rPr>
        <w:t xml:space="preserve">Создание системы защиты Белгородской области от биологических и климатических угроз, базирующейся:</w:t>
      </w:r>
    </w:p>
    <w:p>
      <w:pPr>
        <w:pStyle w:val="0"/>
        <w:spacing w:before="200" w:line-rule="auto"/>
        <w:ind w:firstLine="540"/>
        <w:jc w:val="both"/>
      </w:pPr>
      <w:r>
        <w:rPr>
          <w:sz w:val="20"/>
        </w:rPr>
        <w:t xml:space="preserve">- на распространении ветеринарных практик региона на хозяйства сопредельных территорий;</w:t>
      </w:r>
    </w:p>
    <w:p>
      <w:pPr>
        <w:pStyle w:val="0"/>
        <w:spacing w:before="200" w:line-rule="auto"/>
        <w:ind w:firstLine="540"/>
        <w:jc w:val="both"/>
      </w:pPr>
      <w:r>
        <w:rPr>
          <w:sz w:val="20"/>
        </w:rPr>
        <w:t xml:space="preserve">- проведении тестовых испытаний новых практик обработки почв, направленных на устранение заражений, и их распространении на весь регион;</w:t>
      </w:r>
    </w:p>
    <w:p>
      <w:pPr>
        <w:pStyle w:val="0"/>
        <w:spacing w:before="200" w:line-rule="auto"/>
        <w:ind w:firstLine="540"/>
        <w:jc w:val="both"/>
      </w:pPr>
      <w:r>
        <w:rPr>
          <w:sz w:val="20"/>
        </w:rPr>
        <w:t xml:space="preserve">- распространении культуры и лучших практик земледелия на сопредельные территории, в том числе их обеспечение современными средствами защиты растений;</w:t>
      </w:r>
    </w:p>
    <w:p>
      <w:pPr>
        <w:pStyle w:val="0"/>
        <w:spacing w:before="200" w:line-rule="auto"/>
        <w:ind w:firstLine="540"/>
        <w:jc w:val="both"/>
      </w:pPr>
      <w:r>
        <w:rPr>
          <w:sz w:val="20"/>
        </w:rPr>
        <w:t xml:space="preserve">- стимулировании перехода на безотходные технологии производства в АПК - обеззараживание и переработка органических отходов в животноводстве (например, кавитационным способом), использование продуктов животноводческой деятельности в качестве удобрений или биотоплива и др.;</w:t>
      </w:r>
    </w:p>
    <w:p>
      <w:pPr>
        <w:pStyle w:val="0"/>
        <w:spacing w:before="200" w:line-rule="auto"/>
        <w:ind w:firstLine="540"/>
        <w:jc w:val="both"/>
      </w:pPr>
      <w:r>
        <w:rPr>
          <w:sz w:val="20"/>
        </w:rPr>
        <w:t xml:space="preserve">- реализации грантовой программы "Новые средства обработки почв и средств защиты растений", направленной на поиск и апробацию новых инновационных идей в сфере обработки почв и средств защиты растений.</w:t>
      </w:r>
    </w:p>
    <w:p>
      <w:pPr>
        <w:pStyle w:val="0"/>
        <w:spacing w:before="200" w:line-rule="auto"/>
        <w:ind w:firstLine="540"/>
        <w:jc w:val="both"/>
      </w:pPr>
      <w:r>
        <w:rPr>
          <w:sz w:val="20"/>
        </w:rPr>
        <w:t xml:space="preserve">Строительство объектов в сфере производства сельскохозяйственной продукции, а также мелиорации будет возможно реализовать по модели государственно-частного партнерства в случае заинтересованности потенциальных инвесторов.</w:t>
      </w:r>
    </w:p>
    <w:p>
      <w:pPr>
        <w:pStyle w:val="0"/>
        <w:spacing w:before="200" w:line-rule="auto"/>
        <w:ind w:firstLine="540"/>
        <w:jc w:val="both"/>
      </w:pPr>
      <w:r>
        <w:rPr>
          <w:sz w:val="20"/>
        </w:rPr>
        <w:t xml:space="preserve">Реализация стратегических проектов и комплекса мероприятий позволит отрасли к 2030 году достичь следующих целевых показателей:</w:t>
      </w:r>
    </w:p>
    <w:p>
      <w:pPr>
        <w:pStyle w:val="0"/>
        <w:spacing w:before="200" w:line-rule="auto"/>
        <w:ind w:firstLine="540"/>
        <w:jc w:val="both"/>
      </w:pPr>
      <w:r>
        <w:rPr>
          <w:sz w:val="20"/>
        </w:rPr>
        <w:t xml:space="preserve">- рост производства продукции сельского хозяйства в хозяйствах всех категорий на 106,8 процента по отношению к 2020 году;</w:t>
      </w:r>
    </w:p>
    <w:p>
      <w:pPr>
        <w:pStyle w:val="0"/>
        <w:spacing w:before="200" w:line-rule="auto"/>
        <w:ind w:firstLine="540"/>
        <w:jc w:val="both"/>
      </w:pPr>
      <w:r>
        <w:rPr>
          <w:sz w:val="20"/>
        </w:rPr>
        <w:t xml:space="preserve">- рост производства пищевых продуктов на 109,3 процента по отношению к 2020 году;</w:t>
      </w:r>
    </w:p>
    <w:p>
      <w:pPr>
        <w:pStyle w:val="0"/>
        <w:spacing w:before="200" w:line-rule="auto"/>
        <w:ind w:firstLine="540"/>
        <w:jc w:val="both"/>
      </w:pPr>
      <w:r>
        <w:rPr>
          <w:sz w:val="20"/>
        </w:rPr>
        <w:t xml:space="preserve">- рост производства напитков на 156,9 процента по отношению к 2020 году.</w:t>
      </w:r>
    </w:p>
    <w:p>
      <w:pPr>
        <w:pStyle w:val="0"/>
        <w:ind w:firstLine="540"/>
        <w:jc w:val="both"/>
      </w:pPr>
      <w:r>
        <w:rPr>
          <w:sz w:val="20"/>
        </w:rPr>
      </w:r>
    </w:p>
    <w:p>
      <w:pPr>
        <w:pStyle w:val="2"/>
        <w:outlineLvl w:val="2"/>
        <w:jc w:val="center"/>
      </w:pPr>
      <w:r>
        <w:rPr>
          <w:sz w:val="20"/>
        </w:rPr>
        <w:t xml:space="preserve">3.2. Устойчивое развитие горно-металлургического комплекса</w:t>
      </w:r>
    </w:p>
    <w:p>
      <w:pPr>
        <w:pStyle w:val="0"/>
        <w:ind w:firstLine="540"/>
        <w:jc w:val="both"/>
      </w:pPr>
      <w:r>
        <w:rPr>
          <w:sz w:val="20"/>
        </w:rPr>
      </w:r>
    </w:p>
    <w:p>
      <w:pPr>
        <w:pStyle w:val="2"/>
        <w:outlineLvl w:val="3"/>
        <w:jc w:val="center"/>
      </w:pPr>
      <w:r>
        <w:rPr>
          <w:sz w:val="20"/>
        </w:rPr>
        <w:t xml:space="preserve">3.2.1. Характеристика текущего состояния отрасли</w:t>
      </w:r>
    </w:p>
    <w:p>
      <w:pPr>
        <w:pStyle w:val="0"/>
        <w:ind w:firstLine="540"/>
        <w:jc w:val="both"/>
      </w:pPr>
      <w:r>
        <w:rPr>
          <w:sz w:val="20"/>
        </w:rPr>
      </w:r>
    </w:p>
    <w:p>
      <w:pPr>
        <w:pStyle w:val="0"/>
        <w:ind w:firstLine="540"/>
        <w:jc w:val="both"/>
      </w:pPr>
      <w:r>
        <w:rPr>
          <w:sz w:val="20"/>
        </w:rPr>
        <w:t xml:space="preserve">В структуре ВРП Белгородской области за 2020 год ГМК занимает вторую по величине долю в 24,5 процента &lt;49&gt; (244,4 млрд рублей) и является базовым сектором для экономики региона. Последнее десятилетие предприятия отрасли демонстрировали устойчивый рост (</w:t>
      </w:r>
      <w:hyperlink w:history="0" w:anchor="P1142" w:tooltip="Рисунок 3.2.1.1. Стоимостная и натуральная оценка добычи">
        <w:r>
          <w:rPr>
            <w:sz w:val="20"/>
            <w:color w:val="0000ff"/>
          </w:rPr>
          <w:t xml:space="preserve">рисунок 3.2.1.1</w:t>
        </w:r>
      </w:hyperlink>
      <w:r>
        <w:rPr>
          <w:sz w:val="20"/>
        </w:rPr>
        <w:t xml:space="preserve"> - не приводится). Совокупный объем отгруженной продукции в 2020 году составил 370,6 млрд рублей, в 2021 году - 665,7 млрд рублей, что на 79,6 процента больше, чем в предыдущем году.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&lt;49&gt; Приводится совокупная оценка доли ГМК в ВРП и объема отгруженной продукции по видам деятельности "Добыча металлических руд", "Предоставление услуг в области добычи полезных ископаемых", "Производство металлургическое".</w:t>
      </w:r>
    </w:p>
    <w:p>
      <w:pPr>
        <w:pStyle w:val="0"/>
        <w:ind w:firstLine="540"/>
        <w:jc w:val="both"/>
      </w:pPr>
      <w:r>
        <w:rPr>
          <w:sz w:val="20"/>
        </w:rPr>
      </w:r>
    </w:p>
    <w:p>
      <w:pPr>
        <w:pStyle w:val="0"/>
        <w:ind w:firstLine="540"/>
        <w:jc w:val="both"/>
      </w:pPr>
      <w:r>
        <w:rPr>
          <w:sz w:val="20"/>
        </w:rPr>
        <w:t xml:space="preserve">Объем отгруженной продукции сегмента металлообработки в 2021 году составил 48,3 млрд рублей (</w:t>
      </w:r>
      <w:hyperlink w:history="0" w:anchor="P1148" w:tooltip="Рисунок 3.2.1.2. Стоимостная и натуральная оценка">
        <w:r>
          <w:rPr>
            <w:sz w:val="20"/>
            <w:color w:val="0000ff"/>
          </w:rPr>
          <w:t xml:space="preserve">рисунок 3.2.1.2</w:t>
        </w:r>
      </w:hyperlink>
      <w:r>
        <w:rPr>
          <w:sz w:val="20"/>
        </w:rPr>
        <w:t xml:space="preserve"> - не приводится) &lt;50&gt;. Крупнейшими предприятиями данного направления являются Борисовский завод мостовых металлоконструкций им. В.А.Скляренко, Белгородский завод металлоизделий, Вагонно-колесная мастерская.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&lt;50&gt; Оценка по виду деятельности "Производство готовых металлических изделий, кроме машин и оборудования".</w:t>
      </w:r>
    </w:p>
    <w:p>
      <w:pPr>
        <w:pStyle w:val="0"/>
        <w:ind w:firstLine="540"/>
        <w:jc w:val="both"/>
      </w:pPr>
      <w:r>
        <w:rPr>
          <w:sz w:val="20"/>
        </w:rPr>
      </w:r>
    </w:p>
    <w:p>
      <w:pPr>
        <w:pStyle w:val="0"/>
        <w:ind w:firstLine="540"/>
        <w:jc w:val="both"/>
      </w:pPr>
      <w:r>
        <w:rPr>
          <w:sz w:val="20"/>
        </w:rPr>
        <w:t xml:space="preserve">ГМК обеспечивает значительную часть бюджета региона. Так, в 2021 году отчисления составили 45,6 процента (69,90 млрд рублей) от общего объема налоговых и неналоговых доходов консолидированного бюджета Белгородской области.</w:t>
      </w:r>
    </w:p>
    <w:p>
      <w:pPr>
        <w:pStyle w:val="0"/>
        <w:spacing w:before="200" w:line-rule="auto"/>
        <w:ind w:firstLine="540"/>
        <w:jc w:val="both"/>
      </w:pPr>
      <w:r>
        <w:rPr>
          <w:sz w:val="20"/>
        </w:rPr>
        <w:t xml:space="preserve">В регионе расположены 14 железорудных месторождений, из которых в настоящее время разрабатываются четыре (60 процентов от общего запаса железных руд в области &lt;51&gt;). Суммарные запасы руды в этих месторождениях составляют более 45 процентов от всех ее запасов на территории России (</w:t>
      </w:r>
      <w:hyperlink w:history="0" w:anchor="P1154" w:tooltip="Рисунок 3.2.1.3. Распределение прогнозных">
        <w:r>
          <w:rPr>
            <w:sz w:val="20"/>
            <w:color w:val="0000ff"/>
          </w:rPr>
          <w:t xml:space="preserve">рисунок 3.2.1.3</w:t>
        </w:r>
      </w:hyperlink>
      <w:r>
        <w:rPr>
          <w:sz w:val="20"/>
        </w:rPr>
        <w:t xml:space="preserve"> - не приводится), что говорит о высоком экономическом потенциале и стабильной возможности добычи сырья в долгосрочной перспективе </w:t>
      </w:r>
      <w:hyperlink w:history="0" w:anchor="P1163" w:tooltip="Основные разработанные железорудные месторождения">
        <w:r>
          <w:rPr>
            <w:sz w:val="20"/>
            <w:color w:val="0000ff"/>
          </w:rPr>
          <w:t xml:space="preserve">(таблица 3.2.1.1)</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&lt;51&gt; Рассчитано по данным ФГБУ "ВСЕГЕИ" по материалам Справки о состоянии и перспективах использования минерально-сырьевой базы Белгородской области на 15 марта 2021 года. Учитываются запасы, относящиеся к категориям "А" (детально разведанные), "В" (предварительно разведанные), "С1" (разведанные запасы месторождений сложного геологического строения и слабо разведанные), "С2" (перспективные, неразведанные).</w:t>
      </w:r>
    </w:p>
    <w:p>
      <w:pPr>
        <w:pStyle w:val="0"/>
        <w:jc w:val="center"/>
      </w:pPr>
      <w:r>
        <w:rPr>
          <w:sz w:val="20"/>
        </w:rPr>
      </w:r>
    </w:p>
    <w:bookmarkStart w:id="1142" w:name="P1142"/>
    <w:bookmarkEnd w:id="1142"/>
    <w:p>
      <w:pPr>
        <w:pStyle w:val="0"/>
        <w:jc w:val="center"/>
      </w:pPr>
      <w:r>
        <w:rPr>
          <w:sz w:val="20"/>
        </w:rPr>
        <w:t xml:space="preserve">Рисунок 3.2.1.1. Стоимостная и натуральная оценка добычи</w:t>
      </w:r>
    </w:p>
    <w:p>
      <w:pPr>
        <w:pStyle w:val="0"/>
        <w:jc w:val="center"/>
      </w:pPr>
      <w:r>
        <w:rPr>
          <w:sz w:val="20"/>
        </w:rPr>
        <w:t xml:space="preserve">ресурсов в Белгородской области</w:t>
      </w:r>
    </w:p>
    <w:p>
      <w:pPr>
        <w:pStyle w:val="0"/>
        <w:jc w:val="center"/>
      </w:pPr>
      <w:r>
        <w:rPr>
          <w:sz w:val="20"/>
        </w:rPr>
        <w:t xml:space="preserve">Источник: по данным Росстата</w:t>
      </w:r>
    </w:p>
    <w:p>
      <w:pPr>
        <w:pStyle w:val="0"/>
        <w:jc w:val="center"/>
      </w:pPr>
      <w:r>
        <w:rPr>
          <w:sz w:val="20"/>
        </w:rPr>
      </w:r>
    </w:p>
    <w:p>
      <w:pPr>
        <w:pStyle w:val="0"/>
        <w:jc w:val="center"/>
      </w:pPr>
      <w:r>
        <w:rPr>
          <w:sz w:val="20"/>
        </w:rPr>
        <w:t xml:space="preserve">Рисунок не приводится.</w:t>
      </w:r>
    </w:p>
    <w:p>
      <w:pPr>
        <w:pStyle w:val="0"/>
        <w:ind w:firstLine="540"/>
        <w:jc w:val="both"/>
      </w:pPr>
      <w:r>
        <w:rPr>
          <w:sz w:val="20"/>
        </w:rPr>
      </w:r>
    </w:p>
    <w:bookmarkStart w:id="1148" w:name="P1148"/>
    <w:bookmarkEnd w:id="1148"/>
    <w:p>
      <w:pPr>
        <w:pStyle w:val="0"/>
        <w:jc w:val="center"/>
      </w:pPr>
      <w:r>
        <w:rPr>
          <w:sz w:val="20"/>
        </w:rPr>
        <w:t xml:space="preserve">Рисунок 3.2.1.2. Стоимостная и натуральная оценка</w:t>
      </w:r>
    </w:p>
    <w:p>
      <w:pPr>
        <w:pStyle w:val="0"/>
        <w:jc w:val="center"/>
      </w:pPr>
      <w:r>
        <w:rPr>
          <w:sz w:val="20"/>
        </w:rPr>
        <w:t xml:space="preserve">металлургического производства в Белгородской области</w:t>
      </w:r>
    </w:p>
    <w:p>
      <w:pPr>
        <w:pStyle w:val="0"/>
        <w:jc w:val="center"/>
      </w:pPr>
      <w:r>
        <w:rPr>
          <w:sz w:val="20"/>
        </w:rPr>
        <w:t xml:space="preserve">Источник: Белгородстат</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bookmarkStart w:id="1154" w:name="P1154"/>
    <w:bookmarkEnd w:id="1154"/>
    <w:p>
      <w:pPr>
        <w:pStyle w:val="0"/>
        <w:jc w:val="center"/>
      </w:pPr>
      <w:r>
        <w:rPr>
          <w:sz w:val="20"/>
        </w:rPr>
        <w:t xml:space="preserve">Рисунок 3.2.1.3. Распределение прогнозных</w:t>
      </w:r>
    </w:p>
    <w:p>
      <w:pPr>
        <w:pStyle w:val="0"/>
        <w:jc w:val="center"/>
      </w:pPr>
      <w:r>
        <w:rPr>
          <w:sz w:val="20"/>
        </w:rPr>
        <w:t xml:space="preserve">запасов железных руд, млрд тонн</w:t>
      </w:r>
    </w:p>
    <w:p>
      <w:pPr>
        <w:pStyle w:val="0"/>
        <w:jc w:val="center"/>
      </w:pPr>
      <w:r>
        <w:rPr>
          <w:sz w:val="20"/>
        </w:rPr>
        <w:t xml:space="preserve">Источник: по материалам ИТС НДТ 25 - 2021</w:t>
      </w:r>
    </w:p>
    <w:p>
      <w:pPr>
        <w:pStyle w:val="0"/>
        <w:jc w:val="center"/>
      </w:pPr>
      <w:r>
        <w:rPr>
          <w:sz w:val="20"/>
        </w:rPr>
        <w:t xml:space="preserve">"Добыча и обогащение железных руд"</w:t>
      </w:r>
    </w:p>
    <w:p>
      <w:pPr>
        <w:pStyle w:val="0"/>
        <w:jc w:val="both"/>
      </w:pPr>
      <w:r>
        <w:rPr>
          <w:sz w:val="20"/>
        </w:rPr>
      </w:r>
    </w:p>
    <w:p>
      <w:pPr>
        <w:pStyle w:val="0"/>
        <w:jc w:val="center"/>
      </w:pPr>
      <w:r>
        <w:rPr>
          <w:sz w:val="20"/>
        </w:rPr>
        <w:t xml:space="preserve">Рисунок не приводится.</w:t>
      </w:r>
    </w:p>
    <w:p>
      <w:pPr>
        <w:pStyle w:val="0"/>
        <w:jc w:val="center"/>
      </w:pPr>
      <w:r>
        <w:rPr>
          <w:sz w:val="20"/>
        </w:rPr>
      </w:r>
    </w:p>
    <w:p>
      <w:pPr>
        <w:pStyle w:val="0"/>
        <w:jc w:val="right"/>
      </w:pPr>
      <w:r>
        <w:rPr>
          <w:sz w:val="20"/>
        </w:rPr>
        <w:t xml:space="preserve">Таблица 3.2.1.1</w:t>
      </w:r>
    </w:p>
    <w:p>
      <w:pPr>
        <w:pStyle w:val="0"/>
        <w:ind w:firstLine="540"/>
        <w:jc w:val="both"/>
      </w:pPr>
      <w:r>
        <w:rPr>
          <w:sz w:val="20"/>
        </w:rPr>
      </w:r>
    </w:p>
    <w:bookmarkStart w:id="1163" w:name="P1163"/>
    <w:bookmarkEnd w:id="1163"/>
    <w:p>
      <w:pPr>
        <w:pStyle w:val="0"/>
        <w:jc w:val="center"/>
      </w:pPr>
      <w:r>
        <w:rPr>
          <w:sz w:val="20"/>
        </w:rPr>
        <w:t xml:space="preserve">Основные разработанные железорудные месторождения</w:t>
      </w:r>
    </w:p>
    <w:p>
      <w:pPr>
        <w:pStyle w:val="0"/>
        <w:jc w:val="center"/>
      </w:pPr>
      <w:r>
        <w:rPr>
          <w:sz w:val="20"/>
        </w:rPr>
        <w:t xml:space="preserve">Белгородской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1774"/>
        <w:gridCol w:w="964"/>
        <w:gridCol w:w="964"/>
        <w:gridCol w:w="2438"/>
        <w:gridCol w:w="2551"/>
      </w:tblGrid>
      <w:tr>
        <w:tc>
          <w:tcPr>
            <w:tcW w:w="340" w:type="dxa"/>
          </w:tcPr>
          <w:p>
            <w:pPr>
              <w:pStyle w:val="0"/>
              <w:jc w:val="center"/>
            </w:pPr>
            <w:r>
              <w:rPr>
                <w:sz w:val="20"/>
              </w:rPr>
              <w:t xml:space="preserve">N</w:t>
            </w:r>
          </w:p>
        </w:tc>
        <w:tc>
          <w:tcPr>
            <w:tcW w:w="1774" w:type="dxa"/>
          </w:tcPr>
          <w:p>
            <w:pPr>
              <w:pStyle w:val="0"/>
              <w:jc w:val="center"/>
            </w:pPr>
            <w:r>
              <w:rPr>
                <w:sz w:val="20"/>
              </w:rPr>
              <w:t xml:space="preserve">Месторождение</w:t>
            </w:r>
          </w:p>
        </w:tc>
        <w:tc>
          <w:tcPr>
            <w:tcW w:w="964" w:type="dxa"/>
          </w:tcPr>
          <w:p>
            <w:pPr>
              <w:pStyle w:val="0"/>
              <w:jc w:val="center"/>
            </w:pPr>
            <w:r>
              <w:rPr>
                <w:sz w:val="20"/>
              </w:rPr>
              <w:t xml:space="preserve">Запасы, млн тонн</w:t>
            </w:r>
          </w:p>
        </w:tc>
        <w:tc>
          <w:tcPr>
            <w:tcW w:w="964" w:type="dxa"/>
          </w:tcPr>
          <w:p>
            <w:pPr>
              <w:pStyle w:val="0"/>
              <w:jc w:val="center"/>
            </w:pPr>
            <w:r>
              <w:rPr>
                <w:sz w:val="20"/>
              </w:rPr>
              <w:t xml:space="preserve">Содержание железа, %</w:t>
            </w:r>
          </w:p>
        </w:tc>
        <w:tc>
          <w:tcPr>
            <w:tcW w:w="2438" w:type="dxa"/>
          </w:tcPr>
          <w:p>
            <w:pPr>
              <w:pStyle w:val="0"/>
              <w:jc w:val="center"/>
            </w:pPr>
            <w:r>
              <w:rPr>
                <w:sz w:val="20"/>
              </w:rPr>
              <w:t xml:space="preserve">Стоимостная оценка потенциала (прибыль после уплаты НДПИ), млрд рублей &lt;*&gt;</w:t>
            </w:r>
          </w:p>
        </w:tc>
        <w:tc>
          <w:tcPr>
            <w:tcW w:w="2551" w:type="dxa"/>
          </w:tcPr>
          <w:p>
            <w:pPr>
              <w:pStyle w:val="0"/>
              <w:jc w:val="center"/>
            </w:pPr>
            <w:r>
              <w:rPr>
                <w:sz w:val="20"/>
              </w:rPr>
              <w:t xml:space="preserve">Недропользователи (холдинги/управляющие организации)</w:t>
            </w:r>
          </w:p>
        </w:tc>
      </w:tr>
      <w:tr>
        <w:tc>
          <w:tcPr>
            <w:tcW w:w="340" w:type="dxa"/>
          </w:tcPr>
          <w:p>
            <w:pPr>
              <w:pStyle w:val="0"/>
            </w:pPr>
            <w:r>
              <w:rPr>
                <w:sz w:val="20"/>
              </w:rPr>
              <w:t xml:space="preserve">1</w:t>
            </w:r>
          </w:p>
        </w:tc>
        <w:tc>
          <w:tcPr>
            <w:tcW w:w="1774" w:type="dxa"/>
          </w:tcPr>
          <w:p>
            <w:pPr>
              <w:pStyle w:val="0"/>
            </w:pPr>
            <w:r>
              <w:rPr>
                <w:sz w:val="20"/>
              </w:rPr>
              <w:t xml:space="preserve">Лебединское</w:t>
            </w:r>
          </w:p>
        </w:tc>
        <w:tc>
          <w:tcPr>
            <w:tcW w:w="964" w:type="dxa"/>
          </w:tcPr>
          <w:p>
            <w:pPr>
              <w:pStyle w:val="0"/>
            </w:pPr>
            <w:r>
              <w:rPr>
                <w:sz w:val="20"/>
              </w:rPr>
              <w:t xml:space="preserve">10 641,3</w:t>
            </w:r>
          </w:p>
        </w:tc>
        <w:tc>
          <w:tcPr>
            <w:tcW w:w="964" w:type="dxa"/>
          </w:tcPr>
          <w:p>
            <w:pPr>
              <w:pStyle w:val="0"/>
            </w:pPr>
            <w:r>
              <w:rPr>
                <w:sz w:val="20"/>
              </w:rPr>
              <w:t xml:space="preserve">35</w:t>
            </w:r>
          </w:p>
        </w:tc>
        <w:tc>
          <w:tcPr>
            <w:tcW w:w="2438" w:type="dxa"/>
          </w:tcPr>
          <w:p>
            <w:pPr>
              <w:pStyle w:val="0"/>
            </w:pPr>
            <w:r>
              <w:rPr>
                <w:sz w:val="20"/>
              </w:rPr>
              <w:t xml:space="preserve">42 522,4</w:t>
            </w:r>
          </w:p>
        </w:tc>
        <w:tc>
          <w:tcPr>
            <w:tcW w:w="2551" w:type="dxa"/>
          </w:tcPr>
          <w:p>
            <w:pPr>
              <w:pStyle w:val="0"/>
            </w:pPr>
            <w:r>
              <w:rPr>
                <w:sz w:val="20"/>
              </w:rPr>
              <w:t xml:space="preserve">АО "Лебединский ГОК" (ООО УК "Металлоинвест")</w:t>
            </w:r>
          </w:p>
        </w:tc>
      </w:tr>
      <w:tr>
        <w:tc>
          <w:tcPr>
            <w:tcW w:w="340" w:type="dxa"/>
          </w:tcPr>
          <w:p>
            <w:pPr>
              <w:pStyle w:val="0"/>
            </w:pPr>
            <w:r>
              <w:rPr>
                <w:sz w:val="20"/>
              </w:rPr>
              <w:t xml:space="preserve">2</w:t>
            </w:r>
          </w:p>
        </w:tc>
        <w:tc>
          <w:tcPr>
            <w:tcW w:w="1774" w:type="dxa"/>
          </w:tcPr>
          <w:p>
            <w:pPr>
              <w:pStyle w:val="0"/>
            </w:pPr>
            <w:r>
              <w:rPr>
                <w:sz w:val="20"/>
              </w:rPr>
              <w:t xml:space="preserve">Коробковское</w:t>
            </w:r>
          </w:p>
        </w:tc>
        <w:tc>
          <w:tcPr>
            <w:tcW w:w="964" w:type="dxa"/>
          </w:tcPr>
          <w:p>
            <w:pPr>
              <w:pStyle w:val="0"/>
            </w:pPr>
            <w:r>
              <w:rPr>
                <w:sz w:val="20"/>
              </w:rPr>
              <w:t xml:space="preserve">3 670,8</w:t>
            </w:r>
          </w:p>
        </w:tc>
        <w:tc>
          <w:tcPr>
            <w:tcW w:w="964" w:type="dxa"/>
          </w:tcPr>
          <w:p>
            <w:pPr>
              <w:pStyle w:val="0"/>
            </w:pPr>
            <w:r>
              <w:rPr>
                <w:sz w:val="20"/>
              </w:rPr>
              <w:t xml:space="preserve">33,2</w:t>
            </w:r>
          </w:p>
        </w:tc>
        <w:tc>
          <w:tcPr>
            <w:tcW w:w="2438" w:type="dxa"/>
          </w:tcPr>
          <w:p>
            <w:pPr>
              <w:pStyle w:val="0"/>
            </w:pPr>
            <w:r>
              <w:rPr>
                <w:sz w:val="20"/>
              </w:rPr>
              <w:t xml:space="preserve">14 668,2</w:t>
            </w:r>
          </w:p>
        </w:tc>
        <w:tc>
          <w:tcPr>
            <w:tcW w:w="2551" w:type="dxa"/>
          </w:tcPr>
          <w:p>
            <w:pPr>
              <w:pStyle w:val="0"/>
            </w:pPr>
            <w:r>
              <w:rPr>
                <w:sz w:val="20"/>
              </w:rPr>
              <w:t xml:space="preserve">АО "Комбинат КМАруда" (ООО УК "Промышленно-металлургический холдинг")</w:t>
            </w:r>
          </w:p>
        </w:tc>
      </w:tr>
      <w:tr>
        <w:tc>
          <w:tcPr>
            <w:tcW w:w="340" w:type="dxa"/>
          </w:tcPr>
          <w:p>
            <w:pPr>
              <w:pStyle w:val="0"/>
            </w:pPr>
            <w:r>
              <w:rPr>
                <w:sz w:val="20"/>
              </w:rPr>
              <w:t xml:space="preserve">3</w:t>
            </w:r>
          </w:p>
        </w:tc>
        <w:tc>
          <w:tcPr>
            <w:tcW w:w="1774" w:type="dxa"/>
          </w:tcPr>
          <w:p>
            <w:pPr>
              <w:pStyle w:val="0"/>
            </w:pPr>
            <w:r>
              <w:rPr>
                <w:sz w:val="20"/>
              </w:rPr>
              <w:t xml:space="preserve">Яковлевское</w:t>
            </w:r>
          </w:p>
        </w:tc>
        <w:tc>
          <w:tcPr>
            <w:tcW w:w="964" w:type="dxa"/>
          </w:tcPr>
          <w:p>
            <w:pPr>
              <w:pStyle w:val="0"/>
            </w:pPr>
            <w:r>
              <w:rPr>
                <w:sz w:val="20"/>
              </w:rPr>
              <w:t xml:space="preserve">9 609,4</w:t>
            </w:r>
          </w:p>
        </w:tc>
        <w:tc>
          <w:tcPr>
            <w:tcW w:w="964" w:type="dxa"/>
          </w:tcPr>
          <w:p>
            <w:pPr>
              <w:pStyle w:val="0"/>
            </w:pPr>
            <w:r>
              <w:rPr>
                <w:sz w:val="20"/>
              </w:rPr>
              <w:t xml:space="preserve">60,5</w:t>
            </w:r>
          </w:p>
        </w:tc>
        <w:tc>
          <w:tcPr>
            <w:tcW w:w="2438" w:type="dxa"/>
          </w:tcPr>
          <w:p>
            <w:pPr>
              <w:pStyle w:val="0"/>
            </w:pPr>
            <w:r>
              <w:rPr>
                <w:sz w:val="20"/>
              </w:rPr>
              <w:t xml:space="preserve">98 104,4</w:t>
            </w:r>
          </w:p>
        </w:tc>
        <w:tc>
          <w:tcPr>
            <w:tcW w:w="2551" w:type="dxa"/>
          </w:tcPr>
          <w:p>
            <w:pPr>
              <w:pStyle w:val="0"/>
            </w:pPr>
            <w:r>
              <w:rPr>
                <w:sz w:val="20"/>
              </w:rPr>
              <w:t xml:space="preserve">ООО "Яковлевский ГОК" (АО "Северсталь Менеджмент")</w:t>
            </w:r>
          </w:p>
        </w:tc>
      </w:tr>
      <w:tr>
        <w:tc>
          <w:tcPr>
            <w:tcW w:w="340" w:type="dxa"/>
          </w:tcPr>
          <w:p>
            <w:pPr>
              <w:pStyle w:val="0"/>
            </w:pPr>
            <w:r>
              <w:rPr>
                <w:sz w:val="20"/>
              </w:rPr>
              <w:t xml:space="preserve">4</w:t>
            </w:r>
          </w:p>
        </w:tc>
        <w:tc>
          <w:tcPr>
            <w:tcW w:w="1774" w:type="dxa"/>
          </w:tcPr>
          <w:p>
            <w:pPr>
              <w:pStyle w:val="0"/>
            </w:pPr>
            <w:r>
              <w:rPr>
                <w:sz w:val="20"/>
              </w:rPr>
              <w:t xml:space="preserve">Стойленское</w:t>
            </w:r>
          </w:p>
        </w:tc>
        <w:tc>
          <w:tcPr>
            <w:tcW w:w="964" w:type="dxa"/>
          </w:tcPr>
          <w:p>
            <w:pPr>
              <w:pStyle w:val="0"/>
            </w:pPr>
            <w:r>
              <w:rPr>
                <w:sz w:val="20"/>
              </w:rPr>
              <w:t xml:space="preserve">10 936,6</w:t>
            </w:r>
          </w:p>
        </w:tc>
        <w:tc>
          <w:tcPr>
            <w:tcW w:w="964" w:type="dxa"/>
          </w:tcPr>
          <w:p>
            <w:pPr>
              <w:pStyle w:val="0"/>
            </w:pPr>
            <w:r>
              <w:rPr>
                <w:sz w:val="20"/>
              </w:rPr>
              <w:t xml:space="preserve">30</w:t>
            </w:r>
          </w:p>
        </w:tc>
        <w:tc>
          <w:tcPr>
            <w:tcW w:w="2438" w:type="dxa"/>
          </w:tcPr>
          <w:p>
            <w:pPr>
              <w:pStyle w:val="0"/>
            </w:pPr>
            <w:r>
              <w:rPr>
                <w:sz w:val="20"/>
              </w:rPr>
              <w:t xml:space="preserve">47 041,9</w:t>
            </w:r>
          </w:p>
        </w:tc>
        <w:tc>
          <w:tcPr>
            <w:tcW w:w="2551" w:type="dxa"/>
          </w:tcPr>
          <w:p>
            <w:pPr>
              <w:pStyle w:val="0"/>
            </w:pPr>
            <w:r>
              <w:rPr>
                <w:sz w:val="20"/>
              </w:rPr>
              <w:t xml:space="preserve">АО "Стойленский ГОК" (ПАО "НЛМК")</w:t>
            </w:r>
          </w:p>
        </w:tc>
      </w:tr>
    </w:tbl>
    <w:p>
      <w:pPr>
        <w:pStyle w:val="0"/>
        <w:jc w:val="both"/>
      </w:pPr>
      <w:r>
        <w:rPr>
          <w:sz w:val="20"/>
        </w:rPr>
      </w:r>
    </w:p>
    <w:p>
      <w:pPr>
        <w:pStyle w:val="0"/>
        <w:ind w:firstLine="540"/>
        <w:jc w:val="both"/>
      </w:pPr>
      <w:r>
        <w:rPr>
          <w:sz w:val="20"/>
        </w:rPr>
        <w:t xml:space="preserve">Источник: Государственный доклад о состоянии и использовании минерально-сырьевых ресурсов Российской Федерации в 2020 году, &lt;*&gt; Ренни Ф.М. Железорудный потенциал территорий как фактор развития моногородов Северного и Центрально-Черноземного экономических районов Российской Федерации: оценка и сравнительный анализ: выпускная квалификационная работа магистра/СПбГУ. СПб, 2022. - 114 с.</w:t>
      </w:r>
    </w:p>
    <w:p>
      <w:pPr>
        <w:pStyle w:val="0"/>
        <w:spacing w:before="200" w:line-rule="auto"/>
        <w:ind w:firstLine="540"/>
        <w:jc w:val="both"/>
      </w:pPr>
      <w:r>
        <w:rPr>
          <w:sz w:val="20"/>
        </w:rPr>
        <w:t xml:space="preserve">Таким образом, высокие перспективы к увеличению промышленных запасов богатых железных руд и легкообогатимых железистых кварцитов позволяют считать запасы железорудного сырья в Белгородской области важнейшей базой черной металлургии России.</w:t>
      </w:r>
    </w:p>
    <w:p>
      <w:pPr>
        <w:pStyle w:val="0"/>
        <w:spacing w:before="200" w:line-rule="auto"/>
        <w:ind w:firstLine="540"/>
        <w:jc w:val="both"/>
      </w:pPr>
      <w:r>
        <w:rPr>
          <w:sz w:val="20"/>
        </w:rPr>
        <w:t xml:space="preserve">Горнодобывающие и металлургические предприятия, расположенные в Белгородской области, входят в крупнейшие вертикально-интегрированные горно-металлургические холдинги России, занимая ведущие позиции поставщиков сырья и продукции нижних и средних уровней передела, которые поставляются на внутрихолдинговые или сторонние предприятия металлообработки и машиностроения.</w:t>
      </w:r>
    </w:p>
    <w:p>
      <w:pPr>
        <w:pStyle w:val="0"/>
        <w:spacing w:before="200" w:line-rule="auto"/>
        <w:ind w:firstLine="540"/>
        <w:jc w:val="both"/>
      </w:pPr>
      <w:r>
        <w:rPr>
          <w:sz w:val="20"/>
        </w:rPr>
        <w:t xml:space="preserve">Предприятиями горно-металлургического сектора являются АО "Лебединский ГОК" (151,19 млрд рублей выручки в 2020 году), АО "Стойленский ГОК" (98,11 млрд рублей), АО "Комбинат КМАруда" (8,17 млрд рублей), ООО "Яковлевский ГОК" (6,72 млрд рублей). Ведущими предприятиями сегмента металлоизделий и металлоконструкций с наибольшей выручкой являются АО "ОЭМК им. А.А.Угарова" (104,07 млрд рублей выручки в 2020 году), ООО "Белэнергомаш-БЗЭМ" (14,22 млрд рублей) &lt;52&gt;.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&lt;52&gt; Принадлежность предприятий ГМК к холдинговым структурам: АО "Лебединский ГОК" и АО "ОЭМК им. А.А.Угарова" - ООО "УК "МЕТАЛЛОИНВЕСТ"; АО "Стойленский ГОК" - ПАО "Новолипецкий металлургический комбинат" (ПАО "НЛМК"); АО "Комбинат КМАруда" - ООО "Управляющая компания "Промышленно-металлургический холдинг" (ООО "УК "ПМХ"); ООО "Яковлевский ГОК" - АО "СЕВЕРСТАЛЬ МЕНЕДЖМЕНТ"; ООО "Белэнергомаш-БЗЭМ" - АО "Объединенная металлургическая компания" (АО "ОМК").</w:t>
      </w:r>
    </w:p>
    <w:p>
      <w:pPr>
        <w:pStyle w:val="0"/>
        <w:ind w:firstLine="540"/>
        <w:jc w:val="both"/>
      </w:pPr>
      <w:r>
        <w:rPr>
          <w:sz w:val="20"/>
        </w:rPr>
      </w:r>
    </w:p>
    <w:p>
      <w:pPr>
        <w:pStyle w:val="0"/>
        <w:ind w:firstLine="540"/>
        <w:jc w:val="both"/>
      </w:pPr>
      <w:r>
        <w:rPr>
          <w:sz w:val="20"/>
        </w:rPr>
        <w:t xml:space="preserve">Компании ГМК, ведущие деятельность в Белгородской области, имеют высокие показатели производительности и соответствия современным принципам системы планирования ресурсов предприятия. Так, в рейтинге "Топ-100: лидеры производительности труда России" по итогам 2018 года &lt;53&gt; холдинг АО "Северсталь Менеджмент" занял 38-е место, ПАО "НЛМК" - 68-е, ООО "УК "Металлоинвест" - 123-е. По итогам 2020 года ПАО "НЛМК" занял 76-е место, ООО "УК "Металлоинвест" - 98-е (АО "Северсталь Менеджмент" не вошла в рейтинг). В ESG-рэнкинге российских компаний (по итогам 2020 года) &lt;54&gt; из 160 компаний холдинг ПАО "НЛМК" занял 4-е место, АО "Северсталь Менеджмент" - 8-е, ООО "УК "Металлоинвест" - 52-е, ООО УК "ПМХ" - 159-е.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&lt;53&gt; По данным портала "Управление производством".</w:t>
      </w:r>
    </w:p>
    <w:p>
      <w:pPr>
        <w:pStyle w:val="0"/>
        <w:spacing w:before="200" w:line-rule="auto"/>
        <w:ind w:firstLine="540"/>
        <w:jc w:val="both"/>
      </w:pPr>
      <w:r>
        <w:rPr>
          <w:sz w:val="20"/>
        </w:rPr>
        <w:t xml:space="preserve">&lt;54&gt; По данным рейтингового агентства RAEX. ESG: environmental - экология, social - социальное развитие, governance - корпоративное управление.</w:t>
      </w:r>
    </w:p>
    <w:p>
      <w:pPr>
        <w:pStyle w:val="0"/>
        <w:ind w:firstLine="540"/>
        <w:jc w:val="both"/>
      </w:pPr>
      <w:r>
        <w:rPr>
          <w:sz w:val="20"/>
        </w:rPr>
      </w:r>
    </w:p>
    <w:p>
      <w:pPr>
        <w:pStyle w:val="0"/>
        <w:ind w:firstLine="540"/>
        <w:jc w:val="both"/>
      </w:pPr>
      <w:r>
        <w:rPr>
          <w:sz w:val="20"/>
        </w:rPr>
        <w:t xml:space="preserve">По состоянию на 2021 год горнодобывающие и металлургические предприятия являются крупнейшими работодателями в регионе. Так, АО "Лебединский ГОК" является градообразующим предприятием г. Губкина, на котором занято более 12 тыс. человек, а расположенный там же АО "Комбинат КМАруда" входит в перечень организаций, оказывающих существенное влияние на отрасли промышленности и торговли региона, численность его сотрудников - 2,7 тыс. человек. Около 2,4 тыс. сотрудников работают на ООО "Яковлевский ГОК", общая численность сотрудников АО "Стойленский ГОК" и АО "ОЭМК им. А.А.Угарова", расположенных в г. Старом Осколе, составляет более 15 тыс. человек. Всего в данной отрасли в регионе по состоянию на 2021 год было занято 42,5 тыс. человек (9,1 процента от всех занятых), из них среднесписочная численность работников предприятий добычи металлических руд составила 19,7 тыс. человек, в металлургическом производстве - 9,5 тыс. человек, в производстве готовых металлических изделий - 13,3 тыс. человек.</w:t>
      </w:r>
    </w:p>
    <w:p>
      <w:pPr>
        <w:pStyle w:val="0"/>
        <w:spacing w:before="200" w:line-rule="auto"/>
        <w:ind w:firstLine="540"/>
        <w:jc w:val="both"/>
      </w:pPr>
      <w:r>
        <w:rPr>
          <w:sz w:val="20"/>
        </w:rPr>
        <w:t xml:space="preserve">Работники горнодобывающей отрасли и металлургического производства получают зарплаты в среднем выше уровня средних заработных плат по региону - отрасли являются самыми высокооплачиваемыми в Белгородской области. На 2021 год среднемесячная номинальная начисленная заработная плата в металлургическом производстве составила 71,8 тыс. рублей (64,0 тыс. рублей в 2020 году), в отрасли "Добыча полезных ископаемых" - 63,5 тыс. рублей (58,9 тыс. рублей в 2020 году), при этом средняя заработная плата по области - 41,4 тыс. рублей (37,4 тыс. рублей в 2020 году).</w:t>
      </w:r>
    </w:p>
    <w:p>
      <w:pPr>
        <w:pStyle w:val="0"/>
        <w:ind w:firstLine="540"/>
        <w:jc w:val="both"/>
      </w:pPr>
      <w:r>
        <w:rPr>
          <w:sz w:val="20"/>
        </w:rPr>
      </w:r>
    </w:p>
    <w:p>
      <w:pPr>
        <w:pStyle w:val="2"/>
        <w:outlineLvl w:val="3"/>
        <w:jc w:val="center"/>
      </w:pPr>
      <w:r>
        <w:rPr>
          <w:sz w:val="20"/>
        </w:rPr>
        <w:t xml:space="preserve">3.2.2.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Развитие отечественного ГМК будет происходить под влиянием следующих факторов:</w:t>
      </w:r>
    </w:p>
    <w:p>
      <w:pPr>
        <w:pStyle w:val="0"/>
        <w:spacing w:before="200" w:line-rule="auto"/>
        <w:ind w:firstLine="540"/>
        <w:jc w:val="both"/>
      </w:pPr>
      <w:r>
        <w:rPr>
          <w:sz w:val="20"/>
        </w:rPr>
        <w:t xml:space="preserve">1) смена сырьевого "суперцикла". За последние годы для мировой отрасли сложилась благоприятная ценовая конъюнктура - цены на железную руду и сталепрокат достигли исторических максимумов, что было обусловлено вхождением международных рынков в новый инфляционно-сырьевой "суперцикл". Такая благоприятная конъюнктура позволила вырасти ценам на продукцию отрасли Белгородской области на уровень до 2014 года, что, в свою очередь, привело к рекордным показателям выручки компаний &lt;55&gt;.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&lt;55&gt; Показатель выручки на 2021 год (в млрд долл. США) и прирост по отношению к 2020 году (процентов) по компаниям: ПАО "Северсталь Менеджмент" - 11,64 (69 процентов); ООО "УК "Металлоинвест" - 10,6 (65 процентов); ПАО "НЛМК" - 16,2 (75 процентов); ООО "УК "ПМХ" - 2,07 (62 процента).</w:t>
      </w:r>
    </w:p>
    <w:p>
      <w:pPr>
        <w:pStyle w:val="0"/>
        <w:ind w:firstLine="540"/>
        <w:jc w:val="both"/>
      </w:pPr>
      <w:r>
        <w:rPr>
          <w:sz w:val="20"/>
        </w:rPr>
      </w:r>
    </w:p>
    <w:p>
      <w:pPr>
        <w:pStyle w:val="0"/>
        <w:ind w:firstLine="540"/>
        <w:jc w:val="both"/>
      </w:pPr>
      <w:r>
        <w:rPr>
          <w:sz w:val="20"/>
        </w:rPr>
        <w:t xml:space="preserve">Однако уже после 2023 года на фоне замедления темпов роста промышленности крупнейших мировых экономик ожидается формирование нисходящего тренда - по самым негативным сценариям в 2024 году ожидаются цены на уровне 85 долл. США за тонну, с понижением до 70 долл. США за тонну к 2030 году &lt;56&gt; (</w:t>
      </w:r>
      <w:hyperlink w:history="0" w:anchor="P1223" w:tooltip="Рисунок 3.2.2.1. Динамика и прогноз мировых цен">
        <w:r>
          <w:rPr>
            <w:sz w:val="20"/>
            <w:color w:val="0000ff"/>
          </w:rPr>
          <w:t xml:space="preserve">рисунок 3.2.2.1</w:t>
        </w:r>
      </w:hyperlink>
      <w:r>
        <w:rPr>
          <w:sz w:val="20"/>
        </w:rPr>
        <w:t xml:space="preserve"> - не приводится). Таким образом, ГМК может столкнуться с периодом волатильности цен и нестабильными доходами компаний ГМК, что, в свою очередь, не позволит должным образом прогнозировать рост доходов бюджета Белгородской области;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&lt;56&gt; По прогнозам Fitch Solutions на январь 2023 года.</w:t>
      </w:r>
    </w:p>
    <w:p>
      <w:pPr>
        <w:pStyle w:val="0"/>
        <w:jc w:val="center"/>
      </w:pPr>
      <w:r>
        <w:rPr>
          <w:sz w:val="20"/>
        </w:rPr>
      </w:r>
    </w:p>
    <w:bookmarkStart w:id="1223" w:name="P1223"/>
    <w:bookmarkEnd w:id="1223"/>
    <w:p>
      <w:pPr>
        <w:pStyle w:val="0"/>
        <w:jc w:val="center"/>
      </w:pPr>
      <w:r>
        <w:rPr>
          <w:sz w:val="20"/>
        </w:rPr>
        <w:t xml:space="preserve">Рисунок 3.2.2.1. Динамика и прогноз мировых цен</w:t>
      </w:r>
    </w:p>
    <w:p>
      <w:pPr>
        <w:pStyle w:val="0"/>
        <w:jc w:val="center"/>
      </w:pPr>
      <w:r>
        <w:rPr>
          <w:sz w:val="20"/>
        </w:rPr>
        <w:t xml:space="preserve">на железную руду</w:t>
      </w:r>
    </w:p>
    <w:p>
      <w:pPr>
        <w:pStyle w:val="0"/>
        <w:jc w:val="center"/>
      </w:pPr>
      <w:r>
        <w:rPr>
          <w:sz w:val="20"/>
        </w:rPr>
        <w:t xml:space="preserve">Источник: прогноз Fitch Solutions, январь 2023 года</w:t>
      </w:r>
    </w:p>
    <w:p>
      <w:pPr>
        <w:pStyle w:val="0"/>
        <w:jc w:val="center"/>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2) введение санкций в отношении Российской Федерации. Ограничения импортных поставок нового оборудования и техники или прекращение обслуживания уже имеющегося критически снижает возможность поддержания высокого технологично-инновационного уровня предприятий. Несмотря на то, что горно-шахтное оборудование является крупнейшим сегментом тяжелого машиностроения в России, импортная техника занимает значительную долю в технологическом оснащении предприятий &lt;57&gt;.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&lt;57&gt; Например, доля рынка, занимаемая отечественными машинами для сортировки, грохочения, сепарации или промывки грунта, камня, руды и прочих минеральных веществ, на 2021 год составила всего 45 процентов, погрузчиков ковшовых шахтных - 10 процентов, машин непрерывного литья заготовки и прокатного оборудования - 30 процентов.</w:t>
      </w:r>
    </w:p>
    <w:p>
      <w:pPr>
        <w:pStyle w:val="0"/>
        <w:ind w:firstLine="540"/>
        <w:jc w:val="both"/>
      </w:pPr>
      <w:r>
        <w:rPr>
          <w:sz w:val="20"/>
        </w:rPr>
      </w:r>
    </w:p>
    <w:p>
      <w:pPr>
        <w:pStyle w:val="0"/>
        <w:ind w:firstLine="540"/>
        <w:jc w:val="both"/>
      </w:pPr>
      <w:r>
        <w:rPr>
          <w:sz w:val="20"/>
        </w:rPr>
        <w:t xml:space="preserve">Санкционное давление также привело к закрытию существующих рынков сбыта в западных странах, что повлекло общее снижение объемов производства &lt;58&gt;. Данный запрет существенно затронул группу компаний "Северсталь" - экспорт компании в страны ЕС формирует порядка 34 процентов годовой выручки. После введения четвертого пакета санкций ЕС 15 марта 2022 года компания объявила о прекращении поставок стальной продукции в страны Евросоюза, в связи с чем из 53 процентов экспортной выручки компания лишается больше половины. Всего на страны Запада приходится более 20 процентов экспорта металлургической продукции Белгородской области;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&lt;58&gt; Так, по состоянию на 2022 год в Европейском союзе запрещен ввоз продуктов черной металлургии, кроме слябов, стальных заготовок и железной руды.</w:t>
      </w:r>
    </w:p>
    <w:p>
      <w:pPr>
        <w:pStyle w:val="0"/>
        <w:ind w:firstLine="540"/>
        <w:jc w:val="both"/>
      </w:pPr>
      <w:r>
        <w:rPr>
          <w:sz w:val="20"/>
        </w:rPr>
      </w:r>
    </w:p>
    <w:p>
      <w:pPr>
        <w:pStyle w:val="0"/>
        <w:ind w:firstLine="540"/>
        <w:jc w:val="both"/>
      </w:pPr>
      <w:r>
        <w:rPr>
          <w:sz w:val="20"/>
        </w:rPr>
        <w:t xml:space="preserve">3) стимулирование внутреннего рынка потребления металлов. На фоне снижения объемов экспортных поставок сформировалось затоваривание продукцией на внутреннем рынке России. За последнее десятилетие потребление металла в России находилось в состоянии стагнации - рынок достиг своего предела (рисунок 3.2.2.2 - не приводится). С целью поддержки отрасли Правительством Российской Федерации были анонсированы меры, включая снижение налога на добычу полезных ископаемых, реализацию масштабных металлоемких инвестпроектов в строительстве и ЖКХ до 2030 года в объеме до 159,6 трлн рублей.</w:t>
      </w:r>
    </w:p>
    <w:p>
      <w:pPr>
        <w:pStyle w:val="0"/>
        <w:jc w:val="center"/>
      </w:pPr>
      <w:r>
        <w:rPr>
          <w:sz w:val="20"/>
        </w:rPr>
      </w:r>
    </w:p>
    <w:p>
      <w:pPr>
        <w:pStyle w:val="0"/>
        <w:jc w:val="center"/>
      </w:pPr>
      <w:r>
        <w:rPr>
          <w:sz w:val="20"/>
        </w:rPr>
        <w:t xml:space="preserve">Рисунок 3.2.2.2. Статичность потребления продукции черной</w:t>
      </w:r>
    </w:p>
    <w:p>
      <w:pPr>
        <w:pStyle w:val="0"/>
        <w:jc w:val="center"/>
      </w:pPr>
      <w:r>
        <w:rPr>
          <w:sz w:val="20"/>
        </w:rPr>
        <w:t xml:space="preserve">металлургии в России, млн тонн</w:t>
      </w:r>
    </w:p>
    <w:p>
      <w:pPr>
        <w:pStyle w:val="0"/>
        <w:jc w:val="center"/>
      </w:pPr>
      <w:r>
        <w:rPr>
          <w:sz w:val="20"/>
        </w:rPr>
        <w:t xml:space="preserve">Источник: World Steel Association</w:t>
      </w:r>
    </w:p>
    <w:p>
      <w:pPr>
        <w:pStyle w:val="0"/>
        <w:jc w:val="center"/>
      </w:pPr>
      <w:r>
        <w:rPr>
          <w:sz w:val="20"/>
        </w:rPr>
      </w:r>
    </w:p>
    <w:p>
      <w:pPr>
        <w:pStyle w:val="0"/>
        <w:jc w:val="center"/>
      </w:pPr>
      <w:r>
        <w:rPr>
          <w:sz w:val="20"/>
        </w:rPr>
        <w:t xml:space="preserve">Рисунок не приводится.</w:t>
      </w:r>
    </w:p>
    <w:p>
      <w:pPr>
        <w:pStyle w:val="0"/>
        <w:ind w:firstLine="540"/>
        <w:jc w:val="both"/>
      </w:pPr>
      <w:r>
        <w:rPr>
          <w:sz w:val="20"/>
        </w:rPr>
      </w:r>
    </w:p>
    <w:p>
      <w:pPr>
        <w:pStyle w:val="2"/>
        <w:outlineLvl w:val="3"/>
        <w:jc w:val="center"/>
      </w:pPr>
      <w:r>
        <w:rPr>
          <w:sz w:val="20"/>
        </w:rPr>
        <w:t xml:space="preserve">3.2.3. Стратегические направления развития</w:t>
      </w:r>
    </w:p>
    <w:p>
      <w:pPr>
        <w:pStyle w:val="0"/>
        <w:ind w:firstLine="540"/>
        <w:jc w:val="both"/>
      </w:pPr>
      <w:r>
        <w:rPr>
          <w:sz w:val="20"/>
        </w:rPr>
      </w:r>
    </w:p>
    <w:p>
      <w:pPr>
        <w:pStyle w:val="0"/>
        <w:ind w:firstLine="540"/>
        <w:jc w:val="both"/>
      </w:pPr>
      <w:r>
        <w:rPr>
          <w:sz w:val="20"/>
        </w:rPr>
        <w:t xml:space="preserve">Восстановление ГМК в связи с санкционным давлением может занять не менее 3 - 4 лет &lt;59&gt;. Этот период будет сопровождаться волатильностью цен, затовариванием внутреннего рынка, стимулирующими мерами внутреннего потребления. Наиболее тревожным для Белгородчины представляется прогнозируемое представителями отрасли сокращение экспорта черной металлургии.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&lt;59&gt; НЛМК оценивает снижение объемов производства стали в России на 15 процентов по итогам 2022 года, а Всемирная ассоциация стали WorldSteel - снижение потребления стали в России на 20 процентов. Ожидаемое падение по загрузке у российских металлургов оценивается до 20 - 30 процентов, экспорт черной металлургии - на 15 - 25 процентов по итогам 2022 года.</w:t>
      </w:r>
    </w:p>
    <w:p>
      <w:pPr>
        <w:pStyle w:val="0"/>
        <w:ind w:firstLine="540"/>
        <w:jc w:val="both"/>
      </w:pPr>
      <w:r>
        <w:rPr>
          <w:sz w:val="20"/>
        </w:rPr>
      </w:r>
    </w:p>
    <w:p>
      <w:pPr>
        <w:pStyle w:val="0"/>
        <w:ind w:firstLine="540"/>
        <w:jc w:val="both"/>
      </w:pPr>
      <w:r>
        <w:rPr>
          <w:sz w:val="20"/>
        </w:rPr>
        <w:t xml:space="preserve">Таким образом, долгосрочной стратегической целью развития в сложный период для отрасли региона становится удержание технологической устойчивости предприятий, поддержка стабильности занятости в горнодобывающих районах. Необходим запуск программ ускоренной диверсификации - ухода от моноспециализации добычных центров, создание в них полноценной бизнес-среды - основы для новых видов деятельности, в том числе межотраслевого характера. На этапе восстановительного роста потребуется дать сектору "новое предложение" - сформировать устойчивую кадровую и технологическую платформу.</w:t>
      </w:r>
    </w:p>
    <w:p>
      <w:pPr>
        <w:pStyle w:val="0"/>
        <w:spacing w:before="200" w:line-rule="auto"/>
        <w:ind w:firstLine="540"/>
        <w:jc w:val="both"/>
      </w:pPr>
      <w:r>
        <w:rPr>
          <w:sz w:val="20"/>
        </w:rPr>
        <w:t xml:space="preserve">Приоритетными направлениями развития и ключевыми стратегическими проектами, обеспечивающими долгосрочную эффективность и устойчивость сектора, станут:</w:t>
      </w:r>
    </w:p>
    <w:p>
      <w:pPr>
        <w:pStyle w:val="0"/>
        <w:spacing w:before="200" w:line-rule="auto"/>
        <w:ind w:firstLine="540"/>
        <w:jc w:val="both"/>
      </w:pPr>
      <w:r>
        <w:rPr>
          <w:sz w:val="20"/>
        </w:rPr>
        <w:t xml:space="preserve">1) обеспечение доступности технологий, выбывших в связи с ограничением импорта в России. Принципиальная ставка может быть сделана на развитие технологической кооперации субъектов МСП и предприятий ГМК в направлениях инжиниринга, проектирования и прототипирования, производства узлов, компонентов и готовой продукции. Для этого потребуется проведение комплексного аудита технологических компетенций существующих организаций на территории Белгородской области и последующее создание каталога компетенций и технологических задач от предприятий ГМК и доступных решений от поставщиков. Для обеспечения эффективного встраивания в цепочки поставок необходим запуск корпоративных программ обучения МСП работе по стандартам крупных заказчиков (в формате "Школа поставщика" и "Школа качества") &lt;60&gt;. Наиболее востребованными направлениями кооперации являются инжиниринг оборудования для буровых установок, разработка телеметрических комплексов, оборудования для мониторинга и контроля, широкий спектр комплектующих для оборудования полного производственного цикла ГБЖ;</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&lt;60&gt; С целью соответствия МСП требованиям к срокам поставки, обеспечения качества продукции, предоставления клиентского сервиса и др.</w:t>
      </w:r>
    </w:p>
    <w:p>
      <w:pPr>
        <w:pStyle w:val="0"/>
        <w:ind w:firstLine="540"/>
        <w:jc w:val="both"/>
      </w:pPr>
      <w:r>
        <w:rPr>
          <w:sz w:val="20"/>
        </w:rPr>
      </w:r>
    </w:p>
    <w:p>
      <w:pPr>
        <w:pStyle w:val="0"/>
        <w:ind w:firstLine="540"/>
        <w:jc w:val="both"/>
      </w:pPr>
      <w:r>
        <w:rPr>
          <w:sz w:val="20"/>
        </w:rPr>
        <w:t xml:space="preserve">2) формирование региональной научно-технологической базы. Отсутствие локализированных на территории области центров научно-технологических разработок потребуется компенсировать за счет создания координационного центра заказа на НИОКР и поиска проектных технологических команд из числа научно-образовательных организаций и предприятий МСП, запуска регулярных межотраслевых форумов и конференций общероссийского уровня (в формате "НИОКР-неделя");</w:t>
      </w:r>
    </w:p>
    <w:p>
      <w:pPr>
        <w:pStyle w:val="0"/>
        <w:spacing w:before="200" w:line-rule="auto"/>
        <w:ind w:firstLine="540"/>
        <w:jc w:val="both"/>
      </w:pPr>
      <w:r>
        <w:rPr>
          <w:sz w:val="20"/>
        </w:rPr>
        <w:t xml:space="preserve">3) кадровое обеспечение отрасли. С целью подготовки высококвалифицированных инженерно-технических работников будет создана передовая инженерная школа на базе БелГУ совместно с индустриальными партнерами, направленная на практико-ориентированную подготовку специалистов в области новых материалов и сплавов, цифрового проектирования, предиктивных интеллектуальных систем (промышленный интернет вещей); потребуется создание центра компетенций строительных технологий для ГМК с подготовкой специалистов в области проектирования промышленной инфраструктуры, конструкционных материалов, промышленного дизайна;</w:t>
      </w:r>
    </w:p>
    <w:p>
      <w:pPr>
        <w:pStyle w:val="0"/>
        <w:spacing w:before="200" w:line-rule="auto"/>
        <w:ind w:firstLine="540"/>
        <w:jc w:val="both"/>
      </w:pPr>
      <w:r>
        <w:rPr>
          <w:sz w:val="20"/>
        </w:rPr>
        <w:t xml:space="preserve">4) для закрытия потребностей в специалистах рабочих специальностей будут созданы передовые модели подготовки на базе отраслевых колледжей (включая Губкинский горно-политехнический колледж, Старооскольский индустриально-технологический техникум, Оскольский политехнический колледж СТИ НИТУ "МИСиС"), в том числе за счет расширения участия в федеральном проекте "Профессионалитет";</w:t>
      </w:r>
    </w:p>
    <w:p>
      <w:pPr>
        <w:pStyle w:val="0"/>
        <w:spacing w:before="200" w:line-rule="auto"/>
        <w:ind w:firstLine="540"/>
        <w:jc w:val="both"/>
      </w:pPr>
      <w:r>
        <w:rPr>
          <w:sz w:val="20"/>
        </w:rPr>
        <w:t xml:space="preserve">5) цифровая трансформация и импортозамещение ИТ-продуктов и сервисов. Для минимизации технологических рисков будет запущена поддержка кооперации предприятий сектора с отечественными разработчиками, прежде всего по направлениям: разработка и интеграция системы планирования ресурсов предприятия и программных модулей, приложения в контуре платформ "Цифровой карьер", горно-геологических информационных систем. Перспективным направлением в средне- и долгосрочном периоде является внедрение технологий искусственного интеллекта на всем производственном цикле &lt;61&gt;;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&lt;61&gt; В сегменте добычи востребованы решения по продвинутой аналитике в области контроля взрывных работ, оптимизации формы карьера, управления качеством, оптимизации энергопотребления, увеличения пропускной способности линий и др.</w:t>
      </w:r>
    </w:p>
    <w:p>
      <w:pPr>
        <w:pStyle w:val="0"/>
        <w:ind w:firstLine="540"/>
        <w:jc w:val="both"/>
      </w:pPr>
      <w:r>
        <w:rPr>
          <w:sz w:val="20"/>
        </w:rPr>
      </w:r>
    </w:p>
    <w:p>
      <w:pPr>
        <w:pStyle w:val="0"/>
        <w:ind w:firstLine="540"/>
        <w:jc w:val="both"/>
      </w:pPr>
      <w:r>
        <w:rPr>
          <w:sz w:val="20"/>
        </w:rPr>
        <w:t xml:space="preserve">6) стимулирование инноваций в рамках проведения совместных акселерационных программ под технологические запросы предприятий ГМК совместно с фондами и институтами инновационного развития, существующими корпоративными акселераторами ГМК;</w:t>
      </w:r>
    </w:p>
    <w:p>
      <w:pPr>
        <w:pStyle w:val="0"/>
        <w:spacing w:before="200" w:line-rule="auto"/>
        <w:ind w:firstLine="540"/>
        <w:jc w:val="both"/>
      </w:pPr>
      <w:r>
        <w:rPr>
          <w:sz w:val="20"/>
        </w:rPr>
        <w:t xml:space="preserve">7) стимулирование диверсификации сектора - выход в новые сегменты за счет выстраивания кооперации с отраслями - потребителями металлопродукции (строительные материалы, специальное машиностроение, металлосервисы);</w:t>
      </w:r>
    </w:p>
    <w:p>
      <w:pPr>
        <w:pStyle w:val="0"/>
        <w:spacing w:before="200" w:line-rule="auto"/>
        <w:ind w:firstLine="540"/>
        <w:jc w:val="both"/>
      </w:pPr>
      <w:r>
        <w:rPr>
          <w:sz w:val="20"/>
        </w:rPr>
        <w:t xml:space="preserve">8) перераспределение экспортных поставок с западных на азиатские рынки в рамках корпоративных стратегий развития с обеспечением условий эффективной логистики.</w:t>
      </w:r>
    </w:p>
    <w:p>
      <w:pPr>
        <w:pStyle w:val="0"/>
        <w:spacing w:before="200" w:line-rule="auto"/>
        <w:ind w:firstLine="540"/>
        <w:jc w:val="both"/>
      </w:pPr>
      <w:r>
        <w:rPr>
          <w:sz w:val="20"/>
        </w:rPr>
        <w:t xml:space="preserve">Реализация задач позволит к 2030 году дополнительно обеспечить рост:</w:t>
      </w:r>
    </w:p>
    <w:p>
      <w:pPr>
        <w:pStyle w:val="0"/>
        <w:spacing w:before="200" w:line-rule="auto"/>
        <w:ind w:firstLine="540"/>
        <w:jc w:val="both"/>
      </w:pPr>
      <w:r>
        <w:rPr>
          <w:sz w:val="20"/>
        </w:rPr>
        <w:t xml:space="preserve">- индекса производства по виду деятельности "Добыча металлических руд" на уровне 110,3 процента в сопоставлении с показателем 2020 года;</w:t>
      </w:r>
    </w:p>
    <w:p>
      <w:pPr>
        <w:pStyle w:val="0"/>
        <w:spacing w:before="200" w:line-rule="auto"/>
        <w:ind w:firstLine="540"/>
        <w:jc w:val="both"/>
      </w:pPr>
      <w:r>
        <w:rPr>
          <w:sz w:val="20"/>
        </w:rPr>
        <w:t xml:space="preserve">- индекса производства по виду деятельности "Производство металлургическое" на уровне 109,3 процента в сопоставлении с показателем 2020 года.</w:t>
      </w:r>
    </w:p>
    <w:p>
      <w:pPr>
        <w:pStyle w:val="0"/>
        <w:ind w:firstLine="540"/>
        <w:jc w:val="both"/>
      </w:pPr>
      <w:r>
        <w:rPr>
          <w:sz w:val="20"/>
        </w:rPr>
      </w:r>
    </w:p>
    <w:p>
      <w:pPr>
        <w:pStyle w:val="2"/>
        <w:outlineLvl w:val="2"/>
        <w:jc w:val="center"/>
      </w:pPr>
      <w:r>
        <w:rPr>
          <w:sz w:val="20"/>
        </w:rPr>
        <w:t xml:space="preserve">3.3. Реализация промышленной кластерной политики</w:t>
      </w:r>
    </w:p>
    <w:p>
      <w:pPr>
        <w:pStyle w:val="0"/>
        <w:ind w:firstLine="540"/>
        <w:jc w:val="both"/>
      </w:pPr>
      <w:r>
        <w:rPr>
          <w:sz w:val="20"/>
        </w:rPr>
      </w:r>
    </w:p>
    <w:p>
      <w:pPr>
        <w:pStyle w:val="2"/>
        <w:outlineLvl w:val="3"/>
        <w:jc w:val="center"/>
      </w:pPr>
      <w:r>
        <w:rPr>
          <w:sz w:val="20"/>
        </w:rPr>
        <w:t xml:space="preserve">3.3.1. Развитие кластера специализированного</w:t>
      </w:r>
    </w:p>
    <w:p>
      <w:pPr>
        <w:pStyle w:val="2"/>
        <w:jc w:val="center"/>
      </w:pPr>
      <w:r>
        <w:rPr>
          <w:sz w:val="20"/>
        </w:rPr>
        <w:t xml:space="preserve">машиностроения и инжиниринга</w:t>
      </w:r>
    </w:p>
    <w:p>
      <w:pPr>
        <w:pStyle w:val="0"/>
        <w:ind w:firstLine="540"/>
        <w:jc w:val="both"/>
      </w:pPr>
      <w:r>
        <w:rPr>
          <w:sz w:val="20"/>
        </w:rPr>
      </w:r>
    </w:p>
    <w:p>
      <w:pPr>
        <w:pStyle w:val="2"/>
        <w:outlineLvl w:val="4"/>
        <w:jc w:val="center"/>
      </w:pPr>
      <w:r>
        <w:rPr>
          <w:sz w:val="20"/>
        </w:rPr>
        <w:t xml:space="preserve">3.3.1.1. Характеристика текущего состояния отрасли</w:t>
      </w:r>
    </w:p>
    <w:p>
      <w:pPr>
        <w:pStyle w:val="0"/>
        <w:jc w:val="center"/>
      </w:pPr>
      <w:r>
        <w:rPr>
          <w:sz w:val="20"/>
        </w:rPr>
      </w:r>
    </w:p>
    <w:p>
      <w:pPr>
        <w:pStyle w:val="0"/>
        <w:ind w:firstLine="540"/>
        <w:jc w:val="both"/>
      </w:pPr>
      <w:r>
        <w:rPr>
          <w:sz w:val="20"/>
        </w:rPr>
        <w:t xml:space="preserve">Отрасль машиностроения занимает незначительную долю в экономике Белгородской области - 1 процент в структуре валового регионального продукта по состоянию на 2020 год &lt;62&gt;. Сегмент металлообработки, сопутствующей производству машин и оборудования, занимает 1,5 процента. Последние 5 лет машиностроительная отрасль Белгородской области демонстрировала динамичный и ускоренный рост. Объем отгруженной продукции машиностроения в 2021 году составил 30,7 млрд рублей &lt;63&gt;, что на 65 процентов больше, чем в 2017 году. Оборот машиностроительных организаций в 2021 году составил 34,3 млрд рублей. В среднем совокупный среднегодовой темп роста оборота предприятий отрасли с 2017 по 2021 годы составил 12,7 процента.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&lt;62&gt; Без учета сегмента металлообработки.</w:t>
      </w:r>
    </w:p>
    <w:p>
      <w:pPr>
        <w:pStyle w:val="0"/>
        <w:spacing w:before="200" w:line-rule="auto"/>
        <w:ind w:firstLine="540"/>
        <w:jc w:val="both"/>
      </w:pPr>
      <w:r>
        <w:rPr>
          <w:sz w:val="20"/>
        </w:rPr>
        <w:t xml:space="preserve">&lt;63&gt; Без учета сегмента "Производство готовых металлических изделий, кроме машин и оборудования".</w:t>
      </w:r>
    </w:p>
    <w:p>
      <w:pPr>
        <w:pStyle w:val="0"/>
        <w:ind w:firstLine="540"/>
        <w:jc w:val="both"/>
      </w:pPr>
      <w:r>
        <w:rPr>
          <w:sz w:val="20"/>
        </w:rPr>
      </w:r>
    </w:p>
    <w:p>
      <w:pPr>
        <w:pStyle w:val="0"/>
        <w:ind w:firstLine="540"/>
        <w:jc w:val="both"/>
      </w:pPr>
      <w:r>
        <w:rPr>
          <w:sz w:val="20"/>
        </w:rPr>
        <w:t xml:space="preserve">Среднесписочная численность работников предприятий машиностроения и металлообработки в 2021 году составила 22,1 тыс. человек (4,8 процента занятых региона). Годом ранее значения были несколько выше - 21,8 тыс. человек и 4,6 процента от общей численности занятых. Среднемесячная номинальная начисленная заработная плата сотрудников сектора в 2021 году составила 39,6 тыс. рублей, что было ниже уровня среднемесячной заработной платы по региону (41,8 тыс. рублей), но выше значения предыдущего года (35 тыс. рублей).</w:t>
      </w:r>
    </w:p>
    <w:p>
      <w:pPr>
        <w:pStyle w:val="0"/>
        <w:spacing w:before="200" w:line-rule="auto"/>
        <w:ind w:firstLine="540"/>
        <w:jc w:val="both"/>
      </w:pPr>
      <w:r>
        <w:rPr>
          <w:sz w:val="20"/>
        </w:rPr>
        <w:t xml:space="preserve">В 2020 году в Белгородской области действовало более 300 предприятий отрасли. Машиностроение в регионе представлено как крупными промышленными холдингами, так и сегментом МСП. Сектор диверсифицированный, в нем работают предприятия тяжелого, среднего и легкого машиностроения (рисунок 3.3.1.1.1 - не приводится).</w:t>
      </w:r>
    </w:p>
    <w:p>
      <w:pPr>
        <w:pStyle w:val="0"/>
        <w:jc w:val="center"/>
      </w:pPr>
      <w:r>
        <w:rPr>
          <w:sz w:val="20"/>
        </w:rPr>
      </w:r>
    </w:p>
    <w:p>
      <w:pPr>
        <w:pStyle w:val="0"/>
        <w:jc w:val="center"/>
      </w:pPr>
      <w:r>
        <w:rPr>
          <w:sz w:val="20"/>
        </w:rPr>
        <w:t xml:space="preserve">Рисунок 3.3.1.1.1. Структура специализации машиностроения</w:t>
      </w:r>
    </w:p>
    <w:p>
      <w:pPr>
        <w:pStyle w:val="0"/>
        <w:jc w:val="center"/>
      </w:pPr>
      <w:r>
        <w:rPr>
          <w:sz w:val="20"/>
        </w:rPr>
        <w:t xml:space="preserve">Белгородской области</w:t>
      </w:r>
    </w:p>
    <w:p>
      <w:pPr>
        <w:pStyle w:val="0"/>
        <w:jc w:val="center"/>
      </w:pPr>
      <w:r>
        <w:rPr>
          <w:sz w:val="20"/>
        </w:rPr>
        <w:t xml:space="preserve">Источник: ЦСР "Северо-Запад" по данным СПАРК</w:t>
      </w:r>
    </w:p>
    <w:p>
      <w:pPr>
        <w:pStyle w:val="0"/>
        <w:jc w:val="center"/>
      </w:pPr>
      <w:r>
        <w:rPr>
          <w:sz w:val="20"/>
        </w:rPr>
      </w:r>
    </w:p>
    <w:p>
      <w:pPr>
        <w:pStyle w:val="0"/>
        <w:jc w:val="center"/>
      </w:pPr>
      <w:r>
        <w:rPr>
          <w:sz w:val="20"/>
        </w:rPr>
        <w:t xml:space="preserve">Рисунок не приводится.</w:t>
      </w:r>
    </w:p>
    <w:p>
      <w:pPr>
        <w:pStyle w:val="0"/>
        <w:jc w:val="center"/>
      </w:pPr>
      <w:r>
        <w:rPr>
          <w:sz w:val="20"/>
        </w:rPr>
      </w:r>
    </w:p>
    <w:p>
      <w:pPr>
        <w:pStyle w:val="2"/>
        <w:outlineLvl w:val="4"/>
        <w:jc w:val="center"/>
      </w:pPr>
      <w:r>
        <w:rPr>
          <w:sz w:val="20"/>
        </w:rPr>
        <w:t xml:space="preserve">3.3.1.2. Тенденции, сложившиеся за предыдущий период</w:t>
      </w:r>
    </w:p>
    <w:p>
      <w:pPr>
        <w:pStyle w:val="0"/>
        <w:jc w:val="center"/>
      </w:pPr>
      <w:r>
        <w:rPr>
          <w:sz w:val="20"/>
        </w:rPr>
      </w:r>
    </w:p>
    <w:p>
      <w:pPr>
        <w:pStyle w:val="0"/>
        <w:ind w:firstLine="540"/>
        <w:jc w:val="both"/>
      </w:pPr>
      <w:r>
        <w:rPr>
          <w:sz w:val="20"/>
        </w:rPr>
        <w:t xml:space="preserve">Машиностроительные предприятия Белгородской области, несмотря на относительно высокие темпы роста, к настоящему моменту пока не смогли сформировать масштабную отрасль в региональной экономике. Компании оказались не встроены в кооперационные цепочки с крупными игроками базовых секторов, традиционно ориентируясь на высококонкурентный национальный рынок. Отсутствие гарантированного сбыта привело к недозагрузке корпоративных конструкторских бюро, невостребованности базы разработанных НИОКР, центров коллективного пользования университетов.</w:t>
      </w:r>
    </w:p>
    <w:p>
      <w:pPr>
        <w:pStyle w:val="0"/>
        <w:spacing w:before="200" w:line-rule="auto"/>
        <w:ind w:firstLine="540"/>
        <w:jc w:val="both"/>
      </w:pPr>
      <w:r>
        <w:rPr>
          <w:sz w:val="20"/>
        </w:rPr>
        <w:t xml:space="preserve">В отрасли сформировался дефицит кадров, несмотря на относительно высокий уровень зарплат, наблюдается нехватка инженеров, проектировщиков, технологов &lt;64&gt;, специалистов рабочих профессий - текущая кадровая потребность составляет не менее 2,5 тыс. занятых &lt;65&gt;.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&lt;64&gt; Потребность в высококвалифицированных специалистах до 2014 года традиционно удовлетворялась за счет трудовой миграции из Харькова как крупного научно-образовательного и технологического центра.</w:t>
      </w:r>
    </w:p>
    <w:p>
      <w:pPr>
        <w:pStyle w:val="0"/>
        <w:spacing w:before="200" w:line-rule="auto"/>
        <w:ind w:firstLine="540"/>
        <w:jc w:val="both"/>
      </w:pPr>
      <w:r>
        <w:rPr>
          <w:sz w:val="20"/>
        </w:rPr>
        <w:t xml:space="preserve">&lt;65&gt; В соответствии с оценкой открытых вакансий в секторе металлообработки и машиностроения на август 2022 года.</w:t>
      </w:r>
    </w:p>
    <w:p>
      <w:pPr>
        <w:pStyle w:val="0"/>
        <w:ind w:firstLine="540"/>
        <w:jc w:val="both"/>
      </w:pPr>
      <w:r>
        <w:rPr>
          <w:sz w:val="20"/>
        </w:rPr>
      </w:r>
    </w:p>
    <w:p>
      <w:pPr>
        <w:pStyle w:val="0"/>
        <w:ind w:firstLine="540"/>
        <w:jc w:val="both"/>
      </w:pPr>
      <w:r>
        <w:rPr>
          <w:sz w:val="20"/>
        </w:rPr>
        <w:t xml:space="preserve">Данные тенденции вкупе с недостаточным уровнем систем адресной поддержки предприятий, наблюдавшимся до последнего времени, существенно сдерживали возможности по расширению и модернизации производств для удовлетворения возрастающего спроса на российском рынке.</w:t>
      </w:r>
    </w:p>
    <w:p>
      <w:pPr>
        <w:pStyle w:val="0"/>
        <w:spacing w:before="200" w:line-rule="auto"/>
        <w:ind w:firstLine="540"/>
        <w:jc w:val="both"/>
      </w:pPr>
      <w:r>
        <w:rPr>
          <w:sz w:val="20"/>
        </w:rPr>
        <w:t xml:space="preserve">За последнее десятилетие в экономике Белгородской области сформировалась высокая зависимость от технологического импорта из зарубежных стран. Значительная часть импорта в регион (около трети от общего объема) приходится на машины, оборудование и транспортные средства для производства, поставляемые в основном из западных стран (</w:t>
      </w:r>
      <w:hyperlink w:history="0" w:anchor="P1310" w:tooltip="Рисунок 3.3.1.2.1. Структура импорта в Белгородскую область">
        <w:r>
          <w:rPr>
            <w:sz w:val="20"/>
            <w:color w:val="0000ff"/>
          </w:rPr>
          <w:t xml:space="preserve">рисунок 3.3.1.2.1</w:t>
        </w:r>
      </w:hyperlink>
      <w:r>
        <w:rPr>
          <w:sz w:val="20"/>
        </w:rPr>
        <w:t xml:space="preserve"> - не приводится). С учетом введенных санкций, ограничивающих поставки машин и оборудования в Российскую Федерацию, для машиностроительного сектора Белгородской области появился вызов по обеспечению технологического суверенитета региональной экономики, прежде всего в базовых отраслях &lt;66&gt;. Дополнительным ограничением для предприятий выступает задержка поставок по существующим контрактам или разрыв устоявшихся логистических цепочек &lt;67&gt;, несоответствие качества возможных аналогов (например, китайского производства) продукции поставщиков из западных стран, высокая наценка и долгие сроки поставок при ввозе продукции параллельным импортом (прежде всего из Казахстана).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&lt;66&gt; Так, только в сегменте добычи ГМК 50 процентов запчастей для оборудования с высокой износостойкостью импортировалось из западных стран. В сфере производства комбикормов импорт оборудования составляет 90 процентов; в производстве комбайнов - более 50 процентов.</w:t>
      </w:r>
    </w:p>
    <w:p>
      <w:pPr>
        <w:pStyle w:val="0"/>
        <w:spacing w:before="200" w:line-rule="auto"/>
        <w:ind w:firstLine="540"/>
        <w:jc w:val="both"/>
      </w:pPr>
      <w:r>
        <w:rPr>
          <w:sz w:val="20"/>
        </w:rPr>
        <w:t xml:space="preserve">&lt;67&gt; Например, разрыв кооперации с украинскими производителями привел к критической необходимости оперативной полной локализации штампового производства в сегменте двигателестроения.</w:t>
      </w:r>
    </w:p>
    <w:p>
      <w:pPr>
        <w:pStyle w:val="0"/>
        <w:ind w:firstLine="540"/>
        <w:jc w:val="both"/>
      </w:pPr>
      <w:r>
        <w:rPr>
          <w:sz w:val="20"/>
        </w:rPr>
      </w:r>
    </w:p>
    <w:p>
      <w:pPr>
        <w:pStyle w:val="0"/>
        <w:ind w:firstLine="540"/>
        <w:jc w:val="both"/>
      </w:pPr>
      <w:r>
        <w:rPr>
          <w:sz w:val="20"/>
        </w:rPr>
        <w:t xml:space="preserve">Однако санкционное давление и уход ряда ведущих зарубежных поставщиков с российского рынка обусловили появление новых объемных рыночных ниш для отечественных производителей: спецтехника для обработки почв и сбора урожая (1,14 млрд долл. США) и оборудование для добычи полезных ископаемых (0,79 млрд долл. США) &lt;68&gt;.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&lt;68&gt; Оценки приведены в соответствии с объемом импорта продукции на 2020 год.</w:t>
      </w:r>
    </w:p>
    <w:p>
      <w:pPr>
        <w:pStyle w:val="0"/>
        <w:jc w:val="center"/>
      </w:pPr>
      <w:r>
        <w:rPr>
          <w:sz w:val="20"/>
        </w:rPr>
      </w:r>
    </w:p>
    <w:bookmarkStart w:id="1310" w:name="P1310"/>
    <w:bookmarkEnd w:id="1310"/>
    <w:p>
      <w:pPr>
        <w:pStyle w:val="0"/>
        <w:jc w:val="center"/>
      </w:pPr>
      <w:r>
        <w:rPr>
          <w:sz w:val="20"/>
        </w:rPr>
        <w:t xml:space="preserve">Рисунок 3.3.1.2.1. Структура импорта в Белгородскую область</w:t>
      </w:r>
    </w:p>
    <w:p>
      <w:pPr>
        <w:pStyle w:val="0"/>
        <w:jc w:val="center"/>
      </w:pPr>
      <w:r>
        <w:rPr>
          <w:sz w:val="20"/>
        </w:rPr>
        <w:t xml:space="preserve">за 2019 - 2021 годы, млн долл. США</w:t>
      </w:r>
    </w:p>
    <w:p>
      <w:pPr>
        <w:pStyle w:val="0"/>
        <w:jc w:val="center"/>
      </w:pPr>
      <w:r>
        <w:rPr>
          <w:sz w:val="20"/>
        </w:rPr>
        <w:t xml:space="preserve">Источник: Белгородстат</w:t>
      </w:r>
    </w:p>
    <w:p>
      <w:pPr>
        <w:pStyle w:val="0"/>
        <w:jc w:val="right"/>
      </w:pPr>
      <w:r>
        <w:rPr>
          <w:sz w:val="20"/>
        </w:rPr>
      </w:r>
    </w:p>
    <w:p>
      <w:pPr>
        <w:pStyle w:val="0"/>
        <w:jc w:val="center"/>
      </w:pPr>
      <w:r>
        <w:rPr>
          <w:sz w:val="20"/>
        </w:rPr>
        <w:t xml:space="preserve">Рисунок не приводится.</w:t>
      </w:r>
    </w:p>
    <w:p>
      <w:pPr>
        <w:pStyle w:val="0"/>
        <w:jc w:val="center"/>
      </w:pPr>
      <w:r>
        <w:rPr>
          <w:sz w:val="20"/>
        </w:rPr>
      </w:r>
    </w:p>
    <w:p>
      <w:pPr>
        <w:pStyle w:val="2"/>
        <w:outlineLvl w:val="4"/>
        <w:jc w:val="center"/>
      </w:pPr>
      <w:r>
        <w:rPr>
          <w:sz w:val="20"/>
        </w:rPr>
        <w:t xml:space="preserve">3.3.1.3. Стратегические направления развития</w:t>
      </w:r>
    </w:p>
    <w:p>
      <w:pPr>
        <w:pStyle w:val="0"/>
        <w:jc w:val="center"/>
      </w:pPr>
      <w:r>
        <w:rPr>
          <w:sz w:val="20"/>
        </w:rPr>
      </w:r>
    </w:p>
    <w:p>
      <w:pPr>
        <w:pStyle w:val="0"/>
        <w:ind w:firstLine="540"/>
        <w:jc w:val="both"/>
      </w:pPr>
      <w:r>
        <w:rPr>
          <w:sz w:val="20"/>
        </w:rPr>
        <w:t xml:space="preserve">Для обеспечения технологической безопасности Белгородской области и создания третьего сектора в экономике долгосрочной стратегической целью развития будет являться поддержка и ускорение роста локальных предприятий, занятых в производстве комплектующих, оборудования и программного обеспечения для основных секторов экономики региона и страны. В условиях растущей необходимости импортозамещения у региональных машиностроительных компаний появляются возможности по занятию устойчивых позиций новых рыночных ниш на национальном рынке, прежде всего в сферах спецтехники для АПК и ГМК, двигателестроения и компонентной базы для авиастроения и транспортного машиностроения.</w:t>
      </w:r>
    </w:p>
    <w:p>
      <w:pPr>
        <w:pStyle w:val="0"/>
        <w:spacing w:before="200" w:line-rule="auto"/>
        <w:ind w:firstLine="540"/>
        <w:jc w:val="both"/>
      </w:pPr>
      <w:r>
        <w:rPr>
          <w:sz w:val="20"/>
        </w:rPr>
        <w:t xml:space="preserve">Для обеспечения технологической безопасности Белгородской области и устойчивого развития кластера специализированного машиностроения приоритетным направлением развития отрасли станет создание "мостов" между крупным бизнесом и местными компаниями машиностроительного комплекса. Основа политики "мостов" - создание устойчивой системы связей крупного федерального бизнеса и предприятий регионального уровня в сфере реинжиниринга и производства компонентов для потребностей базовых секторов экономики. Правительство Белгородской области будет способствовать созданию такой кооперации, формируя долгосрочные правила сотрудничества и возможности появления площадок для инжиниринга и производства.</w:t>
      </w:r>
    </w:p>
    <w:p>
      <w:pPr>
        <w:pStyle w:val="0"/>
        <w:spacing w:before="200" w:line-rule="auto"/>
        <w:ind w:firstLine="540"/>
        <w:jc w:val="both"/>
      </w:pPr>
      <w:r>
        <w:rPr>
          <w:sz w:val="20"/>
        </w:rPr>
        <w:t xml:space="preserve">Стратегическим проектом для реализации данных задач станет создание РИЦ со специализацией на реинжиниринге комплектующих, оборудования и программного обеспечения. В структуре РИЦ может быть создан Наблюдательный совет с участием крупнейших региональных предприятий отрасли машиностроения, АПК и ГМК. Участниками РИЦ станут университеты Белгородской области (БелГУ, БГТУ им. Шухова, БелГАУ), будет запущена партнерская программа в формате совместных лабораторий с ведущими российскими центрами инжиниринга, в том числе ведущих вузов - МФТИ, МИФИ, СПбПУ и др. Инфраструктурная база РИЦ будет формироваться на основе принципа коллективного пользования инфраструктурой партнеров центра, включая ее дооснащение необходимым оборудованием и программным обеспечением.</w:t>
      </w:r>
    </w:p>
    <w:p>
      <w:pPr>
        <w:pStyle w:val="0"/>
        <w:spacing w:before="200" w:line-rule="auto"/>
        <w:ind w:firstLine="540"/>
        <w:jc w:val="both"/>
      </w:pPr>
      <w:r>
        <w:rPr>
          <w:sz w:val="20"/>
        </w:rPr>
        <w:t xml:space="preserve">Основной задачей центра станет реализация проектов реинжиниринга и производства аналогов продуктов с улучшенными свойствами. Для этого потребуется формирование каталога технологических задач от предприятий и запуск программы кооперации с предприятиями машиностроительной отрасли Белгородской области.</w:t>
      </w:r>
    </w:p>
    <w:p>
      <w:pPr>
        <w:pStyle w:val="0"/>
        <w:spacing w:before="200" w:line-rule="auto"/>
        <w:ind w:firstLine="540"/>
        <w:jc w:val="both"/>
      </w:pPr>
      <w:r>
        <w:rPr>
          <w:sz w:val="20"/>
        </w:rPr>
        <w:t xml:space="preserve">Результатом деятельности РИЦ до 2025 года станет заключение крупных долгосрочных контрактов с индустрией по выведению на рынок новой продукции, создание не менее 30 новых рабочих мест для высококвалифицированных инженеров и проектировщиков.</w:t>
      </w:r>
    </w:p>
    <w:p>
      <w:pPr>
        <w:pStyle w:val="0"/>
        <w:spacing w:before="200" w:line-rule="auto"/>
        <w:ind w:firstLine="540"/>
        <w:jc w:val="both"/>
      </w:pPr>
      <w:r>
        <w:rPr>
          <w:sz w:val="20"/>
        </w:rPr>
        <w:t xml:space="preserve">Также стратегическим проектом является создание регионального кластера специализированного машиностроения и инжиниринга. Формат кластера обеспечит поддержку модернизации и расширения существующих производств, а также запуск проектов по диверсификации продуктовых направлений. Одной из ключевых задач кластера станет формирование кооперационных технологических цепочек региональных машиностроительных предприятий, локализация производства материалов и комплектующих для обеспечения спроса крупных потребителей на спецтехнику и оборудование. Кооперационная программа импортозамещения может быть развернута в 3 этапа в зависимости от уровня сложности продукции:</w:t>
      </w:r>
    </w:p>
    <w:p>
      <w:pPr>
        <w:pStyle w:val="0"/>
        <w:spacing w:before="200" w:line-rule="auto"/>
        <w:ind w:firstLine="540"/>
        <w:jc w:val="both"/>
      </w:pPr>
      <w:r>
        <w:rPr>
          <w:sz w:val="20"/>
        </w:rPr>
        <w:t xml:space="preserve">- массовые несложные изделия, не требующие НИОКР и модернизации производственной базы;</w:t>
      </w:r>
    </w:p>
    <w:p>
      <w:pPr>
        <w:pStyle w:val="0"/>
        <w:spacing w:before="200" w:line-rule="auto"/>
        <w:ind w:firstLine="540"/>
        <w:jc w:val="both"/>
      </w:pPr>
      <w:r>
        <w:rPr>
          <w:sz w:val="20"/>
        </w:rPr>
        <w:t xml:space="preserve">- критически значимые запчасти и компоненты в производственных установках ГМК и техники АПК;</w:t>
      </w:r>
    </w:p>
    <w:p>
      <w:pPr>
        <w:pStyle w:val="0"/>
        <w:spacing w:before="200" w:line-rule="auto"/>
        <w:ind w:firstLine="540"/>
        <w:jc w:val="both"/>
      </w:pPr>
      <w:r>
        <w:rPr>
          <w:sz w:val="20"/>
        </w:rPr>
        <w:t xml:space="preserve">- замещение сложных комплексных систем (двигатели, высокоточные приборы, электроника).</w:t>
      </w:r>
    </w:p>
    <w:p>
      <w:pPr>
        <w:pStyle w:val="0"/>
        <w:spacing w:before="200" w:line-rule="auto"/>
        <w:ind w:firstLine="540"/>
        <w:jc w:val="both"/>
      </w:pPr>
      <w:r>
        <w:rPr>
          <w:sz w:val="20"/>
        </w:rPr>
        <w:t xml:space="preserve">Инструментом реализации проекта станет получение статуса промышленного кластера в федеральном реестре &lt;69&gt;, который позволит привлекать субсидии &lt;70&gt; из федерального бюджета на реализацию проектов участников.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&lt;69&gt; В соответствии с существующей нормативной базой федерального уровня, включая Федеральный </w:t>
      </w:r>
      <w:hyperlink w:history="0" r:id="rId20" w:tooltip="Федеральный закон от 31.12.2014 N 488-ФЗ (ред. от 24.07.2023) &quot;О промышленной политике в Российской Федерации&quot; {КонсультантПлюс}">
        <w:r>
          <w:rPr>
            <w:sz w:val="20"/>
            <w:color w:val="0000ff"/>
          </w:rPr>
          <w:t xml:space="preserve">закон</w:t>
        </w:r>
      </w:hyperlink>
      <w:r>
        <w:rPr>
          <w:sz w:val="20"/>
        </w:rPr>
        <w:t xml:space="preserve"> от 31 декабря 2014 года N 488-ФЗ "О промышленной политике в Российской Федерации", </w:t>
      </w:r>
      <w:hyperlink w:history="0" r:id="rId21" w:tooltip="Постановление Правительства РФ от 31.07.2015 N 779 (ред. от 28.09.2023) &quot;О промышленных кластерах и специализированных организациях промышленных кластеров&quot; (вместе с &quot;Требованиями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quot;, &quot;Правилами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 {КонсультантПлюс}">
        <w:r>
          <w:rPr>
            <w:sz w:val="20"/>
            <w:color w:val="0000ff"/>
          </w:rPr>
          <w:t xml:space="preserve">Постановление</w:t>
        </w:r>
      </w:hyperlink>
      <w:r>
        <w:rPr>
          <w:sz w:val="20"/>
        </w:rPr>
        <w:t xml:space="preserve"> Правительства Российской Федерации от 31 июля 2015 года N 779 "О промышленных кластерах и специализированных организациях промышленных кластеров", </w:t>
      </w:r>
      <w:hyperlink w:history="0" r:id="rId22" w:tooltip="Постановление Правительства РФ от 28.01.2016 N 41 (ред. от 23.12.2022) &quot;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quot; {КонсультантПлюс}">
        <w:r>
          <w:rPr>
            <w:sz w:val="20"/>
            <w:color w:val="0000ff"/>
          </w:rPr>
          <w:t xml:space="preserve">Постановление</w:t>
        </w:r>
      </w:hyperlink>
      <w:r>
        <w:rPr>
          <w:sz w:val="20"/>
        </w:rPr>
        <w:t xml:space="preserve"> Правительства Российской Федерации от 28 января 2016 года N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p>
      <w:pPr>
        <w:pStyle w:val="0"/>
        <w:spacing w:before="200" w:line-rule="auto"/>
        <w:ind w:firstLine="540"/>
        <w:jc w:val="both"/>
      </w:pPr>
      <w:r>
        <w:rPr>
          <w:sz w:val="20"/>
        </w:rPr>
        <w:t xml:space="preserve">&lt;70&gt; Возможно получение субсидий на оплату лизинговых платежей за оборудование, изготовление прототипов и опытных партий продукции, разработку конструкторской документации, испытания и сертификацию продукции, приобретение программного обеспечения, обучение инженерно-технических кадров, компенсацию выплаты процентов по кредитам на строительство производственных зданий и закупки оборудования, регистрацию и защиту объектов интеллектуальной собственности и др.</w:t>
      </w:r>
    </w:p>
    <w:p>
      <w:pPr>
        <w:pStyle w:val="0"/>
        <w:ind w:firstLine="540"/>
        <w:jc w:val="both"/>
      </w:pPr>
      <w:r>
        <w:rPr>
          <w:sz w:val="20"/>
        </w:rPr>
      </w:r>
    </w:p>
    <w:p>
      <w:pPr>
        <w:pStyle w:val="0"/>
        <w:ind w:firstLine="540"/>
        <w:jc w:val="both"/>
      </w:pPr>
      <w:r>
        <w:rPr>
          <w:sz w:val="20"/>
        </w:rPr>
        <w:t xml:space="preserve">Перспективные направления специализации кластера включают &lt;71&gt;: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&lt;71&gt; В соответствии с направлениями компетенций существующих машиностроительных предприятий Белгородской области и актуальной повестки импортозамещения Минпромторга России.</w:t>
      </w:r>
    </w:p>
    <w:p>
      <w:pPr>
        <w:pStyle w:val="0"/>
        <w:ind w:firstLine="540"/>
        <w:jc w:val="both"/>
      </w:pPr>
      <w:r>
        <w:rPr>
          <w:sz w:val="20"/>
        </w:rPr>
      </w:r>
    </w:p>
    <w:p>
      <w:pPr>
        <w:pStyle w:val="0"/>
        <w:ind w:firstLine="540"/>
        <w:jc w:val="both"/>
      </w:pPr>
      <w:r>
        <w:rPr>
          <w:sz w:val="20"/>
        </w:rPr>
        <w:t xml:space="preserve">- электронную компонентную базу и системы управления двигателями &lt;72&gt; в отрасли автомобилестроения, оборудование для тракторов малой мощности;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&lt;72&gt; В частности, производство форсунок для двигателей (потенциальный объем рынка - до 1 млрд рублей в год), инжекторы для бензиновых двигателей, электробензонасосы, электронные блоки управления двигателем (потенциальный объем рынка - 0,7 млрд рублей в год).</w:t>
      </w:r>
    </w:p>
    <w:p>
      <w:pPr>
        <w:pStyle w:val="0"/>
        <w:ind w:firstLine="540"/>
        <w:jc w:val="both"/>
      </w:pPr>
      <w:r>
        <w:rPr>
          <w:sz w:val="20"/>
        </w:rPr>
      </w:r>
    </w:p>
    <w:p>
      <w:pPr>
        <w:pStyle w:val="0"/>
        <w:ind w:firstLine="540"/>
        <w:jc w:val="both"/>
      </w:pPr>
      <w:r>
        <w:rPr>
          <w:sz w:val="20"/>
        </w:rPr>
        <w:t xml:space="preserve">- системы электроники, автоматики, безопасности для железнодорожного транспорта, электродвигатели постоянного тока;</w:t>
      </w:r>
    </w:p>
    <w:p>
      <w:pPr>
        <w:pStyle w:val="0"/>
        <w:spacing w:before="200" w:line-rule="auto"/>
        <w:ind w:firstLine="540"/>
        <w:jc w:val="both"/>
      </w:pPr>
      <w:r>
        <w:rPr>
          <w:sz w:val="20"/>
        </w:rPr>
        <w:t xml:space="preserve">- спецтехнику для АПК (оборудование для премиксов; прессы, фильтры, кристаллизаторы для производства сахара; элеваторы, шнеки; прицепная техника для виноградарства и садоводства; системы орошения, посевные комплексы, культиваторы, почвообрабатывающие комплексы и др.);</w:t>
      </w:r>
    </w:p>
    <w:p>
      <w:pPr>
        <w:pStyle w:val="0"/>
        <w:spacing w:before="200" w:line-rule="auto"/>
        <w:ind w:firstLine="540"/>
        <w:jc w:val="both"/>
      </w:pPr>
      <w:r>
        <w:rPr>
          <w:sz w:val="20"/>
        </w:rPr>
        <w:t xml:space="preserve">- компонентную базу и спецтехнику для ГМК (гидравлические системы: гидронасосы, гидромоторы; установки индукционной закалки с ЧПУ; двигатели для шаговых экскаваторов и кранов);</w:t>
      </w:r>
    </w:p>
    <w:p>
      <w:pPr>
        <w:pStyle w:val="0"/>
        <w:spacing w:before="200" w:line-rule="auto"/>
        <w:ind w:firstLine="540"/>
        <w:jc w:val="both"/>
      </w:pPr>
      <w:r>
        <w:rPr>
          <w:sz w:val="20"/>
        </w:rPr>
        <w:t xml:space="preserve">- станкостроение для авиапромышленности (твердосплавные инструменты);</w:t>
      </w:r>
    </w:p>
    <w:p>
      <w:pPr>
        <w:pStyle w:val="0"/>
        <w:spacing w:before="200" w:line-rule="auto"/>
        <w:ind w:firstLine="540"/>
        <w:jc w:val="both"/>
      </w:pPr>
      <w:r>
        <w:rPr>
          <w:sz w:val="20"/>
        </w:rPr>
        <w:t xml:space="preserve">- БПЛА;</w:t>
      </w:r>
    </w:p>
    <w:p>
      <w:pPr>
        <w:pStyle w:val="0"/>
        <w:spacing w:before="200" w:line-rule="auto"/>
        <w:ind w:firstLine="540"/>
        <w:jc w:val="both"/>
      </w:pPr>
      <w:r>
        <w:rPr>
          <w:sz w:val="20"/>
        </w:rPr>
        <w:t xml:space="preserve">- газопоршневые двигатели на современной технологической основе.</w:t>
      </w:r>
    </w:p>
    <w:p>
      <w:pPr>
        <w:pStyle w:val="0"/>
        <w:spacing w:before="200" w:line-rule="auto"/>
        <w:ind w:firstLine="540"/>
        <w:jc w:val="both"/>
      </w:pPr>
      <w:r>
        <w:rPr>
          <w:sz w:val="20"/>
        </w:rPr>
        <w:t xml:space="preserve">Пилотными участниками и опорными компаниями кластера могут выступить такие развивающиеся компании, как ООО "Промзапчасть", АО "СОАТЭ", ООО "Техноинком", ГК "ЭФКО", ООО "СКИФ-М", ООО "ПО Белэлектромашина", ОАО "Белагромаш-Сервис им. В.М.Рязанова" и другие, а также крупные потребители спецтехники из числа предприятий АПК (ООО "ГК Агро-Белогорье", АПХ "Зеленая Долина").</w:t>
      </w:r>
    </w:p>
    <w:p>
      <w:pPr>
        <w:pStyle w:val="0"/>
        <w:spacing w:before="200" w:line-rule="auto"/>
        <w:ind w:firstLine="540"/>
        <w:jc w:val="both"/>
      </w:pPr>
      <w:r>
        <w:rPr>
          <w:sz w:val="20"/>
        </w:rPr>
        <w:t xml:space="preserve">Реализация мероприятий по развитию кластера позволит стимулировать отрасль машиностроения и достичь следующих целевых показателей к 2030 году:</w:t>
      </w:r>
    </w:p>
    <w:p>
      <w:pPr>
        <w:pStyle w:val="0"/>
        <w:spacing w:before="200" w:line-rule="auto"/>
        <w:ind w:firstLine="540"/>
        <w:jc w:val="both"/>
      </w:pPr>
      <w:r>
        <w:rPr>
          <w:sz w:val="20"/>
        </w:rPr>
        <w:t xml:space="preserve">- индекс производства по виду деятельности "Машиностроение" на уровне 208,3 процента в сопоставлении с показателем 2020 года;</w:t>
      </w:r>
    </w:p>
    <w:p>
      <w:pPr>
        <w:pStyle w:val="0"/>
        <w:spacing w:before="200" w:line-rule="auto"/>
        <w:ind w:firstLine="540"/>
        <w:jc w:val="both"/>
      </w:pPr>
      <w:r>
        <w:rPr>
          <w:sz w:val="20"/>
        </w:rPr>
        <w:t xml:space="preserve">- доля сектора машиностроения в ВРП: 1,6 процента (1,0 процента в 2020 году).</w:t>
      </w:r>
    </w:p>
    <w:p>
      <w:pPr>
        <w:pStyle w:val="0"/>
        <w:ind w:firstLine="540"/>
        <w:jc w:val="both"/>
      </w:pPr>
      <w:r>
        <w:rPr>
          <w:sz w:val="20"/>
        </w:rPr>
      </w:r>
    </w:p>
    <w:p>
      <w:pPr>
        <w:pStyle w:val="2"/>
        <w:outlineLvl w:val="3"/>
        <w:jc w:val="center"/>
      </w:pPr>
      <w:r>
        <w:rPr>
          <w:sz w:val="20"/>
        </w:rPr>
        <w:t xml:space="preserve">3.3.2. Развитие биофармацевтического кластера полного цикла</w:t>
      </w:r>
    </w:p>
    <w:p>
      <w:pPr>
        <w:pStyle w:val="0"/>
        <w:ind w:firstLine="540"/>
        <w:jc w:val="both"/>
      </w:pPr>
      <w:r>
        <w:rPr>
          <w:sz w:val="20"/>
        </w:rPr>
      </w:r>
    </w:p>
    <w:p>
      <w:pPr>
        <w:pStyle w:val="2"/>
        <w:outlineLvl w:val="4"/>
        <w:jc w:val="center"/>
      </w:pPr>
      <w:r>
        <w:rPr>
          <w:sz w:val="20"/>
        </w:rPr>
        <w:t xml:space="preserve">3.3.2.1. Характеристика текущего состояния отрасли</w:t>
      </w:r>
    </w:p>
    <w:p>
      <w:pPr>
        <w:pStyle w:val="0"/>
        <w:ind w:firstLine="540"/>
        <w:jc w:val="both"/>
      </w:pPr>
      <w:r>
        <w:rPr>
          <w:sz w:val="20"/>
        </w:rPr>
      </w:r>
    </w:p>
    <w:p>
      <w:pPr>
        <w:pStyle w:val="0"/>
        <w:ind w:firstLine="540"/>
        <w:jc w:val="both"/>
      </w:pPr>
      <w:r>
        <w:rPr>
          <w:sz w:val="20"/>
        </w:rPr>
        <w:t xml:space="preserve">Фармацевтическая отрасль является одной из наиболее динамично развивающихся промышленных отраслей Белгородской области с высоким потенциалом роста в ближайшей перспективе. Совокупно сектор фармацевтики и медицинских изделий составляет около 0,5 процента ВРП области - по состоянию на 2020 год &lt;73&gt;. Объем отгруженных товаров собственного производства, выполненных работ и услуг собственными силами по виду деятельности "Производство лекарственных средств и материалов, применяемых в медицинских целях" в 2021 году составил 18,3 млрд рублей (14,3 млрд рублей годом ранее). Численность занятых в фармацевтической отрасли - 1,5 тыс. человек в 2021 году. Сектор демонстрирует самый высокий средний уровень заработной платы после ГМК - 57,8 тыс. рублей в месяц.</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&lt;73&gt; Совокупный ВДС по видам деятельности "Производство лекарственных средств и материалов, применяемых в медицинских целях" и "Производство медицинских инструментов и оборудования" составлял в 2020 году 5084,7 млн рублей.</w:t>
      </w:r>
    </w:p>
    <w:p>
      <w:pPr>
        <w:pStyle w:val="0"/>
        <w:ind w:firstLine="540"/>
        <w:jc w:val="both"/>
      </w:pPr>
      <w:r>
        <w:rPr>
          <w:sz w:val="20"/>
        </w:rPr>
      </w:r>
    </w:p>
    <w:p>
      <w:pPr>
        <w:pStyle w:val="0"/>
        <w:ind w:firstLine="540"/>
        <w:jc w:val="both"/>
      </w:pPr>
      <w:r>
        <w:rPr>
          <w:sz w:val="20"/>
        </w:rPr>
        <w:t xml:space="preserve">Рост фармсектора также подтверждают показатели оборота предприятий, объема производства и объема отгруженных товаров. Среднегодовая выручка 2017 - 2021 годов компаний в сегменте производства лекарственных препаратов и материалов, применяемых в медицинских целях, - 9,4 млрд рублей, среднегодовой темп роста выручки за тот же период - 15 процентов.</w:t>
      </w:r>
    </w:p>
    <w:p>
      <w:pPr>
        <w:pStyle w:val="0"/>
        <w:spacing w:before="200" w:line-rule="auto"/>
        <w:ind w:firstLine="540"/>
        <w:jc w:val="both"/>
      </w:pPr>
      <w:r>
        <w:rPr>
          <w:sz w:val="20"/>
        </w:rPr>
        <w:t xml:space="preserve">Сложившаяся специализация фармацевтической отрасли в регионе включает производство ветпрепаратов, антибиотиков, витаминов, лекарственных препаратов, фармацевтических субстанций и веществ. Медицинская промышленность представлена производством расходных материалов и инструментов для стоматологии, принадлежностей и расходных материалов для диагностической визуализации, принадлежностей для функциональной диагностики &lt;74&gt;.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&lt;74&gt; По состоянию на апрель 2023 года в Белгородской области 10 предприятий имеют регистрационные удостоверения на производство медицинских изделий: АО "ОЭЗ "ВладМиВа", ЗАО "ФДБ", ООО "ТехноДент", ООО "ГЛОБУС", ООО "Завод зуботехнических материалов", ООО "Научно-производственное предприятие "Лига", ООО "Полимер-Стоматология", ООО "СМ-Инвест", ООО "Учебно-производственное предприятие "ОСКОЛЬСКОЕ", ООО "Производственная фирма "Ливам".</w:t>
      </w:r>
    </w:p>
    <w:p>
      <w:pPr>
        <w:pStyle w:val="0"/>
        <w:ind w:firstLine="540"/>
        <w:jc w:val="both"/>
      </w:pPr>
      <w:r>
        <w:rPr>
          <w:sz w:val="20"/>
        </w:rPr>
      </w:r>
    </w:p>
    <w:p>
      <w:pPr>
        <w:pStyle w:val="0"/>
        <w:ind w:firstLine="540"/>
        <w:jc w:val="both"/>
      </w:pPr>
      <w:r>
        <w:rPr>
          <w:sz w:val="20"/>
        </w:rPr>
        <w:t xml:space="preserve">Ряд предприятий, локализованных в регионе, входят в холдинги крупнейших российских и мировых производителей &lt;75&gt;. Лидеры сегмента производства лекарственных средств по выручке: АО "Верофарм" (8 млрд рублей), ООО "Сэлвим" (1,3 млрд рублей), ООО "Полисинтез" (960 млн рублей). В сегменте ветеринарных препаратов среднегодовая выручка за период 2017 - 2021 годов составила 1,7 млрд рублей при среднегодовом темпе прироста в 5 процентов. Среди лидеров по выручке ООО "НПФ ВИК" (1,5 млрд рублей) и ООО "Белфармаком" (140 млн рублей).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&lt;75&gt; В регионе присутствуют как компании местного управления, так и компании, головной офис которых находится в других городах или странах, как ООО "Эдвансд Фарма" (головная компания "Эдвансд" расположена в Индии), АО "Верофарм" (группа компаний Abbott, головной офис в США), ООО "Полисинтез" (группы компаний НТФФ "Полисан", головной офис в Санкт-Петербурге), ООО "Пик-Фарма ЛЕК" и ООО "Пик-Фарма ХИМ" (группа компаний "Пик-Фарма", головной офис в Москве), ООО "Сэлвим" (в Белгороде расположено производство, головной офис - в Москве).</w:t>
      </w:r>
    </w:p>
    <w:p>
      <w:pPr>
        <w:pStyle w:val="0"/>
        <w:ind w:firstLine="540"/>
        <w:jc w:val="both"/>
      </w:pPr>
      <w:r>
        <w:rPr>
          <w:sz w:val="20"/>
        </w:rPr>
      </w:r>
    </w:p>
    <w:p>
      <w:pPr>
        <w:pStyle w:val="0"/>
        <w:ind w:firstLine="540"/>
        <w:jc w:val="both"/>
      </w:pPr>
      <w:r>
        <w:rPr>
          <w:sz w:val="20"/>
        </w:rPr>
        <w:t xml:space="preserve">Объемы экспорта фармацевтической продукции Белгородской областью достигли пиковых значений в период пандемии COVID-19 - в 2021 году поставки за рубеж составили 1050,9 тонн на сумму 18,5 млн долл. США (для сравнения: в 2016 году значения отмечались на уровне 140,5 тонн и 3,6 млн долл. США соответственно). Основным внешним экспортным направлением является Белоруссия, на которую приходится более 80 процентов объема региональных поставок фармацевтической продукции в натуральном и финансовом выражении.</w:t>
      </w:r>
    </w:p>
    <w:p>
      <w:pPr>
        <w:pStyle w:val="0"/>
        <w:ind w:firstLine="540"/>
        <w:jc w:val="both"/>
      </w:pPr>
      <w:r>
        <w:rPr>
          <w:sz w:val="20"/>
        </w:rPr>
      </w:r>
    </w:p>
    <w:p>
      <w:pPr>
        <w:pStyle w:val="2"/>
        <w:outlineLvl w:val="4"/>
        <w:jc w:val="center"/>
      </w:pPr>
      <w:r>
        <w:rPr>
          <w:sz w:val="20"/>
        </w:rPr>
        <w:t xml:space="preserve">3.3.2.2.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Несмотря на положительную динамику отраслевых показателей, Белгородская область к настоящему моменту пока не заняла сильных позиций в масштабе страны - наблюдается падение доли области от общероссийского рынка в условиях роста конкуренции и значительного отрыва от лидирующих кластеров (рисунок 3.3.2.2.1, рисунок 3.3.2.2.2 - не приводятся).</w:t>
      </w:r>
    </w:p>
    <w:p>
      <w:pPr>
        <w:pStyle w:val="0"/>
        <w:jc w:val="center"/>
      </w:pPr>
      <w:r>
        <w:rPr>
          <w:sz w:val="20"/>
        </w:rPr>
      </w:r>
    </w:p>
    <w:p>
      <w:pPr>
        <w:pStyle w:val="0"/>
        <w:jc w:val="center"/>
      </w:pPr>
      <w:r>
        <w:rPr>
          <w:sz w:val="20"/>
        </w:rPr>
        <w:t xml:space="preserve">Рисунок 3.3.2.2.1. Объем (млрд рублей) и доля (процентов)</w:t>
      </w:r>
    </w:p>
    <w:p>
      <w:pPr>
        <w:pStyle w:val="0"/>
        <w:jc w:val="center"/>
      </w:pPr>
      <w:r>
        <w:rPr>
          <w:sz w:val="20"/>
        </w:rPr>
        <w:t xml:space="preserve">Белгородской области в общероссийском обороте</w:t>
      </w:r>
    </w:p>
    <w:p>
      <w:pPr>
        <w:pStyle w:val="0"/>
        <w:jc w:val="center"/>
      </w:pPr>
      <w:r>
        <w:rPr>
          <w:sz w:val="20"/>
        </w:rPr>
        <w:t xml:space="preserve">фармацевтической отрасли</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jc w:val="center"/>
      </w:pPr>
      <w:r>
        <w:rPr>
          <w:sz w:val="20"/>
        </w:rPr>
        <w:t xml:space="preserve">Рисунок 3.3.2.2.2. Объем (млрд рублей) и доля (процентов)</w:t>
      </w:r>
    </w:p>
    <w:p>
      <w:pPr>
        <w:pStyle w:val="0"/>
        <w:jc w:val="center"/>
      </w:pPr>
      <w:r>
        <w:rPr>
          <w:sz w:val="20"/>
        </w:rPr>
        <w:t xml:space="preserve">Белгородской области в общероссийском объеме отгруженных</w:t>
      </w:r>
    </w:p>
    <w:p>
      <w:pPr>
        <w:pStyle w:val="0"/>
        <w:jc w:val="center"/>
      </w:pPr>
      <w:r>
        <w:rPr>
          <w:sz w:val="20"/>
        </w:rPr>
        <w:t xml:space="preserve">лекарственных средств и материалов</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Основу фармацевтического производства в Белгородской области составляют предприятия, обеспечивающие производственный процессинг выпуска фармсубстанций и готовых лекарственных средств. В то же время по итогам 2022 года сегмент производства сырья, требуемого для изготовления лекарственных препаратов (фармацевтических субстанций), также перешел в стадию активного развития &lt;76&gt;.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&lt;76&gt; Так, в 2022 году компанией ООО "Полисинтез" реализован запуск новых производственных линий - создан участок малотоннажного производства фармацевтических субстанций и увеличены производственные мощности для мелкосерийных фармацевтических субстанций. Совокупный объем частных инвестиций на реализацию указанных проектов составил более 880 млн рублей. В то же время компанией ООО "Пик-Фарма-Хим" реализуется проект по разработке технологического синтеза фармацевтических субстанций для нужд предприятия с последующим масштабированием промышленного производства к 2026 году.</w:t>
      </w:r>
    </w:p>
    <w:p>
      <w:pPr>
        <w:pStyle w:val="0"/>
        <w:ind w:firstLine="540"/>
        <w:jc w:val="both"/>
      </w:pPr>
      <w:r>
        <w:rPr>
          <w:sz w:val="20"/>
        </w:rPr>
      </w:r>
    </w:p>
    <w:p>
      <w:pPr>
        <w:pStyle w:val="0"/>
        <w:ind w:firstLine="540"/>
        <w:jc w:val="both"/>
      </w:pPr>
      <w:r>
        <w:rPr>
          <w:sz w:val="20"/>
        </w:rPr>
        <w:t xml:space="preserve">Стадия ранней разработки и доклинических исследований представлена только корпоративным научным центром АО "Верофарм". База для клинических испытаний препаратов относительно узкая и представлена областной клинической больницей, Центром доклинических и клинических исследований БелГУ. Наблюдается общая недозагрузка заказами на исследования, что характерно для российского рынка в целом &lt;77&gt;.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&lt;77&gt; Число международных многоцентровых клинических исследований (ММКИ) в 2021 году составило 3 (для сопоставления с лидирующими кластерами: в Санкт-Петербурге - 303, в Калужской области - 41).</w:t>
      </w:r>
    </w:p>
    <w:p>
      <w:pPr>
        <w:pStyle w:val="0"/>
        <w:ind w:firstLine="540"/>
        <w:jc w:val="both"/>
      </w:pPr>
      <w:r>
        <w:rPr>
          <w:sz w:val="20"/>
        </w:rPr>
      </w:r>
    </w:p>
    <w:p>
      <w:pPr>
        <w:pStyle w:val="0"/>
        <w:ind w:firstLine="540"/>
        <w:jc w:val="both"/>
      </w:pPr>
      <w:r>
        <w:rPr>
          <w:sz w:val="20"/>
        </w:rPr>
        <w:t xml:space="preserve">В отрасли сформировался дефицит квалифицированных кадров - химиков и химиков-технологов, инженеров, материаловедов с высоким уровнем образования. С учетом запуска новых инвестиционных проектов данное положение потребует пересмотра и формирования партнерских программ с ведущими профильными университетами страны.</w:t>
      </w:r>
    </w:p>
    <w:p>
      <w:pPr>
        <w:pStyle w:val="0"/>
        <w:spacing w:before="200" w:line-rule="auto"/>
        <w:ind w:firstLine="540"/>
        <w:jc w:val="both"/>
      </w:pPr>
      <w:r>
        <w:rPr>
          <w:sz w:val="20"/>
        </w:rPr>
        <w:t xml:space="preserve">Растут риски технологической устойчивости из-за давления санкционных ограничений в силу традиционно высокой зависимости отрасли от импортных поставок оборудования &lt;78&gt;, сырья, субстанций, интермедиатов и упаковки у иностранных поставщиков. Фармацевтический сектор Белгородской области представлен наиболее импортозависимым сегментом - производством фармацевтических субстанций (</w:t>
      </w:r>
      <w:hyperlink w:history="0" w:anchor="P1402" w:tooltip="Рисунок 3.3.2.2.3. Динамика объемов импорта фармакопейных">
        <w:r>
          <w:rPr>
            <w:sz w:val="20"/>
            <w:color w:val="0000ff"/>
          </w:rPr>
          <w:t xml:space="preserve">рисунок 3.3.2.2.3</w:t>
        </w:r>
      </w:hyperlink>
      <w:r>
        <w:rPr>
          <w:sz w:val="20"/>
        </w:rPr>
        <w:t xml:space="preserve"> - не приводится) &lt;79&gt;.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&lt;78&gt; Особо остро наблюдается зависимость от поставок оборудования в сфере контроля качества производства.</w:t>
      </w:r>
    </w:p>
    <w:p>
      <w:pPr>
        <w:pStyle w:val="0"/>
        <w:spacing w:before="200" w:line-rule="auto"/>
        <w:ind w:firstLine="540"/>
        <w:jc w:val="both"/>
      </w:pPr>
      <w:r>
        <w:rPr>
          <w:sz w:val="20"/>
        </w:rPr>
        <w:t xml:space="preserve">&lt;79&gt; Так, на российском рынке фармацевтических субстанций импорт активных фармацевтических ингредиентов составил 195 млрд рублей в 2021 году, объем производства субстанций в России - только 62 млрд рублей. Для 37 процентов лекарственных средств из списка СЗЛС отсутствует производство субстанций в Российской Федерации на начало 2021 года. В производственной цепочке субстанций на российском рынке отсутствует в необходимом масштабе научная база в виде крупных обособленных НИОКР-центров, отсутствуют крупные предприятия, специализирующиеся на производстве тонкого органического синтеза (микротоннажные продукты), - доля импорта в производстве интермедиатов достигает 90 процентов.</w:t>
      </w:r>
    </w:p>
    <w:p>
      <w:pPr>
        <w:pStyle w:val="0"/>
        <w:jc w:val="center"/>
      </w:pPr>
      <w:r>
        <w:rPr>
          <w:sz w:val="20"/>
        </w:rPr>
      </w:r>
    </w:p>
    <w:bookmarkStart w:id="1402" w:name="P1402"/>
    <w:bookmarkEnd w:id="1402"/>
    <w:p>
      <w:pPr>
        <w:pStyle w:val="0"/>
        <w:jc w:val="center"/>
      </w:pPr>
      <w:r>
        <w:rPr>
          <w:sz w:val="20"/>
        </w:rPr>
        <w:t xml:space="preserve">Рисунок 3.3.2.2.3. Динамика объемов импорта фармакопейных</w:t>
      </w:r>
    </w:p>
    <w:p>
      <w:pPr>
        <w:pStyle w:val="0"/>
        <w:jc w:val="center"/>
      </w:pPr>
      <w:r>
        <w:rPr>
          <w:sz w:val="20"/>
        </w:rPr>
        <w:t xml:space="preserve">и технических АФИ в Россию (кроме отгрузок из стран ЕАЭС,</w:t>
      </w:r>
    </w:p>
    <w:p>
      <w:pPr>
        <w:pStyle w:val="0"/>
        <w:jc w:val="center"/>
      </w:pPr>
      <w:r>
        <w:rPr>
          <w:sz w:val="20"/>
        </w:rPr>
        <w:t xml:space="preserve">в ценах выпуска в свободное обращение, включая</w:t>
      </w:r>
    </w:p>
    <w:p>
      <w:pPr>
        <w:pStyle w:val="0"/>
        <w:jc w:val="center"/>
      </w:pPr>
      <w:r>
        <w:rPr>
          <w:sz w:val="20"/>
        </w:rPr>
        <w:t xml:space="preserve">таможенную очистку и НДС)</w:t>
      </w:r>
    </w:p>
    <w:p>
      <w:pPr>
        <w:pStyle w:val="0"/>
        <w:jc w:val="center"/>
      </w:pPr>
      <w:r>
        <w:rPr>
          <w:sz w:val="20"/>
        </w:rPr>
        <w:t xml:space="preserve">Источник: RNC Pharma</w:t>
      </w:r>
    </w:p>
    <w:p>
      <w:pPr>
        <w:pStyle w:val="0"/>
        <w:jc w:val="center"/>
      </w:pPr>
      <w:r>
        <w:rPr>
          <w:sz w:val="20"/>
        </w:rPr>
      </w:r>
    </w:p>
    <w:p>
      <w:pPr>
        <w:pStyle w:val="0"/>
        <w:jc w:val="center"/>
      </w:pPr>
      <w:r>
        <w:rPr>
          <w:sz w:val="20"/>
        </w:rPr>
        <w:t xml:space="preserve">Рисунок не приводится.</w:t>
      </w:r>
    </w:p>
    <w:p>
      <w:pPr>
        <w:pStyle w:val="0"/>
        <w:jc w:val="center"/>
      </w:pPr>
      <w:r>
        <w:rPr>
          <w:sz w:val="20"/>
        </w:rPr>
      </w:r>
    </w:p>
    <w:p>
      <w:pPr>
        <w:pStyle w:val="2"/>
        <w:outlineLvl w:val="4"/>
        <w:jc w:val="center"/>
      </w:pPr>
      <w:r>
        <w:rPr>
          <w:sz w:val="20"/>
        </w:rPr>
        <w:t xml:space="preserve">3.3.2.3. Стратегические направления развития</w:t>
      </w:r>
    </w:p>
    <w:p>
      <w:pPr>
        <w:pStyle w:val="0"/>
        <w:jc w:val="center"/>
      </w:pPr>
      <w:r>
        <w:rPr>
          <w:sz w:val="20"/>
        </w:rPr>
      </w:r>
    </w:p>
    <w:p>
      <w:pPr>
        <w:pStyle w:val="0"/>
        <w:ind w:firstLine="540"/>
        <w:jc w:val="both"/>
      </w:pPr>
      <w:r>
        <w:rPr>
          <w:sz w:val="20"/>
        </w:rPr>
        <w:t xml:space="preserve">Долгосрочной стратегической целью развития отрасли является переход от существующей позиции процессингового центра производства дженериков к полной производственно-технологической цепочке выпуска активных фармсубстанций и готовых лекарственных средств &lt;80&gt;.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&lt;80&gt; Данный вектор развития соответствует стратегическому направлению развития отечественной отрасли, обозначенному в федеральной стратегии "Фарма-2030".</w:t>
      </w:r>
    </w:p>
    <w:p>
      <w:pPr>
        <w:pStyle w:val="0"/>
        <w:ind w:firstLine="540"/>
        <w:jc w:val="both"/>
      </w:pPr>
      <w:r>
        <w:rPr>
          <w:sz w:val="20"/>
        </w:rPr>
      </w:r>
    </w:p>
    <w:p>
      <w:pPr>
        <w:pStyle w:val="0"/>
        <w:ind w:firstLine="540"/>
        <w:jc w:val="both"/>
      </w:pPr>
      <w:r>
        <w:rPr>
          <w:sz w:val="20"/>
        </w:rPr>
        <w:t xml:space="preserve">Для достижения данной цели потребуется запуск проектных инициатив и привлечение инвестиций по следующим приоритетным направлениям:</w:t>
      </w:r>
    </w:p>
    <w:p>
      <w:pPr>
        <w:pStyle w:val="0"/>
        <w:spacing w:before="200" w:line-rule="auto"/>
        <w:ind w:firstLine="540"/>
        <w:jc w:val="both"/>
      </w:pPr>
      <w:r>
        <w:rPr>
          <w:sz w:val="20"/>
        </w:rPr>
        <w:t xml:space="preserve">1) производство малотоннажной химии за счет локализации заводов первичной переработки входящего сырья, фабрики малотоннажного производства реагентов, реактивов, фабрики тонкого органического синтеза (микротоннажные продукты) для производства интермедиантов. Форматом проекта может стать многоассортиментный завод малотоннажной химии;</w:t>
      </w:r>
    </w:p>
    <w:p>
      <w:pPr>
        <w:pStyle w:val="0"/>
        <w:spacing w:before="200" w:line-rule="auto"/>
        <w:ind w:firstLine="540"/>
        <w:jc w:val="both"/>
      </w:pPr>
      <w:r>
        <w:rPr>
          <w:sz w:val="20"/>
        </w:rPr>
        <w:t xml:space="preserve">2) расширение производства медицинских изделий и материалов в сфере стоматологии и диагностики, направленных на импортозамещение, в том числе в рамках содействия со стороны исполнительных органов Белгородской области в привлечении дополнительного льготного кредитования, компенсации затрат на НИОКР; сопровождения в привлечении федеральных инструментов поддержки, включая механизмы Фонда развития промышленности; применения инструмента офсетных контрактов для стимулирования локализации производства &lt;81&gt;;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&lt;81&gt; Офсетные контракты (</w:t>
      </w:r>
      <w:hyperlink w:history="0" r:id="rId2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 8.5 пункта 1 статьи 3</w:t>
        </w:r>
      </w:hyperlink>
      <w:r>
        <w:rPr>
          <w:sz w:val="20"/>
        </w:rPr>
        <w:t xml:space="preserve"> Федерального закона от 5 апреля 2013 года N 44-ФЗ) - государственные контракты со встречными инвестиционными обязательствами, заключаемые государственными заказчиками от имени региона и предусматривающие гарантированный долгосрочный заказ (до 10 лет), под который поставщик создает в регионе производство этого товара (модернизирует, осваивает, оснащает производство, реконструирует имущество для производства). Инвестор (поставщик) в период действия контракта получает право выступать единственным поставщиком производимого им товара для других заказчиков на территории региона.</w:t>
      </w:r>
    </w:p>
    <w:p>
      <w:pPr>
        <w:pStyle w:val="0"/>
        <w:ind w:firstLine="540"/>
        <w:jc w:val="both"/>
      </w:pPr>
      <w:r>
        <w:rPr>
          <w:sz w:val="20"/>
        </w:rPr>
      </w:r>
    </w:p>
    <w:p>
      <w:pPr>
        <w:pStyle w:val="0"/>
        <w:ind w:firstLine="540"/>
        <w:jc w:val="both"/>
      </w:pPr>
      <w:r>
        <w:rPr>
          <w:sz w:val="20"/>
        </w:rPr>
        <w:t xml:space="preserve">3) развитие инфраструктуры НИОКР для стадии ранней разработки и доклинических исследований в формате сетевых центров разработок, объединяющих направления: экспериментальная фармакология, разработка лекарственных форм, молекулярно-клеточные исследования, контроль качества, маркетинговые исследования и регуляторные практики;</w:t>
      </w:r>
    </w:p>
    <w:p>
      <w:pPr>
        <w:pStyle w:val="0"/>
        <w:spacing w:before="200" w:line-rule="auto"/>
        <w:ind w:firstLine="540"/>
        <w:jc w:val="both"/>
      </w:pPr>
      <w:r>
        <w:rPr>
          <w:sz w:val="20"/>
        </w:rPr>
        <w:t xml:space="preserve">4) привлечение исследователей и научных лидеров высокого класса, в том числе в партнерстве с ведущими университетами и НИИ страны;</w:t>
      </w:r>
    </w:p>
    <w:p>
      <w:pPr>
        <w:pStyle w:val="0"/>
        <w:spacing w:before="200" w:line-rule="auto"/>
        <w:ind w:firstLine="540"/>
        <w:jc w:val="both"/>
      </w:pPr>
      <w:r>
        <w:rPr>
          <w:sz w:val="20"/>
        </w:rPr>
        <w:t xml:space="preserve">5) развитие инфраструктуры клинических испытаний, включая площадки для проведения исследований на биоэквивалентность, современные стационарные комплексы, цифровые базы данных пациентов, запуск программ привлечения врачей-исследователей высокого класса. Форматом проекта может стать передовая университетская клиника;</w:t>
      </w:r>
    </w:p>
    <w:p>
      <w:pPr>
        <w:pStyle w:val="0"/>
        <w:spacing w:before="200" w:line-rule="auto"/>
        <w:ind w:firstLine="540"/>
        <w:jc w:val="both"/>
      </w:pPr>
      <w:r>
        <w:rPr>
          <w:sz w:val="20"/>
        </w:rPr>
        <w:t xml:space="preserve">6) поддержка инвестиционных проектов, направленных на локализацию и расширение производственных площадок по выпуску готовых лекарственных форм;</w:t>
      </w:r>
    </w:p>
    <w:p>
      <w:pPr>
        <w:pStyle w:val="0"/>
        <w:spacing w:before="200" w:line-rule="auto"/>
        <w:ind w:firstLine="540"/>
        <w:jc w:val="both"/>
      </w:pPr>
      <w:r>
        <w:rPr>
          <w:sz w:val="20"/>
        </w:rPr>
        <w:t xml:space="preserve">7) развитие промышленного парка "Восточный", где расположены производства ведущих фармкомпаний региона (ООО "Полисинтез", АО "Верофарм", ООО "Пик-Фарма ХИМ"), включая реновацию имеющейся инфраструктуры и внедрение выгодных условий для резидентов.</w:t>
      </w:r>
    </w:p>
    <w:p>
      <w:pPr>
        <w:pStyle w:val="0"/>
        <w:spacing w:before="200" w:line-rule="auto"/>
        <w:ind w:firstLine="540"/>
        <w:jc w:val="both"/>
      </w:pPr>
      <w:r>
        <w:rPr>
          <w:sz w:val="20"/>
        </w:rPr>
        <w:t xml:space="preserve">Стратегическим проектом для реализации данных задач станет формирование биофармацевтического кластера с федеральным статусом. Задачей кластера является запуск и обеспечение проектов, направленных:</w:t>
      </w:r>
    </w:p>
    <w:p>
      <w:pPr>
        <w:pStyle w:val="0"/>
        <w:spacing w:before="200" w:line-rule="auto"/>
        <w:ind w:firstLine="540"/>
        <w:jc w:val="both"/>
      </w:pPr>
      <w:r>
        <w:rPr>
          <w:sz w:val="20"/>
        </w:rPr>
        <w:t xml:space="preserve">- на сохранение производственной цепочки и расширение мощностей под замещение выпадающего импорта. Приоритетными элементами производственной цепочки для локализации являются: обнаружение и разработка кандидатных молекул, обеспечение оборудованием для проведения исследований на доклинической стадии;</w:t>
      </w:r>
    </w:p>
    <w:p>
      <w:pPr>
        <w:pStyle w:val="0"/>
        <w:spacing w:before="200" w:line-rule="auto"/>
        <w:ind w:firstLine="540"/>
        <w:jc w:val="both"/>
      </w:pPr>
      <w:r>
        <w:rPr>
          <w:sz w:val="20"/>
        </w:rPr>
        <w:t xml:space="preserve">- на поиск формата сохранения и развития производственной НИОКР-программы для предотвращения рисков сжатия продуктового портфеля в 5-летнем горизонте в формате исследовательского центра и расширения базы подготовки специалистов в партнерстве с ведущими образовательными организациями страны;</w:t>
      </w:r>
    </w:p>
    <w:p>
      <w:pPr>
        <w:pStyle w:val="0"/>
        <w:spacing w:before="200" w:line-rule="auto"/>
        <w:ind w:firstLine="540"/>
        <w:jc w:val="both"/>
      </w:pPr>
      <w:r>
        <w:rPr>
          <w:sz w:val="20"/>
        </w:rPr>
        <w:t xml:space="preserve">- на запуск реинжиниринга и собственного производства импортозамещающих фармсубстанций;</w:t>
      </w:r>
    </w:p>
    <w:p>
      <w:pPr>
        <w:pStyle w:val="0"/>
        <w:spacing w:before="200" w:line-rule="auto"/>
        <w:ind w:firstLine="540"/>
        <w:jc w:val="both"/>
      </w:pPr>
      <w:r>
        <w:rPr>
          <w:sz w:val="20"/>
        </w:rPr>
        <w:t xml:space="preserve">- на старт исследовательских проектов под разработку новых оригинальных продуктов в 10-летнем горизонте.</w:t>
      </w:r>
    </w:p>
    <w:p>
      <w:pPr>
        <w:pStyle w:val="0"/>
        <w:spacing w:before="200" w:line-rule="auto"/>
        <w:ind w:firstLine="540"/>
        <w:jc w:val="both"/>
      </w:pPr>
      <w:r>
        <w:rPr>
          <w:sz w:val="20"/>
        </w:rPr>
        <w:t xml:space="preserve">Формирование кластера будет происходить как в опоре на текущую базу предприятий, включая ООО "НПФ ВИК", ООО "Эдвансд-Фарма", ООО "Белфармаком", ООО "Сэлвим", АО "Верофарм", ООО "Полисинтез", ООО "ПИК-Фарма ЛЕК", ООО "ПИК-Фарма ХИМ", ООО "Белфармамед", так и с учетом привлечения внешних игроков рынка &lt;82&gt;.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&lt;82&gt; Кандидатные предприятия для локализации: "Нанолек", "Крка-Рус", "Гротекс", "Валента Фарм", фармфирма "Сотекс", "Гедеон Рихтер-Рус", "Скопинфарм", "Вертекс", НПО "Петровакс Фарм", "Канонфарма Продакшн", "Эвалар", "Герофарм", НПФ "Материа Медика Холдинг".</w:t>
      </w:r>
    </w:p>
    <w:p>
      <w:pPr>
        <w:pStyle w:val="0"/>
        <w:ind w:firstLine="540"/>
        <w:jc w:val="both"/>
      </w:pPr>
      <w:r>
        <w:rPr>
          <w:sz w:val="20"/>
        </w:rPr>
      </w:r>
    </w:p>
    <w:p>
      <w:pPr>
        <w:pStyle w:val="0"/>
        <w:ind w:firstLine="540"/>
        <w:jc w:val="both"/>
      </w:pPr>
      <w:r>
        <w:rPr>
          <w:sz w:val="20"/>
        </w:rPr>
        <w:t xml:space="preserve">Реализация мероприятий по развитию кластера позволит стимулировать фармацевтическую отрасль и увеличить к 2030 году:</w:t>
      </w:r>
    </w:p>
    <w:p>
      <w:pPr>
        <w:pStyle w:val="0"/>
        <w:spacing w:before="200" w:line-rule="auto"/>
        <w:ind w:firstLine="540"/>
        <w:jc w:val="both"/>
      </w:pPr>
      <w:r>
        <w:rPr>
          <w:sz w:val="20"/>
        </w:rPr>
        <w:t xml:space="preserve">- индекс производства по виду деятельности "Производство лекарственных средств и материалов, применяемых в медицинских целях" до уровня 184,6 процента в сопоставлении с показателем 2020 года;</w:t>
      </w:r>
    </w:p>
    <w:p>
      <w:pPr>
        <w:pStyle w:val="0"/>
        <w:spacing w:before="200" w:line-rule="auto"/>
        <w:ind w:firstLine="540"/>
        <w:jc w:val="both"/>
      </w:pPr>
      <w:r>
        <w:rPr>
          <w:sz w:val="20"/>
        </w:rPr>
        <w:t xml:space="preserve">- долю производства лекарственных средств и материалов, применяемых в медицинских целях в ВРП, до 1,5 процента (с 0,5 процента в 2020 году).</w:t>
      </w:r>
    </w:p>
    <w:p>
      <w:pPr>
        <w:pStyle w:val="0"/>
        <w:ind w:firstLine="540"/>
        <w:jc w:val="both"/>
      </w:pPr>
      <w:r>
        <w:rPr>
          <w:sz w:val="20"/>
        </w:rPr>
      </w:r>
    </w:p>
    <w:p>
      <w:pPr>
        <w:pStyle w:val="2"/>
        <w:outlineLvl w:val="3"/>
        <w:jc w:val="center"/>
      </w:pPr>
      <w:r>
        <w:rPr>
          <w:sz w:val="20"/>
        </w:rPr>
        <w:t xml:space="preserve">3.3.3. Развитие кластера биотехнологий и ингредиентов</w:t>
      </w:r>
    </w:p>
    <w:p>
      <w:pPr>
        <w:pStyle w:val="2"/>
        <w:jc w:val="center"/>
      </w:pPr>
      <w:r>
        <w:rPr>
          <w:sz w:val="20"/>
        </w:rPr>
        <w:t xml:space="preserve">для индустрии питания</w:t>
      </w:r>
    </w:p>
    <w:p>
      <w:pPr>
        <w:pStyle w:val="0"/>
        <w:ind w:firstLine="540"/>
        <w:jc w:val="both"/>
      </w:pPr>
      <w:r>
        <w:rPr>
          <w:sz w:val="20"/>
        </w:rPr>
      </w:r>
    </w:p>
    <w:p>
      <w:pPr>
        <w:pStyle w:val="2"/>
        <w:outlineLvl w:val="4"/>
        <w:jc w:val="center"/>
      </w:pPr>
      <w:r>
        <w:rPr>
          <w:sz w:val="20"/>
        </w:rPr>
        <w:t xml:space="preserve">3.3.3.1. Характеристика текущего состояния отрасли</w:t>
      </w:r>
    </w:p>
    <w:p>
      <w:pPr>
        <w:pStyle w:val="0"/>
        <w:jc w:val="center"/>
      </w:pPr>
      <w:r>
        <w:rPr>
          <w:sz w:val="20"/>
        </w:rPr>
      </w:r>
    </w:p>
    <w:p>
      <w:pPr>
        <w:pStyle w:val="0"/>
        <w:ind w:firstLine="540"/>
        <w:jc w:val="both"/>
      </w:pPr>
      <w:r>
        <w:rPr>
          <w:sz w:val="20"/>
        </w:rPr>
        <w:t xml:space="preserve">Последнее десятилетие АПК Белгородской области концентрировался в большей степени на продукции низких и средних переделов - растениеводство, животноводство, переработка сельскохозяйственной продукции, производство пищевых продуктов.</w:t>
      </w:r>
    </w:p>
    <w:p>
      <w:pPr>
        <w:pStyle w:val="0"/>
        <w:spacing w:before="200" w:line-rule="auto"/>
        <w:ind w:firstLine="540"/>
        <w:jc w:val="both"/>
      </w:pPr>
      <w:r>
        <w:rPr>
          <w:sz w:val="20"/>
        </w:rPr>
        <w:t xml:space="preserve">В то же время в регионе существуют заделы по целому ряду биотехнологических секторов в области сельского хозяйства и пищевой промышленности:</w:t>
      </w:r>
    </w:p>
    <w:p>
      <w:pPr>
        <w:pStyle w:val="0"/>
        <w:spacing w:before="200" w:line-rule="auto"/>
        <w:ind w:firstLine="540"/>
        <w:jc w:val="both"/>
      </w:pPr>
      <w:r>
        <w:rPr>
          <w:sz w:val="20"/>
        </w:rPr>
        <w:t xml:space="preserve">1) наличие производств и инвестиционных проектов компаний в новых секторах (производство растительного мяса, растительного молока, альтернативного сахара и ферментных препаратов компанией "ЭФКО", производство молока А2 (без </w:t>
      </w:r>
      <w:r>
        <w:rPr>
          <w:position w:val="-5"/>
        </w:rPr>
        <w:drawing>
          <wp:inline distT="0" distB="0" distL="0" distR="0">
            <wp:extent cx="6762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Pr>
          <w:sz w:val="20"/>
        </w:rPr>
        <w:t xml:space="preserve"> А1) АПХ "Зеленая Долина", производство ветеринарных и терапевтических препаратов для животноводства ГК ВИК и ООО "Новистем" и т.д.);</w:t>
      </w:r>
    </w:p>
    <w:p>
      <w:pPr>
        <w:pStyle w:val="0"/>
        <w:spacing w:before="200" w:line-rule="auto"/>
        <w:ind w:firstLine="540"/>
        <w:jc w:val="both"/>
      </w:pPr>
      <w:r>
        <w:rPr>
          <w:sz w:val="20"/>
        </w:rPr>
        <w:t xml:space="preserve">2) наличие научного потенциала у исследовательских организаций Белгородской области (ФГБОУ ВО Белгородский ГАУ, Белгородский ФАНЦ РАН, НИУ "БелГУ" и т.д.) в области сельского хозяйства: семеноводство, генетика и т.д.;</w:t>
      </w:r>
    </w:p>
    <w:p>
      <w:pPr>
        <w:pStyle w:val="0"/>
        <w:spacing w:before="200" w:line-rule="auto"/>
        <w:ind w:firstLine="540"/>
        <w:jc w:val="both"/>
      </w:pPr>
      <w:r>
        <w:rPr>
          <w:sz w:val="20"/>
        </w:rPr>
        <w:t xml:space="preserve">3) наличие исследовательской инфраструктуры и инструментов развития сектора - в 2019 году в регионе был создан научно-образовательный центр мирового уровня "Инновационные решения в АПК". НОЦ создавался с отражением специфики региона, имеющего один из ведущих АПК страны; центр включил научно-исследовательскую и образовательную инфраструктуру для АПК. На данный момент НОЦ является инфраструктурой, связывающей науку и производство в регионе.</w:t>
      </w:r>
    </w:p>
    <w:p>
      <w:pPr>
        <w:pStyle w:val="0"/>
        <w:ind w:firstLine="540"/>
        <w:jc w:val="both"/>
      </w:pPr>
      <w:r>
        <w:rPr>
          <w:sz w:val="20"/>
        </w:rPr>
      </w:r>
    </w:p>
    <w:p>
      <w:pPr>
        <w:pStyle w:val="2"/>
        <w:outlineLvl w:val="4"/>
        <w:jc w:val="center"/>
      </w:pPr>
      <w:r>
        <w:rPr>
          <w:sz w:val="20"/>
        </w:rPr>
        <w:t xml:space="preserve">3.3.3.2.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В 2022 году АПК столкнулся с новыми вызовами, связанными со сложившейся экономической обстановкой, вызванной введением ограничений в отношении Российской Федерации рядом иностранных государств, включая разрыв логистических цепочек, ограничения на доступ к новым передовым технологиям, дефицит компонентов для пищевой промышленности.</w:t>
      </w:r>
    </w:p>
    <w:p>
      <w:pPr>
        <w:pStyle w:val="0"/>
        <w:spacing w:before="200" w:line-rule="auto"/>
        <w:ind w:firstLine="540"/>
        <w:jc w:val="both"/>
      </w:pPr>
      <w:r>
        <w:rPr>
          <w:sz w:val="20"/>
        </w:rPr>
        <w:t xml:space="preserve">Для разработки мер по поддержке компаний АПК региона в апреле - мае 2022 года был проведен опрос среди 32 организаций отрасли, 14 из которых являются системообразующими (не включая дочерние фирмы головной компании), с целью выявления наиболее критичных, ключевых рисков для бизнеса.</w:t>
      </w:r>
    </w:p>
    <w:p>
      <w:pPr>
        <w:pStyle w:val="0"/>
        <w:spacing w:before="200" w:line-rule="auto"/>
        <w:ind w:firstLine="540"/>
        <w:jc w:val="both"/>
      </w:pPr>
      <w:r>
        <w:rPr>
          <w:sz w:val="20"/>
        </w:rPr>
        <w:t xml:space="preserve">По итогам опроса была составлена карта рисков (</w:t>
      </w:r>
      <w:hyperlink w:history="0" w:anchor="P1462" w:tooltip="Рисунок 3.3.3.2.1. Карта рисков для отрасли сельского">
        <w:r>
          <w:rPr>
            <w:sz w:val="20"/>
            <w:color w:val="0000ff"/>
          </w:rPr>
          <w:t xml:space="preserve">рисунок 3.3.3.2.1</w:t>
        </w:r>
      </w:hyperlink>
      <w:r>
        <w:rPr>
          <w:sz w:val="20"/>
        </w:rPr>
        <w:t xml:space="preserve"> - не приводится) для компаний из отрасли сельского хозяйства, включающая сводную оценку и ранжирование рисков по нескольким параметрам, прогноз развития рисков и последствия риска.</w:t>
      </w:r>
    </w:p>
    <w:p>
      <w:pPr>
        <w:pStyle w:val="0"/>
        <w:spacing w:before="200" w:line-rule="auto"/>
        <w:ind w:firstLine="540"/>
        <w:jc w:val="both"/>
      </w:pPr>
      <w:r>
        <w:rPr>
          <w:sz w:val="20"/>
        </w:rPr>
        <w:t xml:space="preserve">Одним из ключевых рисков стало прекращение импорта по целому ряду товаров биотехнологической продукции, обеспечивающих отрасли сельского хозяйства и пищевой промышленности:</w:t>
      </w:r>
    </w:p>
    <w:p>
      <w:pPr>
        <w:pStyle w:val="0"/>
        <w:spacing w:before="200" w:line-rule="auto"/>
        <w:ind w:firstLine="540"/>
        <w:jc w:val="both"/>
      </w:pPr>
      <w:r>
        <w:rPr>
          <w:sz w:val="20"/>
        </w:rPr>
        <w:t xml:space="preserve">- семенной и селекционно-генетический материалы;</w:t>
      </w:r>
    </w:p>
    <w:p>
      <w:pPr>
        <w:pStyle w:val="0"/>
        <w:spacing w:before="200" w:line-rule="auto"/>
        <w:ind w:firstLine="540"/>
        <w:jc w:val="both"/>
      </w:pPr>
      <w:r>
        <w:rPr>
          <w:sz w:val="20"/>
        </w:rPr>
        <w:t xml:space="preserve">- компоненты для пищевой промышленности, в том числе компоненты для корма и кормовых добавок (ферментные препараты, микроэлементы, витаминные добавки);</w:t>
      </w:r>
    </w:p>
    <w:p>
      <w:pPr>
        <w:pStyle w:val="0"/>
        <w:spacing w:before="200" w:line-rule="auto"/>
        <w:ind w:firstLine="540"/>
        <w:jc w:val="both"/>
      </w:pPr>
      <w:r>
        <w:rPr>
          <w:sz w:val="20"/>
        </w:rPr>
        <w:t xml:space="preserve">- ветеринарные препараты для животноводства и т.д.</w:t>
      </w:r>
    </w:p>
    <w:p>
      <w:pPr>
        <w:pStyle w:val="0"/>
        <w:spacing w:before="200" w:line-rule="auto"/>
        <w:ind w:firstLine="540"/>
        <w:jc w:val="both"/>
      </w:pPr>
      <w:r>
        <w:rPr>
          <w:sz w:val="20"/>
        </w:rPr>
        <w:t xml:space="preserve">В условиях санкционного давления АПК Белгородской области столкнулся с критическим уровнем риска недоступности компонентов корма, функциональных добавок и готовых специализированных кормов. Так, импортозависимость по ферментным препаратам в сельском хозяйстве и пищевой промышленности составляет порядка 87 процентов, по витаминным добавкам для комбикормов - более 90 процентов (достаточные производственные мощности витаминных комплексов отсутствуют).</w:t>
      </w:r>
    </w:p>
    <w:p>
      <w:pPr>
        <w:pStyle w:val="0"/>
        <w:ind w:firstLine="540"/>
        <w:jc w:val="both"/>
      </w:pPr>
      <w:r>
        <w:rPr>
          <w:sz w:val="20"/>
        </w:rPr>
      </w:r>
    </w:p>
    <w:bookmarkStart w:id="1462" w:name="P1462"/>
    <w:bookmarkEnd w:id="1462"/>
    <w:p>
      <w:pPr>
        <w:pStyle w:val="0"/>
        <w:jc w:val="center"/>
      </w:pPr>
      <w:r>
        <w:rPr>
          <w:sz w:val="20"/>
        </w:rPr>
        <w:t xml:space="preserve">Рисунок 3.3.3.2.1. Карта рисков для отрасли сельского</w:t>
      </w:r>
    </w:p>
    <w:p>
      <w:pPr>
        <w:pStyle w:val="0"/>
        <w:jc w:val="center"/>
      </w:pPr>
      <w:r>
        <w:rPr>
          <w:sz w:val="20"/>
        </w:rPr>
        <w:t xml:space="preserve">хозяйства по данным опроса</w:t>
      </w:r>
    </w:p>
    <w:p>
      <w:pPr>
        <w:pStyle w:val="0"/>
        <w:jc w:val="center"/>
      </w:pPr>
      <w:r>
        <w:rPr>
          <w:sz w:val="20"/>
        </w:rPr>
        <w:t xml:space="preserve">Источник: по результатам опроса</w:t>
      </w:r>
    </w:p>
    <w:p>
      <w:pPr>
        <w:pStyle w:val="0"/>
        <w:jc w:val="center"/>
      </w:pPr>
      <w:r>
        <w:rPr>
          <w:sz w:val="20"/>
        </w:rPr>
      </w:r>
    </w:p>
    <w:p>
      <w:pPr>
        <w:pStyle w:val="0"/>
        <w:jc w:val="center"/>
      </w:pPr>
      <w:r>
        <w:rPr>
          <w:sz w:val="20"/>
        </w:rPr>
        <w:t xml:space="preserve">Рисунок не приводится.</w:t>
      </w:r>
    </w:p>
    <w:p>
      <w:pPr>
        <w:pStyle w:val="0"/>
        <w:jc w:val="center"/>
      </w:pPr>
      <w:r>
        <w:rPr>
          <w:sz w:val="20"/>
        </w:rPr>
      </w:r>
    </w:p>
    <w:p>
      <w:pPr>
        <w:pStyle w:val="2"/>
        <w:outlineLvl w:val="4"/>
        <w:jc w:val="center"/>
      </w:pPr>
      <w:r>
        <w:rPr>
          <w:sz w:val="20"/>
        </w:rPr>
        <w:t xml:space="preserve">3.3.3.3. Стратегические направления развития</w:t>
      </w:r>
    </w:p>
    <w:p>
      <w:pPr>
        <w:pStyle w:val="0"/>
        <w:ind w:firstLine="540"/>
        <w:jc w:val="both"/>
      </w:pPr>
      <w:r>
        <w:rPr>
          <w:sz w:val="20"/>
        </w:rPr>
      </w:r>
    </w:p>
    <w:p>
      <w:pPr>
        <w:pStyle w:val="0"/>
        <w:ind w:firstLine="540"/>
        <w:jc w:val="both"/>
      </w:pPr>
      <w:r>
        <w:rPr>
          <w:sz w:val="20"/>
        </w:rPr>
        <w:t xml:space="preserve">Для обеспечения технологической безопасности АПК Белгородской области и России долгосрочной стратегической целью развития сектора станет импортозамещение ключевых компонентов питания и добавок, используемых в сельском хозяйстве и пищевой промышленности.</w:t>
      </w:r>
    </w:p>
    <w:p>
      <w:pPr>
        <w:pStyle w:val="0"/>
        <w:spacing w:before="200" w:line-rule="auto"/>
        <w:ind w:firstLine="540"/>
        <w:jc w:val="both"/>
      </w:pPr>
      <w:r>
        <w:rPr>
          <w:sz w:val="20"/>
        </w:rPr>
        <w:t xml:space="preserve">С целью минимизации данного риска и обеспечения перехода АПК Белгородской области на инновационную модель развития потребуется поддержка инвестиционных проектов предприятий региона, направленных на выпуск высокомаржинальных и высокотехнологичных продуктов и выстраивание кооперационных цепочек.</w:t>
      </w:r>
    </w:p>
    <w:p>
      <w:pPr>
        <w:pStyle w:val="0"/>
        <w:spacing w:before="200" w:line-rule="auto"/>
        <w:ind w:firstLine="540"/>
        <w:jc w:val="both"/>
      </w:pPr>
      <w:r>
        <w:rPr>
          <w:sz w:val="20"/>
        </w:rPr>
        <w:t xml:space="preserve">Приоритетным направлением развития отрасли станет оперативное разворачивание импортозамещающих производств в ключевых отраслях биотехнологий и биологического инжиниринга.</w:t>
      </w:r>
    </w:p>
    <w:p>
      <w:pPr>
        <w:pStyle w:val="0"/>
        <w:spacing w:before="200" w:line-rule="auto"/>
        <w:ind w:firstLine="540"/>
        <w:jc w:val="both"/>
      </w:pPr>
      <w:r>
        <w:rPr>
          <w:sz w:val="20"/>
        </w:rPr>
        <w:t xml:space="preserve">Стратегическим проектом для реализации этой задачи станет создание промышленного кластера в сфере биоинжиниринга и компонентов питания.</w:t>
      </w:r>
    </w:p>
    <w:p>
      <w:pPr>
        <w:pStyle w:val="0"/>
        <w:spacing w:before="200" w:line-rule="auto"/>
        <w:ind w:firstLine="540"/>
        <w:jc w:val="both"/>
      </w:pPr>
      <w:r>
        <w:rPr>
          <w:sz w:val="20"/>
        </w:rPr>
        <w:t xml:space="preserve">Кластер биотехнологий и ингредиентов для индустрии питания должен стать объектом федерального значения и обслуживать не только предприятия Белгородской области, но и компании из других российских регионов.</w:t>
      </w:r>
    </w:p>
    <w:p>
      <w:pPr>
        <w:pStyle w:val="0"/>
        <w:spacing w:before="200" w:line-rule="auto"/>
        <w:ind w:firstLine="540"/>
        <w:jc w:val="both"/>
      </w:pPr>
      <w:r>
        <w:rPr>
          <w:sz w:val="20"/>
        </w:rPr>
        <w:t xml:space="preserve">Перспективной специализацией кластера станут:</w:t>
      </w:r>
    </w:p>
    <w:p>
      <w:pPr>
        <w:pStyle w:val="0"/>
        <w:spacing w:before="200" w:line-rule="auto"/>
        <w:ind w:firstLine="540"/>
        <w:jc w:val="both"/>
      </w:pPr>
      <w:r>
        <w:rPr>
          <w:sz w:val="20"/>
        </w:rPr>
        <w:t xml:space="preserve">- ветеринарные препараты для животноводства;</w:t>
      </w:r>
    </w:p>
    <w:p>
      <w:pPr>
        <w:pStyle w:val="0"/>
        <w:spacing w:before="200" w:line-rule="auto"/>
        <w:ind w:firstLine="540"/>
        <w:jc w:val="both"/>
      </w:pPr>
      <w:r>
        <w:rPr>
          <w:sz w:val="20"/>
        </w:rPr>
        <w:t xml:space="preserve">- биопрепараты для растениеводства, биопестициды;</w:t>
      </w:r>
    </w:p>
    <w:p>
      <w:pPr>
        <w:pStyle w:val="0"/>
        <w:spacing w:before="200" w:line-rule="auto"/>
        <w:ind w:firstLine="540"/>
        <w:jc w:val="both"/>
      </w:pPr>
      <w:r>
        <w:rPr>
          <w:sz w:val="20"/>
        </w:rPr>
        <w:t xml:space="preserve">- функциональные и альтернативные продукты питания;</w:t>
      </w:r>
    </w:p>
    <w:p>
      <w:pPr>
        <w:pStyle w:val="0"/>
        <w:spacing w:before="200" w:line-rule="auto"/>
        <w:ind w:firstLine="540"/>
        <w:jc w:val="both"/>
      </w:pPr>
      <w:r>
        <w:rPr>
          <w:sz w:val="20"/>
        </w:rPr>
        <w:t xml:space="preserve">- пищевые нутриенты;</w:t>
      </w:r>
    </w:p>
    <w:p>
      <w:pPr>
        <w:pStyle w:val="0"/>
        <w:spacing w:before="200" w:line-rule="auto"/>
        <w:ind w:firstLine="540"/>
        <w:jc w:val="both"/>
      </w:pPr>
      <w:r>
        <w:rPr>
          <w:sz w:val="20"/>
        </w:rPr>
        <w:t xml:space="preserve">- компоненты для пищевой промышленности, в том числе компоненты для корма и кормовых добавок (ферментные препараты, микроэлементы, витаминные добавки).</w:t>
      </w:r>
    </w:p>
    <w:p>
      <w:pPr>
        <w:pStyle w:val="0"/>
        <w:spacing w:before="200" w:line-rule="auto"/>
        <w:ind w:firstLine="540"/>
        <w:jc w:val="both"/>
      </w:pPr>
      <w:r>
        <w:rPr>
          <w:sz w:val="20"/>
        </w:rPr>
        <w:t xml:space="preserve">Потенциальный объем рынка сбыта в данных секторах - более 100 млрд рублей в год &lt;83&gt;, что обеспечивает для кластера быстрый и устойчивый рост на следующем шаге развития.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&lt;83&gt; Объем импорта товаров по данным товарным категориям в Российской Федерации из недружественных стран за 2021 год.</w:t>
      </w:r>
    </w:p>
    <w:p>
      <w:pPr>
        <w:pStyle w:val="0"/>
        <w:ind w:firstLine="540"/>
        <w:jc w:val="both"/>
      </w:pPr>
      <w:r>
        <w:rPr>
          <w:sz w:val="20"/>
        </w:rPr>
      </w:r>
    </w:p>
    <w:p>
      <w:pPr>
        <w:pStyle w:val="0"/>
        <w:ind w:firstLine="540"/>
        <w:jc w:val="both"/>
      </w:pPr>
      <w:r>
        <w:rPr>
          <w:sz w:val="20"/>
        </w:rPr>
        <w:t xml:space="preserve">Пилотным направлением специализации кластера станут пищевые и кормовые добавки. Опорными компаниями кластера выступят предприятия ГК "ЭФКО" (производство кормовых добавок, ароматизаторов, "сладких белков"), ЗАО "Завод Премиксов N 1" (производство аминокислот).</w:t>
      </w:r>
    </w:p>
    <w:p>
      <w:pPr>
        <w:pStyle w:val="0"/>
        <w:spacing w:before="200" w:line-rule="auto"/>
        <w:ind w:firstLine="540"/>
        <w:jc w:val="both"/>
      </w:pPr>
      <w:r>
        <w:rPr>
          <w:sz w:val="20"/>
        </w:rPr>
        <w:t xml:space="preserve">Кластер биотехнологий и ингредиентов для индустрии питания позволит включать проекты в федеральные отраслевые планы импортозамещения, привлекать субсидии участникам (до 300 млн рублей на проект) и другие механизмы поддержки.</w:t>
      </w:r>
    </w:p>
    <w:p>
      <w:pPr>
        <w:pStyle w:val="0"/>
        <w:spacing w:before="200" w:line-rule="auto"/>
        <w:ind w:firstLine="540"/>
        <w:jc w:val="both"/>
      </w:pPr>
      <w:r>
        <w:rPr>
          <w:sz w:val="20"/>
        </w:rPr>
        <w:t xml:space="preserve">Реализация стратегических проектов и комплекса мероприятий позволит к 2030 году обеспечить вклад в достижение следующих показателей развития отрасли пищевых продуктов:</w:t>
      </w:r>
    </w:p>
    <w:p>
      <w:pPr>
        <w:pStyle w:val="0"/>
        <w:spacing w:before="200" w:line-rule="auto"/>
        <w:ind w:firstLine="540"/>
        <w:jc w:val="both"/>
      </w:pPr>
      <w:r>
        <w:rPr>
          <w:sz w:val="20"/>
        </w:rPr>
        <w:t xml:space="preserve">- индекс производства по виду деятельности "Производство пищевых продуктов" на уровне 109,3 процента в сопоставлении с показателем 2020 года;</w:t>
      </w:r>
    </w:p>
    <w:p>
      <w:pPr>
        <w:pStyle w:val="0"/>
        <w:spacing w:before="200" w:line-rule="auto"/>
        <w:ind w:firstLine="540"/>
        <w:jc w:val="both"/>
      </w:pPr>
      <w:r>
        <w:rPr>
          <w:sz w:val="20"/>
        </w:rPr>
        <w:t xml:space="preserve">- рост доли пищевой промышленности в ВРП до 7,8 процента (показатель в 2020 году составил 6,9 процента).</w:t>
      </w:r>
    </w:p>
    <w:p>
      <w:pPr>
        <w:pStyle w:val="0"/>
        <w:ind w:firstLine="540"/>
        <w:jc w:val="both"/>
      </w:pPr>
      <w:r>
        <w:rPr>
          <w:sz w:val="20"/>
        </w:rPr>
      </w:r>
    </w:p>
    <w:p>
      <w:pPr>
        <w:pStyle w:val="2"/>
        <w:outlineLvl w:val="2"/>
        <w:jc w:val="center"/>
      </w:pPr>
      <w:r>
        <w:rPr>
          <w:sz w:val="20"/>
        </w:rPr>
        <w:t xml:space="preserve">3.4. Основные направления инвестиционного развития</w:t>
      </w:r>
    </w:p>
    <w:p>
      <w:pPr>
        <w:pStyle w:val="2"/>
        <w:jc w:val="center"/>
      </w:pPr>
      <w:r>
        <w:rPr>
          <w:sz w:val="20"/>
        </w:rPr>
        <w:t xml:space="preserve">Белгородской области</w:t>
      </w:r>
    </w:p>
    <w:p>
      <w:pPr>
        <w:pStyle w:val="0"/>
        <w:ind w:firstLine="540"/>
        <w:jc w:val="both"/>
      </w:pPr>
      <w:r>
        <w:rPr>
          <w:sz w:val="20"/>
        </w:rPr>
      </w:r>
    </w:p>
    <w:p>
      <w:pPr>
        <w:pStyle w:val="2"/>
        <w:outlineLvl w:val="3"/>
        <w:jc w:val="center"/>
      </w:pPr>
      <w:r>
        <w:rPr>
          <w:sz w:val="20"/>
        </w:rPr>
        <w:t xml:space="preserve">3.4.1. Характеристика текущего состояния сферы</w:t>
      </w:r>
    </w:p>
    <w:p>
      <w:pPr>
        <w:pStyle w:val="0"/>
        <w:ind w:firstLine="540"/>
        <w:jc w:val="both"/>
      </w:pPr>
      <w:r>
        <w:rPr>
          <w:sz w:val="20"/>
        </w:rPr>
      </w:r>
    </w:p>
    <w:p>
      <w:pPr>
        <w:pStyle w:val="0"/>
        <w:ind w:firstLine="540"/>
        <w:jc w:val="both"/>
      </w:pPr>
      <w:r>
        <w:rPr>
          <w:sz w:val="20"/>
        </w:rPr>
        <w:t xml:space="preserve">Белгородская область - инвестиционно привлекательный регион. Регион стабильно входит в верхние строчки инвестиционных рейтингов. Так, Национальное рейтинговое агентство в IX ежегодной оценке инвестиционной привлекательности регионов России поместило Белгородскую область в начале 2022 года на 6-е место после Сахалинской и Московской областей, Ямало-Ненецкого АО, г. Санкт-Петербурга и г. Москвы; согласно Национальному рейтингу состояния инвестиционного климата в субъектах Российской Федерации от Агентства стратегических инициатив по итогам 2021 года область разделила 7-е место с Калужской областью и Республикой Крым, а рейтинговое агентство "Эксперт РА" (RAEX) охарактеризовало регион средним инвестиционным потенциалом и минимальным риском в том же году.</w:t>
      </w:r>
    </w:p>
    <w:p>
      <w:pPr>
        <w:pStyle w:val="0"/>
        <w:spacing w:before="200" w:line-rule="auto"/>
        <w:ind w:firstLine="540"/>
        <w:jc w:val="both"/>
      </w:pPr>
      <w:r>
        <w:rPr>
          <w:sz w:val="20"/>
        </w:rPr>
        <w:t xml:space="preserve">В 2021 году объем инвестиций в основной капитал в Белгородской области равнялся 168,8 млрд рублей, а в 2020 году - 169,5 млрд рублей. Объем инвестиций в 2022 году оценивается в 175 млрд рублей. Индекс физического объема инвестиций в 2021 году составил 91,8 процента, в 2020 году - 96,3 процента. В 2021 году объем инвестиции в расчете на 100 тыс. населения в Белгородской области составил 10,8 млрд рублей (8-е место по ЦФО после г. Москвы, Курской, Липецкой, Московской, Калужской, Тульской и Воронежской областей).</w:t>
      </w:r>
    </w:p>
    <w:p>
      <w:pPr>
        <w:pStyle w:val="0"/>
        <w:spacing w:before="200" w:line-rule="auto"/>
        <w:ind w:firstLine="540"/>
        <w:jc w:val="both"/>
      </w:pPr>
      <w:r>
        <w:rPr>
          <w:sz w:val="20"/>
        </w:rPr>
        <w:t xml:space="preserve">Основные направления инвестиций включают:</w:t>
      </w:r>
    </w:p>
    <w:p>
      <w:pPr>
        <w:pStyle w:val="0"/>
        <w:spacing w:before="200" w:line-rule="auto"/>
        <w:ind w:firstLine="540"/>
        <w:jc w:val="both"/>
      </w:pPr>
      <w:r>
        <w:rPr>
          <w:sz w:val="20"/>
        </w:rPr>
        <w:t xml:space="preserve">- реконструкцию и расширение действующих и создание новых агропромышленных производств (птицеводство, свиноводство, молочное животноводство, овощеводство закрытого и открытого грунта, садоводство, пищевое производство);</w:t>
      </w:r>
    </w:p>
    <w:p>
      <w:pPr>
        <w:pStyle w:val="0"/>
        <w:spacing w:before="200" w:line-rule="auto"/>
        <w:ind w:firstLine="540"/>
        <w:jc w:val="both"/>
      </w:pPr>
      <w:r>
        <w:rPr>
          <w:sz w:val="20"/>
        </w:rPr>
        <w:t xml:space="preserve">- техническое перевооружение, модернизацию и цифровизацию предприятий ГМК;</w:t>
      </w:r>
    </w:p>
    <w:p>
      <w:pPr>
        <w:pStyle w:val="0"/>
        <w:spacing w:before="200" w:line-rule="auto"/>
        <w:ind w:firstLine="540"/>
        <w:jc w:val="both"/>
      </w:pPr>
      <w:r>
        <w:rPr>
          <w:sz w:val="20"/>
        </w:rPr>
        <w:t xml:space="preserve">- расширение биофармацевтических производств;</w:t>
      </w:r>
    </w:p>
    <w:p>
      <w:pPr>
        <w:pStyle w:val="0"/>
        <w:spacing w:before="200" w:line-rule="auto"/>
        <w:ind w:firstLine="540"/>
        <w:jc w:val="both"/>
      </w:pPr>
      <w:r>
        <w:rPr>
          <w:sz w:val="20"/>
        </w:rPr>
        <w:t xml:space="preserve">- модернизацию и расширение предприятий машиностроения;</w:t>
      </w:r>
    </w:p>
    <w:p>
      <w:pPr>
        <w:pStyle w:val="0"/>
        <w:spacing w:before="200" w:line-rule="auto"/>
        <w:ind w:firstLine="540"/>
        <w:jc w:val="both"/>
      </w:pPr>
      <w:r>
        <w:rPr>
          <w:sz w:val="20"/>
        </w:rPr>
        <w:t xml:space="preserve">- производство строительных материалов;</w:t>
      </w:r>
    </w:p>
    <w:p>
      <w:pPr>
        <w:pStyle w:val="0"/>
        <w:spacing w:before="200" w:line-rule="auto"/>
        <w:ind w:firstLine="540"/>
        <w:jc w:val="both"/>
      </w:pPr>
      <w:r>
        <w:rPr>
          <w:sz w:val="20"/>
        </w:rPr>
        <w:t xml:space="preserve">- производство бумажных и ювелирных изделий;</w:t>
      </w:r>
    </w:p>
    <w:p>
      <w:pPr>
        <w:pStyle w:val="0"/>
        <w:spacing w:before="200" w:line-rule="auto"/>
        <w:ind w:firstLine="540"/>
        <w:jc w:val="both"/>
      </w:pPr>
      <w:r>
        <w:rPr>
          <w:sz w:val="20"/>
        </w:rPr>
        <w:t xml:space="preserve">- жилищное строительство;</w:t>
      </w:r>
    </w:p>
    <w:p>
      <w:pPr>
        <w:pStyle w:val="0"/>
        <w:spacing w:before="200" w:line-rule="auto"/>
        <w:ind w:firstLine="540"/>
        <w:jc w:val="both"/>
      </w:pPr>
      <w:r>
        <w:rPr>
          <w:sz w:val="20"/>
        </w:rPr>
        <w:t xml:space="preserve">- инфраструктурные условия для ведения бизнеса (дорожное строительство, производство и распределение электроэнергии, газа и воды, промышленные парки и бизнес-инкубаторы, международный аэропорт);</w:t>
      </w:r>
    </w:p>
    <w:p>
      <w:pPr>
        <w:pStyle w:val="0"/>
        <w:spacing w:before="200" w:line-rule="auto"/>
        <w:ind w:firstLine="540"/>
        <w:jc w:val="both"/>
      </w:pPr>
      <w:r>
        <w:rPr>
          <w:sz w:val="20"/>
        </w:rPr>
        <w:t xml:space="preserve">- строительство крупных объектов социальной сферы (современные и технически оснащенные школы, больницы, клиники, офисы семейного врача и фельдшерско-акушерские пункты, высокотехнологичные медицинские центры, физкультурно-оздоровительные комплексы, парки отдыха и развлечений, социальные деревни, детские сады, библиотеки, арт-резиденции).</w:t>
      </w:r>
    </w:p>
    <w:p>
      <w:pPr>
        <w:pStyle w:val="0"/>
        <w:spacing w:before="200" w:line-rule="auto"/>
        <w:ind w:firstLine="540"/>
        <w:jc w:val="both"/>
      </w:pPr>
      <w:r>
        <w:rPr>
          <w:sz w:val="20"/>
        </w:rPr>
        <w:t xml:space="preserve">В Белгородской области сформированы институты и инфраструктура, обеспечивающая привлечение инвестиций:</w:t>
      </w:r>
    </w:p>
    <w:p>
      <w:pPr>
        <w:pStyle w:val="0"/>
        <w:spacing w:before="200" w:line-rule="auto"/>
        <w:ind w:firstLine="540"/>
        <w:jc w:val="both"/>
      </w:pPr>
      <w:r>
        <w:rPr>
          <w:sz w:val="20"/>
        </w:rPr>
        <w:t xml:space="preserve">1) АО "Корпорация "Развитие", обеспечивающее сопровождение и участие в разработке инвестиционных проектов;</w:t>
      </w:r>
    </w:p>
    <w:p>
      <w:pPr>
        <w:pStyle w:val="0"/>
        <w:spacing w:before="200" w:line-rule="auto"/>
        <w:ind w:firstLine="540"/>
        <w:jc w:val="both"/>
      </w:pPr>
      <w:r>
        <w:rPr>
          <w:sz w:val="20"/>
        </w:rPr>
        <w:t xml:space="preserve">2) АНО "Центр Содействия Строительству Белгородской области", осуществляющая сопровождение инвесторов в ходе прохождения всех этапов строительных работ - от получения градостроительного плана земельного участка до получения разрешения на ввод объекта в эксплуатацию;</w:t>
      </w:r>
    </w:p>
    <w:p>
      <w:pPr>
        <w:pStyle w:val="0"/>
        <w:spacing w:before="200" w:line-rule="auto"/>
        <w:ind w:firstLine="540"/>
        <w:jc w:val="both"/>
      </w:pPr>
      <w:r>
        <w:rPr>
          <w:sz w:val="20"/>
        </w:rPr>
        <w:t xml:space="preserve">3) НОЦ "Инновационные решения в АПК". В состав НОЦ входят 82 участника, в том числе 21 ООВО, 29 научных организаций, 29 индустриальных партнеров и 3 иные организации;</w:t>
      </w:r>
    </w:p>
    <w:p>
      <w:pPr>
        <w:pStyle w:val="0"/>
        <w:spacing w:before="200" w:line-rule="auto"/>
        <w:ind w:firstLine="540"/>
        <w:jc w:val="both"/>
      </w:pPr>
      <w:r>
        <w:rPr>
          <w:sz w:val="20"/>
        </w:rPr>
        <w:t xml:space="preserve">4) ТОСЭР "Губкин", предоставляющая резидентам преференции по налогам на землю, имущество и прибыль, а также снижение ставки отчислений во внебюджетные фонды в размере до 7,6 процента вместо 30 процентов. В ТОСЭР зарегистрировано 37 резидентов, создано 1,6 тыс. рабочих мест, освоено 4,1 млрд рублей инвестиций;</w:t>
      </w:r>
    </w:p>
    <w:p>
      <w:pPr>
        <w:pStyle w:val="0"/>
        <w:spacing w:before="200" w:line-rule="auto"/>
        <w:ind w:firstLine="540"/>
        <w:jc w:val="both"/>
      </w:pPr>
      <w:r>
        <w:rPr>
          <w:sz w:val="20"/>
        </w:rPr>
        <w:t xml:space="preserve">5) специализированные объекты промышленной инфраструктуры - действуют 6 индустриальных (промышленных) парков, на территории которых размещено 95 резидентов, создано 2,6 тыс. рабочих мест (таблица 3.4.1.1).</w:t>
      </w:r>
    </w:p>
    <w:p>
      <w:pPr>
        <w:pStyle w:val="0"/>
        <w:ind w:firstLine="540"/>
        <w:jc w:val="both"/>
      </w:pPr>
      <w:r>
        <w:rPr>
          <w:sz w:val="20"/>
        </w:rPr>
      </w:r>
    </w:p>
    <w:p>
      <w:pPr>
        <w:pStyle w:val="0"/>
        <w:jc w:val="right"/>
      </w:pPr>
      <w:r>
        <w:rPr>
          <w:sz w:val="20"/>
        </w:rPr>
        <w:t xml:space="preserve">Таблица 3.4.1.1</w:t>
      </w:r>
    </w:p>
    <w:p>
      <w:pPr>
        <w:pStyle w:val="0"/>
        <w:ind w:firstLine="540"/>
        <w:jc w:val="both"/>
      </w:pPr>
      <w:r>
        <w:rPr>
          <w:sz w:val="20"/>
        </w:rPr>
      </w:r>
    </w:p>
    <w:p>
      <w:pPr>
        <w:pStyle w:val="0"/>
        <w:jc w:val="center"/>
      </w:pPr>
      <w:r>
        <w:rPr>
          <w:sz w:val="20"/>
        </w:rPr>
        <w:t xml:space="preserve">Характеристика действующих индустриальных (промышленных)</w:t>
      </w:r>
    </w:p>
    <w:p>
      <w:pPr>
        <w:pStyle w:val="0"/>
        <w:jc w:val="center"/>
      </w:pPr>
      <w:r>
        <w:rPr>
          <w:sz w:val="20"/>
        </w:rPr>
        <w:t xml:space="preserve">парков Белгородской области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4"/>
        <w:gridCol w:w="2284"/>
        <w:gridCol w:w="1579"/>
        <w:gridCol w:w="2029"/>
        <w:gridCol w:w="1519"/>
        <w:gridCol w:w="1191"/>
        <w:gridCol w:w="1279"/>
        <w:gridCol w:w="1264"/>
        <w:gridCol w:w="1339"/>
        <w:gridCol w:w="1429"/>
      </w:tblGrid>
      <w:tr>
        <w:tc>
          <w:tcPr>
            <w:tcW w:w="454" w:type="dxa"/>
            <w:vMerge w:val="restart"/>
          </w:tcPr>
          <w:p>
            <w:pPr>
              <w:pStyle w:val="0"/>
              <w:jc w:val="center"/>
            </w:pPr>
            <w:r>
              <w:rPr>
                <w:sz w:val="20"/>
              </w:rPr>
              <w:t xml:space="preserve">N п/п</w:t>
            </w:r>
          </w:p>
        </w:tc>
        <w:tc>
          <w:tcPr>
            <w:tcW w:w="1924" w:type="dxa"/>
            <w:vMerge w:val="restart"/>
          </w:tcPr>
          <w:p>
            <w:pPr>
              <w:pStyle w:val="0"/>
              <w:jc w:val="center"/>
            </w:pPr>
            <w:r>
              <w:rPr>
                <w:sz w:val="20"/>
              </w:rPr>
              <w:t xml:space="preserve">Наименование ИП/ПП, дата создания ИП/ПП</w:t>
            </w:r>
          </w:p>
        </w:tc>
        <w:tc>
          <w:tcPr>
            <w:tcW w:w="2284" w:type="dxa"/>
            <w:vMerge w:val="restart"/>
          </w:tcPr>
          <w:p>
            <w:pPr>
              <w:pStyle w:val="0"/>
              <w:jc w:val="center"/>
            </w:pPr>
            <w:r>
              <w:rPr>
                <w:sz w:val="20"/>
              </w:rPr>
              <w:t xml:space="preserve">Наименование управляющей компании ИП/ПП</w:t>
            </w:r>
          </w:p>
        </w:tc>
        <w:tc>
          <w:tcPr>
            <w:tcW w:w="1579" w:type="dxa"/>
            <w:vMerge w:val="restart"/>
          </w:tcPr>
          <w:p>
            <w:pPr>
              <w:pStyle w:val="0"/>
              <w:jc w:val="center"/>
            </w:pPr>
            <w:r>
              <w:rPr>
                <w:sz w:val="20"/>
              </w:rPr>
              <w:t xml:space="preserve">Стадия развития ИП/ПП</w:t>
            </w:r>
          </w:p>
        </w:tc>
        <w:tc>
          <w:tcPr>
            <w:tcW w:w="2029" w:type="dxa"/>
            <w:vMerge w:val="restart"/>
          </w:tcPr>
          <w:p>
            <w:pPr>
              <w:pStyle w:val="0"/>
              <w:jc w:val="center"/>
            </w:pPr>
            <w:r>
              <w:rPr>
                <w:sz w:val="20"/>
              </w:rPr>
              <w:t xml:space="preserve">Отраслевая специализация ИП/ПП</w:t>
            </w:r>
          </w:p>
        </w:tc>
        <w:tc>
          <w:tcPr>
            <w:tcW w:w="1519" w:type="dxa"/>
            <w:vMerge w:val="restart"/>
          </w:tcPr>
          <w:p>
            <w:pPr>
              <w:pStyle w:val="0"/>
              <w:jc w:val="center"/>
            </w:pPr>
            <w:r>
              <w:rPr>
                <w:sz w:val="20"/>
              </w:rPr>
              <w:t xml:space="preserve">Информация о площади земельного участка ИП/ПП, га</w:t>
            </w:r>
          </w:p>
        </w:tc>
        <w:tc>
          <w:tcPr>
            <w:tcW w:w="1191" w:type="dxa"/>
            <w:vMerge w:val="restart"/>
          </w:tcPr>
          <w:p>
            <w:pPr>
              <w:pStyle w:val="0"/>
              <w:jc w:val="center"/>
            </w:pPr>
            <w:r>
              <w:rPr>
                <w:sz w:val="20"/>
              </w:rPr>
              <w:t xml:space="preserve">Площадь производственных помещений, тыс. кв. метров</w:t>
            </w:r>
          </w:p>
        </w:tc>
        <w:tc>
          <w:tcPr>
            <w:gridSpan w:val="4"/>
            <w:tcW w:w="5311" w:type="dxa"/>
          </w:tcPr>
          <w:p>
            <w:pPr>
              <w:pStyle w:val="0"/>
              <w:jc w:val="center"/>
            </w:pPr>
            <w:r>
              <w:rPr>
                <w:sz w:val="20"/>
              </w:rPr>
              <w:t xml:space="preserve">Сведения о резидентах и участниках ИП/ПП</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79" w:type="dxa"/>
          </w:tcPr>
          <w:p>
            <w:pPr>
              <w:pStyle w:val="0"/>
              <w:jc w:val="center"/>
            </w:pPr>
            <w:r>
              <w:rPr>
                <w:sz w:val="20"/>
              </w:rPr>
              <w:t xml:space="preserve">Кол-во резидентов и участников по состоянию на 01.01.2022, единиц</w:t>
            </w:r>
          </w:p>
        </w:tc>
        <w:tc>
          <w:tcPr>
            <w:tcW w:w="1264" w:type="dxa"/>
          </w:tcPr>
          <w:p>
            <w:pPr>
              <w:pStyle w:val="0"/>
              <w:jc w:val="center"/>
            </w:pPr>
            <w:r>
              <w:rPr>
                <w:sz w:val="20"/>
              </w:rPr>
              <w:t xml:space="preserve">Кол-во созданных ВПРМ по состоянию на 01.01.2022, единиц</w:t>
            </w:r>
          </w:p>
        </w:tc>
        <w:tc>
          <w:tcPr>
            <w:tcW w:w="1339" w:type="dxa"/>
          </w:tcPr>
          <w:p>
            <w:pPr>
              <w:pStyle w:val="0"/>
              <w:jc w:val="center"/>
            </w:pPr>
            <w:r>
              <w:rPr>
                <w:sz w:val="20"/>
              </w:rPr>
              <w:t xml:space="preserve">Совокупная выручка резидентов за 2021 г., млн рублей</w:t>
            </w:r>
          </w:p>
        </w:tc>
        <w:tc>
          <w:tcPr>
            <w:tcW w:w="1429" w:type="dxa"/>
          </w:tcPr>
          <w:p>
            <w:pPr>
              <w:pStyle w:val="0"/>
              <w:jc w:val="center"/>
            </w:pPr>
            <w:r>
              <w:rPr>
                <w:sz w:val="20"/>
              </w:rPr>
              <w:t xml:space="preserve">Сумма уплаченных резидентами налоговых платежей (в бюджеты всех уровней) за 2021 г., млн рублей</w:t>
            </w:r>
          </w:p>
        </w:tc>
      </w:tr>
      <w:tr>
        <w:tc>
          <w:tcPr>
            <w:tcW w:w="454" w:type="dxa"/>
          </w:tcPr>
          <w:p>
            <w:pPr>
              <w:pStyle w:val="0"/>
              <w:jc w:val="center"/>
            </w:pPr>
            <w:r>
              <w:rPr>
                <w:sz w:val="20"/>
              </w:rPr>
              <w:t xml:space="preserve">1</w:t>
            </w:r>
          </w:p>
        </w:tc>
        <w:tc>
          <w:tcPr>
            <w:tcW w:w="1924" w:type="dxa"/>
          </w:tcPr>
          <w:p>
            <w:pPr>
              <w:pStyle w:val="0"/>
            </w:pPr>
            <w:r>
              <w:rPr>
                <w:sz w:val="20"/>
              </w:rPr>
              <w:t xml:space="preserve">Промышленный парк "Северный", 29.08.2011</w:t>
            </w:r>
          </w:p>
        </w:tc>
        <w:tc>
          <w:tcPr>
            <w:tcW w:w="2284" w:type="dxa"/>
          </w:tcPr>
          <w:p>
            <w:pPr>
              <w:pStyle w:val="0"/>
            </w:pPr>
            <w:r>
              <w:rPr>
                <w:sz w:val="20"/>
              </w:rPr>
              <w:t xml:space="preserve">АО "Дирекция по развитию промышленных зон"</w:t>
            </w:r>
          </w:p>
        </w:tc>
        <w:tc>
          <w:tcPr>
            <w:tcW w:w="1579" w:type="dxa"/>
          </w:tcPr>
          <w:p>
            <w:pPr>
              <w:pStyle w:val="0"/>
            </w:pPr>
            <w:r>
              <w:rPr>
                <w:sz w:val="20"/>
              </w:rPr>
              <w:t xml:space="preserve">Действующий</w:t>
            </w:r>
          </w:p>
        </w:tc>
        <w:tc>
          <w:tcPr>
            <w:tcW w:w="2029" w:type="dxa"/>
          </w:tcPr>
          <w:p>
            <w:pPr>
              <w:pStyle w:val="0"/>
            </w:pPr>
            <w:r>
              <w:rPr>
                <w:sz w:val="20"/>
              </w:rPr>
              <w:t xml:space="preserve">Фармацевтика, производство полимеров, технических сапфиров, мебели, металлообработка, машиностроение</w:t>
            </w:r>
          </w:p>
        </w:tc>
        <w:tc>
          <w:tcPr>
            <w:tcW w:w="1519" w:type="dxa"/>
          </w:tcPr>
          <w:p>
            <w:pPr>
              <w:pStyle w:val="0"/>
              <w:jc w:val="center"/>
            </w:pPr>
            <w:r>
              <w:rPr>
                <w:sz w:val="20"/>
              </w:rPr>
              <w:t xml:space="preserve">58,1</w:t>
            </w:r>
          </w:p>
        </w:tc>
        <w:tc>
          <w:tcPr>
            <w:tcW w:w="1191" w:type="dxa"/>
          </w:tcPr>
          <w:p>
            <w:pPr>
              <w:pStyle w:val="0"/>
              <w:jc w:val="center"/>
            </w:pPr>
            <w:r>
              <w:rPr>
                <w:sz w:val="20"/>
              </w:rPr>
              <w:t xml:space="preserve">135,3</w:t>
            </w:r>
          </w:p>
        </w:tc>
        <w:tc>
          <w:tcPr>
            <w:tcW w:w="1279" w:type="dxa"/>
          </w:tcPr>
          <w:p>
            <w:pPr>
              <w:pStyle w:val="0"/>
              <w:jc w:val="center"/>
            </w:pPr>
            <w:r>
              <w:rPr>
                <w:sz w:val="20"/>
              </w:rPr>
              <w:t xml:space="preserve">38</w:t>
            </w:r>
          </w:p>
        </w:tc>
        <w:tc>
          <w:tcPr>
            <w:tcW w:w="1264" w:type="dxa"/>
          </w:tcPr>
          <w:p>
            <w:pPr>
              <w:pStyle w:val="0"/>
              <w:jc w:val="center"/>
            </w:pPr>
            <w:r>
              <w:rPr>
                <w:sz w:val="20"/>
              </w:rPr>
              <w:t xml:space="preserve">1 887</w:t>
            </w:r>
          </w:p>
        </w:tc>
        <w:tc>
          <w:tcPr>
            <w:tcW w:w="1339" w:type="dxa"/>
          </w:tcPr>
          <w:p>
            <w:pPr>
              <w:pStyle w:val="0"/>
              <w:jc w:val="center"/>
            </w:pPr>
            <w:r>
              <w:rPr>
                <w:sz w:val="20"/>
              </w:rPr>
              <w:t xml:space="preserve">12 712,0</w:t>
            </w:r>
          </w:p>
        </w:tc>
        <w:tc>
          <w:tcPr>
            <w:tcW w:w="1429" w:type="dxa"/>
          </w:tcPr>
          <w:p>
            <w:pPr>
              <w:pStyle w:val="0"/>
              <w:jc w:val="center"/>
            </w:pPr>
            <w:r>
              <w:rPr>
                <w:sz w:val="20"/>
              </w:rPr>
              <w:t xml:space="preserve">822,0</w:t>
            </w:r>
          </w:p>
        </w:tc>
      </w:tr>
      <w:tr>
        <w:tc>
          <w:tcPr>
            <w:tcW w:w="454" w:type="dxa"/>
          </w:tcPr>
          <w:p>
            <w:pPr>
              <w:pStyle w:val="0"/>
              <w:jc w:val="center"/>
            </w:pPr>
            <w:r>
              <w:rPr>
                <w:sz w:val="20"/>
              </w:rPr>
              <w:t xml:space="preserve">2</w:t>
            </w:r>
          </w:p>
        </w:tc>
        <w:tc>
          <w:tcPr>
            <w:tcW w:w="1924" w:type="dxa"/>
          </w:tcPr>
          <w:p>
            <w:pPr>
              <w:pStyle w:val="0"/>
            </w:pPr>
            <w:r>
              <w:rPr>
                <w:sz w:val="20"/>
              </w:rPr>
              <w:t xml:space="preserve">Промышленный парк "Волоконовский", 27.04.2015</w:t>
            </w:r>
          </w:p>
        </w:tc>
        <w:tc>
          <w:tcPr>
            <w:tcW w:w="2284" w:type="dxa"/>
          </w:tcPr>
          <w:p>
            <w:pPr>
              <w:pStyle w:val="0"/>
            </w:pPr>
            <w:r>
              <w:rPr>
                <w:sz w:val="20"/>
              </w:rPr>
              <w:t xml:space="preserve">ООО "Промышленный парк "Волоконовский"</w:t>
            </w:r>
          </w:p>
        </w:tc>
        <w:tc>
          <w:tcPr>
            <w:tcW w:w="1579" w:type="dxa"/>
          </w:tcPr>
          <w:p>
            <w:pPr>
              <w:pStyle w:val="0"/>
            </w:pPr>
            <w:r>
              <w:rPr>
                <w:sz w:val="20"/>
              </w:rPr>
              <w:t xml:space="preserve">Действующий</w:t>
            </w:r>
          </w:p>
        </w:tc>
        <w:tc>
          <w:tcPr>
            <w:tcW w:w="2029" w:type="dxa"/>
          </w:tcPr>
          <w:p>
            <w:pPr>
              <w:pStyle w:val="0"/>
            </w:pPr>
            <w:r>
              <w:rPr>
                <w:sz w:val="20"/>
              </w:rPr>
              <w:t xml:space="preserve">Универсальная</w:t>
            </w:r>
          </w:p>
        </w:tc>
        <w:tc>
          <w:tcPr>
            <w:tcW w:w="1519" w:type="dxa"/>
          </w:tcPr>
          <w:p>
            <w:pPr>
              <w:pStyle w:val="0"/>
              <w:jc w:val="center"/>
            </w:pPr>
            <w:r>
              <w:rPr>
                <w:sz w:val="20"/>
              </w:rPr>
              <w:t xml:space="preserve">12,4</w:t>
            </w:r>
          </w:p>
        </w:tc>
        <w:tc>
          <w:tcPr>
            <w:tcW w:w="1191" w:type="dxa"/>
          </w:tcPr>
          <w:p>
            <w:pPr>
              <w:pStyle w:val="0"/>
              <w:jc w:val="center"/>
            </w:pPr>
            <w:r>
              <w:rPr>
                <w:sz w:val="20"/>
              </w:rPr>
              <w:t xml:space="preserve">35,9</w:t>
            </w:r>
          </w:p>
        </w:tc>
        <w:tc>
          <w:tcPr>
            <w:tcW w:w="1279" w:type="dxa"/>
          </w:tcPr>
          <w:p>
            <w:pPr>
              <w:pStyle w:val="0"/>
              <w:jc w:val="center"/>
            </w:pPr>
            <w:r>
              <w:rPr>
                <w:sz w:val="20"/>
              </w:rPr>
              <w:t xml:space="preserve">7</w:t>
            </w:r>
          </w:p>
        </w:tc>
        <w:tc>
          <w:tcPr>
            <w:tcW w:w="1264" w:type="dxa"/>
          </w:tcPr>
          <w:p>
            <w:pPr>
              <w:pStyle w:val="0"/>
              <w:jc w:val="center"/>
            </w:pPr>
            <w:r>
              <w:rPr>
                <w:sz w:val="20"/>
              </w:rPr>
              <w:t xml:space="preserve">178</w:t>
            </w:r>
          </w:p>
        </w:tc>
        <w:tc>
          <w:tcPr>
            <w:tcW w:w="1339" w:type="dxa"/>
          </w:tcPr>
          <w:p>
            <w:pPr>
              <w:pStyle w:val="0"/>
              <w:jc w:val="center"/>
            </w:pPr>
            <w:r>
              <w:rPr>
                <w:sz w:val="20"/>
              </w:rPr>
              <w:t xml:space="preserve">401,6</w:t>
            </w:r>
          </w:p>
        </w:tc>
        <w:tc>
          <w:tcPr>
            <w:tcW w:w="1429" w:type="dxa"/>
          </w:tcPr>
          <w:p>
            <w:pPr>
              <w:pStyle w:val="0"/>
              <w:jc w:val="center"/>
            </w:pPr>
            <w:r>
              <w:rPr>
                <w:sz w:val="20"/>
              </w:rPr>
              <w:t xml:space="preserve">22,4</w:t>
            </w:r>
          </w:p>
        </w:tc>
      </w:tr>
      <w:tr>
        <w:tc>
          <w:tcPr>
            <w:tcW w:w="454" w:type="dxa"/>
          </w:tcPr>
          <w:p>
            <w:pPr>
              <w:pStyle w:val="0"/>
              <w:jc w:val="center"/>
            </w:pPr>
            <w:r>
              <w:rPr>
                <w:sz w:val="20"/>
              </w:rPr>
              <w:t xml:space="preserve">3</w:t>
            </w:r>
          </w:p>
        </w:tc>
        <w:tc>
          <w:tcPr>
            <w:tcW w:w="1924" w:type="dxa"/>
          </w:tcPr>
          <w:p>
            <w:pPr>
              <w:pStyle w:val="0"/>
            </w:pPr>
            <w:r>
              <w:rPr>
                <w:sz w:val="20"/>
              </w:rPr>
              <w:t xml:space="preserve">Промышленный парк "Фабрика", 02.07.2018</w:t>
            </w:r>
          </w:p>
        </w:tc>
        <w:tc>
          <w:tcPr>
            <w:tcW w:w="2284" w:type="dxa"/>
          </w:tcPr>
          <w:p>
            <w:pPr>
              <w:pStyle w:val="0"/>
            </w:pPr>
            <w:r>
              <w:rPr>
                <w:sz w:val="20"/>
              </w:rPr>
              <w:t xml:space="preserve">АО "Дирекция по развитию промышленных зон"</w:t>
            </w:r>
          </w:p>
        </w:tc>
        <w:tc>
          <w:tcPr>
            <w:tcW w:w="1579" w:type="dxa"/>
          </w:tcPr>
          <w:p>
            <w:pPr>
              <w:pStyle w:val="0"/>
            </w:pPr>
            <w:r>
              <w:rPr>
                <w:sz w:val="20"/>
              </w:rPr>
              <w:t xml:space="preserve">Действующий</w:t>
            </w:r>
          </w:p>
        </w:tc>
        <w:tc>
          <w:tcPr>
            <w:tcW w:w="2029" w:type="dxa"/>
          </w:tcPr>
          <w:p>
            <w:pPr>
              <w:pStyle w:val="0"/>
            </w:pPr>
            <w:r>
              <w:rPr>
                <w:sz w:val="20"/>
              </w:rPr>
              <w:t xml:space="preserve">Фармацевтика, производство полимеров, технических сапфиров, мебели, металлообработка, машиностроение</w:t>
            </w:r>
          </w:p>
        </w:tc>
        <w:tc>
          <w:tcPr>
            <w:tcW w:w="1519" w:type="dxa"/>
          </w:tcPr>
          <w:p>
            <w:pPr>
              <w:pStyle w:val="0"/>
              <w:jc w:val="center"/>
            </w:pPr>
            <w:r>
              <w:rPr>
                <w:sz w:val="20"/>
              </w:rPr>
              <w:t xml:space="preserve">24</w:t>
            </w:r>
          </w:p>
        </w:tc>
        <w:tc>
          <w:tcPr>
            <w:tcW w:w="1191" w:type="dxa"/>
          </w:tcPr>
          <w:p>
            <w:pPr>
              <w:pStyle w:val="0"/>
              <w:jc w:val="center"/>
            </w:pPr>
            <w:r>
              <w:rPr>
                <w:sz w:val="20"/>
              </w:rPr>
              <w:t xml:space="preserve">23</w:t>
            </w:r>
          </w:p>
        </w:tc>
        <w:tc>
          <w:tcPr>
            <w:tcW w:w="1279" w:type="dxa"/>
          </w:tcPr>
          <w:p>
            <w:pPr>
              <w:pStyle w:val="0"/>
              <w:jc w:val="center"/>
            </w:pPr>
            <w:r>
              <w:rPr>
                <w:sz w:val="20"/>
              </w:rPr>
              <w:t xml:space="preserve">32</w:t>
            </w:r>
          </w:p>
        </w:tc>
        <w:tc>
          <w:tcPr>
            <w:tcW w:w="1264" w:type="dxa"/>
          </w:tcPr>
          <w:p>
            <w:pPr>
              <w:pStyle w:val="0"/>
              <w:jc w:val="center"/>
            </w:pPr>
            <w:r>
              <w:rPr>
                <w:sz w:val="20"/>
              </w:rPr>
              <w:t xml:space="preserve">476</w:t>
            </w:r>
          </w:p>
        </w:tc>
        <w:tc>
          <w:tcPr>
            <w:tcW w:w="1339" w:type="dxa"/>
          </w:tcPr>
          <w:p>
            <w:pPr>
              <w:pStyle w:val="0"/>
              <w:jc w:val="center"/>
            </w:pPr>
            <w:r>
              <w:rPr>
                <w:sz w:val="20"/>
              </w:rPr>
              <w:t xml:space="preserve">2 440,7</w:t>
            </w:r>
          </w:p>
        </w:tc>
        <w:tc>
          <w:tcPr>
            <w:tcW w:w="1429" w:type="dxa"/>
          </w:tcPr>
          <w:p>
            <w:pPr>
              <w:pStyle w:val="0"/>
              <w:jc w:val="center"/>
            </w:pPr>
            <w:r>
              <w:rPr>
                <w:sz w:val="20"/>
              </w:rPr>
              <w:t xml:space="preserve">265,5</w:t>
            </w:r>
          </w:p>
        </w:tc>
      </w:tr>
      <w:tr>
        <w:tc>
          <w:tcPr>
            <w:tcW w:w="454" w:type="dxa"/>
          </w:tcPr>
          <w:p>
            <w:pPr>
              <w:pStyle w:val="0"/>
              <w:jc w:val="center"/>
            </w:pPr>
            <w:r>
              <w:rPr>
                <w:sz w:val="20"/>
              </w:rPr>
              <w:t xml:space="preserve">4</w:t>
            </w:r>
          </w:p>
        </w:tc>
        <w:tc>
          <w:tcPr>
            <w:tcW w:w="1924" w:type="dxa"/>
          </w:tcPr>
          <w:p>
            <w:pPr>
              <w:pStyle w:val="0"/>
            </w:pPr>
            <w:r>
              <w:rPr>
                <w:sz w:val="20"/>
              </w:rPr>
              <w:t xml:space="preserve">Промышленный парк "Губкин", 18.06.2020</w:t>
            </w:r>
          </w:p>
        </w:tc>
        <w:tc>
          <w:tcPr>
            <w:tcW w:w="2284" w:type="dxa"/>
          </w:tcPr>
          <w:p>
            <w:pPr>
              <w:pStyle w:val="0"/>
            </w:pPr>
            <w:r>
              <w:rPr>
                <w:sz w:val="20"/>
              </w:rPr>
              <w:t xml:space="preserve">АО "Дирекция по развитию промышленных зон"</w:t>
            </w:r>
          </w:p>
        </w:tc>
        <w:tc>
          <w:tcPr>
            <w:tcW w:w="1579" w:type="dxa"/>
          </w:tcPr>
          <w:p>
            <w:pPr>
              <w:pStyle w:val="0"/>
            </w:pPr>
            <w:r>
              <w:rPr>
                <w:sz w:val="20"/>
              </w:rPr>
              <w:t xml:space="preserve">Создается</w:t>
            </w:r>
          </w:p>
        </w:tc>
        <w:tc>
          <w:tcPr>
            <w:tcW w:w="2029" w:type="dxa"/>
          </w:tcPr>
          <w:p>
            <w:pPr>
              <w:pStyle w:val="0"/>
            </w:pPr>
            <w:r>
              <w:rPr>
                <w:sz w:val="20"/>
              </w:rPr>
              <w:t xml:space="preserve">Универсальная</w:t>
            </w:r>
          </w:p>
        </w:tc>
        <w:tc>
          <w:tcPr>
            <w:tcW w:w="1519" w:type="dxa"/>
          </w:tcPr>
          <w:p>
            <w:pPr>
              <w:pStyle w:val="0"/>
              <w:jc w:val="center"/>
            </w:pPr>
            <w:r>
              <w:rPr>
                <w:sz w:val="20"/>
              </w:rPr>
              <w:t xml:space="preserve">16</w:t>
            </w:r>
          </w:p>
        </w:tc>
        <w:tc>
          <w:tcPr>
            <w:tcW w:w="1191" w:type="dxa"/>
          </w:tcPr>
          <w:p>
            <w:pPr>
              <w:pStyle w:val="0"/>
              <w:jc w:val="center"/>
            </w:pPr>
            <w:r>
              <w:rPr>
                <w:sz w:val="20"/>
              </w:rPr>
              <w:t xml:space="preserve">5</w:t>
            </w:r>
          </w:p>
        </w:tc>
        <w:tc>
          <w:tcPr>
            <w:tcW w:w="1279" w:type="dxa"/>
          </w:tcPr>
          <w:p>
            <w:pPr>
              <w:pStyle w:val="0"/>
              <w:jc w:val="center"/>
            </w:pPr>
            <w:r>
              <w:rPr>
                <w:sz w:val="20"/>
              </w:rPr>
              <w:t xml:space="preserve">5</w:t>
            </w:r>
          </w:p>
        </w:tc>
        <w:tc>
          <w:tcPr>
            <w:tcW w:w="1264" w:type="dxa"/>
          </w:tcPr>
          <w:p>
            <w:pPr>
              <w:pStyle w:val="0"/>
              <w:jc w:val="center"/>
            </w:pPr>
            <w:r>
              <w:rPr>
                <w:sz w:val="20"/>
              </w:rPr>
              <w:t xml:space="preserve">50</w:t>
            </w:r>
          </w:p>
        </w:tc>
        <w:tc>
          <w:tcPr>
            <w:tcW w:w="1339" w:type="dxa"/>
          </w:tcPr>
          <w:p>
            <w:pPr>
              <w:pStyle w:val="0"/>
              <w:jc w:val="center"/>
            </w:pPr>
            <w:r>
              <w:rPr>
                <w:sz w:val="20"/>
              </w:rPr>
              <w:t xml:space="preserve">156</w:t>
            </w:r>
          </w:p>
        </w:tc>
        <w:tc>
          <w:tcPr>
            <w:tcW w:w="1429" w:type="dxa"/>
          </w:tcPr>
          <w:p>
            <w:pPr>
              <w:pStyle w:val="0"/>
              <w:jc w:val="center"/>
            </w:pPr>
            <w:r>
              <w:rPr>
                <w:sz w:val="20"/>
              </w:rPr>
              <w:t xml:space="preserve">25</w:t>
            </w:r>
          </w:p>
        </w:tc>
      </w:tr>
      <w:tr>
        <w:tc>
          <w:tcPr>
            <w:tcW w:w="454" w:type="dxa"/>
          </w:tcPr>
          <w:p>
            <w:pPr>
              <w:pStyle w:val="0"/>
              <w:jc w:val="center"/>
            </w:pPr>
            <w:r>
              <w:rPr>
                <w:sz w:val="20"/>
              </w:rPr>
              <w:t xml:space="preserve">5</w:t>
            </w:r>
          </w:p>
        </w:tc>
        <w:tc>
          <w:tcPr>
            <w:tcW w:w="1924" w:type="dxa"/>
          </w:tcPr>
          <w:p>
            <w:pPr>
              <w:pStyle w:val="0"/>
            </w:pPr>
            <w:r>
              <w:rPr>
                <w:sz w:val="20"/>
              </w:rPr>
              <w:t xml:space="preserve">Промышленный парк "Комбинат", 23.01.2020</w:t>
            </w:r>
          </w:p>
        </w:tc>
        <w:tc>
          <w:tcPr>
            <w:tcW w:w="2284" w:type="dxa"/>
          </w:tcPr>
          <w:p>
            <w:pPr>
              <w:pStyle w:val="0"/>
            </w:pPr>
            <w:r>
              <w:rPr>
                <w:sz w:val="20"/>
              </w:rPr>
              <w:t xml:space="preserve">ООО "УК "СтандартПромПарк"</w:t>
            </w:r>
          </w:p>
        </w:tc>
        <w:tc>
          <w:tcPr>
            <w:tcW w:w="1579" w:type="dxa"/>
          </w:tcPr>
          <w:p>
            <w:pPr>
              <w:pStyle w:val="0"/>
            </w:pPr>
            <w:r>
              <w:rPr>
                <w:sz w:val="20"/>
              </w:rPr>
              <w:t xml:space="preserve">Создается</w:t>
            </w:r>
          </w:p>
        </w:tc>
        <w:tc>
          <w:tcPr>
            <w:tcW w:w="2029" w:type="dxa"/>
          </w:tcPr>
          <w:p>
            <w:pPr>
              <w:pStyle w:val="0"/>
            </w:pPr>
            <w:r>
              <w:rPr>
                <w:sz w:val="20"/>
              </w:rPr>
              <w:t xml:space="preserve">Универсальная</w:t>
            </w:r>
          </w:p>
        </w:tc>
        <w:tc>
          <w:tcPr>
            <w:tcW w:w="1519" w:type="dxa"/>
          </w:tcPr>
          <w:p>
            <w:pPr>
              <w:pStyle w:val="0"/>
              <w:jc w:val="center"/>
            </w:pPr>
            <w:r>
              <w:rPr>
                <w:sz w:val="20"/>
              </w:rPr>
              <w:t xml:space="preserve">67,9</w:t>
            </w:r>
          </w:p>
        </w:tc>
        <w:tc>
          <w:tcPr>
            <w:tcW w:w="1191" w:type="dxa"/>
          </w:tcPr>
          <w:p>
            <w:pPr>
              <w:pStyle w:val="0"/>
              <w:jc w:val="center"/>
            </w:pPr>
            <w:r>
              <w:rPr>
                <w:sz w:val="20"/>
              </w:rPr>
              <w:t xml:space="preserve">3,4</w:t>
            </w:r>
          </w:p>
        </w:tc>
        <w:tc>
          <w:tcPr>
            <w:tcW w:w="1279" w:type="dxa"/>
          </w:tcPr>
          <w:p>
            <w:pPr>
              <w:pStyle w:val="0"/>
              <w:jc w:val="center"/>
            </w:pPr>
            <w:r>
              <w:rPr>
                <w:sz w:val="20"/>
              </w:rPr>
              <w:t xml:space="preserve">3</w:t>
            </w:r>
          </w:p>
        </w:tc>
        <w:tc>
          <w:tcPr>
            <w:tcW w:w="1264" w:type="dxa"/>
          </w:tcPr>
          <w:p>
            <w:pPr>
              <w:pStyle w:val="0"/>
              <w:jc w:val="center"/>
            </w:pPr>
            <w:r>
              <w:rPr>
                <w:sz w:val="20"/>
              </w:rPr>
              <w:t xml:space="preserve">19</w:t>
            </w:r>
          </w:p>
        </w:tc>
        <w:tc>
          <w:tcPr>
            <w:tcW w:w="1339" w:type="dxa"/>
          </w:tcPr>
          <w:p>
            <w:pPr>
              <w:pStyle w:val="0"/>
              <w:jc w:val="center"/>
            </w:pPr>
            <w:r>
              <w:rPr>
                <w:sz w:val="20"/>
              </w:rPr>
              <w:t xml:space="preserve">35,2</w:t>
            </w:r>
          </w:p>
        </w:tc>
        <w:tc>
          <w:tcPr>
            <w:tcW w:w="1429" w:type="dxa"/>
          </w:tcPr>
          <w:p>
            <w:pPr>
              <w:pStyle w:val="0"/>
              <w:jc w:val="center"/>
            </w:pPr>
            <w:r>
              <w:rPr>
                <w:sz w:val="20"/>
              </w:rPr>
              <w:t xml:space="preserve">3,1</w:t>
            </w:r>
          </w:p>
        </w:tc>
      </w:tr>
      <w:tr>
        <w:tc>
          <w:tcPr>
            <w:tcW w:w="454" w:type="dxa"/>
          </w:tcPr>
          <w:p>
            <w:pPr>
              <w:pStyle w:val="0"/>
              <w:jc w:val="center"/>
            </w:pPr>
            <w:r>
              <w:rPr>
                <w:sz w:val="20"/>
              </w:rPr>
              <w:t xml:space="preserve">6</w:t>
            </w:r>
          </w:p>
        </w:tc>
        <w:tc>
          <w:tcPr>
            <w:tcW w:w="1924" w:type="dxa"/>
          </w:tcPr>
          <w:p>
            <w:pPr>
              <w:pStyle w:val="0"/>
            </w:pPr>
            <w:r>
              <w:rPr>
                <w:sz w:val="20"/>
              </w:rPr>
              <w:t xml:space="preserve">Индустриальный парк "Котел", 23.10.2017</w:t>
            </w:r>
          </w:p>
        </w:tc>
        <w:tc>
          <w:tcPr>
            <w:tcW w:w="2284" w:type="dxa"/>
          </w:tcPr>
          <w:p>
            <w:pPr>
              <w:pStyle w:val="0"/>
            </w:pPr>
            <w:r>
              <w:rPr>
                <w:sz w:val="20"/>
              </w:rPr>
              <w:t xml:space="preserve">ООО "ПромСоюз"</w:t>
            </w:r>
          </w:p>
        </w:tc>
        <w:tc>
          <w:tcPr>
            <w:tcW w:w="1579" w:type="dxa"/>
          </w:tcPr>
          <w:p>
            <w:pPr>
              <w:pStyle w:val="0"/>
            </w:pPr>
            <w:r>
              <w:rPr>
                <w:sz w:val="20"/>
              </w:rPr>
              <w:t xml:space="preserve">Создается</w:t>
            </w:r>
          </w:p>
        </w:tc>
        <w:tc>
          <w:tcPr>
            <w:tcW w:w="2029" w:type="dxa"/>
          </w:tcPr>
          <w:p>
            <w:pPr>
              <w:pStyle w:val="0"/>
            </w:pPr>
            <w:r>
              <w:rPr>
                <w:sz w:val="20"/>
              </w:rPr>
              <w:t xml:space="preserve">Универсальная</w:t>
            </w:r>
          </w:p>
        </w:tc>
        <w:tc>
          <w:tcPr>
            <w:tcW w:w="1519" w:type="dxa"/>
          </w:tcPr>
          <w:p>
            <w:pPr>
              <w:pStyle w:val="0"/>
              <w:jc w:val="center"/>
            </w:pPr>
            <w:r>
              <w:rPr>
                <w:sz w:val="20"/>
              </w:rPr>
              <w:t xml:space="preserve">34,4</w:t>
            </w:r>
          </w:p>
        </w:tc>
        <w:tc>
          <w:tcPr>
            <w:tcW w:w="1191" w:type="dxa"/>
          </w:tcPr>
          <w:p>
            <w:pPr>
              <w:pStyle w:val="0"/>
              <w:jc w:val="center"/>
            </w:pPr>
            <w:r>
              <w:rPr>
                <w:sz w:val="20"/>
              </w:rPr>
              <w:t xml:space="preserve">0</w:t>
            </w:r>
          </w:p>
        </w:tc>
        <w:tc>
          <w:tcPr>
            <w:tcW w:w="1279" w:type="dxa"/>
          </w:tcPr>
          <w:p>
            <w:pPr>
              <w:pStyle w:val="0"/>
              <w:jc w:val="center"/>
            </w:pPr>
            <w:r>
              <w:rPr>
                <w:sz w:val="20"/>
              </w:rPr>
              <w:t xml:space="preserve">0</w:t>
            </w:r>
          </w:p>
        </w:tc>
        <w:tc>
          <w:tcPr>
            <w:tcW w:w="1264" w:type="dxa"/>
          </w:tcPr>
          <w:p>
            <w:pPr>
              <w:pStyle w:val="0"/>
              <w:jc w:val="center"/>
            </w:pPr>
            <w:r>
              <w:rPr>
                <w:sz w:val="20"/>
              </w:rPr>
              <w:t xml:space="preserve">0</w:t>
            </w:r>
          </w:p>
        </w:tc>
        <w:tc>
          <w:tcPr>
            <w:tcW w:w="1339" w:type="dxa"/>
          </w:tcPr>
          <w:p>
            <w:pPr>
              <w:pStyle w:val="0"/>
              <w:jc w:val="center"/>
            </w:pPr>
            <w:r>
              <w:rPr>
                <w:sz w:val="20"/>
              </w:rPr>
              <w:t xml:space="preserve">0</w:t>
            </w:r>
          </w:p>
        </w:tc>
        <w:tc>
          <w:tcPr>
            <w:tcW w:w="1429" w:type="dxa"/>
          </w:tcPr>
          <w:p>
            <w:pPr>
              <w:pStyle w:val="0"/>
              <w:jc w:val="center"/>
            </w:pPr>
            <w:r>
              <w:rPr>
                <w:sz w:val="20"/>
              </w:rPr>
              <w:t xml:space="preserve">0</w:t>
            </w:r>
          </w:p>
        </w:tc>
      </w:tr>
      <w:tr>
        <w:tc>
          <w:tcPr>
            <w:tcW w:w="454" w:type="dxa"/>
          </w:tcPr>
          <w:p>
            <w:pPr>
              <w:pStyle w:val="0"/>
            </w:pPr>
            <w:r>
              <w:rPr>
                <w:sz w:val="20"/>
              </w:rPr>
            </w:r>
          </w:p>
        </w:tc>
        <w:tc>
          <w:tcPr>
            <w:tcW w:w="1924" w:type="dxa"/>
          </w:tcPr>
          <w:p>
            <w:pPr>
              <w:pStyle w:val="0"/>
            </w:pPr>
            <w:r>
              <w:rPr>
                <w:sz w:val="20"/>
              </w:rPr>
            </w:r>
          </w:p>
        </w:tc>
        <w:tc>
          <w:tcPr>
            <w:tcW w:w="2284" w:type="dxa"/>
          </w:tcPr>
          <w:p>
            <w:pPr>
              <w:pStyle w:val="0"/>
            </w:pPr>
            <w:r>
              <w:rPr>
                <w:sz w:val="20"/>
              </w:rPr>
            </w:r>
          </w:p>
        </w:tc>
        <w:tc>
          <w:tcPr>
            <w:tcW w:w="1579" w:type="dxa"/>
          </w:tcPr>
          <w:p>
            <w:pPr>
              <w:pStyle w:val="0"/>
            </w:pPr>
            <w:r>
              <w:rPr>
                <w:sz w:val="20"/>
              </w:rPr>
            </w:r>
          </w:p>
        </w:tc>
        <w:tc>
          <w:tcPr>
            <w:tcW w:w="2029" w:type="dxa"/>
          </w:tcPr>
          <w:p>
            <w:pPr>
              <w:pStyle w:val="0"/>
            </w:pPr>
            <w:r>
              <w:rPr>
                <w:sz w:val="20"/>
              </w:rPr>
              <w:t xml:space="preserve">ИТОГО</w:t>
            </w:r>
          </w:p>
        </w:tc>
        <w:tc>
          <w:tcPr>
            <w:tcW w:w="1519" w:type="dxa"/>
          </w:tcPr>
          <w:p>
            <w:pPr>
              <w:pStyle w:val="0"/>
              <w:jc w:val="center"/>
            </w:pPr>
            <w:r>
              <w:rPr>
                <w:sz w:val="20"/>
              </w:rPr>
              <w:t xml:space="preserve">212,8</w:t>
            </w:r>
          </w:p>
        </w:tc>
        <w:tc>
          <w:tcPr>
            <w:tcW w:w="1191" w:type="dxa"/>
          </w:tcPr>
          <w:p>
            <w:pPr>
              <w:pStyle w:val="0"/>
              <w:jc w:val="center"/>
            </w:pPr>
            <w:r>
              <w:rPr>
                <w:sz w:val="20"/>
              </w:rPr>
              <w:t xml:space="preserve">202,6</w:t>
            </w:r>
          </w:p>
        </w:tc>
        <w:tc>
          <w:tcPr>
            <w:tcW w:w="1279" w:type="dxa"/>
          </w:tcPr>
          <w:p>
            <w:pPr>
              <w:pStyle w:val="0"/>
              <w:jc w:val="center"/>
            </w:pPr>
            <w:r>
              <w:rPr>
                <w:sz w:val="20"/>
              </w:rPr>
              <w:t xml:space="preserve">85</w:t>
            </w:r>
          </w:p>
        </w:tc>
        <w:tc>
          <w:tcPr>
            <w:tcW w:w="1264" w:type="dxa"/>
          </w:tcPr>
          <w:p>
            <w:pPr>
              <w:pStyle w:val="0"/>
              <w:jc w:val="center"/>
            </w:pPr>
            <w:r>
              <w:rPr>
                <w:sz w:val="20"/>
              </w:rPr>
              <w:t xml:space="preserve">2 610</w:t>
            </w:r>
          </w:p>
        </w:tc>
        <w:tc>
          <w:tcPr>
            <w:tcW w:w="1339" w:type="dxa"/>
          </w:tcPr>
          <w:p>
            <w:pPr>
              <w:pStyle w:val="0"/>
              <w:jc w:val="center"/>
            </w:pPr>
            <w:r>
              <w:rPr>
                <w:sz w:val="20"/>
              </w:rPr>
              <w:t xml:space="preserve">15 745,5</w:t>
            </w:r>
          </w:p>
        </w:tc>
        <w:tc>
          <w:tcPr>
            <w:tcW w:w="1429" w:type="dxa"/>
          </w:tcPr>
          <w:p>
            <w:pPr>
              <w:pStyle w:val="0"/>
              <w:jc w:val="center"/>
            </w:pPr>
            <w:r>
              <w:rPr>
                <w:sz w:val="20"/>
              </w:rPr>
              <w:t xml:space="preserve">1 138,0</w:t>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Источник: подготовлено на основе данных Геоинформационной системы индустриальных парков, технопарков и кластеров Российской Федерации (ГИСИП) по состоянию на ноябрь 2022 года</w:t>
      </w:r>
    </w:p>
    <w:p>
      <w:pPr>
        <w:pStyle w:val="0"/>
        <w:ind w:firstLine="540"/>
        <w:jc w:val="both"/>
      </w:pPr>
      <w:r>
        <w:rPr>
          <w:sz w:val="20"/>
        </w:rPr>
      </w:r>
    </w:p>
    <w:p>
      <w:pPr>
        <w:pStyle w:val="2"/>
        <w:outlineLvl w:val="3"/>
        <w:jc w:val="center"/>
      </w:pPr>
      <w:r>
        <w:rPr>
          <w:sz w:val="20"/>
        </w:rPr>
        <w:t xml:space="preserve">3.4.2. Тенденции, сложившиеся за предыдущий период</w:t>
      </w:r>
    </w:p>
    <w:p>
      <w:pPr>
        <w:pStyle w:val="0"/>
        <w:jc w:val="center"/>
      </w:pPr>
      <w:r>
        <w:rPr>
          <w:sz w:val="20"/>
        </w:rPr>
      </w:r>
    </w:p>
    <w:p>
      <w:pPr>
        <w:pStyle w:val="0"/>
        <w:ind w:firstLine="540"/>
        <w:jc w:val="both"/>
      </w:pPr>
      <w:r>
        <w:rPr>
          <w:sz w:val="20"/>
        </w:rPr>
        <w:t xml:space="preserve">По показателю инвестиций в основные средства регион перешел от периода сверхвысоких темпов роста инвестиций в 2003 - 2008 годах к периоду неустойчивой цикличности, сравнявшись с общероссийскими показателями в последние годы. Инвестиционные циклы в Белгородской области в период 2000 - 2022 годов были связаны с развитием ключевых отраслей экономики региона - крупными проектами частного бизнеса в АПК и ГМК &lt;84&gt; (рисунок 3.4.2.1 - не приводится).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&lt;84&gt; Особенностью крупных инвестиционных проектов в ГМК является зависимость от внешних центров принятия решений вне Белгородской области.</w:t>
      </w:r>
    </w:p>
    <w:p>
      <w:pPr>
        <w:pStyle w:val="0"/>
        <w:jc w:val="center"/>
      </w:pPr>
      <w:r>
        <w:rPr>
          <w:sz w:val="20"/>
        </w:rPr>
      </w:r>
    </w:p>
    <w:p>
      <w:pPr>
        <w:pStyle w:val="0"/>
        <w:jc w:val="center"/>
      </w:pPr>
      <w:r>
        <w:rPr>
          <w:sz w:val="20"/>
        </w:rPr>
        <w:t xml:space="preserve">Рисунок 3.4.2.1. Индекс физического объема инвестиций</w:t>
      </w:r>
    </w:p>
    <w:p>
      <w:pPr>
        <w:pStyle w:val="0"/>
        <w:jc w:val="center"/>
      </w:pPr>
      <w:r>
        <w:rPr>
          <w:sz w:val="20"/>
        </w:rPr>
        <w:t xml:space="preserve">в основной капитал, 2001 - 2020 годы, процентов</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В структуре инвестиций с 2013 года наблюдается снижение доли инвестиций в сельское хозяйство, обрабатывающую промышленность и рост - в добычу полезных ископаемых. В отраслевом разрезе преобладают инвестиции в добычу металлических руд, животноводство и растениеводство (</w:t>
      </w:r>
      <w:hyperlink w:history="0" w:anchor="P1628" w:tooltip="Рисунок 3.4.2.2. Объем и структура инвестиций, млрд рублей">
        <w:r>
          <w:rPr>
            <w:sz w:val="20"/>
            <w:color w:val="0000ff"/>
          </w:rPr>
          <w:t xml:space="preserve">рисунок 3.4.2.2</w:t>
        </w:r>
      </w:hyperlink>
      <w:r>
        <w:rPr>
          <w:sz w:val="20"/>
        </w:rPr>
        <w:t xml:space="preserve"> - не приводится).</w:t>
      </w:r>
    </w:p>
    <w:p>
      <w:pPr>
        <w:pStyle w:val="0"/>
        <w:spacing w:before="200" w:line-rule="auto"/>
        <w:ind w:firstLine="540"/>
        <w:jc w:val="both"/>
      </w:pPr>
      <w:r>
        <w:rPr>
          <w:sz w:val="20"/>
        </w:rPr>
        <w:t xml:space="preserve">В АПК основной объем инвестиций был направлен на развитие свиноводства в регионе: с 2007 года на территории области созданы крупные агрохолдинги, свинокомплексы, предприятия по производству мяса птицы и яиц. На текущем этапе крупнейшие АПК завершили свои инвестиционные циклы и достигли пиковых показателей по производству. Пищевая промышленность является лидером среди отраслей обрабатывающего производства по вложенным инвестициям (7 процентов от всех инвестиций в регионе и 51 процент от инвестиций в обрабатывающие производства).</w:t>
      </w:r>
    </w:p>
    <w:p>
      <w:pPr>
        <w:pStyle w:val="0"/>
        <w:spacing w:before="200" w:line-rule="auto"/>
        <w:ind w:firstLine="540"/>
        <w:jc w:val="both"/>
      </w:pPr>
      <w:r>
        <w:rPr>
          <w:sz w:val="20"/>
        </w:rPr>
        <w:t xml:space="preserve">В части ГМК инвестиции ключевых игроков были связаны с повышением переделов производства металлургической продукции до ГБЖ. Большая часть инвестиционных проектов машиностроительных предприятий в 2008 - 2022 годах направлена на модернизацию и расширение производства, обновление технологического парка оборудования, повышение конкурентоспособности выпускаемой продукции.</w:t>
      </w:r>
    </w:p>
    <w:p>
      <w:pPr>
        <w:pStyle w:val="0"/>
        <w:ind w:firstLine="540"/>
        <w:jc w:val="both"/>
      </w:pPr>
      <w:r>
        <w:rPr>
          <w:sz w:val="20"/>
        </w:rPr>
      </w:r>
    </w:p>
    <w:bookmarkStart w:id="1628" w:name="P1628"/>
    <w:bookmarkEnd w:id="1628"/>
    <w:p>
      <w:pPr>
        <w:pStyle w:val="0"/>
        <w:jc w:val="center"/>
      </w:pPr>
      <w:r>
        <w:rPr>
          <w:sz w:val="20"/>
        </w:rPr>
        <w:t xml:space="preserve">Рисунок 3.4.2.2. Объем и структура инвестиций, млрд рублей</w:t>
      </w:r>
    </w:p>
    <w:p>
      <w:pPr>
        <w:pStyle w:val="0"/>
        <w:jc w:val="center"/>
      </w:pPr>
      <w:r>
        <w:rPr>
          <w:sz w:val="20"/>
        </w:rPr>
        <w:t xml:space="preserve">&lt;*&gt; Включая гостиницы, рестораны и операции с недвижимостью</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Барьерами и ограничительными факторами для расширения предприятиями инвестиционной деятельности являются:</w:t>
      </w:r>
    </w:p>
    <w:p>
      <w:pPr>
        <w:pStyle w:val="0"/>
        <w:spacing w:before="200" w:line-rule="auto"/>
        <w:ind w:firstLine="540"/>
        <w:jc w:val="both"/>
      </w:pPr>
      <w:r>
        <w:rPr>
          <w:sz w:val="20"/>
        </w:rPr>
        <w:t xml:space="preserve">- рост неопределенности в условиях геополитической нестабильности, риска остановки запланированных инвестпроектов и ухода предприятий с территории области;</w:t>
      </w:r>
    </w:p>
    <w:p>
      <w:pPr>
        <w:pStyle w:val="0"/>
        <w:spacing w:before="200" w:line-rule="auto"/>
        <w:ind w:firstLine="540"/>
        <w:jc w:val="both"/>
      </w:pPr>
      <w:r>
        <w:rPr>
          <w:sz w:val="20"/>
        </w:rPr>
        <w:t xml:space="preserve">- отсутствие у МСП системы гарантированного сбыта и ограничение доступа к заказу крупных индустриальных игроков - низкая степень вовлечения в производственно-технологические цепочки промышленных лидеров.</w:t>
      </w:r>
    </w:p>
    <w:p>
      <w:pPr>
        <w:pStyle w:val="0"/>
        <w:ind w:firstLine="540"/>
        <w:jc w:val="both"/>
      </w:pPr>
      <w:r>
        <w:rPr>
          <w:sz w:val="20"/>
        </w:rPr>
      </w:r>
    </w:p>
    <w:p>
      <w:pPr>
        <w:pStyle w:val="2"/>
        <w:outlineLvl w:val="3"/>
        <w:jc w:val="center"/>
      </w:pPr>
      <w:r>
        <w:rPr>
          <w:sz w:val="20"/>
        </w:rPr>
        <w:t xml:space="preserve">3.4.3. Стратегические направления развития</w:t>
      </w:r>
    </w:p>
    <w:p>
      <w:pPr>
        <w:pStyle w:val="0"/>
        <w:ind w:firstLine="540"/>
        <w:jc w:val="both"/>
      </w:pPr>
      <w:r>
        <w:rPr>
          <w:sz w:val="20"/>
        </w:rPr>
      </w:r>
    </w:p>
    <w:p>
      <w:pPr>
        <w:pStyle w:val="0"/>
        <w:ind w:firstLine="540"/>
        <w:jc w:val="both"/>
      </w:pPr>
      <w:r>
        <w:rPr>
          <w:sz w:val="20"/>
        </w:rPr>
        <w:t xml:space="preserve">Наметившаяся тенденция к замедлению темпов экономического роста и инвестиций требует от Белгородской области ответа на следующие вызовы: диверсификация экономики и создание "третьего" базового сектора в промышленности; создание модели приграничного региона, способного удерживать и привлекать человеческий капитал и инвестиции.</w:t>
      </w:r>
    </w:p>
    <w:p>
      <w:pPr>
        <w:pStyle w:val="0"/>
        <w:spacing w:before="200" w:line-rule="auto"/>
        <w:ind w:firstLine="540"/>
        <w:jc w:val="both"/>
      </w:pPr>
      <w:r>
        <w:rPr>
          <w:sz w:val="20"/>
        </w:rPr>
        <w:t xml:space="preserve">Долгосрочной стратегической целью политики в сфере инвестиционного развития является увеличение реального роста инвестиций в основной капитал на 70 процентов в качестве вклада в достижение национальной цели развития до 2030 года по сравнению с 2020 годом.</w:t>
      </w:r>
    </w:p>
    <w:p>
      <w:pPr>
        <w:pStyle w:val="0"/>
        <w:spacing w:before="200" w:line-rule="auto"/>
        <w:ind w:firstLine="540"/>
        <w:jc w:val="both"/>
      </w:pPr>
      <w:r>
        <w:rPr>
          <w:sz w:val="20"/>
        </w:rPr>
        <w:t xml:space="preserve">Для обеспечения ускоренного экономического роста необходимо выстроить новую инвестиционную политику по следующим приоритетным направлениям:</w:t>
      </w:r>
    </w:p>
    <w:p>
      <w:pPr>
        <w:pStyle w:val="0"/>
        <w:spacing w:before="200" w:line-rule="auto"/>
        <w:ind w:firstLine="540"/>
        <w:jc w:val="both"/>
      </w:pPr>
      <w:r>
        <w:rPr>
          <w:sz w:val="20"/>
        </w:rPr>
        <w:t xml:space="preserve">- расширение комплекса преференциальных мер и мер поддержки для различных групп и типов предприятий, направленных на реализацию проектов по диверсификации продукции, выхода в новые рыночные ниши, формирование новых промышленных кластеров;</w:t>
      </w:r>
    </w:p>
    <w:p>
      <w:pPr>
        <w:pStyle w:val="0"/>
        <w:spacing w:before="200" w:line-rule="auto"/>
        <w:ind w:firstLine="540"/>
        <w:jc w:val="both"/>
      </w:pPr>
      <w:r>
        <w:rPr>
          <w:sz w:val="20"/>
        </w:rPr>
        <w:t xml:space="preserve">- реализация механизма полного цикла сопровождения инвестиционных проектов от стадии проработки концепции проекта (инвестиционного замысла) до стадии реализации и последующего масштабирования;</w:t>
      </w:r>
    </w:p>
    <w:p>
      <w:pPr>
        <w:pStyle w:val="0"/>
        <w:spacing w:before="200" w:line-rule="auto"/>
        <w:ind w:firstLine="540"/>
        <w:jc w:val="both"/>
      </w:pPr>
      <w:r>
        <w:rPr>
          <w:sz w:val="20"/>
        </w:rPr>
        <w:t xml:space="preserve">- расширение отраслевых направлений привлечения инвестиций, в том числе в агробиотехнологии в индустрии питания, химическую промышленность, утилизацию твердых коммунальных отходов, энергетику и индустрию газомоторного топлива;</w:t>
      </w:r>
    </w:p>
    <w:p>
      <w:pPr>
        <w:pStyle w:val="0"/>
        <w:spacing w:before="200" w:line-rule="auto"/>
        <w:ind w:firstLine="540"/>
        <w:jc w:val="both"/>
      </w:pPr>
      <w:r>
        <w:rPr>
          <w:sz w:val="20"/>
        </w:rPr>
        <w:t xml:space="preserve">- привлечение инвестиций в инжиниринг и в развитие сектора НИОКР в ключевых отраслях;</w:t>
      </w:r>
    </w:p>
    <w:p>
      <w:pPr>
        <w:pStyle w:val="0"/>
        <w:spacing w:before="200" w:line-rule="auto"/>
        <w:ind w:firstLine="540"/>
        <w:jc w:val="both"/>
      </w:pPr>
      <w:r>
        <w:rPr>
          <w:sz w:val="20"/>
        </w:rPr>
        <w:t xml:space="preserve">- обновление форматов и направлений подготовки системы образования, учитывающих актуальный запрос на кадры предприятий и обеспечивающих индустрию специалистами по перспективным профессиям в долгосрочном периоде;</w:t>
      </w:r>
    </w:p>
    <w:p>
      <w:pPr>
        <w:pStyle w:val="0"/>
        <w:spacing w:before="200" w:line-rule="auto"/>
        <w:ind w:firstLine="540"/>
        <w:jc w:val="both"/>
      </w:pPr>
      <w:r>
        <w:rPr>
          <w:sz w:val="20"/>
        </w:rPr>
        <w:t xml:space="preserve">- развитие производственно-технологической инфраструктуры области и создание благоприятных условий, обеспечивающих привлечение резидентов на территорию индустриальных (промышленных) парков и ТОСЭР;</w:t>
      </w:r>
    </w:p>
    <w:p>
      <w:pPr>
        <w:pStyle w:val="0"/>
        <w:spacing w:before="200" w:line-rule="auto"/>
        <w:ind w:firstLine="540"/>
        <w:jc w:val="both"/>
      </w:pPr>
      <w:r>
        <w:rPr>
          <w:sz w:val="20"/>
        </w:rPr>
        <w:t xml:space="preserve">- привлечение инвестиций в городскую среду и институты развития для привлечения человеческого капитала и локализации технологических компаний.</w:t>
      </w:r>
    </w:p>
    <w:p>
      <w:pPr>
        <w:pStyle w:val="0"/>
        <w:spacing w:before="200" w:line-rule="auto"/>
        <w:ind w:firstLine="540"/>
        <w:jc w:val="both"/>
      </w:pPr>
      <w:r>
        <w:rPr>
          <w:sz w:val="20"/>
        </w:rPr>
        <w:t xml:space="preserve">Ключевым принципом инвестиционной политики Белгородской области становится сопровождение инвесторов в формате "единого окна", обеспечивающего доступ к региональным и федеральным мерам поддержки.</w:t>
      </w:r>
    </w:p>
    <w:p>
      <w:pPr>
        <w:pStyle w:val="0"/>
        <w:spacing w:before="200" w:line-rule="auto"/>
        <w:ind w:firstLine="540"/>
        <w:jc w:val="both"/>
      </w:pPr>
      <w:r>
        <w:rPr>
          <w:sz w:val="20"/>
        </w:rPr>
        <w:t xml:space="preserve">Основные механизмы реализации региональной инвестиционной политики включают:</w:t>
      </w:r>
    </w:p>
    <w:p>
      <w:pPr>
        <w:pStyle w:val="0"/>
        <w:spacing w:before="200" w:line-rule="auto"/>
        <w:ind w:firstLine="540"/>
        <w:jc w:val="both"/>
      </w:pPr>
      <w:r>
        <w:rPr>
          <w:sz w:val="20"/>
        </w:rPr>
        <w:t xml:space="preserve">1) сопровождение инвестиционных проектов по получению федеральных мер поддержки, в том числе:</w:t>
      </w:r>
    </w:p>
    <w:p>
      <w:pPr>
        <w:pStyle w:val="0"/>
        <w:spacing w:before="200" w:line-rule="auto"/>
        <w:ind w:firstLine="540"/>
        <w:jc w:val="both"/>
      </w:pPr>
      <w:r>
        <w:rPr>
          <w:sz w:val="20"/>
        </w:rPr>
        <w:t xml:space="preserve">- меры и механизмы поддержки Фонда развития промышленности, включая СПИК 1.0 и СПИК 2.0 &lt;85&gt;;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&lt;85&gt; Федеральный </w:t>
      </w:r>
      <w:hyperlink w:history="0" r:id="rId25" w:tooltip="Федеральный закон от 31.12.2014 N 488-ФЗ (ред. от 24.07.2023) &quot;О промышленной политике в Российской Федерации&quot; {КонсультантПлюс}">
        <w:r>
          <w:rPr>
            <w:sz w:val="20"/>
            <w:color w:val="0000ff"/>
          </w:rPr>
          <w:t xml:space="preserve">закон</w:t>
        </w:r>
      </w:hyperlink>
      <w:r>
        <w:rPr>
          <w:sz w:val="20"/>
        </w:rPr>
        <w:t xml:space="preserve"> от 31 декабря 2014 года N 488-ФЗ "О промышленной политике в Российской Федерации", Федеральный </w:t>
      </w:r>
      <w:hyperlink w:history="0" r:id="rId26" w:tooltip="Федеральный закон от 02.08.2019 N 290-ФЗ (ред. от 28.04.2023) &quot;О внесении изменений в Федеральный закон &quot;О промышленной политике в Российской Федерации&quot; в части регулирования специальных инвестиционных контрактов&quot; {КонсультантПлюс}">
        <w:r>
          <w:rPr>
            <w:sz w:val="20"/>
            <w:color w:val="0000ff"/>
          </w:rPr>
          <w:t xml:space="preserve">закон</w:t>
        </w:r>
      </w:hyperlink>
      <w:r>
        <w:rPr>
          <w:sz w:val="20"/>
        </w:rPr>
        <w:t xml:space="preserve"> от 2 августа 2019 года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 Федеральный </w:t>
      </w:r>
      <w:hyperlink w:history="0" r:id="rId27" w:tooltip="Федеральный закон от 02.08.2019 N 269-ФЗ (ред. от 14.07.2022) &quot;О внесении изменений в части первую и вторую Налогового кодекса Российской Федерации&quot; {КонсультантПлюс}">
        <w:r>
          <w:rPr>
            <w:sz w:val="20"/>
            <w:color w:val="0000ff"/>
          </w:rPr>
          <w:t xml:space="preserve">закон</w:t>
        </w:r>
      </w:hyperlink>
      <w:r>
        <w:rPr>
          <w:sz w:val="20"/>
        </w:rPr>
        <w:t xml:space="preserve"> от 2 августа 2019 года N 269-ФЗ "О внесении изменений в части первую и вторую Налогового кодекса Российской Федерации", Федеральный </w:t>
      </w:r>
      <w:hyperlink w:history="0" r:id="rId28" w:tooltip="Федеральный закон от 02.08.2019 N 295-ФЗ &quot;О внесении изменения в статью 78 Бюджетного кодекса Российской Федерации&quot; {КонсультантПлюс}">
        <w:r>
          <w:rPr>
            <w:sz w:val="20"/>
            <w:color w:val="0000ff"/>
          </w:rPr>
          <w:t xml:space="preserve">закон</w:t>
        </w:r>
      </w:hyperlink>
      <w:r>
        <w:rPr>
          <w:sz w:val="20"/>
        </w:rPr>
        <w:t xml:space="preserve"> от 02 августа 2019 года N 295-ФЗ "О внесении изменения в статью 78 Бюджетного кодекса Российской Федерации".</w:t>
      </w:r>
    </w:p>
    <w:p>
      <w:pPr>
        <w:pStyle w:val="0"/>
        <w:ind w:firstLine="540"/>
        <w:jc w:val="both"/>
      </w:pPr>
      <w:r>
        <w:rPr>
          <w:sz w:val="20"/>
        </w:rPr>
      </w:r>
    </w:p>
    <w:p>
      <w:pPr>
        <w:pStyle w:val="0"/>
        <w:ind w:firstLine="540"/>
        <w:jc w:val="both"/>
      </w:pPr>
      <w:r>
        <w:rPr>
          <w:sz w:val="20"/>
        </w:rPr>
        <w:t xml:space="preserve">- льготные займы Фонда развития промышленности по ставкам 1 процент и 3 процента годовых сроком до 10 лет для реализации новых промышленных проектов &lt;86&gt;;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&lt;86&gt; </w:t>
      </w:r>
      <w:hyperlink w:history="0" r:id="rId29" w:tooltip="Постановление Правительства РФ от 17.12.2014 N 1388 (ред. от 02.11.2023) &quot;Об утверждении Правил предоставления из федерального бюджета субсидий федеральному государственному автономному учреждению &quot;Российский фонд технологического развития&quot; в целях стимулирования деятельности в сфере промышленности&quot; {КонсультантПлюс}">
        <w:r>
          <w:rPr>
            <w:sz w:val="20"/>
            <w:color w:val="0000ff"/>
          </w:rPr>
          <w:t xml:space="preserve">Постановление</w:t>
        </w:r>
      </w:hyperlink>
      <w:r>
        <w:rPr>
          <w:sz w:val="20"/>
        </w:rPr>
        <w:t xml:space="preserve"> Правительства Российской Федерации от 17 декабря 2014 года N 1388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стимулирования деятельности в сфере промышленности".</w:t>
      </w:r>
    </w:p>
    <w:p>
      <w:pPr>
        <w:pStyle w:val="0"/>
        <w:ind w:firstLine="540"/>
        <w:jc w:val="both"/>
      </w:pPr>
      <w:r>
        <w:rPr>
          <w:sz w:val="20"/>
        </w:rPr>
      </w:r>
    </w:p>
    <w:p>
      <w:pPr>
        <w:pStyle w:val="0"/>
        <w:ind w:firstLine="540"/>
        <w:jc w:val="both"/>
      </w:pPr>
      <w:r>
        <w:rPr>
          <w:sz w:val="20"/>
        </w:rPr>
        <w:t xml:space="preserve">- субсидия на разработку конструкторской документации &lt;87&gt;;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&lt;87&gt; </w:t>
      </w:r>
      <w:hyperlink w:history="0" r:id="rId30" w:tooltip="Постановление Правительства РФ от 18.02.2022 N 208 (ред. от 14.04.2022) &quot;О предоставлении субсидии из федерального бюджета автономной некоммерческой организации &quot;Агентство по технологическому развитию&quot; на поддержку проектов, предусматривающих разработку конструкторской документации на комплектующие изделия, необходимые для отраслей промышленности&quot; (вместе с &quot;Правилами предоставления субсидии из федерального бюджета автономной некоммерческой организации &quot;Агентство по технологическому развитию&quot; на поддержку п {КонсультантПлюс}">
        <w:r>
          <w:rPr>
            <w:sz w:val="20"/>
            <w:color w:val="0000ff"/>
          </w:rPr>
          <w:t xml:space="preserve">Постановление</w:t>
        </w:r>
      </w:hyperlink>
      <w:r>
        <w:rPr>
          <w:sz w:val="20"/>
        </w:rPr>
        <w:t xml:space="preserve"> Правительства Российской Федерации от 18 февраля 2022 года N 208 "О предоставлении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w:t>
      </w:r>
    </w:p>
    <w:p>
      <w:pPr>
        <w:pStyle w:val="0"/>
        <w:ind w:firstLine="540"/>
        <w:jc w:val="both"/>
      </w:pPr>
      <w:r>
        <w:rPr>
          <w:sz w:val="20"/>
        </w:rPr>
      </w:r>
    </w:p>
    <w:p>
      <w:pPr>
        <w:pStyle w:val="0"/>
        <w:ind w:firstLine="540"/>
        <w:jc w:val="both"/>
      </w:pPr>
      <w:r>
        <w:rPr>
          <w:sz w:val="20"/>
        </w:rPr>
        <w:t xml:space="preserve">- компенсация части затрат на производство и реализацию пилотных партий средств производства потребителям &lt;88&gt;;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&lt;88&gt; </w:t>
      </w:r>
      <w:hyperlink w:history="0" r:id="rId31" w:tooltip="Постановление Правительства РФ от 25.05.2017 N 634 (ред. от 22.02.2021) &quot;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quot; (вместе с &quot;Правилами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quot;) {КонсультантПлюс}">
        <w:r>
          <w:rPr>
            <w:sz w:val="20"/>
            <w:color w:val="0000ff"/>
          </w:rPr>
          <w:t xml:space="preserve">Постановление</w:t>
        </w:r>
      </w:hyperlink>
      <w:r>
        <w:rPr>
          <w:sz w:val="20"/>
        </w:rPr>
        <w:t xml:space="preserve"> Правительства Российской Федерации от 25 мая 2017 года N 634 "О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w:t>
      </w:r>
    </w:p>
    <w:p>
      <w:pPr>
        <w:pStyle w:val="0"/>
        <w:ind w:firstLine="540"/>
        <w:jc w:val="both"/>
      </w:pPr>
      <w:r>
        <w:rPr>
          <w:sz w:val="20"/>
        </w:rPr>
      </w:r>
    </w:p>
    <w:p>
      <w:pPr>
        <w:pStyle w:val="0"/>
        <w:ind w:firstLine="540"/>
        <w:jc w:val="both"/>
      </w:pPr>
      <w:r>
        <w:rPr>
          <w:sz w:val="20"/>
        </w:rPr>
        <w:t xml:space="preserve">- субсидия на финансовое обеспечение части затрат на создание электронной компонентной базы и модулей &lt;89&gt;;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&lt;89&gt; </w:t>
      </w:r>
      <w:hyperlink w:history="0" r:id="rId32" w:tooltip="Постановление Правительства РФ от 24.07.2021 N 1252 (ред. от 18.10.2023) &quot;Об утверждении Правил предоставления из федерального бюджета субсидий российским организациям на финансовое обеспечение части затрат на создание электронной компонентной базы и модулей&quot; {КонсультантПлюс}">
        <w:r>
          <w:rPr>
            <w:sz w:val="20"/>
            <w:color w:val="0000ff"/>
          </w:rPr>
          <w:t xml:space="preserve">Постановление</w:t>
        </w:r>
      </w:hyperlink>
      <w:r>
        <w:rPr>
          <w:sz w:val="20"/>
        </w:rPr>
        <w:t xml:space="preserve"> Правительства Российской Федерации от 24 июля 2021 года N 1252 "Об утверждении Правил предоставления из федерального бюджета субсидий российским организациям на финансовое обеспечение части затрат на создание электронной компонентной базы и модулей".</w:t>
      </w:r>
    </w:p>
    <w:p>
      <w:pPr>
        <w:pStyle w:val="0"/>
        <w:ind w:firstLine="540"/>
        <w:jc w:val="both"/>
      </w:pPr>
      <w:r>
        <w:rPr>
          <w:sz w:val="20"/>
        </w:rPr>
      </w:r>
    </w:p>
    <w:p>
      <w:pPr>
        <w:pStyle w:val="0"/>
        <w:ind w:firstLine="540"/>
        <w:jc w:val="both"/>
      </w:pPr>
      <w:r>
        <w:rPr>
          <w:sz w:val="20"/>
        </w:rPr>
        <w:t xml:space="preserve">- предоставление субсидии на возмещение 3/4 ключевой ставки ЦБ по кредитам &lt;90&gt;;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&lt;90&gt; </w:t>
      </w:r>
      <w:hyperlink w:history="0" r:id="rId33" w:tooltip="Постановление Правительства РФ от 22.05.2008 N 383 (ред. от 03.08.2023) &quot;Об утверждении Правил предоставления субсидий российским организациям на возмещение части затрат на уплату процентов по кредитам, полученным в российских кредитных организациях и в государственной корпорации развития &quot;ВЭБ.РФ&quot; в 2009 - 2025 годах, на уплату лизинговых платежей по договорам лизинга, заключенным в 2009 - 2025 годах с российскими лизинговыми компаниями на приобретение гражданских судов, а также на уплату процентов за предо {КонсультантПлюс}">
        <w:r>
          <w:rPr>
            <w:sz w:val="20"/>
            <w:color w:val="0000ff"/>
          </w:rPr>
          <w:t xml:space="preserve">Постановление</w:t>
        </w:r>
      </w:hyperlink>
      <w:r>
        <w:rPr>
          <w:sz w:val="20"/>
        </w:rPr>
        <w:t xml:space="preserve"> Правительства Российской Федерации от 22 мая 2008 года N 383 "Об утверждении Правил предоставления субсидий российским организациям на возмещение части затрат на уплату процентов по кредитам, полученным в российских кредитных организациях и в государственной корпорации развития "ВЭБ.РФ" в 2009 - 2023 годах, на уплату лизинговых платежей по договорам лизинга, заключенным в 2009 - 2023 годах с российскими лизинговыми компаниями на приобретение гражданских судов, а также на уплату процентов за предоставление рассрочки по договорам купли-продажи с рассрочкой платежа, заключенным в 2022 году с российскими лизинговыми компаниями на приобретение гражданских судов".</w:t>
      </w:r>
    </w:p>
    <w:p>
      <w:pPr>
        <w:pStyle w:val="0"/>
        <w:ind w:firstLine="540"/>
        <w:jc w:val="both"/>
      </w:pPr>
      <w:r>
        <w:rPr>
          <w:sz w:val="20"/>
        </w:rPr>
      </w:r>
    </w:p>
    <w:p>
      <w:pPr>
        <w:pStyle w:val="0"/>
        <w:ind w:firstLine="540"/>
        <w:jc w:val="both"/>
      </w:pPr>
      <w:r>
        <w:rPr>
          <w:sz w:val="20"/>
        </w:rPr>
        <w:t xml:space="preserve">- компенсация стоимости объектов инфраструктуры в рамках бюджетных инвестиций в целях реализации новых инвестиционных проектов (НИП) &lt;91&gt;;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&lt;91&gt; Механизм финансирования регламентируется </w:t>
      </w:r>
      <w:hyperlink w:history="0" r:id="rId34" w:tooltip="Постановление Правительства РФ от 19.10.2020 N 1704 (ред. от 24.07.2023) &quot;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КонсультантПлюс}">
        <w:r>
          <w:rPr>
            <w:sz w:val="20"/>
            <w:color w:val="0000ff"/>
          </w:rPr>
          <w:t xml:space="preserve">Постановлением</w:t>
        </w:r>
      </w:hyperlink>
      <w:r>
        <w:rPr>
          <w:sz w:val="20"/>
        </w:rPr>
        <w:t xml:space="preserve"> Правительства Российской Федерации от 19 октября 2020 года N 1704 и </w:t>
      </w:r>
      <w:hyperlink w:history="0" r:id="rId35" w:tooltip="Постановление Правительства РФ от 19.10.2020 N 1705 &quot;Об утверждении Правил списания задолженности субъекта Российской Федерации перед Российской Федерацией по бюджетным кредитам и перечня подлежащих зачислению в федеральный бюджет налоговых доходов от реализации новых инвестиционных проектов, в объеме фактического поступления которых Правительство Российской Федерации вправе списать задолженность субъектов Российской Федерации по бюджетным кредитам&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19 октября 2020 года N 1705.</w:t>
      </w:r>
    </w:p>
    <w:p>
      <w:pPr>
        <w:pStyle w:val="0"/>
        <w:ind w:firstLine="540"/>
        <w:jc w:val="both"/>
      </w:pPr>
      <w:r>
        <w:rPr>
          <w:sz w:val="20"/>
        </w:rPr>
      </w:r>
    </w:p>
    <w:p>
      <w:pPr>
        <w:pStyle w:val="0"/>
        <w:ind w:firstLine="540"/>
        <w:jc w:val="both"/>
      </w:pPr>
      <w:r>
        <w:rPr>
          <w:sz w:val="20"/>
        </w:rPr>
        <w:t xml:space="preserve">- субсидии производителям станкоинструментальной продукции в целях предоставления покупателям скидки при приобретении такой продукции &lt;92&gt;;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&lt;92&gt; </w:t>
      </w:r>
      <w:hyperlink w:history="0" r:id="rId36" w:tooltip="Постановление Правительства РФ от 10.08.2020 N 1206 (ред. от 16.12.2022) &quot;Об утверждении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продукции&quot; {КонсультантПлюс}">
        <w:r>
          <w:rPr>
            <w:sz w:val="20"/>
            <w:color w:val="0000ff"/>
          </w:rPr>
          <w:t xml:space="preserve">Постановление</w:t>
        </w:r>
      </w:hyperlink>
      <w:r>
        <w:rPr>
          <w:sz w:val="20"/>
        </w:rPr>
        <w:t xml:space="preserve"> Правительства Российской Федерации от 10 августа 2020 года N 1206 "Об утверждении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продукции".</w:t>
      </w:r>
    </w:p>
    <w:p>
      <w:pPr>
        <w:pStyle w:val="0"/>
        <w:ind w:firstLine="540"/>
        <w:jc w:val="both"/>
      </w:pPr>
      <w:r>
        <w:rPr>
          <w:sz w:val="20"/>
        </w:rPr>
      </w:r>
    </w:p>
    <w:p>
      <w:pPr>
        <w:pStyle w:val="0"/>
        <w:ind w:firstLine="540"/>
        <w:jc w:val="both"/>
      </w:pPr>
      <w:r>
        <w:rPr>
          <w:sz w:val="20"/>
        </w:rPr>
        <w:t xml:space="preserve">- предоставление механизма "промышленной ипотеки" &lt;93&gt;;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&lt;93&gt; Предоставление льготных кредитов российским организациям или индивидуальным предпринимателям на приобретение объектов недвижимого имущества (зданий, строений, сооружений или их частей) для осуществления деятельности в сфере промышленности (</w:t>
      </w:r>
      <w:hyperlink w:history="0" r:id="rId37" w:tooltip="Постановление Правительства РФ от 06.09.2022 N 1570 (ред. от 03.04.2023)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строительство, модернизацию, реконструкцию объектов недвижимого имущества в целях осуществления деятельности в сфере промышленности&quot; {КонсультантПлюс}">
        <w:r>
          <w:rPr>
            <w:sz w:val="20"/>
            <w:color w:val="0000ff"/>
          </w:rPr>
          <w:t xml:space="preserve">Постановление</w:t>
        </w:r>
      </w:hyperlink>
      <w:r>
        <w:rPr>
          <w:sz w:val="20"/>
        </w:rPr>
        <w:t xml:space="preserve"> Правительства Российской Федерации от 6 сентября 2022 года N 1570).</w:t>
      </w:r>
    </w:p>
    <w:p>
      <w:pPr>
        <w:pStyle w:val="0"/>
        <w:ind w:firstLine="540"/>
        <w:jc w:val="both"/>
      </w:pPr>
      <w:r>
        <w:rPr>
          <w:sz w:val="20"/>
        </w:rPr>
      </w:r>
    </w:p>
    <w:p>
      <w:pPr>
        <w:pStyle w:val="0"/>
        <w:ind w:firstLine="540"/>
        <w:jc w:val="both"/>
      </w:pPr>
      <w:r>
        <w:rPr>
          <w:sz w:val="20"/>
        </w:rPr>
        <w:t xml:space="preserve">- предоставление земельных участков без проведения торгов &lt;94&gt;;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&lt;94&gt; Земельный </w:t>
      </w:r>
      <w:hyperlink w:history="0" r:id="rId3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w:t>
        </w:r>
      </w:hyperlink>
      <w:r>
        <w:rPr>
          <w:sz w:val="20"/>
        </w:rPr>
        <w:t xml:space="preserve"> Российской Федерации от 25 октября 2001 года N 136-ФЗ, </w:t>
      </w:r>
      <w:hyperlink w:history="0" r:id="rId39" w:tooltip="Приказ Росреестра от 02.09.2020 N П/0321 (ред. от 23.11.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приказ</w:t>
        </w:r>
      </w:hyperlink>
      <w:r>
        <w:rPr>
          <w:sz w:val="20"/>
        </w:rPr>
        <w:t xml:space="preserve"> Росреестра от 2 сентября 2020 года N П/0321 "Об утверждении перечня документов, подтверждающих право заявителя на приобретение земельного участка без проведения торгов".</w:t>
      </w:r>
    </w:p>
    <w:p>
      <w:pPr>
        <w:pStyle w:val="0"/>
        <w:ind w:firstLine="540"/>
        <w:jc w:val="both"/>
      </w:pPr>
      <w:r>
        <w:rPr>
          <w:sz w:val="20"/>
        </w:rPr>
      </w:r>
    </w:p>
    <w:p>
      <w:pPr>
        <w:pStyle w:val="0"/>
        <w:ind w:firstLine="540"/>
        <w:jc w:val="both"/>
      </w:pPr>
      <w:r>
        <w:rPr>
          <w:sz w:val="20"/>
        </w:rPr>
        <w:t xml:space="preserve">- предоставление заемных средств по программе льготного кредитования сроком до 10 лет &lt;95&gt;;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&lt;95&gt; Программа льготного кредитования, распоряжение Правительства Российской Федерации от 18 марта 2022 года N 535-р, распоряжение Правительства Российской Федерации от 18 марта 2022 года N 536-р.</w:t>
      </w:r>
    </w:p>
    <w:p>
      <w:pPr>
        <w:pStyle w:val="0"/>
        <w:ind w:firstLine="540"/>
        <w:jc w:val="both"/>
      </w:pPr>
      <w:r>
        <w:rPr>
          <w:sz w:val="20"/>
        </w:rPr>
      </w:r>
    </w:p>
    <w:p>
      <w:pPr>
        <w:pStyle w:val="0"/>
        <w:ind w:firstLine="540"/>
        <w:jc w:val="both"/>
      </w:pPr>
      <w:r>
        <w:rPr>
          <w:sz w:val="20"/>
        </w:rPr>
        <w:t xml:space="preserve">- механизм защиты и поощрения капиталовложений (СЗПК) &lt;96&gt;;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&lt;96&gt; Федеральный </w:t>
      </w:r>
      <w:hyperlink w:history="0" r:id="rId40"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закон</w:t>
        </w:r>
      </w:hyperlink>
      <w:r>
        <w:rPr>
          <w:sz w:val="20"/>
        </w:rPr>
        <w:t xml:space="preserve"> от 1 апреля 2020 года N 69-ФЗ "О защите и поощрении капиталовложений в Российской Федерации".</w:t>
      </w:r>
    </w:p>
    <w:p>
      <w:pPr>
        <w:pStyle w:val="0"/>
        <w:ind w:firstLine="540"/>
        <w:jc w:val="both"/>
      </w:pPr>
      <w:r>
        <w:rPr>
          <w:sz w:val="20"/>
        </w:rPr>
      </w:r>
    </w:p>
    <w:p>
      <w:pPr>
        <w:pStyle w:val="0"/>
        <w:ind w:firstLine="540"/>
        <w:jc w:val="both"/>
      </w:pPr>
      <w:r>
        <w:rPr>
          <w:sz w:val="20"/>
        </w:rPr>
        <w:t xml:space="preserve">- субсидии производителям сельхозтехники &lt;97&gt;;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&lt;97&gt; </w:t>
      </w:r>
      <w:hyperlink w:history="0" r:id="rId41" w:tooltip="Постановление Правительства РФ от 27.12.2012 N 1432 (ред. от 04.11.2023) &quot;Об утверждении Правил предоставления субсидий производителям сельскохозяйственной техники&quot; {КонсультантПлюс}">
        <w:r>
          <w:rPr>
            <w:sz w:val="20"/>
            <w:color w:val="0000ff"/>
          </w:rPr>
          <w:t xml:space="preserve">Постановление</w:t>
        </w:r>
      </w:hyperlink>
      <w:r>
        <w:rPr>
          <w:sz w:val="20"/>
        </w:rPr>
        <w:t xml:space="preserve"> Правительства Российской Федерации от 27 декабря 2012 года N 1432 "Об утверждении Правил предоставления субсидий производителям сельскохозяйственной техники".</w:t>
      </w:r>
    </w:p>
    <w:p>
      <w:pPr>
        <w:pStyle w:val="0"/>
        <w:ind w:firstLine="540"/>
        <w:jc w:val="both"/>
      </w:pPr>
      <w:r>
        <w:rPr>
          <w:sz w:val="20"/>
        </w:rPr>
      </w:r>
    </w:p>
    <w:p>
      <w:pPr>
        <w:pStyle w:val="0"/>
        <w:ind w:firstLine="540"/>
        <w:jc w:val="both"/>
      </w:pPr>
      <w:r>
        <w:rPr>
          <w:sz w:val="20"/>
        </w:rPr>
        <w:t xml:space="preserve">- льготный инвестиционный кредит для предприятий АПК &lt;98&gt;;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&lt;98&gt; </w:t>
      </w:r>
      <w:hyperlink w:history="0" r:id="rId42" w:tooltip="Приказ Минсельхоза России от 01.09.2022 N 574 (ред. от 02.05.2023) &quot;Об утверждении перечня направлений целевого использования льготных краткосрочных кредитов и льготных инвестиционных кредитов&quot; (Зарегистрировано в Минюсте России 11.10.2022 N 70468) {КонсультантПлюс}">
        <w:r>
          <w:rPr>
            <w:sz w:val="20"/>
            <w:color w:val="0000ff"/>
          </w:rPr>
          <w:t xml:space="preserve">Приказ</w:t>
        </w:r>
      </w:hyperlink>
      <w:r>
        <w:rPr>
          <w:sz w:val="20"/>
        </w:rPr>
        <w:t xml:space="preserve"> Минсельхоза России от 1 сентября 2022 года N 574 "Об утверждении перечня направлений целевого использования льготных краткосрочных кредитов и льготных инвестиционных кредитов".</w:t>
      </w:r>
    </w:p>
    <w:p>
      <w:pPr>
        <w:pStyle w:val="0"/>
        <w:ind w:firstLine="540"/>
        <w:jc w:val="both"/>
      </w:pPr>
      <w:r>
        <w:rPr>
          <w:sz w:val="20"/>
        </w:rPr>
      </w:r>
    </w:p>
    <w:p>
      <w:pPr>
        <w:pStyle w:val="0"/>
        <w:ind w:firstLine="540"/>
        <w:jc w:val="both"/>
      </w:pPr>
      <w:r>
        <w:rPr>
          <w:sz w:val="20"/>
        </w:rPr>
        <w:t xml:space="preserve">- гранты на реализацию комплексных научно-технических проектов в АПК &lt;99&gt;;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&lt;99&gt; </w:t>
      </w:r>
      <w:hyperlink w:history="0" r:id="rId43" w:tooltip="Постановление Правительства РФ от 22.07.2020 N 1080 (ред. от 22.08.2022) &quot;О предоставлении грантов в форме субсидий из федерального бюджета на реализацию комплексных научно-технических проектов в агропромышленном комплексе&quot; (вместе с &quot;Правилами предоставления грантов в форме субсидий из федерального бюджета на реализацию комплексных научно-технических проектов в агропромышленном комплексе&quot;) {КонсультантПлюс}">
        <w:r>
          <w:rPr>
            <w:sz w:val="20"/>
            <w:color w:val="0000ff"/>
          </w:rPr>
          <w:t xml:space="preserve">Постановление</w:t>
        </w:r>
      </w:hyperlink>
      <w:r>
        <w:rPr>
          <w:sz w:val="20"/>
        </w:rPr>
        <w:t xml:space="preserve"> Правительства Российской Федерации от 22 июля 2020 года N 1080 "О предоставлении грантов в форме субсидий из федерального бюджета на реализацию комплексных научно-технических проектов в агропромышленном комплексе".</w:t>
      </w:r>
    </w:p>
    <w:p>
      <w:pPr>
        <w:pStyle w:val="0"/>
        <w:ind w:firstLine="540"/>
        <w:jc w:val="both"/>
      </w:pPr>
      <w:r>
        <w:rPr>
          <w:sz w:val="20"/>
        </w:rPr>
      </w:r>
    </w:p>
    <w:p>
      <w:pPr>
        <w:pStyle w:val="0"/>
        <w:ind w:firstLine="540"/>
        <w:jc w:val="both"/>
      </w:pPr>
      <w:r>
        <w:rPr>
          <w:sz w:val="20"/>
        </w:rPr>
        <w:t xml:space="preserve">- возмещение части прямых понесенных затрат на создание и (или) модернизацию объекта АПК &lt;100&gt;;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&lt;100&gt; </w:t>
      </w:r>
      <w:hyperlink w:history="0" r:id="rId44"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 {КонсультантПлюс}">
        <w:r>
          <w:rPr>
            <w:sz w:val="20"/>
            <w:color w:val="0000ff"/>
          </w:rPr>
          <w:t xml:space="preserve">Постановление</w:t>
        </w:r>
      </w:hyperlink>
      <w:r>
        <w:rPr>
          <w:sz w:val="20"/>
        </w:rPr>
        <w:t xml:space="preserve"> Правительства Российской Федерации от 24 ноября 2018 года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pPr>
        <w:pStyle w:val="0"/>
        <w:ind w:firstLine="540"/>
        <w:jc w:val="both"/>
      </w:pPr>
      <w:r>
        <w:rPr>
          <w:sz w:val="20"/>
        </w:rPr>
      </w:r>
    </w:p>
    <w:p>
      <w:pPr>
        <w:pStyle w:val="0"/>
        <w:ind w:firstLine="540"/>
        <w:jc w:val="both"/>
      </w:pPr>
      <w:r>
        <w:rPr>
          <w:sz w:val="20"/>
        </w:rPr>
        <w:t xml:space="preserve">2) формирование и реализация комплекса адресных мер поддержки инвестиционной и предпринимательской деятельности в сфере промышленности за счет привлечения средств регионального бюджета, включающего:</w:t>
      </w:r>
    </w:p>
    <w:p>
      <w:pPr>
        <w:pStyle w:val="0"/>
        <w:spacing w:before="200" w:line-rule="auto"/>
        <w:ind w:firstLine="540"/>
        <w:jc w:val="both"/>
      </w:pPr>
      <w:r>
        <w:rPr>
          <w:sz w:val="20"/>
        </w:rPr>
        <w:t xml:space="preserve">- в части поддержки промышленных предприятий - субсидия на возмещение части затрат промышленных предприятий, связанная с приобретением нового оборудования &lt;101&gt;,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 &lt;102&gt;;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&lt;101&gt; </w:t>
      </w:r>
      <w:hyperlink w:history="0" r:id="rId45" w:tooltip="Постановление Правительства Белгородской обл. от 06.06.2022 N 347-пп (ред. от 20.03.2023) &quot;Об утверждении Порядка предоставления субсидий из областного бюджета на условиях софинансирования расходных обязательств области за счет средств федерального бюджета промышленным предприятиям в рамках реализации мероприятия &quot;Возмещение части затрат промышленных предприятий, связанных с приобретением нового оборудования&quot; {КонсультантПлюс}">
        <w:r>
          <w:rPr>
            <w:sz w:val="20"/>
            <w:color w:val="0000ff"/>
          </w:rPr>
          <w:t xml:space="preserve">Постановление</w:t>
        </w:r>
      </w:hyperlink>
      <w:r>
        <w:rPr>
          <w:sz w:val="20"/>
        </w:rPr>
        <w:t xml:space="preserve"> Правительства Белгородской области от 6 июня 2022 года N 347-пп "Об утверждении Порядка предоставления субсидий из областного бюджета на условиях софинансирования расходных обязательств области за счет средств федерального бюджета промышленным предприятиям в рамках реализации мероприятия "Возмещение части затрат промышленных предприятий, связанных с приобретением нового оборудования".</w:t>
      </w:r>
    </w:p>
    <w:p>
      <w:pPr>
        <w:pStyle w:val="0"/>
        <w:spacing w:before="200" w:line-rule="auto"/>
        <w:ind w:firstLine="540"/>
        <w:jc w:val="both"/>
      </w:pPr>
      <w:r>
        <w:rPr>
          <w:sz w:val="20"/>
        </w:rPr>
        <w:t xml:space="preserve">&lt;102&gt; </w:t>
      </w:r>
      <w:hyperlink w:history="0" r:id="rId46" w:tooltip="Постановление Правительства Белгородской обл. от 26.12.2022 N 831-пп (ред. от 10.04.2023) &quot;Об утверждении Порядка предоставления субсидий из областного бюджета на условиях софинансирования расходных обязательств области за счет средств федерального бюджета промышленным предприятиям в рамках реализации мероприятия &quot;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quot; {КонсультантПлюс}">
        <w:r>
          <w:rPr>
            <w:sz w:val="20"/>
            <w:color w:val="0000ff"/>
          </w:rPr>
          <w:t xml:space="preserve">Постановление</w:t>
        </w:r>
      </w:hyperlink>
      <w:r>
        <w:rPr>
          <w:sz w:val="20"/>
        </w:rPr>
        <w:t xml:space="preserve"> Правительства Белгородской области от 26 декабря 2022 года N 831-пп "Об утверждении Порядка предоставления субсидий из областного бюджета на условиях софинансирования расходных обязательств области за счет средств федерального бюджета промышленным предприятиям в рамках реализации мероприятия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p>
      <w:pPr>
        <w:pStyle w:val="0"/>
        <w:ind w:firstLine="540"/>
        <w:jc w:val="both"/>
      </w:pPr>
      <w:r>
        <w:rPr>
          <w:sz w:val="20"/>
        </w:rPr>
      </w:r>
    </w:p>
    <w:p>
      <w:pPr>
        <w:pStyle w:val="0"/>
        <w:ind w:firstLine="540"/>
        <w:jc w:val="both"/>
      </w:pPr>
      <w:r>
        <w:rPr>
          <w:sz w:val="20"/>
        </w:rPr>
        <w:t xml:space="preserve">- в части поддержки предприятий АПК - субсидии на повышение продуктивности в молочном скотоводстве, на содержание коров мясных пород, за исключением племенного скота, на поддержку племенного животноводства, на уплату страховых премий сельхозтоваропроизводителям, на производство и реализацию хлеба и хлебобулочных изделий &lt;103&gt;, компенсация основных затрат для производителей отдельных продовольственных товаров (для производителей хлеба, батона, лопатки свиной, фарша свиного, тушек цыплят-бройлеров, яиц куриных пищевых) &lt;104&gt;;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&lt;103&gt; </w:t>
      </w:r>
      <w:hyperlink w:history="0" r:id="rId47" w:tooltip="Постановление Правительства Белгородской обл. от 28.02.2022 N 113-пп (ред. от 18.09.2023) &quot;Об утверждении порядков предоставления субсидий из областного бюджета на осуществление государственной поддержки сельскохозяйственного производства&quot; {КонсультантПлюс}">
        <w:r>
          <w:rPr>
            <w:sz w:val="20"/>
            <w:color w:val="0000ff"/>
          </w:rPr>
          <w:t xml:space="preserve">Постановление</w:t>
        </w:r>
      </w:hyperlink>
      <w:r>
        <w:rPr>
          <w:sz w:val="20"/>
        </w:rPr>
        <w:t xml:space="preserve"> Правительства Белгородской области от 28 февраля 2022 года N 113-пп "Об утверждении Порядков предоставления субсидий из областного бюджета на условиях софинансирования расходных обязательств области за счет средств федерального бюджета на осуществление государственной поддержки сельскохозяйственного производства".</w:t>
      </w:r>
    </w:p>
    <w:p>
      <w:pPr>
        <w:pStyle w:val="0"/>
        <w:spacing w:before="200" w:line-rule="auto"/>
        <w:ind w:firstLine="540"/>
        <w:jc w:val="both"/>
      </w:pPr>
      <w:r>
        <w:rPr>
          <w:sz w:val="20"/>
        </w:rPr>
        <w:t xml:space="preserve">&lt;104&gt; </w:t>
      </w:r>
      <w:hyperlink w:history="0" r:id="rId48" w:tooltip="Распоряжение Губернатора Белгородской обл. от 23.03.2022 N 141-р (ред. от 18.04.2023) &quot;Об утверждении Инвестиционной декларации Белгородской области&quot; (вместе с &quot;Положением об инвестиционной команде Белгородской области&quot;) {КонсультантПлюс}">
        <w:r>
          <w:rPr>
            <w:sz w:val="20"/>
            <w:color w:val="0000ff"/>
          </w:rPr>
          <w:t xml:space="preserve">Распоряжение</w:t>
        </w:r>
      </w:hyperlink>
      <w:r>
        <w:rPr>
          <w:sz w:val="20"/>
        </w:rPr>
        <w:t xml:space="preserve"> Губернатора Белгородской области от 23 марта 2022 года N 141-р "Об утверждении Инвестиционной декларации Белгородской области".</w:t>
      </w:r>
    </w:p>
    <w:p>
      <w:pPr>
        <w:pStyle w:val="0"/>
        <w:ind w:firstLine="540"/>
        <w:jc w:val="both"/>
      </w:pPr>
      <w:r>
        <w:rPr>
          <w:sz w:val="20"/>
        </w:rPr>
      </w:r>
    </w:p>
    <w:p>
      <w:pPr>
        <w:pStyle w:val="0"/>
        <w:ind w:firstLine="540"/>
        <w:jc w:val="both"/>
      </w:pPr>
      <w:r>
        <w:rPr>
          <w:sz w:val="20"/>
        </w:rPr>
        <w:t xml:space="preserve">- компенсация затрат на создание объектов инфраструктуры и гарантия неухудшения условий реализации инвестпроекта промышленного производства &lt;105&gt;;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&lt;105&gt; </w:t>
      </w:r>
      <w:hyperlink w:history="0" r:id="rId49" w:tooltip="Распоряжение Губернатора Белгородской обл. от 23.03.2022 N 141-р (ред. от 18.04.2023) &quot;Об утверждении Инвестиционной декларации Белгородской области&quot; (вместе с &quot;Положением об инвестиционной команде Белгородской области&quot;) {КонсультантПлюс}">
        <w:r>
          <w:rPr>
            <w:sz w:val="20"/>
            <w:color w:val="0000ff"/>
          </w:rPr>
          <w:t xml:space="preserve">Распоряжение</w:t>
        </w:r>
      </w:hyperlink>
      <w:r>
        <w:rPr>
          <w:sz w:val="20"/>
        </w:rPr>
        <w:t xml:space="preserve"> Губернатора Белгородской области от 23 марта 2022 года N 141-р "Об утверждении Инвестиционной декларации Белгородской области".</w:t>
      </w:r>
    </w:p>
    <w:p>
      <w:pPr>
        <w:pStyle w:val="0"/>
        <w:ind w:firstLine="540"/>
        <w:jc w:val="both"/>
      </w:pPr>
      <w:r>
        <w:rPr>
          <w:sz w:val="20"/>
        </w:rPr>
      </w:r>
    </w:p>
    <w:p>
      <w:pPr>
        <w:pStyle w:val="0"/>
        <w:ind w:firstLine="540"/>
        <w:jc w:val="both"/>
      </w:pPr>
      <w:r>
        <w:rPr>
          <w:sz w:val="20"/>
        </w:rPr>
        <w:t xml:space="preserve">- предоставление субсидий на возмещение части затрат, связанных с уплатой комиссии за банковскую гарантию на обеспечение аванса по государственным контрактам &lt;106&gt;;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&lt;106&gt; </w:t>
      </w:r>
      <w:hyperlink w:history="0" r:id="rId50" w:tooltip="Постановление Правительства Белгородской обл. от 04.04.2022 N 209-пп (ред. от 07.11.2022) &quot;Об утверждении Порядка предоставления субсидий на возмещение части затрат, связанных с уплатой комиссии за предоставление банковской гарантии на обеспечение аванса по государственным контрактам&quot; {КонсультантПлюс}">
        <w:r>
          <w:rPr>
            <w:sz w:val="20"/>
            <w:color w:val="0000ff"/>
          </w:rPr>
          <w:t xml:space="preserve">Постановление</w:t>
        </w:r>
      </w:hyperlink>
      <w:r>
        <w:rPr>
          <w:sz w:val="20"/>
        </w:rPr>
        <w:t xml:space="preserve"> Правительства Белгородской области от 4 апреля 2022 года N 209-пп "Об утверждении Порядка предоставления субсидий на возмещение части затрат, связанных с уплатой комиссии за предоставление банковской гарантии на обеспечение аванса по государственным контрактам".</w:t>
      </w:r>
    </w:p>
    <w:p>
      <w:pPr>
        <w:pStyle w:val="0"/>
        <w:ind w:firstLine="540"/>
        <w:jc w:val="both"/>
      </w:pPr>
      <w:r>
        <w:rPr>
          <w:sz w:val="20"/>
        </w:rPr>
      </w:r>
    </w:p>
    <w:p>
      <w:pPr>
        <w:pStyle w:val="0"/>
        <w:ind w:firstLine="540"/>
        <w:jc w:val="both"/>
      </w:pPr>
      <w:r>
        <w:rPr>
          <w:sz w:val="20"/>
        </w:rPr>
        <w:t xml:space="preserve">- инвестиционный налоговый вычет - пилотное внедрение для предприятий ИТ-индустрии и дальнейшее масштабирование на другие отрасли &lt;107&gt;;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&lt;107&gt; </w:t>
      </w:r>
      <w:hyperlink w:history="0" r:id="rId51" w:tooltip="Закон Белгородской области от 30.11.2022 N 244 &quot;Об инвестиционном налоговом вычете по налогу на прибыль организаций&quot; (принят Белгородской областной Думой 24.11.2022) {КонсультантПлюс}">
        <w:r>
          <w:rPr>
            <w:sz w:val="20"/>
            <w:color w:val="0000ff"/>
          </w:rPr>
          <w:t xml:space="preserve">Закон</w:t>
        </w:r>
      </w:hyperlink>
      <w:r>
        <w:rPr>
          <w:sz w:val="20"/>
        </w:rPr>
        <w:t xml:space="preserve"> Белгородской области от 30 ноября 2022 года N 244 "Об инвестиционном налоговом вычете по налогу на прибыль организаций".</w:t>
      </w:r>
    </w:p>
    <w:p>
      <w:pPr>
        <w:pStyle w:val="0"/>
        <w:ind w:firstLine="540"/>
        <w:jc w:val="both"/>
      </w:pPr>
      <w:r>
        <w:rPr>
          <w:sz w:val="20"/>
        </w:rPr>
      </w:r>
    </w:p>
    <w:p>
      <w:pPr>
        <w:pStyle w:val="0"/>
        <w:ind w:firstLine="540"/>
        <w:jc w:val="both"/>
      </w:pPr>
      <w:r>
        <w:rPr>
          <w:sz w:val="20"/>
        </w:rPr>
        <w:t xml:space="preserve">- предоставление субсидии на возмещение затрат на объекты капитального строительства (10 процентов от капитальных затрат) (с учетом разработки соответствующего нормативно-правового акта для Белгородской области) &lt;108&gt;;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&lt;108&gt; Создание инструмента возможно в рамках Бюджетного </w:t>
      </w:r>
      <w:hyperlink w:history="0" r:id="rId52"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от 31 июля 1998 года N 145-ФЗ.</w:t>
      </w:r>
    </w:p>
    <w:p>
      <w:pPr>
        <w:pStyle w:val="0"/>
        <w:ind w:firstLine="540"/>
        <w:jc w:val="both"/>
      </w:pPr>
      <w:r>
        <w:rPr>
          <w:sz w:val="20"/>
        </w:rPr>
      </w:r>
    </w:p>
    <w:p>
      <w:pPr>
        <w:pStyle w:val="0"/>
        <w:ind w:firstLine="540"/>
        <w:jc w:val="both"/>
      </w:pPr>
      <w:r>
        <w:rPr>
          <w:sz w:val="20"/>
        </w:rPr>
        <w:t xml:space="preserve">3) создание системы по формированию и управлению портфелем инвестиционных проектов с участием как МСП, так и крупных предприятий.</w:t>
      </w:r>
    </w:p>
    <w:p>
      <w:pPr>
        <w:pStyle w:val="0"/>
        <w:spacing w:before="200" w:line-rule="auto"/>
        <w:ind w:firstLine="540"/>
        <w:jc w:val="both"/>
      </w:pPr>
      <w:r>
        <w:rPr>
          <w:sz w:val="20"/>
        </w:rPr>
        <w:t xml:space="preserve">На базе АО "Корпорация "Развитие" совместно с министерством экономического развития и промышленности Белгородской области запланировано развитие системы сопровождения проектов полного цикла, совместная разработка бизнес-плана, подбор инструментов поддержки регионального и федерального уровня в режиме "единого окна", консультирование на этапе реализации проекта (рисунок 3.4.3.1 - не приводится).</w:t>
      </w:r>
    </w:p>
    <w:p>
      <w:pPr>
        <w:pStyle w:val="0"/>
        <w:spacing w:before="200" w:line-rule="auto"/>
        <w:ind w:firstLine="540"/>
        <w:jc w:val="both"/>
      </w:pPr>
      <w:r>
        <w:rPr>
          <w:sz w:val="20"/>
        </w:rPr>
        <w:t xml:space="preserve">Плановые показатели включают запуск и поддержку не менее 30 проектов в год объемом от 100 млн рублей;</w:t>
      </w:r>
    </w:p>
    <w:p>
      <w:pPr>
        <w:pStyle w:val="0"/>
        <w:jc w:val="center"/>
      </w:pPr>
      <w:r>
        <w:rPr>
          <w:sz w:val="20"/>
        </w:rPr>
      </w:r>
    </w:p>
    <w:p>
      <w:pPr>
        <w:pStyle w:val="0"/>
        <w:jc w:val="center"/>
      </w:pPr>
      <w:r>
        <w:rPr>
          <w:sz w:val="20"/>
        </w:rPr>
        <w:t xml:space="preserve">Рисунок 3.4.3.1. Модель организации системы поддержки</w:t>
      </w:r>
    </w:p>
    <w:p>
      <w:pPr>
        <w:pStyle w:val="0"/>
        <w:jc w:val="center"/>
      </w:pPr>
      <w:r>
        <w:rPr>
          <w:sz w:val="20"/>
        </w:rPr>
        <w:t xml:space="preserve">средних инвестиционных проектов полного цикла</w:t>
      </w:r>
    </w:p>
    <w:p>
      <w:pPr>
        <w:pStyle w:val="0"/>
        <w:jc w:val="center"/>
      </w:pPr>
      <w:r>
        <w:rPr>
          <w:sz w:val="20"/>
        </w:rPr>
        <w:t xml:space="preserve">Источник: ЦСР "Северо-Запад"</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4) дальнейшая реализация регионального инвестиционного стандарта 2.0, обеспечивающего системную работу по привлечению инвестиций, включая расширение сервисов и инструментов поддержки для инвесторов. В Белгородской области сформирован инвестиционный комитет, утверждена инвестиционная декларация, разработан свод инвестиционных правил и инвестиционная карта, размещенная на Инвестиционном портале области.</w:t>
      </w:r>
    </w:p>
    <w:p>
      <w:pPr>
        <w:pStyle w:val="0"/>
        <w:spacing w:before="200" w:line-rule="auto"/>
        <w:ind w:firstLine="540"/>
        <w:jc w:val="both"/>
      </w:pPr>
      <w:r>
        <w:rPr>
          <w:sz w:val="20"/>
        </w:rPr>
        <w:t xml:space="preserve">В целях реализации Стратегии по обозначенным принципам новой инвестиционной политики запущены инвестиционные проекты по широкому спектру отраслей промышленности (</w:t>
      </w:r>
      <w:hyperlink w:history="0" w:anchor="P5650" w:tooltip="Перечень">
        <w:r>
          <w:rPr>
            <w:sz w:val="20"/>
            <w:color w:val="0000ff"/>
          </w:rPr>
          <w:t xml:space="preserve">приложение N 4</w:t>
        </w:r>
      </w:hyperlink>
      <w:r>
        <w:rPr>
          <w:sz w:val="20"/>
        </w:rPr>
        <w:t xml:space="preserve"> к Стратегии), а также запланированы к реализации проекты в сферах АПК, агробиотехнологий, фармацевтического производства и машиностроения (</w:t>
      </w:r>
      <w:hyperlink w:history="0" w:anchor="P5483" w:tooltip="Перечень">
        <w:r>
          <w:rPr>
            <w:sz w:val="20"/>
            <w:color w:val="0000ff"/>
          </w:rPr>
          <w:t xml:space="preserve">приложение N 3</w:t>
        </w:r>
      </w:hyperlink>
      <w:r>
        <w:rPr>
          <w:sz w:val="20"/>
        </w:rPr>
        <w:t xml:space="preserve"> к Стратегии).</w:t>
      </w:r>
    </w:p>
    <w:p>
      <w:pPr>
        <w:pStyle w:val="0"/>
        <w:spacing w:before="200" w:line-rule="auto"/>
        <w:ind w:firstLine="540"/>
        <w:jc w:val="both"/>
      </w:pPr>
      <w:r>
        <w:rPr>
          <w:sz w:val="20"/>
        </w:rPr>
        <w:t xml:space="preserve">Реализация механизмов привлечения и поддержки инвестиций позволит к 2030 году:</w:t>
      </w:r>
    </w:p>
    <w:p>
      <w:pPr>
        <w:pStyle w:val="0"/>
        <w:spacing w:before="200" w:line-rule="auto"/>
        <w:ind w:firstLine="540"/>
        <w:jc w:val="both"/>
      </w:pPr>
      <w:r>
        <w:rPr>
          <w:sz w:val="20"/>
        </w:rPr>
        <w:t xml:space="preserve">- увеличить уровень инвестиций в основной капитал в текущих ценах до 339270 млн рублей (169508,1 млн рублей в 2020 году);</w:t>
      </w:r>
    </w:p>
    <w:p>
      <w:pPr>
        <w:pStyle w:val="0"/>
        <w:spacing w:before="200" w:line-rule="auto"/>
        <w:ind w:firstLine="540"/>
        <w:jc w:val="both"/>
      </w:pPr>
      <w:r>
        <w:rPr>
          <w:sz w:val="20"/>
        </w:rPr>
        <w:t xml:space="preserve">- обеспечить рост индекса физического объема инвестиций на уровне 114,3 процента в сопоставлении с показателем 2020 года.</w:t>
      </w:r>
    </w:p>
    <w:p>
      <w:pPr>
        <w:pStyle w:val="0"/>
        <w:ind w:firstLine="540"/>
        <w:jc w:val="both"/>
      </w:pPr>
      <w:r>
        <w:rPr>
          <w:sz w:val="20"/>
        </w:rPr>
      </w:r>
    </w:p>
    <w:p>
      <w:pPr>
        <w:pStyle w:val="2"/>
        <w:outlineLvl w:val="2"/>
        <w:jc w:val="center"/>
      </w:pPr>
      <w:r>
        <w:rPr>
          <w:sz w:val="20"/>
        </w:rPr>
        <w:t xml:space="preserve">3.5. Развитие малого бизнеса</w:t>
      </w:r>
    </w:p>
    <w:p>
      <w:pPr>
        <w:pStyle w:val="0"/>
        <w:jc w:val="center"/>
      </w:pPr>
      <w:r>
        <w:rPr>
          <w:sz w:val="20"/>
        </w:rPr>
      </w:r>
    </w:p>
    <w:p>
      <w:pPr>
        <w:pStyle w:val="2"/>
        <w:outlineLvl w:val="3"/>
        <w:jc w:val="center"/>
      </w:pPr>
      <w:r>
        <w:rPr>
          <w:sz w:val="20"/>
        </w:rPr>
        <w:t xml:space="preserve">3.5.1. Характеристика текущего состояния сектора</w:t>
      </w:r>
    </w:p>
    <w:p>
      <w:pPr>
        <w:pStyle w:val="0"/>
        <w:ind w:firstLine="540"/>
        <w:jc w:val="both"/>
      </w:pPr>
      <w:r>
        <w:rPr>
          <w:sz w:val="20"/>
        </w:rPr>
      </w:r>
    </w:p>
    <w:p>
      <w:pPr>
        <w:pStyle w:val="0"/>
        <w:ind w:firstLine="540"/>
        <w:jc w:val="both"/>
      </w:pPr>
      <w:r>
        <w:rPr>
          <w:sz w:val="20"/>
        </w:rPr>
        <w:t xml:space="preserve">МСП имеет важное значение в экономике Белгородской области и особенно в занятости региона. В 2020 году доля МСП в ВРП региона составила 24,8 процента, а доля занятых в МСП - 28 процентов (рисунок 3.5.1.1 - не приводится). На предыдущем этапе развития (2014 - 2019 годы) активно создавались новые микропредприятия, формировались компании среднего уровня - в 2019 году ежегодный прирост оборота малых предприятий составил 18 процентов, достигнув 561,9 млрд рублей.</w:t>
      </w:r>
    </w:p>
    <w:p>
      <w:pPr>
        <w:pStyle w:val="0"/>
        <w:jc w:val="center"/>
      </w:pPr>
      <w:r>
        <w:rPr>
          <w:sz w:val="20"/>
        </w:rPr>
      </w:r>
    </w:p>
    <w:p>
      <w:pPr>
        <w:pStyle w:val="0"/>
        <w:jc w:val="center"/>
      </w:pPr>
      <w:r>
        <w:rPr>
          <w:sz w:val="20"/>
        </w:rPr>
        <w:t xml:space="preserve">Рисунок 3.5.1.1. Значение МСП в экономике</w:t>
      </w:r>
    </w:p>
    <w:p>
      <w:pPr>
        <w:pStyle w:val="0"/>
        <w:jc w:val="center"/>
      </w:pPr>
      <w:r>
        <w:rPr>
          <w:sz w:val="20"/>
        </w:rPr>
        <w:t xml:space="preserve">Белгородской области</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Большая часть малых и средних предприятий - 82 процента от их общего количества - приходится на торговлю, обрабатывающую промышленность, транспортировку и логистику (рисунок 3.5.1.2 - не приводится).</w:t>
      </w:r>
    </w:p>
    <w:p>
      <w:pPr>
        <w:pStyle w:val="0"/>
        <w:spacing w:before="200" w:line-rule="auto"/>
        <w:ind w:firstLine="540"/>
        <w:jc w:val="both"/>
      </w:pPr>
      <w:r>
        <w:rPr>
          <w:sz w:val="20"/>
        </w:rPr>
        <w:t xml:space="preserve">Сильнее всего компании малого и среднего предпринимательства представлены в финансовой отрасли, гостиничном и ресторанном бизнесе, в логистической отрасли, в сфере научных разработок, информации и связи, в операциях с недвижимостью, здравоохранении и культуре - в этих отраслях выручка субъектов МСП составляет более 50 процентов от всей выручки отрасли (рисунок 3.5.1.2).</w:t>
      </w:r>
    </w:p>
    <w:p>
      <w:pPr>
        <w:pStyle w:val="0"/>
        <w:jc w:val="center"/>
      </w:pPr>
      <w:r>
        <w:rPr>
          <w:sz w:val="20"/>
        </w:rPr>
      </w:r>
    </w:p>
    <w:p>
      <w:pPr>
        <w:pStyle w:val="0"/>
        <w:jc w:val="center"/>
      </w:pPr>
      <w:r>
        <w:rPr>
          <w:sz w:val="20"/>
        </w:rPr>
        <w:t xml:space="preserve">Рисунок 3.5.1.2. Доля МСП в выручке по отраслям экономики</w:t>
      </w:r>
    </w:p>
    <w:p>
      <w:pPr>
        <w:pStyle w:val="0"/>
        <w:jc w:val="center"/>
      </w:pPr>
      <w:r>
        <w:rPr>
          <w:sz w:val="20"/>
        </w:rPr>
        <w:t xml:space="preserve">Белгородской области 2019 году, процентов</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В настоящее время политика развития сектора МСП в Белгородской области реализуется на базе следующих институтов:</w:t>
      </w:r>
    </w:p>
    <w:p>
      <w:pPr>
        <w:pStyle w:val="0"/>
        <w:spacing w:before="200" w:line-rule="auto"/>
        <w:ind w:firstLine="540"/>
        <w:jc w:val="both"/>
      </w:pPr>
      <w:r>
        <w:rPr>
          <w:sz w:val="20"/>
        </w:rPr>
        <w:t xml:space="preserve">1) ОГБУ "Белгородский региональный ресурсный инновационный центр", действующее с 2007 года &lt;109&gt;. С 2016 года ОГБУ "БРРИЦ" также является региональным представителем Фонда содействия развитию малых форм предприятий в научно-технической сфере (Фонд содействия инновациям) и способствует реализации на территории Белгородской области программ инновационного развития Фонда содействия инновациям, направленных на создание новых и развитие действующих высокотехнологических компаний, коммерциализацию результатов научно-технической деятельности;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&lt;109&gt; Целью ОГБУ "БРРИЦ" является содействие устойчивому экономическому развитию Белгородской области путем создания условий для развития МСП, роста инновационного уровня и конкурентоспособности производства, выхода инновационной продукции на внутренний и внешний рынки, импортозамещения на внутреннем рынке. В структуру ОГБУ "БРРИЦ" входят региональный центр инжиниринга, центр кластерного развития и центр инноваций социальной сферы.</w:t>
      </w:r>
    </w:p>
    <w:p>
      <w:pPr>
        <w:pStyle w:val="0"/>
        <w:ind w:firstLine="540"/>
        <w:jc w:val="both"/>
      </w:pPr>
      <w:r>
        <w:rPr>
          <w:sz w:val="20"/>
        </w:rPr>
      </w:r>
    </w:p>
    <w:p>
      <w:pPr>
        <w:pStyle w:val="0"/>
        <w:ind w:firstLine="540"/>
        <w:jc w:val="both"/>
      </w:pPr>
      <w:r>
        <w:rPr>
          <w:sz w:val="20"/>
        </w:rPr>
        <w:t xml:space="preserve">2) ООО "Технопарк "Контакт", действующее с 2016 года, обеспечивает деятельность регионального технопарка, предназначенного для размещения субъектов МСП, осуществляющих деятельность в научно-технической, инновационной и производственной сферах и ориентированных на разработку и внедрение перспективных видов услуг, продукции и технологий, а также сервисных компаний и организаций, образующих инфраструктуру поддержки МСП;</w:t>
      </w:r>
    </w:p>
    <w:p>
      <w:pPr>
        <w:pStyle w:val="0"/>
        <w:spacing w:before="200" w:line-rule="auto"/>
        <w:ind w:firstLine="540"/>
        <w:jc w:val="both"/>
      </w:pPr>
      <w:r>
        <w:rPr>
          <w:sz w:val="20"/>
        </w:rPr>
        <w:t xml:space="preserve">3) Белгородский гарантийный фонд содействия кредитованию, действующий с 2011 года, обеспечивает доступ субъектов МСП, организаций инфраструктуры поддержки субъектов МСП, физических лиц, использующих специальный налоговый режим "Налог на профессиональный доход", к финансовым ресурсам путем развития системы поручительств;</w:t>
      </w:r>
    </w:p>
    <w:p>
      <w:pPr>
        <w:pStyle w:val="0"/>
        <w:spacing w:before="200" w:line-rule="auto"/>
        <w:ind w:firstLine="540"/>
        <w:jc w:val="both"/>
      </w:pPr>
      <w:r>
        <w:rPr>
          <w:sz w:val="20"/>
        </w:rPr>
        <w:t xml:space="preserve">4) АНО "Центр координации поддержки экспортно ориентированных субъектов малого и среднего предпринимательства Белгородской области", действующий с 2019 года, оказывает информационно-аналитическую, консультационную и организационную поддержку внешнеэкономической деятельности субъектов МСП, содействие привлечению инвестиции и выходу экспортно ориентированных субъектов МСП на международные рынки;</w:t>
      </w:r>
    </w:p>
    <w:p>
      <w:pPr>
        <w:pStyle w:val="0"/>
        <w:spacing w:before="200" w:line-rule="auto"/>
        <w:ind w:firstLine="540"/>
        <w:jc w:val="both"/>
      </w:pPr>
      <w:r>
        <w:rPr>
          <w:sz w:val="20"/>
        </w:rPr>
        <w:t xml:space="preserve">5) в 2013 году создана должность Уполномоченного по защите прав предпринимателей Белгородской области. Назначение на должность осуществляется распоряжением Губернатора Белгородской области. Уполномоченный по защите прав предпринимателей предоставляет консультационные услуги по вопросам защиты прав и законных интересов субъектов предпринимательства в Белгородской области и содействует в осуществлении практической деятельности в этом направлении с использованием правовых, информационных, аналитических и организационных ресурсов;</w:t>
      </w:r>
    </w:p>
    <w:p>
      <w:pPr>
        <w:pStyle w:val="0"/>
        <w:spacing w:before="200" w:line-rule="auto"/>
        <w:ind w:firstLine="540"/>
        <w:jc w:val="both"/>
      </w:pPr>
      <w:r>
        <w:rPr>
          <w:sz w:val="20"/>
        </w:rPr>
        <w:t xml:space="preserve">6) МКК Белгородский областной фонд поддержки малого и среднего предпринимательства, наделенный функциями единого органа управления организациями, образующими инфраструктуру поддержки субъектов малого и среднего предпринимательства Белгородской области, - Центр "Мой бизнес", действующий с 2019 года. В рамках Центра "Мой бизнес" организовано предоставление комплекса услуг ОГБУ "БРРИЦ" и его подразделений, АНО "Центр координации поддержки экспортно ориентированных субъектов малого и среднего предпринимательства", центра поддержки предпринимательства, регионального фонда развития промышленности, территориальных отделений федеральных органов исполнительной власти и институтов развития, АО "Корпорация "МСП" - федеральной корпорации по поддержке малого и среднего предпринимательства.</w:t>
      </w:r>
    </w:p>
    <w:p>
      <w:pPr>
        <w:pStyle w:val="0"/>
        <w:ind w:firstLine="540"/>
        <w:jc w:val="both"/>
      </w:pPr>
      <w:r>
        <w:rPr>
          <w:sz w:val="20"/>
        </w:rPr>
      </w:r>
    </w:p>
    <w:p>
      <w:pPr>
        <w:pStyle w:val="2"/>
        <w:outlineLvl w:val="3"/>
        <w:jc w:val="center"/>
      </w:pPr>
      <w:r>
        <w:rPr>
          <w:sz w:val="20"/>
        </w:rPr>
        <w:t xml:space="preserve">3.5.2.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В то же время ключевые параметры развития сектора малого и среднего бизнеса за последние 3 года демонстрируют тенденции к снижению: количество предприятий стало сокращаться при росте численности занятых, малый бизнес развивался медленнее, чем экономика в целом. Преимущественно падение пришлось на 2020 - 2021 годы - период наиболее острой фазы пандемии COVID-19. Общее количество предприятий МСП на территории региона сократилось с 21 тыс. в 2019 году до 18,4 тыс. в 2021 году, т.е. на 12 процентов (</w:t>
      </w:r>
      <w:hyperlink w:history="0" w:anchor="P1798" w:tooltip="Рисунок 3.5.2.1. Количество субъектов МСП в Белгородской">
        <w:r>
          <w:rPr>
            <w:sz w:val="20"/>
            <w:color w:val="0000ff"/>
          </w:rPr>
          <w:t xml:space="preserve">рисунок 3.5.2.1</w:t>
        </w:r>
      </w:hyperlink>
      <w:r>
        <w:rPr>
          <w:sz w:val="20"/>
        </w:rPr>
        <w:t xml:space="preserve"> - не приводится).</w:t>
      </w:r>
    </w:p>
    <w:p>
      <w:pPr>
        <w:pStyle w:val="0"/>
        <w:spacing w:before="200" w:line-rule="auto"/>
        <w:ind w:firstLine="540"/>
        <w:jc w:val="both"/>
      </w:pPr>
      <w:r>
        <w:rPr>
          <w:sz w:val="20"/>
        </w:rPr>
        <w:t xml:space="preserve">Рост оборота предприятий МСП последние годы имел тенденцию к замедлению и не превышал средний рост экономики региона - сохранялся на уровне инфляции в России (</w:t>
      </w:r>
      <w:hyperlink w:history="0" w:anchor="P1805" w:tooltip="Рисунок 3.5.2.2. Темп прироста оборота предприятий МСП">
        <w:r>
          <w:rPr>
            <w:sz w:val="20"/>
            <w:color w:val="0000ff"/>
          </w:rPr>
          <w:t xml:space="preserve">рисунок 3.5.2.2</w:t>
        </w:r>
      </w:hyperlink>
      <w:r>
        <w:rPr>
          <w:sz w:val="20"/>
        </w:rPr>
        <w:t xml:space="preserve"> - не приводится).</w:t>
      </w:r>
    </w:p>
    <w:p>
      <w:pPr>
        <w:pStyle w:val="0"/>
        <w:spacing w:before="200" w:line-rule="auto"/>
        <w:ind w:firstLine="540"/>
        <w:jc w:val="both"/>
      </w:pPr>
      <w:r>
        <w:rPr>
          <w:sz w:val="20"/>
        </w:rPr>
        <w:t xml:space="preserve">Столица Белгородской области, Белгород, уступает соседним крупным центрам ЦФО и России по доли занятости в новых отраслях экономики, связанных с городской экономикой (креативные индустрии, ИТ-сектор, ресторанный бизнес и т.д.). В большей степени занятость в этих секторах обеспечивается компаниями малого и среднего бизнеса, что оставляет резерв для региона в области развития МСП, диверсификации экономики и улучшения качества жизни в Белгородчине (</w:t>
      </w:r>
      <w:hyperlink w:history="0" w:anchor="P5483" w:tooltip="Перечень">
        <w:r>
          <w:rPr>
            <w:sz w:val="20"/>
            <w:color w:val="0000ff"/>
          </w:rPr>
          <w:t xml:space="preserve">приложение N 3</w:t>
        </w:r>
      </w:hyperlink>
      <w:r>
        <w:rPr>
          <w:sz w:val="20"/>
        </w:rPr>
        <w:t xml:space="preserve"> к Стратегии).</w:t>
      </w:r>
    </w:p>
    <w:p>
      <w:pPr>
        <w:pStyle w:val="0"/>
        <w:ind w:firstLine="540"/>
        <w:jc w:val="both"/>
      </w:pPr>
      <w:r>
        <w:rPr>
          <w:sz w:val="20"/>
        </w:rPr>
      </w:r>
    </w:p>
    <w:bookmarkStart w:id="1798" w:name="P1798"/>
    <w:bookmarkEnd w:id="1798"/>
    <w:p>
      <w:pPr>
        <w:pStyle w:val="0"/>
        <w:jc w:val="center"/>
      </w:pPr>
      <w:r>
        <w:rPr>
          <w:sz w:val="20"/>
        </w:rPr>
        <w:t xml:space="preserve">Рисунок 3.5.2.1. Количество субъектов МСП в Белгородской</w:t>
      </w:r>
    </w:p>
    <w:p>
      <w:pPr>
        <w:pStyle w:val="0"/>
        <w:jc w:val="center"/>
      </w:pPr>
      <w:r>
        <w:rPr>
          <w:sz w:val="20"/>
        </w:rPr>
        <w:t xml:space="preserve">области и среднесписочная численность работников в них</w:t>
      </w:r>
    </w:p>
    <w:p>
      <w:pPr>
        <w:pStyle w:val="0"/>
        <w:jc w:val="center"/>
      </w:pPr>
      <w:r>
        <w:rPr>
          <w:sz w:val="20"/>
        </w:rPr>
        <w:t xml:space="preserve">Источник: ЦСР "Северо-Запад" по данным Федеральной налоговой</w:t>
      </w:r>
    </w:p>
    <w:p>
      <w:pPr>
        <w:pStyle w:val="0"/>
        <w:jc w:val="center"/>
      </w:pPr>
      <w:r>
        <w:rPr>
          <w:sz w:val="20"/>
        </w:rPr>
        <w:t xml:space="preserve">службы на конец каждого года</w:t>
      </w:r>
    </w:p>
    <w:p>
      <w:pPr>
        <w:pStyle w:val="0"/>
        <w:jc w:val="center"/>
      </w:pPr>
      <w:r>
        <w:rPr>
          <w:sz w:val="20"/>
        </w:rPr>
      </w:r>
    </w:p>
    <w:p>
      <w:pPr>
        <w:pStyle w:val="0"/>
        <w:jc w:val="center"/>
      </w:pPr>
      <w:r>
        <w:rPr>
          <w:sz w:val="20"/>
        </w:rPr>
        <w:t xml:space="preserve">Рисунок не приводится.</w:t>
      </w:r>
    </w:p>
    <w:p>
      <w:pPr>
        <w:pStyle w:val="0"/>
        <w:jc w:val="center"/>
      </w:pPr>
      <w:r>
        <w:rPr>
          <w:sz w:val="20"/>
        </w:rPr>
      </w:r>
    </w:p>
    <w:bookmarkStart w:id="1805" w:name="P1805"/>
    <w:bookmarkEnd w:id="1805"/>
    <w:p>
      <w:pPr>
        <w:pStyle w:val="0"/>
        <w:jc w:val="center"/>
      </w:pPr>
      <w:r>
        <w:rPr>
          <w:sz w:val="20"/>
        </w:rPr>
        <w:t xml:space="preserve">Рисунок 3.5.2.2. Темп прироста оборота предприятий МСП</w:t>
      </w:r>
    </w:p>
    <w:p>
      <w:pPr>
        <w:pStyle w:val="0"/>
        <w:jc w:val="center"/>
      </w:pPr>
      <w:r>
        <w:rPr>
          <w:sz w:val="20"/>
        </w:rPr>
        <w:t xml:space="preserve">в Белгородской области в текущих ценах, процентов</w:t>
      </w:r>
    </w:p>
    <w:p>
      <w:pPr>
        <w:pStyle w:val="0"/>
        <w:jc w:val="center"/>
      </w:pPr>
      <w:r>
        <w:rPr>
          <w:sz w:val="20"/>
        </w:rPr>
        <w:t xml:space="preserve">к предыдущему году</w:t>
      </w:r>
    </w:p>
    <w:p>
      <w:pPr>
        <w:pStyle w:val="0"/>
        <w:jc w:val="center"/>
      </w:pPr>
      <w:r>
        <w:rPr>
          <w:sz w:val="20"/>
        </w:rPr>
        <w:t xml:space="preserve">Источник: ЦСР "Северо-Запад" по данным министерства</w:t>
      </w:r>
    </w:p>
    <w:p>
      <w:pPr>
        <w:pStyle w:val="0"/>
        <w:jc w:val="center"/>
      </w:pPr>
      <w:r>
        <w:rPr>
          <w:sz w:val="20"/>
        </w:rPr>
        <w:t xml:space="preserve">экономического развития и промышленности</w:t>
      </w:r>
    </w:p>
    <w:p>
      <w:pPr>
        <w:pStyle w:val="0"/>
        <w:jc w:val="center"/>
      </w:pPr>
      <w:r>
        <w:rPr>
          <w:sz w:val="20"/>
        </w:rPr>
        <w:t xml:space="preserve">Белгородской области</w:t>
      </w:r>
    </w:p>
    <w:p>
      <w:pPr>
        <w:pStyle w:val="0"/>
        <w:jc w:val="center"/>
      </w:pPr>
      <w:r>
        <w:rPr>
          <w:sz w:val="20"/>
        </w:rPr>
      </w:r>
    </w:p>
    <w:p>
      <w:pPr>
        <w:pStyle w:val="0"/>
        <w:jc w:val="center"/>
      </w:pPr>
      <w:r>
        <w:rPr>
          <w:sz w:val="20"/>
        </w:rPr>
        <w:t xml:space="preserve">Рисунок не приводится.</w:t>
      </w:r>
    </w:p>
    <w:p>
      <w:pPr>
        <w:pStyle w:val="0"/>
        <w:jc w:val="center"/>
      </w:pPr>
      <w:r>
        <w:rPr>
          <w:sz w:val="20"/>
        </w:rPr>
      </w:r>
    </w:p>
    <w:p>
      <w:pPr>
        <w:pStyle w:val="0"/>
        <w:ind w:firstLine="540"/>
        <w:jc w:val="both"/>
      </w:pPr>
      <w:r>
        <w:rPr>
          <w:sz w:val="20"/>
        </w:rPr>
        <w:t xml:space="preserve">Таким образом, основным вызовом для сектора является стимулирование создания новых бизнесов и всесторонняя поддержка локальных существующих предпринимателей, расширение специализации сектора, включающей технологическое предпринимательство, сельское предпринимательство, креативные индустрии, туризм, финансовые услуги, ИТ-предпринимательство.</w:t>
      </w:r>
    </w:p>
    <w:p>
      <w:pPr>
        <w:pStyle w:val="0"/>
        <w:ind w:firstLine="540"/>
        <w:jc w:val="both"/>
      </w:pPr>
      <w:r>
        <w:rPr>
          <w:sz w:val="20"/>
        </w:rPr>
      </w:r>
    </w:p>
    <w:p>
      <w:pPr>
        <w:pStyle w:val="2"/>
        <w:outlineLvl w:val="3"/>
        <w:jc w:val="center"/>
      </w:pPr>
      <w:r>
        <w:rPr>
          <w:sz w:val="20"/>
        </w:rPr>
        <w:t xml:space="preserve">3.5.3. Стратегические направления развития</w:t>
      </w:r>
    </w:p>
    <w:p>
      <w:pPr>
        <w:pStyle w:val="0"/>
        <w:ind w:firstLine="540"/>
        <w:jc w:val="both"/>
      </w:pPr>
      <w:r>
        <w:rPr>
          <w:sz w:val="20"/>
        </w:rPr>
      </w:r>
    </w:p>
    <w:p>
      <w:pPr>
        <w:pStyle w:val="0"/>
        <w:ind w:firstLine="540"/>
        <w:jc w:val="both"/>
      </w:pPr>
      <w:r>
        <w:rPr>
          <w:sz w:val="20"/>
        </w:rPr>
        <w:t xml:space="preserve">Долгосрочная стратегическая цель развития сферы малого и среднего предпринимательства заключается в обеспечении благоприятных условий для ведения предпринимательской деятельности и увеличения бизнес-активности на территории Белгородской области.</w:t>
      </w:r>
    </w:p>
    <w:p>
      <w:pPr>
        <w:pStyle w:val="0"/>
        <w:spacing w:before="200" w:line-rule="auto"/>
        <w:ind w:firstLine="540"/>
        <w:jc w:val="both"/>
      </w:pPr>
      <w:r>
        <w:rPr>
          <w:sz w:val="20"/>
        </w:rPr>
        <w:t xml:space="preserve">Для ответа на существующий вызов и достижения стратегической цели к настоящему моменту в Белгородской области развернут беспрецедентный по масштабам комплекс поддержки МСП - общий объем поддержки малого и среднего бизнеса в 2022 году достиг порядка 1,7 млрд рублей, что в 7,5 раза больше, чем в 2021 году.</w:t>
      </w:r>
    </w:p>
    <w:p>
      <w:pPr>
        <w:pStyle w:val="0"/>
        <w:spacing w:before="200" w:line-rule="auto"/>
        <w:ind w:firstLine="540"/>
        <w:jc w:val="both"/>
      </w:pPr>
      <w:r>
        <w:rPr>
          <w:sz w:val="20"/>
        </w:rPr>
        <w:t xml:space="preserve">В рамках национального проекта "Малое и среднее предпринимательство и поддержка индивидуальной предпринимательской инициативы" реализуется несколько региональных проектов:</w:t>
      </w:r>
    </w:p>
    <w:p>
      <w:pPr>
        <w:pStyle w:val="0"/>
        <w:spacing w:before="200" w:line-rule="auto"/>
        <w:ind w:firstLine="540"/>
        <w:jc w:val="both"/>
      </w:pPr>
      <w:r>
        <w:rPr>
          <w:sz w:val="20"/>
        </w:rPr>
        <w:t xml:space="preserve">- региональный проект "Акселерация субъектов малого и среднего предпринимательства" содействует росту компаний МСП и самозанятых граждан, получивших поддержку в рамках деятельности Центра "Мой бизнес" и Центра поддержки экспорта;</w:t>
      </w:r>
    </w:p>
    <w:p>
      <w:pPr>
        <w:pStyle w:val="0"/>
        <w:spacing w:before="200" w:line-rule="auto"/>
        <w:ind w:firstLine="540"/>
        <w:jc w:val="both"/>
      </w:pPr>
      <w:r>
        <w:rPr>
          <w:sz w:val="20"/>
        </w:rPr>
        <w:t xml:space="preserve">- региональный проект "Создание благоприятных условий для осуществления деятельности самозанятыми гражданами" обеспечивает 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самозанятых граждан;</w:t>
      </w:r>
    </w:p>
    <w:p>
      <w:pPr>
        <w:pStyle w:val="0"/>
        <w:spacing w:before="200" w:line-rule="auto"/>
        <w:ind w:firstLine="540"/>
        <w:jc w:val="both"/>
      </w:pPr>
      <w:r>
        <w:rPr>
          <w:sz w:val="20"/>
        </w:rPr>
        <w:t xml:space="preserve">- региональный проект "Создание условий для легкого старта и комфортного ведения бизнеса" направлен на 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p>
      <w:pPr>
        <w:pStyle w:val="0"/>
        <w:spacing w:before="200" w:line-rule="auto"/>
        <w:ind w:firstLine="540"/>
        <w:jc w:val="both"/>
      </w:pPr>
      <w:r>
        <w:rPr>
          <w:sz w:val="20"/>
        </w:rPr>
        <w:t xml:space="preserve">В рамках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&lt;110&gt; реализуются следующие проекты и мероприятия: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&lt;110&gt; Существующая политика развития малого и среднего предпринимательства в Белгородской области синхронизирована с положениями </w:t>
      </w:r>
      <w:hyperlink w:history="0" r:id="rId53"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Указа</w:t>
        </w:r>
      </w:hyperlink>
      <w:r>
        <w:rPr>
          <w:sz w:val="20"/>
        </w:rPr>
        <w:t xml:space="preserve"> Президента Российской Федерации от 21 декабря 2017 года N 618 "Об основных направлениях государственной политики по развитию конкуренции" и направлена на увеличение количества субъектов МСП, привлечение в сектор МСП предпринимателей из других субъектов Российской Федерации и развитие технологического предпринимательства.</w:t>
      </w:r>
    </w:p>
    <w:p>
      <w:pPr>
        <w:pStyle w:val="0"/>
        <w:ind w:firstLine="540"/>
        <w:jc w:val="both"/>
      </w:pPr>
      <w:r>
        <w:rPr>
          <w:sz w:val="20"/>
        </w:rPr>
      </w:r>
    </w:p>
    <w:p>
      <w:pPr>
        <w:pStyle w:val="0"/>
        <w:ind w:firstLine="540"/>
        <w:jc w:val="both"/>
      </w:pPr>
      <w:r>
        <w:rPr>
          <w:sz w:val="20"/>
        </w:rPr>
        <w:t xml:space="preserve">- поддержка некоммерческих организаций;</w:t>
      </w:r>
    </w:p>
    <w:p>
      <w:pPr>
        <w:pStyle w:val="0"/>
        <w:spacing w:before="200" w:line-rule="auto"/>
        <w:ind w:firstLine="540"/>
        <w:jc w:val="both"/>
      </w:pPr>
      <w:r>
        <w:rPr>
          <w:sz w:val="20"/>
        </w:rPr>
        <w:t xml:space="preserve">- обеспечение деятельности (оказание услуг) государственных учреждений (организаций);</w:t>
      </w:r>
    </w:p>
    <w:p>
      <w:pPr>
        <w:pStyle w:val="0"/>
        <w:spacing w:before="200" w:line-rule="auto"/>
        <w:ind w:firstLine="540"/>
        <w:jc w:val="both"/>
      </w:pPr>
      <w:r>
        <w:rPr>
          <w:sz w:val="20"/>
        </w:rPr>
        <w:t xml:space="preserve">- содержание Уполномоченного по защите прав предпринимателей в Белгородской области;</w:t>
      </w:r>
    </w:p>
    <w:p>
      <w:pPr>
        <w:pStyle w:val="0"/>
        <w:spacing w:before="200" w:line-rule="auto"/>
        <w:ind w:firstLine="540"/>
        <w:jc w:val="both"/>
      </w:pPr>
      <w:r>
        <w:rPr>
          <w:sz w:val="20"/>
        </w:rPr>
        <w:t xml:space="preserve">- государственная поддержка малого и среднего предпринимательства, включая крестьянские (фермерские) хозяйства;</w:t>
      </w:r>
    </w:p>
    <w:p>
      <w:pPr>
        <w:pStyle w:val="0"/>
        <w:spacing w:before="200" w:line-rule="auto"/>
        <w:ind w:firstLine="540"/>
        <w:jc w:val="both"/>
      </w:pPr>
      <w:r>
        <w:rPr>
          <w:sz w:val="20"/>
        </w:rPr>
        <w:t xml:space="preserve">- реализация новой Программы по поддержке малого и среднего предпринимательства;</w:t>
      </w:r>
    </w:p>
    <w:p>
      <w:pPr>
        <w:pStyle w:val="0"/>
        <w:spacing w:before="200" w:line-rule="auto"/>
        <w:ind w:firstLine="540"/>
        <w:jc w:val="both"/>
      </w:pPr>
      <w:r>
        <w:rPr>
          <w:sz w:val="20"/>
        </w:rPr>
        <w:t xml:space="preserve">- создание благоприятных условий для осуществления деятельности самозанятыми гражданами;</w:t>
      </w:r>
    </w:p>
    <w:p>
      <w:pPr>
        <w:pStyle w:val="0"/>
        <w:spacing w:before="200" w:line-rule="auto"/>
        <w:ind w:firstLine="540"/>
        <w:jc w:val="both"/>
      </w:pPr>
      <w:r>
        <w:rPr>
          <w:sz w:val="20"/>
        </w:rPr>
        <w:t xml:space="preserve">- создание условий для легкого старта и комфортного ведения бизнеса;</w:t>
      </w:r>
    </w:p>
    <w:p>
      <w:pPr>
        <w:pStyle w:val="0"/>
        <w:spacing w:before="200" w:line-rule="auto"/>
        <w:ind w:firstLine="540"/>
        <w:jc w:val="both"/>
      </w:pPr>
      <w:r>
        <w:rPr>
          <w:sz w:val="20"/>
        </w:rPr>
        <w:t xml:space="preserve">- акселерация субъектов малого и среднего предпринимательства.</w:t>
      </w:r>
    </w:p>
    <w:p>
      <w:pPr>
        <w:pStyle w:val="0"/>
        <w:spacing w:before="200" w:line-rule="auto"/>
        <w:ind w:firstLine="540"/>
        <w:jc w:val="both"/>
      </w:pPr>
      <w:r>
        <w:rPr>
          <w:sz w:val="20"/>
        </w:rPr>
        <w:t xml:space="preserve">В рамках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осуществляется комплексная поддержка субъектов малого и среднего предпринимательства, включая:</w:t>
      </w:r>
    </w:p>
    <w:p>
      <w:pPr>
        <w:pStyle w:val="0"/>
        <w:spacing w:before="200" w:line-rule="auto"/>
        <w:ind w:firstLine="540"/>
        <w:jc w:val="both"/>
      </w:pPr>
      <w:r>
        <w:rPr>
          <w:sz w:val="20"/>
        </w:rPr>
        <w:t xml:space="preserve">1) субсидирование части затрат субъектов предпринимательства, связанных с приобретением оборудования в целях создания и расширения производства товаров (работ, услуг) (не включая затраты, связанные с монтажом и транспортировкой оборудования), не более 75 процентов от суммы понесенных затрат, но не более 10,0 млн рублей;</w:t>
      </w:r>
    </w:p>
    <w:p>
      <w:pPr>
        <w:pStyle w:val="0"/>
        <w:spacing w:before="200" w:line-rule="auto"/>
        <w:ind w:firstLine="540"/>
        <w:jc w:val="both"/>
      </w:pPr>
      <w:r>
        <w:rPr>
          <w:sz w:val="20"/>
        </w:rPr>
        <w:t xml:space="preserve">2) субсидирование части затрат субъектов предпринимательства, связанных с продвижением товаров (работ, услуг) через торговые интернет-площадки - уплатой вознаграждения (комиссии) торговым площадкам за реализацию товаров (работ, услуг), не более 50 процентов от понесенных затрат, но не более 300,0 тыс. рублей;</w:t>
      </w:r>
    </w:p>
    <w:p>
      <w:pPr>
        <w:pStyle w:val="0"/>
        <w:spacing w:before="200" w:line-rule="auto"/>
        <w:ind w:firstLine="540"/>
        <w:jc w:val="both"/>
      </w:pPr>
      <w:r>
        <w:rPr>
          <w:sz w:val="20"/>
        </w:rPr>
        <w:t xml:space="preserve">3) предоставление грантов социальным предприятиям и субъектам предпринимательства, созданным физическими лицами в возрасте до 25 лет, от 100 до 500 тыс. рублей (на условиях софинансирования предпринимателем 25 процентов расходов, предусмотренных на реализацию проекта);</w:t>
      </w:r>
    </w:p>
    <w:p>
      <w:pPr>
        <w:pStyle w:val="0"/>
        <w:spacing w:before="200" w:line-rule="auto"/>
        <w:ind w:firstLine="540"/>
        <w:jc w:val="both"/>
      </w:pPr>
      <w:r>
        <w:rPr>
          <w:sz w:val="20"/>
        </w:rPr>
        <w:t xml:space="preserve">4) предоставление Микрокредитной компанией Белгородский областной фонд поддержки малого и среднего предпринимательства льготных микрозаймов на развитие деятельности до 5 млн рублей (размер процентной ставки зависит от наличия (отсутствия) залогового обеспечения, срока предоставления микрозайма, иных условий);</w:t>
      </w:r>
    </w:p>
    <w:p>
      <w:pPr>
        <w:pStyle w:val="0"/>
        <w:spacing w:before="200" w:line-rule="auto"/>
        <w:ind w:firstLine="540"/>
        <w:jc w:val="both"/>
      </w:pPr>
      <w:r>
        <w:rPr>
          <w:sz w:val="20"/>
        </w:rPr>
        <w:t xml:space="preserve">5) предоставление Белгородским гарантийным фондом содействия кредитованию поручительств по частично обеспеченным обязательствам субъектов МСП - до 70 процентов от суммы обязательств;</w:t>
      </w:r>
    </w:p>
    <w:p>
      <w:pPr>
        <w:pStyle w:val="0"/>
        <w:spacing w:before="200" w:line-rule="auto"/>
        <w:ind w:firstLine="540"/>
        <w:jc w:val="both"/>
      </w:pPr>
      <w:r>
        <w:rPr>
          <w:sz w:val="20"/>
        </w:rPr>
        <w:t xml:space="preserve">6) предоставление Центром "Мой бизнес":</w:t>
      </w:r>
    </w:p>
    <w:p>
      <w:pPr>
        <w:pStyle w:val="0"/>
        <w:spacing w:before="200" w:line-rule="auto"/>
        <w:ind w:firstLine="540"/>
        <w:jc w:val="both"/>
      </w:pPr>
      <w:r>
        <w:rPr>
          <w:sz w:val="20"/>
        </w:rPr>
        <w:t xml:space="preserve">- услуг по популяризации продукции субъектов предпринимательства (не более 80 процентов от затрат, но не более 400,0 тыс. рублей);</w:t>
      </w:r>
    </w:p>
    <w:p>
      <w:pPr>
        <w:pStyle w:val="0"/>
        <w:spacing w:before="200" w:line-rule="auto"/>
        <w:ind w:firstLine="540"/>
        <w:jc w:val="both"/>
      </w:pPr>
      <w:r>
        <w:rPr>
          <w:sz w:val="20"/>
        </w:rPr>
        <w:t xml:space="preserve">- услуг по сертификации продукции субъектов предпринимательства (не более 80 процентов от затрат, но не более 700,0 тыс. рублей);</w:t>
      </w:r>
    </w:p>
    <w:p>
      <w:pPr>
        <w:pStyle w:val="0"/>
        <w:spacing w:before="200" w:line-rule="auto"/>
        <w:ind w:firstLine="540"/>
        <w:jc w:val="both"/>
      </w:pPr>
      <w:r>
        <w:rPr>
          <w:sz w:val="20"/>
        </w:rPr>
        <w:t xml:space="preserve">7) поддержка экспортно ориентированных субъектов МСП в виде услуг по оказанию содействия в размещении субъектов МСП и (или) их товаров (работ, услуг) на международных электронных торговых площадках (до 600 тыс. рублей), услуги по приведению продукции и (или) производственного процесса в соответствие с требованиями, необходимыми для экспорта товаров (работ, услуг) (стандартизация, сертификация, необходимые разрешения) (до 2 млн рублей), а также услуги по организации участия в международных выставочно-ярмарочных мероприятиях в России и (или) иностранном государстве (до 833 тыс. рублей);</w:t>
      </w:r>
    </w:p>
    <w:p>
      <w:pPr>
        <w:pStyle w:val="0"/>
        <w:spacing w:before="200" w:line-rule="auto"/>
        <w:ind w:firstLine="540"/>
        <w:jc w:val="both"/>
      </w:pPr>
      <w:r>
        <w:rPr>
          <w:sz w:val="20"/>
        </w:rPr>
        <w:t xml:space="preserve">- инжиниринговые услуги РЦИ в сфере производства (анализ потенциала МСП, проведение экспресс-оценки индекса технологической готовности, оценка потенциала импортозамещения и др.);</w:t>
      </w:r>
    </w:p>
    <w:p>
      <w:pPr>
        <w:pStyle w:val="0"/>
        <w:spacing w:before="200" w:line-rule="auto"/>
        <w:ind w:firstLine="540"/>
        <w:jc w:val="both"/>
      </w:pPr>
      <w:r>
        <w:rPr>
          <w:sz w:val="20"/>
        </w:rPr>
        <w:t xml:space="preserve">- образовательные и информационно-консультационные услуги Центра поддержки предпринимательства;</w:t>
      </w:r>
    </w:p>
    <w:p>
      <w:pPr>
        <w:pStyle w:val="0"/>
        <w:spacing w:before="200" w:line-rule="auto"/>
        <w:ind w:firstLine="540"/>
        <w:jc w:val="both"/>
      </w:pPr>
      <w:r>
        <w:rPr>
          <w:sz w:val="20"/>
        </w:rPr>
        <w:t xml:space="preserve">8) компенсация части затрат экспортно ориентированным субъектам МСП на транспортировку экспортной продукции;</w:t>
      </w:r>
    </w:p>
    <w:p>
      <w:pPr>
        <w:pStyle w:val="0"/>
        <w:spacing w:before="200" w:line-rule="auto"/>
        <w:ind w:firstLine="540"/>
        <w:jc w:val="both"/>
      </w:pPr>
      <w:r>
        <w:rPr>
          <w:sz w:val="20"/>
        </w:rPr>
        <w:t xml:space="preserve">9) субсидии на возмещение части затрат, связанных с уплатой процентов по кредитам, привлеченным в российских кредитных организациях на инвестиционные цели и (или) на пополнение оборотных средств;</w:t>
      </w:r>
    </w:p>
    <w:p>
      <w:pPr>
        <w:pStyle w:val="0"/>
        <w:spacing w:before="200" w:line-rule="auto"/>
        <w:ind w:firstLine="540"/>
        <w:jc w:val="both"/>
      </w:pPr>
      <w:r>
        <w:rPr>
          <w:sz w:val="20"/>
        </w:rPr>
        <w:t xml:space="preserve">10) услуги и сервисы для ведения бизнеса:</w:t>
      </w:r>
    </w:p>
    <w:p>
      <w:pPr>
        <w:pStyle w:val="0"/>
        <w:spacing w:before="200" w:line-rule="auto"/>
        <w:ind w:firstLine="540"/>
        <w:jc w:val="both"/>
      </w:pPr>
      <w:r>
        <w:rPr>
          <w:sz w:val="20"/>
        </w:rPr>
        <w:t xml:space="preserve">- предоставление в аренду помещений, в том числе по льготной ставке - "Региональный технопарк" (Технопарк "Контакт");</w:t>
      </w:r>
    </w:p>
    <w:p>
      <w:pPr>
        <w:pStyle w:val="0"/>
        <w:spacing w:before="200" w:line-rule="auto"/>
        <w:ind w:firstLine="540"/>
        <w:jc w:val="both"/>
      </w:pPr>
      <w:r>
        <w:rPr>
          <w:sz w:val="20"/>
        </w:rPr>
        <w:t xml:space="preserve">- консультационные услуги БРРИЦ (Белгородский региональный ресурсный инновационный центр);</w:t>
      </w:r>
    </w:p>
    <w:p>
      <w:pPr>
        <w:pStyle w:val="0"/>
        <w:spacing w:before="200" w:line-rule="auto"/>
        <w:ind w:firstLine="540"/>
        <w:jc w:val="both"/>
      </w:pPr>
      <w:r>
        <w:rPr>
          <w:sz w:val="20"/>
        </w:rPr>
        <w:t xml:space="preserve">11) налоговые льготы субъектам МСП:</w:t>
      </w:r>
    </w:p>
    <w:p>
      <w:pPr>
        <w:pStyle w:val="0"/>
        <w:spacing w:before="200" w:line-rule="auto"/>
        <w:ind w:firstLine="540"/>
        <w:jc w:val="both"/>
      </w:pPr>
      <w:r>
        <w:rPr>
          <w:sz w:val="20"/>
        </w:rPr>
        <w:t xml:space="preserve">- освобождение от уплаты налога на имущество для предпринимателей, чей бизнес находится в сельских населенных пунктах численностью до 1000 человек.</w:t>
      </w:r>
    </w:p>
    <w:p>
      <w:pPr>
        <w:pStyle w:val="0"/>
        <w:spacing w:before="200" w:line-rule="auto"/>
        <w:ind w:firstLine="540"/>
        <w:jc w:val="both"/>
      </w:pPr>
      <w:r>
        <w:rPr>
          <w:sz w:val="20"/>
        </w:rPr>
        <w:t xml:space="preserve">В сфере заемного финансирования предусматривается создание Единого центра кредитования для МСП, предоставляющего сервис по подбору кредитных продуктов партнерских банков, оформление документов.</w:t>
      </w:r>
    </w:p>
    <w:p>
      <w:pPr>
        <w:pStyle w:val="0"/>
        <w:spacing w:before="200" w:line-rule="auto"/>
        <w:ind w:firstLine="540"/>
        <w:jc w:val="both"/>
      </w:pPr>
      <w:r>
        <w:rPr>
          <w:sz w:val="20"/>
        </w:rPr>
        <w:t xml:space="preserve">Расширение механизмов субсидирования затрат на ведение бизнеса включает:</w:t>
      </w:r>
    </w:p>
    <w:p>
      <w:pPr>
        <w:pStyle w:val="0"/>
        <w:spacing w:before="200" w:line-rule="auto"/>
        <w:ind w:firstLine="540"/>
        <w:jc w:val="both"/>
      </w:pPr>
      <w:r>
        <w:rPr>
          <w:sz w:val="20"/>
        </w:rPr>
        <w:t xml:space="preserve">- предоставление на конкурсной основе субсидий (не более 50 процентов, до 0,5 млн рублей) на возмещение части затрат субъектам, ведущим предпринимательскую деятельность по концессионному соглашению (франшиза), в части приобретения оборудования, арендных и коммунальных платежей (для предприятий сферы общественного питания, сферы услуг, производства пищевых продуктов);</w:t>
      </w:r>
    </w:p>
    <w:p>
      <w:pPr>
        <w:pStyle w:val="0"/>
        <w:spacing w:before="200" w:line-rule="auto"/>
        <w:ind w:firstLine="540"/>
        <w:jc w:val="both"/>
      </w:pPr>
      <w:r>
        <w:rPr>
          <w:sz w:val="20"/>
        </w:rPr>
        <w:t xml:space="preserve">- предоставление субсидии на возмещение затрат на приобретение оборудования в лизинг (до 90 процентов, но не более 1 млн рублей).</w:t>
      </w:r>
    </w:p>
    <w:p>
      <w:pPr>
        <w:pStyle w:val="0"/>
        <w:spacing w:before="200" w:line-rule="auto"/>
        <w:ind w:firstLine="540"/>
        <w:jc w:val="both"/>
      </w:pPr>
      <w:r>
        <w:rPr>
          <w:sz w:val="20"/>
        </w:rPr>
        <w:t xml:space="preserve">В сфере обучения предпринимательским навыкам будут реализованы обучающие мероприятия на площадке Торгово-промышленной палаты Белгородской области для микро- и малого бизнеса в формате дискуссионных клубов, тренингов от представителей крупных предприятий.</w:t>
      </w:r>
    </w:p>
    <w:p>
      <w:pPr>
        <w:pStyle w:val="0"/>
        <w:spacing w:before="200" w:line-rule="auto"/>
        <w:ind w:firstLine="540"/>
        <w:jc w:val="both"/>
      </w:pPr>
      <w:r>
        <w:rPr>
          <w:sz w:val="20"/>
        </w:rPr>
        <w:t xml:space="preserve">Расширение предоставления льготных условий по аренде коммерческих помещений субъектами МСП подразумевает:</w:t>
      </w:r>
    </w:p>
    <w:p>
      <w:pPr>
        <w:pStyle w:val="0"/>
        <w:spacing w:before="200" w:line-rule="auto"/>
        <w:ind w:firstLine="540"/>
        <w:jc w:val="both"/>
      </w:pPr>
      <w:r>
        <w:rPr>
          <w:sz w:val="20"/>
        </w:rPr>
        <w:t xml:space="preserve">- аренду государственных или муниципальных помещений для малого бизнеса по льготной арендной ставке на срок до 5 лет;</w:t>
      </w:r>
    </w:p>
    <w:p>
      <w:pPr>
        <w:pStyle w:val="0"/>
        <w:spacing w:before="200" w:line-rule="auto"/>
        <w:ind w:firstLine="540"/>
        <w:jc w:val="both"/>
      </w:pPr>
      <w:r>
        <w:rPr>
          <w:sz w:val="20"/>
        </w:rPr>
        <w:t xml:space="preserve">- получение государственных или муниципальных земельных участков в аренду в упрощенном порядке (без проведения торгов) для предпринимателей, налаживающих производство импортозамещающей продукции.</w:t>
      </w:r>
    </w:p>
    <w:p>
      <w:pPr>
        <w:pStyle w:val="0"/>
        <w:spacing w:before="200" w:line-rule="auto"/>
        <w:ind w:firstLine="540"/>
        <w:jc w:val="both"/>
      </w:pPr>
      <w:r>
        <w:rPr>
          <w:sz w:val="20"/>
        </w:rPr>
        <w:t xml:space="preserve">Одной из важных федеральных повесток в развитии МСП является увеличение в структуре МСП доли производственных, технологических и экспортно ориентированных компаний. В рамках данного направления подразумевается:</w:t>
      </w:r>
    </w:p>
    <w:p>
      <w:pPr>
        <w:pStyle w:val="0"/>
        <w:spacing w:before="200" w:line-rule="auto"/>
        <w:ind w:firstLine="540"/>
        <w:jc w:val="both"/>
      </w:pPr>
      <w:r>
        <w:rPr>
          <w:sz w:val="20"/>
        </w:rPr>
        <w:t xml:space="preserve">- сопровождение проектов технологических компаний области для получения грантового финансирования на разработку (доработку, адаптацию) технологического продукта с целью внедрения в хозяйственную деятельность государственных и частных российских корпораций в рамках федерального проекта "Взлет - от стартапа до IPO";</w:t>
      </w:r>
    </w:p>
    <w:p>
      <w:pPr>
        <w:pStyle w:val="0"/>
        <w:spacing w:before="200" w:line-rule="auto"/>
        <w:ind w:firstLine="540"/>
        <w:jc w:val="both"/>
      </w:pPr>
      <w:r>
        <w:rPr>
          <w:sz w:val="20"/>
        </w:rPr>
        <w:t xml:space="preserve">- содействие в получении льготного кредита быстрорастущим высокотехнологичным, инновационным субъектам МСП в рамках федерального проекта "Взлет - от стартапа до IPO".</w:t>
      </w:r>
    </w:p>
    <w:p>
      <w:pPr>
        <w:pStyle w:val="0"/>
        <w:spacing w:before="200" w:line-rule="auto"/>
        <w:ind w:firstLine="540"/>
        <w:jc w:val="both"/>
      </w:pPr>
      <w:r>
        <w:rPr>
          <w:sz w:val="20"/>
        </w:rPr>
        <w:t xml:space="preserve">Поддержка социально ориентированных некоммерческих организаций, включая предоставление грантов социальным предприятиям и молодым предпринимателям при осуществлении деятельности в сфере социального предпринимательства (от 100 до 500 тыс. рублей).</w:t>
      </w:r>
    </w:p>
    <w:p>
      <w:pPr>
        <w:pStyle w:val="0"/>
        <w:spacing w:before="200" w:line-rule="auto"/>
        <w:ind w:firstLine="540"/>
        <w:jc w:val="both"/>
      </w:pPr>
      <w:r>
        <w:rPr>
          <w:sz w:val="20"/>
        </w:rPr>
        <w:t xml:space="preserve">Поддержка предпринимателей в сегменте мобильной нестационарной торговли за счет предоставления льготных ставок по аренде земли для нестационарных торговых объектов при условии наружного оформления в едином стиле, а также предоставление субсидий организациям потребительской кооперации на возмещение части затрат на приобретение оборудования и автотранспорта (автолавки).</w:t>
      </w:r>
    </w:p>
    <w:p>
      <w:pPr>
        <w:pStyle w:val="0"/>
        <w:spacing w:before="200" w:line-rule="auto"/>
        <w:ind w:firstLine="540"/>
        <w:jc w:val="both"/>
      </w:pPr>
      <w:r>
        <w:rPr>
          <w:sz w:val="20"/>
        </w:rPr>
        <w:t xml:space="preserve">Стратегическим проектом развития, реализуемым в рамках мероприятия "Реализация новой Программы по поддержке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является пилотный проект "Новые возможности", направленный на создание новых бизнесов в регионе посредством реализации образовательных программ, специализированных мер поддержки. Проект оказался уникальным для России - по итогам первого набора в регионе было открыто 405 новых бизнесов.</w:t>
      </w:r>
    </w:p>
    <w:p>
      <w:pPr>
        <w:pStyle w:val="0"/>
        <w:jc w:val="center"/>
      </w:pPr>
      <w:r>
        <w:rPr>
          <w:sz w:val="20"/>
        </w:rPr>
      </w:r>
    </w:p>
    <w:bookmarkStart w:id="1870" w:name="P1870"/>
    <w:bookmarkEnd w:id="1870"/>
    <w:p>
      <w:pPr>
        <w:pStyle w:val="0"/>
        <w:jc w:val="center"/>
      </w:pPr>
      <w:r>
        <w:rPr>
          <w:sz w:val="20"/>
        </w:rPr>
        <w:t xml:space="preserve">Рисунок 3.5.3.1. Текущая структура и направления</w:t>
      </w:r>
    </w:p>
    <w:p>
      <w:pPr>
        <w:pStyle w:val="0"/>
        <w:jc w:val="center"/>
      </w:pPr>
      <w:r>
        <w:rPr>
          <w:sz w:val="20"/>
        </w:rPr>
        <w:t xml:space="preserve">масштабирования проекта "Новые возможности"</w:t>
      </w:r>
    </w:p>
    <w:p>
      <w:pPr>
        <w:pStyle w:val="0"/>
        <w:jc w:val="center"/>
      </w:pPr>
      <w:r>
        <w:rPr>
          <w:sz w:val="20"/>
        </w:rPr>
        <w:t xml:space="preserve">Источник: ЦСР "Северо-Запад" по данным проекта</w:t>
      </w:r>
    </w:p>
    <w:p>
      <w:pPr>
        <w:pStyle w:val="0"/>
        <w:jc w:val="center"/>
      </w:pPr>
      <w:r>
        <w:rPr>
          <w:sz w:val="20"/>
        </w:rPr>
        <w:t xml:space="preserve">"Новые возможности"</w:t>
      </w:r>
    </w:p>
    <w:p>
      <w:pPr>
        <w:pStyle w:val="0"/>
        <w:jc w:val="center"/>
      </w:pPr>
      <w:r>
        <w:rPr>
          <w:sz w:val="20"/>
        </w:rPr>
      </w:r>
    </w:p>
    <w:p>
      <w:pPr>
        <w:pStyle w:val="0"/>
        <w:jc w:val="center"/>
      </w:pPr>
      <w:r>
        <w:rPr>
          <w:sz w:val="20"/>
        </w:rPr>
        <w:t xml:space="preserve">Рисунок не приводится.</w:t>
      </w:r>
    </w:p>
    <w:p>
      <w:pPr>
        <w:pStyle w:val="0"/>
        <w:jc w:val="center"/>
      </w:pPr>
      <w:r>
        <w:rPr>
          <w:sz w:val="20"/>
        </w:rPr>
      </w:r>
    </w:p>
    <w:p>
      <w:pPr>
        <w:pStyle w:val="0"/>
        <w:ind w:firstLine="540"/>
        <w:jc w:val="both"/>
      </w:pPr>
      <w:r>
        <w:rPr>
          <w:sz w:val="20"/>
        </w:rPr>
        <w:t xml:space="preserve">Дальнейшее масштабирование проекта включает расширение охвата потенциальных участников программы и разнообразия сервисов (</w:t>
      </w:r>
      <w:hyperlink w:history="0" w:anchor="P1870" w:tooltip="Рисунок 3.5.3.1. Текущая структура и направления">
        <w:r>
          <w:rPr>
            <w:sz w:val="20"/>
            <w:color w:val="0000ff"/>
          </w:rPr>
          <w:t xml:space="preserve">рисунок 3.5.3.1</w:t>
        </w:r>
      </w:hyperlink>
      <w:r>
        <w:rPr>
          <w:sz w:val="20"/>
        </w:rPr>
        <w:t xml:space="preserve"> - не приводится):</w:t>
      </w:r>
    </w:p>
    <w:p>
      <w:pPr>
        <w:pStyle w:val="0"/>
        <w:spacing w:before="200" w:line-rule="auto"/>
        <w:ind w:firstLine="540"/>
        <w:jc w:val="both"/>
      </w:pPr>
      <w:r>
        <w:rPr>
          <w:sz w:val="20"/>
        </w:rPr>
        <w:t xml:space="preserve">- на первом этапе ("Сбор заявок") - расширение отбора на конкурс, включая участников из других регионов страны;</w:t>
      </w:r>
    </w:p>
    <w:p>
      <w:pPr>
        <w:pStyle w:val="0"/>
        <w:spacing w:before="200" w:line-rule="auto"/>
        <w:ind w:firstLine="540"/>
        <w:jc w:val="both"/>
      </w:pPr>
      <w:r>
        <w:rPr>
          <w:sz w:val="20"/>
        </w:rPr>
        <w:t xml:space="preserve">- на втором этапе ("Входное тестирование и отбор") - включение на основе оценки компетенций типовых рекомендаций по дополнительному обучению для участников, не прошедших конкурсный отбор на программу, а также интеграция предложений по дополнительным профессиональным программам в регионе по данным направлениям;</w:t>
      </w:r>
    </w:p>
    <w:p>
      <w:pPr>
        <w:pStyle w:val="0"/>
        <w:spacing w:before="200" w:line-rule="auto"/>
        <w:ind w:firstLine="540"/>
        <w:jc w:val="both"/>
      </w:pPr>
      <w:r>
        <w:rPr>
          <w:sz w:val="20"/>
        </w:rPr>
        <w:t xml:space="preserve">- на третьем этапе ("Разработка бизнес-проектов и отбор") - разработка и интеграция конструктора типовых бизнес-моделей, банка перспективных для Белгородской области франшиз;</w:t>
      </w:r>
    </w:p>
    <w:p>
      <w:pPr>
        <w:pStyle w:val="0"/>
        <w:spacing w:before="200" w:line-rule="auto"/>
        <w:ind w:firstLine="540"/>
        <w:jc w:val="both"/>
      </w:pPr>
      <w:r>
        <w:rPr>
          <w:sz w:val="20"/>
        </w:rPr>
        <w:t xml:space="preserve">- на четвертом этапе ("Регистрация") - включение юридического сопровождения проектов при регистрации новых бизнесов, ускорение получения необходимых для предприятий разрешений, лицензий. Сопровождение участников при поиске помещения для открытия бизнеса - поиск лотов, отбор помещений, юридическое сопровождение при оформлении договора.</w:t>
      </w:r>
    </w:p>
    <w:p>
      <w:pPr>
        <w:pStyle w:val="0"/>
        <w:spacing w:before="200" w:line-rule="auto"/>
        <w:ind w:firstLine="540"/>
        <w:jc w:val="both"/>
      </w:pPr>
      <w:r>
        <w:rPr>
          <w:sz w:val="20"/>
        </w:rPr>
        <w:t xml:space="preserve">Дополнительным этапом проекта "Новые возможности" станет программа акселерации для новых бизнесов, направленная на ускоренное развитие новых предприятий за ограниченный период времени. Программа может включать в том числе следующие сервисы:</w:t>
      </w:r>
    </w:p>
    <w:p>
      <w:pPr>
        <w:pStyle w:val="0"/>
        <w:spacing w:before="200" w:line-rule="auto"/>
        <w:ind w:firstLine="540"/>
        <w:jc w:val="both"/>
      </w:pPr>
      <w:r>
        <w:rPr>
          <w:sz w:val="20"/>
        </w:rPr>
        <w:t xml:space="preserve">- конструктор мер поддержки для новых предприятий и сопровождение заявок на получение субсидий, грантовой помощи;</w:t>
      </w:r>
    </w:p>
    <w:p>
      <w:pPr>
        <w:pStyle w:val="0"/>
        <w:spacing w:before="200" w:line-rule="auto"/>
        <w:ind w:firstLine="540"/>
        <w:jc w:val="both"/>
      </w:pPr>
      <w:r>
        <w:rPr>
          <w:sz w:val="20"/>
        </w:rPr>
        <w:t xml:space="preserve">- маркетинговые консультации с командой бизнеса, помощь в создании бренда компании;</w:t>
      </w:r>
    </w:p>
    <w:p>
      <w:pPr>
        <w:pStyle w:val="0"/>
        <w:spacing w:before="200" w:line-rule="auto"/>
        <w:ind w:firstLine="540"/>
        <w:jc w:val="both"/>
      </w:pPr>
      <w:r>
        <w:rPr>
          <w:sz w:val="20"/>
        </w:rPr>
        <w:t xml:space="preserve">- "Дом предпринимателя 2.0" (специализированная поддержка малого и среднего бизнеса: льготная аренда в бизнес-центрах класса B, предоставление мест в коворкинг-центре, шоу-румах).</w:t>
      </w:r>
    </w:p>
    <w:p>
      <w:pPr>
        <w:pStyle w:val="0"/>
        <w:spacing w:before="200" w:line-rule="auto"/>
        <w:ind w:firstLine="540"/>
        <w:jc w:val="both"/>
      </w:pPr>
      <w:r>
        <w:rPr>
          <w:sz w:val="20"/>
        </w:rPr>
        <w:t xml:space="preserve">Реализация существующего комплекса мероприятий поддержки МСП и дальнейшее масштабирование проекта "Новые возможности" позволят к 2030 году достичь численности занятых в сфере малого и среднего предпринимательства, включая индивидуальных предпринимателей и самозанятых, в 261,3 тыс. человек (221,2 тыс. человек в 2020 году).</w:t>
      </w:r>
    </w:p>
    <w:p>
      <w:pPr>
        <w:pStyle w:val="0"/>
        <w:ind w:firstLine="540"/>
        <w:jc w:val="both"/>
      </w:pPr>
      <w:r>
        <w:rPr>
          <w:sz w:val="20"/>
        </w:rPr>
      </w:r>
    </w:p>
    <w:p>
      <w:pPr>
        <w:pStyle w:val="2"/>
        <w:outlineLvl w:val="2"/>
        <w:jc w:val="center"/>
      </w:pPr>
      <w:r>
        <w:rPr>
          <w:sz w:val="20"/>
        </w:rPr>
        <w:t xml:space="preserve">3.6. Обеспечение роста производительности труда</w:t>
      </w:r>
    </w:p>
    <w:p>
      <w:pPr>
        <w:pStyle w:val="0"/>
        <w:ind w:firstLine="540"/>
        <w:jc w:val="both"/>
      </w:pPr>
      <w:r>
        <w:rPr>
          <w:sz w:val="20"/>
        </w:rPr>
      </w:r>
    </w:p>
    <w:p>
      <w:pPr>
        <w:pStyle w:val="2"/>
        <w:outlineLvl w:val="3"/>
        <w:jc w:val="center"/>
      </w:pPr>
      <w:r>
        <w:rPr>
          <w:sz w:val="20"/>
        </w:rPr>
        <w:t xml:space="preserve">3.6.1. Характеристика текущего состояния сферы</w:t>
      </w:r>
    </w:p>
    <w:p>
      <w:pPr>
        <w:pStyle w:val="0"/>
        <w:ind w:firstLine="540"/>
        <w:jc w:val="both"/>
      </w:pPr>
      <w:r>
        <w:rPr>
          <w:sz w:val="20"/>
        </w:rPr>
      </w:r>
    </w:p>
    <w:p>
      <w:pPr>
        <w:pStyle w:val="0"/>
        <w:ind w:firstLine="540"/>
        <w:jc w:val="both"/>
      </w:pPr>
      <w:r>
        <w:rPr>
          <w:sz w:val="20"/>
        </w:rPr>
        <w:t xml:space="preserve">В настоящий момент в Белгородской области реализуется региональная составляющая федерального проекта "Адресная поддержка повышения производительности труда на предприятиях", входящего в состав национального проекта "Производительность труда" и направленного на оказание квалифицированной помощи экспертов по устранению неэффективности производственного процесса непосредственно на предприятиях - участниках проекта, обучение сотрудников методам повышения производительности труда.</w:t>
      </w:r>
    </w:p>
    <w:p>
      <w:pPr>
        <w:pStyle w:val="0"/>
        <w:spacing w:before="200" w:line-rule="auto"/>
        <w:ind w:firstLine="540"/>
        <w:jc w:val="both"/>
      </w:pPr>
      <w:r>
        <w:rPr>
          <w:sz w:val="20"/>
        </w:rPr>
        <w:t xml:space="preserve">Текущие направления федерального проекта "Адресная поддержка повышения производительности труда на предприятиях", реализуемого на базе региональных центров компетенций:</w:t>
      </w:r>
    </w:p>
    <w:p>
      <w:pPr>
        <w:pStyle w:val="0"/>
        <w:spacing w:before="200" w:line-rule="auto"/>
        <w:ind w:firstLine="540"/>
        <w:jc w:val="both"/>
      </w:pPr>
      <w:r>
        <w:rPr>
          <w:sz w:val="20"/>
        </w:rPr>
        <w:t xml:space="preserve">- внедрение инструментов бережливого производства;</w:t>
      </w:r>
    </w:p>
    <w:p>
      <w:pPr>
        <w:pStyle w:val="0"/>
        <w:spacing w:before="200" w:line-rule="auto"/>
        <w:ind w:firstLine="540"/>
        <w:jc w:val="both"/>
      </w:pPr>
      <w:r>
        <w:rPr>
          <w:sz w:val="20"/>
        </w:rPr>
        <w:t xml:space="preserve">- оптимизация производственных потоков на предприятии;</w:t>
      </w:r>
    </w:p>
    <w:p>
      <w:pPr>
        <w:pStyle w:val="0"/>
        <w:spacing w:before="200" w:line-rule="auto"/>
        <w:ind w:firstLine="540"/>
        <w:jc w:val="both"/>
      </w:pPr>
      <w:r>
        <w:rPr>
          <w:sz w:val="20"/>
        </w:rPr>
        <w:t xml:space="preserve">- внедрение стратегического менеджмента и управления эффективностью деятельности.</w:t>
      </w:r>
    </w:p>
    <w:p>
      <w:pPr>
        <w:pStyle w:val="0"/>
        <w:spacing w:before="200" w:line-rule="auto"/>
        <w:ind w:firstLine="540"/>
        <w:jc w:val="both"/>
      </w:pPr>
      <w:r>
        <w:rPr>
          <w:sz w:val="20"/>
        </w:rPr>
        <w:t xml:space="preserve">Белгородская область по итогам IV квартала 2021 года заняла 11-е место в рейтинге субъектов Российской Федерации по реализации мероприятий федерального проекта "Адресная поддержка повышения производительности труда на предприятиях". По итогам II квартала 2022 года регион занял 9-е место, уступив Калужской (8-е место) и Липецкой (3-е место) областям из ЦФО. В общем зачете предприятий страны по значению повышения производительности труда в 2021 году ЗАО "Белгородский цемент" занял 7-е место с приростом в 181,4 процента, ООО "Покровский ЗРМ" - 9-е место с приростом в 150,5 процента.</w:t>
      </w:r>
    </w:p>
    <w:p>
      <w:pPr>
        <w:pStyle w:val="0"/>
        <w:ind w:firstLine="540"/>
        <w:jc w:val="both"/>
      </w:pPr>
      <w:r>
        <w:rPr>
          <w:sz w:val="20"/>
        </w:rPr>
      </w:r>
    </w:p>
    <w:p>
      <w:pPr>
        <w:pStyle w:val="2"/>
        <w:outlineLvl w:val="3"/>
        <w:jc w:val="center"/>
      </w:pPr>
      <w:r>
        <w:rPr>
          <w:sz w:val="20"/>
        </w:rPr>
        <w:t xml:space="preserve">3.6.2.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Одним из вызовов для текущей экономической модели Белгородской области является достижение пределов дальнейшего роста. Так, достигнут предел производительности труда на имеющейся производственной базе в основных секторах, что ведет к постепенной потере промышленной динамики. Потребуется переломить долгосрочную тенденцию падения темпов роста производительности труда (рисунок 3.6.2.1 - не приводится).</w:t>
      </w:r>
    </w:p>
    <w:p>
      <w:pPr>
        <w:pStyle w:val="0"/>
        <w:jc w:val="center"/>
      </w:pPr>
      <w:r>
        <w:rPr>
          <w:sz w:val="20"/>
        </w:rPr>
      </w:r>
    </w:p>
    <w:p>
      <w:pPr>
        <w:pStyle w:val="0"/>
        <w:jc w:val="center"/>
      </w:pPr>
      <w:r>
        <w:rPr>
          <w:sz w:val="20"/>
        </w:rPr>
        <w:t xml:space="preserve">Рисунок 3.6.2.1. Индекс производительности труда, процентов</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center"/>
      </w:pPr>
      <w:r>
        <w:rPr>
          <w:sz w:val="20"/>
        </w:rPr>
      </w:r>
    </w:p>
    <w:p>
      <w:pPr>
        <w:pStyle w:val="0"/>
        <w:ind w:firstLine="540"/>
        <w:jc w:val="both"/>
      </w:pPr>
      <w:r>
        <w:rPr>
          <w:sz w:val="20"/>
        </w:rPr>
        <w:t xml:space="preserve">Для реализации этой задачи в рамках нацпроекта "Производительность труда" был создан Региональный центр компетенций в сфере производительности труда Белгородской области (РЦК). РЦК ставит перед собой цель адресной поддержки местных компаний для увеличения выработки, сокращения запасов незавершенного производства и снижения времени протекания производственных процессов.</w:t>
      </w:r>
    </w:p>
    <w:p>
      <w:pPr>
        <w:pStyle w:val="0"/>
        <w:spacing w:before="200" w:line-rule="auto"/>
        <w:ind w:firstLine="540"/>
        <w:jc w:val="both"/>
      </w:pPr>
      <w:r>
        <w:rPr>
          <w:sz w:val="20"/>
        </w:rPr>
        <w:t xml:space="preserve">По состоянию на IV квартал 2022 года в региональный проект уже вовлечены 97 белгородских предприятий по шести направлениям деятельности (таблица 3.6.2.1). Суммарная выручка компаний-участников составляет 275 млрд рублей, а суммарная численность персонала - 26341 человек.</w:t>
      </w:r>
    </w:p>
    <w:p>
      <w:pPr>
        <w:pStyle w:val="0"/>
        <w:jc w:val="both"/>
      </w:pPr>
      <w:r>
        <w:rPr>
          <w:sz w:val="20"/>
        </w:rPr>
      </w:r>
    </w:p>
    <w:p>
      <w:pPr>
        <w:pStyle w:val="0"/>
        <w:jc w:val="right"/>
      </w:pPr>
      <w:r>
        <w:rPr>
          <w:sz w:val="20"/>
        </w:rPr>
        <w:t xml:space="preserve">Таблица 3.6.2.1</w:t>
      </w:r>
    </w:p>
    <w:p>
      <w:pPr>
        <w:pStyle w:val="0"/>
        <w:ind w:firstLine="540"/>
        <w:jc w:val="both"/>
      </w:pPr>
      <w:r>
        <w:rPr>
          <w:sz w:val="20"/>
        </w:rPr>
      </w:r>
    </w:p>
    <w:p>
      <w:pPr>
        <w:pStyle w:val="0"/>
        <w:jc w:val="center"/>
      </w:pPr>
      <w:r>
        <w:rPr>
          <w:sz w:val="20"/>
        </w:rPr>
        <w:t xml:space="preserve">Число белгородских предприятий - участников в национальном</w:t>
      </w:r>
    </w:p>
    <w:p>
      <w:pPr>
        <w:pStyle w:val="0"/>
        <w:jc w:val="center"/>
      </w:pPr>
      <w:r>
        <w:rPr>
          <w:sz w:val="20"/>
        </w:rPr>
        <w:t xml:space="preserve">проекте "Производительность труда" по ОКВЭД2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427"/>
        <w:gridCol w:w="1644"/>
      </w:tblGrid>
      <w:tr>
        <w:tc>
          <w:tcPr>
            <w:tcW w:w="7427" w:type="dxa"/>
          </w:tcPr>
          <w:p>
            <w:pPr>
              <w:pStyle w:val="0"/>
              <w:jc w:val="center"/>
            </w:pPr>
            <w:hyperlink w:history="0" r:id="rId5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ОКВЭД2</w:t>
              </w:r>
            </w:hyperlink>
          </w:p>
        </w:tc>
        <w:tc>
          <w:tcPr>
            <w:tcW w:w="1644" w:type="dxa"/>
          </w:tcPr>
          <w:p>
            <w:pPr>
              <w:pStyle w:val="0"/>
              <w:jc w:val="center"/>
            </w:pPr>
            <w:r>
              <w:rPr>
                <w:sz w:val="20"/>
              </w:rPr>
              <w:t xml:space="preserve">Число предприятий-участников</w:t>
            </w:r>
          </w:p>
        </w:tc>
      </w:tr>
      <w:tr>
        <w:tc>
          <w:tcPr>
            <w:tcW w:w="7427" w:type="dxa"/>
          </w:tcPr>
          <w:p>
            <w:pPr>
              <w:pStyle w:val="0"/>
            </w:pPr>
            <w:r>
              <w:rPr>
                <w:sz w:val="20"/>
              </w:rPr>
              <w:t xml:space="preserve">Сельское, лесное хозяйство, охота, рыболовство и рыбоводство</w:t>
            </w:r>
          </w:p>
        </w:tc>
        <w:tc>
          <w:tcPr>
            <w:tcW w:w="1644" w:type="dxa"/>
            <w:vAlign w:val="center"/>
          </w:tcPr>
          <w:p>
            <w:pPr>
              <w:pStyle w:val="0"/>
            </w:pPr>
            <w:r>
              <w:rPr>
                <w:sz w:val="20"/>
              </w:rPr>
              <w:t xml:space="preserve">16</w:t>
            </w:r>
          </w:p>
        </w:tc>
      </w:tr>
      <w:tr>
        <w:tc>
          <w:tcPr>
            <w:tcW w:w="7427" w:type="dxa"/>
          </w:tcPr>
          <w:p>
            <w:pPr>
              <w:pStyle w:val="0"/>
            </w:pPr>
            <w:r>
              <w:rPr>
                <w:sz w:val="20"/>
              </w:rPr>
              <w:t xml:space="preserve">Обрабатывающие производства</w:t>
            </w:r>
          </w:p>
        </w:tc>
        <w:tc>
          <w:tcPr>
            <w:tcW w:w="1644" w:type="dxa"/>
            <w:vAlign w:val="center"/>
          </w:tcPr>
          <w:p>
            <w:pPr>
              <w:pStyle w:val="0"/>
            </w:pPr>
            <w:r>
              <w:rPr>
                <w:sz w:val="20"/>
              </w:rPr>
              <w:t xml:space="preserve">65</w:t>
            </w:r>
          </w:p>
        </w:tc>
      </w:tr>
      <w:tr>
        <w:tc>
          <w:tcPr>
            <w:tcW w:w="7427" w:type="dxa"/>
          </w:tcPr>
          <w:p>
            <w:pPr>
              <w:pStyle w:val="0"/>
            </w:pPr>
            <w:r>
              <w:rPr>
                <w:sz w:val="20"/>
              </w:rPr>
              <w:t xml:space="preserve">Водоснабжение; водоотведение, организация сбора и утилизации отходов, деятельность по ликвидации загрязнений</w:t>
            </w:r>
          </w:p>
        </w:tc>
        <w:tc>
          <w:tcPr>
            <w:tcW w:w="1644" w:type="dxa"/>
            <w:vAlign w:val="center"/>
          </w:tcPr>
          <w:p>
            <w:pPr>
              <w:pStyle w:val="0"/>
            </w:pPr>
            <w:r>
              <w:rPr>
                <w:sz w:val="20"/>
              </w:rPr>
              <w:t xml:space="preserve">2</w:t>
            </w:r>
          </w:p>
        </w:tc>
      </w:tr>
      <w:tr>
        <w:tc>
          <w:tcPr>
            <w:tcW w:w="7427" w:type="dxa"/>
          </w:tcPr>
          <w:p>
            <w:pPr>
              <w:pStyle w:val="0"/>
            </w:pPr>
            <w:r>
              <w:rPr>
                <w:sz w:val="20"/>
              </w:rPr>
              <w:t xml:space="preserve">Строительство</w:t>
            </w:r>
          </w:p>
        </w:tc>
        <w:tc>
          <w:tcPr>
            <w:tcW w:w="1644" w:type="dxa"/>
            <w:vAlign w:val="center"/>
          </w:tcPr>
          <w:p>
            <w:pPr>
              <w:pStyle w:val="0"/>
            </w:pPr>
            <w:r>
              <w:rPr>
                <w:sz w:val="20"/>
              </w:rPr>
              <w:t xml:space="preserve">7</w:t>
            </w:r>
          </w:p>
        </w:tc>
      </w:tr>
      <w:tr>
        <w:tc>
          <w:tcPr>
            <w:tcW w:w="7427" w:type="dxa"/>
          </w:tcPr>
          <w:p>
            <w:pPr>
              <w:pStyle w:val="0"/>
            </w:pPr>
            <w:r>
              <w:rPr>
                <w:sz w:val="20"/>
              </w:rPr>
              <w:t xml:space="preserve">Торговля оптовая и розничная; ремонт автотранспортных средств и мотоциклов</w:t>
            </w:r>
          </w:p>
        </w:tc>
        <w:tc>
          <w:tcPr>
            <w:tcW w:w="1644" w:type="dxa"/>
            <w:vAlign w:val="center"/>
          </w:tcPr>
          <w:p>
            <w:pPr>
              <w:pStyle w:val="0"/>
            </w:pPr>
            <w:r>
              <w:rPr>
                <w:sz w:val="20"/>
              </w:rPr>
              <w:t xml:space="preserve">5</w:t>
            </w:r>
          </w:p>
        </w:tc>
      </w:tr>
      <w:tr>
        <w:tc>
          <w:tcPr>
            <w:tcW w:w="7427" w:type="dxa"/>
          </w:tcPr>
          <w:p>
            <w:pPr>
              <w:pStyle w:val="0"/>
            </w:pPr>
            <w:r>
              <w:rPr>
                <w:sz w:val="20"/>
              </w:rPr>
              <w:t xml:space="preserve">Транспортировка и хранение</w:t>
            </w:r>
          </w:p>
        </w:tc>
        <w:tc>
          <w:tcPr>
            <w:tcW w:w="1644" w:type="dxa"/>
            <w:vAlign w:val="center"/>
          </w:tcPr>
          <w:p>
            <w:pPr>
              <w:pStyle w:val="0"/>
            </w:pPr>
            <w:r>
              <w:rPr>
                <w:sz w:val="20"/>
              </w:rPr>
              <w:t xml:space="preserve">2</w:t>
            </w:r>
          </w:p>
        </w:tc>
      </w:tr>
    </w:tbl>
    <w:p>
      <w:pPr>
        <w:pStyle w:val="0"/>
        <w:jc w:val="both"/>
      </w:pPr>
      <w:r>
        <w:rPr>
          <w:sz w:val="20"/>
        </w:rPr>
      </w:r>
    </w:p>
    <w:p>
      <w:pPr>
        <w:pStyle w:val="0"/>
        <w:ind w:firstLine="540"/>
        <w:jc w:val="both"/>
      </w:pPr>
      <w:r>
        <w:rPr>
          <w:sz w:val="20"/>
        </w:rPr>
        <w:t xml:space="preserve">Источник: Платформа УТК (производительность.рф)</w:t>
      </w:r>
    </w:p>
    <w:p>
      <w:pPr>
        <w:pStyle w:val="0"/>
        <w:ind w:firstLine="540"/>
        <w:jc w:val="both"/>
      </w:pPr>
      <w:r>
        <w:rPr>
          <w:sz w:val="20"/>
        </w:rPr>
      </w:r>
    </w:p>
    <w:p>
      <w:pPr>
        <w:pStyle w:val="2"/>
        <w:outlineLvl w:val="3"/>
        <w:jc w:val="center"/>
      </w:pPr>
      <w:r>
        <w:rPr>
          <w:sz w:val="20"/>
        </w:rPr>
        <w:t xml:space="preserve">3.6.3. Стратегические направления развития</w:t>
      </w:r>
    </w:p>
    <w:p>
      <w:pPr>
        <w:pStyle w:val="0"/>
        <w:jc w:val="center"/>
      </w:pPr>
      <w:r>
        <w:rPr>
          <w:sz w:val="20"/>
        </w:rPr>
      </w:r>
    </w:p>
    <w:p>
      <w:pPr>
        <w:pStyle w:val="0"/>
        <w:ind w:firstLine="540"/>
        <w:jc w:val="both"/>
      </w:pPr>
      <w:r>
        <w:rPr>
          <w:sz w:val="20"/>
        </w:rPr>
        <w:t xml:space="preserve">Долгосрочная стратегическая цель заключается в формировании инфраструктуры поддержки производственных предприятий Белгородской области в сфере повышения производительности труда в ключевых отраслях экономики региона.</w:t>
      </w:r>
    </w:p>
    <w:p>
      <w:pPr>
        <w:pStyle w:val="0"/>
        <w:spacing w:before="200" w:line-rule="auto"/>
        <w:ind w:firstLine="540"/>
        <w:jc w:val="both"/>
      </w:pPr>
      <w:r>
        <w:rPr>
          <w:sz w:val="20"/>
        </w:rPr>
        <w:t xml:space="preserve">Приоритетным направлением развития производительности труда станет расширение федерального проекта "Адресная поддержка повышения производительности труда на предприятиях", а именно:</w:t>
      </w:r>
    </w:p>
    <w:p>
      <w:pPr>
        <w:pStyle w:val="0"/>
        <w:spacing w:before="200" w:line-rule="auto"/>
        <w:ind w:firstLine="540"/>
        <w:jc w:val="both"/>
      </w:pPr>
      <w:r>
        <w:rPr>
          <w:sz w:val="20"/>
        </w:rPr>
        <w:t xml:space="preserve">- реализация дополнительных проектов по повышению производительности труда на предприятиях-участниках (не менее 123), средний прирост выработки на реализованных проектах составит не менее 25 процентов;</w:t>
      </w:r>
    </w:p>
    <w:p>
      <w:pPr>
        <w:pStyle w:val="0"/>
        <w:spacing w:before="200" w:line-rule="auto"/>
        <w:ind w:firstLine="540"/>
        <w:jc w:val="both"/>
      </w:pPr>
      <w:r>
        <w:rPr>
          <w:sz w:val="20"/>
        </w:rPr>
        <w:t xml:space="preserve">- запуск дополнительных образовательных программ: стратегический менеджмент, рационализаторство, анализ в условиях неопределенности;</w:t>
      </w:r>
    </w:p>
    <w:p>
      <w:pPr>
        <w:pStyle w:val="0"/>
        <w:spacing w:before="200" w:line-rule="auto"/>
        <w:ind w:firstLine="540"/>
        <w:jc w:val="both"/>
      </w:pPr>
      <w:r>
        <w:rPr>
          <w:sz w:val="20"/>
        </w:rPr>
        <w:t xml:space="preserve">- обучение кадровых служб по направлению подготовки "Управление персоналом" (адаптация и наставничество, подбор/отбор персонала);</w:t>
      </w:r>
    </w:p>
    <w:p>
      <w:pPr>
        <w:pStyle w:val="0"/>
        <w:spacing w:before="200" w:line-rule="auto"/>
        <w:ind w:firstLine="540"/>
        <w:jc w:val="both"/>
      </w:pPr>
      <w:r>
        <w:rPr>
          <w:sz w:val="20"/>
        </w:rPr>
        <w:t xml:space="preserve">- обучение персонала по рабочим специальностям;</w:t>
      </w:r>
    </w:p>
    <w:p>
      <w:pPr>
        <w:pStyle w:val="0"/>
        <w:spacing w:before="200" w:line-rule="auto"/>
        <w:ind w:firstLine="540"/>
        <w:jc w:val="both"/>
      </w:pPr>
      <w:r>
        <w:rPr>
          <w:sz w:val="20"/>
        </w:rPr>
        <w:t xml:space="preserve">- запуск программ по цифровизации производств: подготовка предприятий к переходу на систему планирования ресурсов предприятия, внедрение динамической информационной системы, внедрение системы ТОиР для учета и планирования ремонтных работ, разработка ПО/мобильного приложения, адаптированного под специфику предприятия.</w:t>
      </w:r>
    </w:p>
    <w:p>
      <w:pPr>
        <w:pStyle w:val="0"/>
        <w:spacing w:before="200" w:line-rule="auto"/>
        <w:ind w:firstLine="540"/>
        <w:jc w:val="both"/>
      </w:pPr>
      <w:r>
        <w:rPr>
          <w:sz w:val="20"/>
        </w:rPr>
        <w:t xml:space="preserve">Перед проектом поставлены цели до 2024 года:</w:t>
      </w:r>
    </w:p>
    <w:p>
      <w:pPr>
        <w:pStyle w:val="0"/>
        <w:spacing w:before="200" w:line-rule="auto"/>
        <w:ind w:firstLine="540"/>
        <w:jc w:val="both"/>
      </w:pPr>
      <w:r>
        <w:rPr>
          <w:sz w:val="20"/>
        </w:rPr>
        <w:t xml:space="preserve">- 118 предприятий-участников, вовлеченных в национальный проект через получение адресной поддержки;</w:t>
      </w:r>
    </w:p>
    <w:p>
      <w:pPr>
        <w:pStyle w:val="0"/>
        <w:spacing w:before="200" w:line-rule="auto"/>
        <w:ind w:firstLine="540"/>
        <w:jc w:val="both"/>
      </w:pPr>
      <w:r>
        <w:rPr>
          <w:sz w:val="20"/>
        </w:rPr>
        <w:t xml:space="preserve">- 1 819 сотрудников предприятий и представителей региональных команд, прошедших обучение инструментам повышения производительности труда;</w:t>
      </w:r>
    </w:p>
    <w:p>
      <w:pPr>
        <w:pStyle w:val="0"/>
        <w:spacing w:before="200" w:line-rule="auto"/>
        <w:ind w:firstLine="540"/>
        <w:jc w:val="both"/>
      </w:pPr>
      <w:r>
        <w:rPr>
          <w:sz w:val="20"/>
        </w:rPr>
        <w:t xml:space="preserve">- 45 потоков-образцов создано на предприятиях - участниках нацпроекта;</w:t>
      </w:r>
    </w:p>
    <w:p>
      <w:pPr>
        <w:pStyle w:val="0"/>
        <w:spacing w:before="200" w:line-rule="auto"/>
        <w:ind w:firstLine="540"/>
        <w:jc w:val="both"/>
      </w:pPr>
      <w:r>
        <w:rPr>
          <w:sz w:val="20"/>
        </w:rPr>
        <w:t xml:space="preserve">- 48 проектов по повышению производительности труда реализовано на предприятиях - участниках нацпроекта.</w:t>
      </w:r>
    </w:p>
    <w:p>
      <w:pPr>
        <w:pStyle w:val="0"/>
        <w:spacing w:before="200" w:line-rule="auto"/>
        <w:ind w:firstLine="540"/>
        <w:jc w:val="both"/>
      </w:pPr>
      <w:r>
        <w:rPr>
          <w:sz w:val="20"/>
        </w:rPr>
        <w:t xml:space="preserve">Целевые индикаторы реализации проекта к 2030 году в рамках обеспечения удвоения ВРП включают:</w:t>
      </w:r>
    </w:p>
    <w:p>
      <w:pPr>
        <w:pStyle w:val="0"/>
        <w:spacing w:before="200" w:line-rule="auto"/>
        <w:ind w:firstLine="540"/>
        <w:jc w:val="both"/>
      </w:pPr>
      <w:r>
        <w:rPr>
          <w:sz w:val="20"/>
        </w:rPr>
        <w:t xml:space="preserve">- количество проектов предприятий-участников: 224;</w:t>
      </w:r>
    </w:p>
    <w:p>
      <w:pPr>
        <w:pStyle w:val="0"/>
        <w:spacing w:before="200" w:line-rule="auto"/>
        <w:ind w:firstLine="540"/>
        <w:jc w:val="both"/>
      </w:pPr>
      <w:r>
        <w:rPr>
          <w:sz w:val="20"/>
        </w:rPr>
        <w:t xml:space="preserve">- среднегодовой прирост выручки предприятий-участников: 15 процентов.</w:t>
      </w:r>
    </w:p>
    <w:p>
      <w:pPr>
        <w:pStyle w:val="0"/>
        <w:spacing w:before="200" w:line-rule="auto"/>
        <w:ind w:firstLine="540"/>
        <w:jc w:val="both"/>
      </w:pPr>
      <w:r>
        <w:rPr>
          <w:sz w:val="20"/>
        </w:rPr>
        <w:t xml:space="preserve">Для увеличения охвата предприятий программами проекта необходимо разворачивание дополнительных мер поддержки бизнеса для участников, включая: льготный займ на строительство и покупку земли, субсидирование или льготный займ на оборотные средства, льготный займ или субсидирование расходов, связанных с маркировкой пищевой продукции (только для пищевой промышленности).</w:t>
      </w:r>
    </w:p>
    <w:p>
      <w:pPr>
        <w:pStyle w:val="0"/>
        <w:spacing w:before="200" w:line-rule="auto"/>
        <w:ind w:firstLine="540"/>
        <w:jc w:val="both"/>
      </w:pPr>
      <w:r>
        <w:rPr>
          <w:sz w:val="20"/>
        </w:rPr>
        <w:t xml:space="preserve">Перспективным стратегическим направлением расширения и развития проекта станет внедрение программ по переходу предприятий к передовым производственным технологиям и технологиям искусственного интеллекта (ИИ).</w:t>
      </w:r>
    </w:p>
    <w:p>
      <w:pPr>
        <w:pStyle w:val="0"/>
        <w:spacing w:before="200" w:line-rule="auto"/>
        <w:ind w:firstLine="540"/>
        <w:jc w:val="both"/>
      </w:pPr>
      <w:r>
        <w:rPr>
          <w:sz w:val="20"/>
        </w:rPr>
        <w:t xml:space="preserve">В качестве стратегических проектов выделены:</w:t>
      </w:r>
    </w:p>
    <w:p>
      <w:pPr>
        <w:pStyle w:val="0"/>
        <w:spacing w:before="200" w:line-rule="auto"/>
        <w:ind w:firstLine="540"/>
        <w:jc w:val="both"/>
      </w:pPr>
      <w:r>
        <w:rPr>
          <w:sz w:val="20"/>
        </w:rPr>
        <w:t xml:space="preserve">1) аудит технологической зрелости и готовности предприятий Белгородской области к переходу на передовые производственные технологии и внедрению технологий искусственного интеллекта совместно с ведущими центрами компетенции;</w:t>
      </w:r>
    </w:p>
    <w:p>
      <w:pPr>
        <w:pStyle w:val="0"/>
        <w:spacing w:before="200" w:line-rule="auto"/>
        <w:ind w:firstLine="540"/>
        <w:jc w:val="both"/>
      </w:pPr>
      <w:r>
        <w:rPr>
          <w:sz w:val="20"/>
        </w:rPr>
        <w:t xml:space="preserve">2) проведение обучения региональных технологических компаний и промышленных предприятий в сфере искусственного интеллекта совместно с ведущими центрами компетенций (примерами центров являются: ЦК НТИ "Передовые производственные технологии", Ассоциация "Искусственного интеллекта в промышленности");</w:t>
      </w:r>
    </w:p>
    <w:p>
      <w:pPr>
        <w:pStyle w:val="0"/>
        <w:spacing w:before="200" w:line-rule="auto"/>
        <w:ind w:firstLine="540"/>
        <w:jc w:val="both"/>
      </w:pPr>
      <w:r>
        <w:rPr>
          <w:sz w:val="20"/>
        </w:rPr>
        <w:t xml:space="preserve">3) реализация программ повышения квалификации в сфере искусственного интеллекта для граждан, прежде всего инженерных кадров на предприятиях;</w:t>
      </w:r>
    </w:p>
    <w:p>
      <w:pPr>
        <w:pStyle w:val="0"/>
        <w:spacing w:before="200" w:line-rule="auto"/>
        <w:ind w:firstLine="540"/>
        <w:jc w:val="both"/>
      </w:pPr>
      <w:r>
        <w:rPr>
          <w:sz w:val="20"/>
        </w:rPr>
        <w:t xml:space="preserve">4) поддержка проектов предприятий в сфере цифровой трансформации, внедрения ИИ, передовых производственных технологий, в том числе на базе федеральной платформы цифровых решений по повышению производительности труда;</w:t>
      </w:r>
    </w:p>
    <w:p>
      <w:pPr>
        <w:pStyle w:val="0"/>
        <w:spacing w:before="200" w:line-rule="auto"/>
        <w:ind w:firstLine="540"/>
        <w:jc w:val="both"/>
      </w:pPr>
      <w:r>
        <w:rPr>
          <w:sz w:val="20"/>
        </w:rPr>
        <w:t xml:space="preserve">5) выделение грантов на внедрение цифровых решений на предприятиях промышленного сектора.</w:t>
      </w:r>
    </w:p>
    <w:p>
      <w:pPr>
        <w:pStyle w:val="0"/>
        <w:spacing w:before="200" w:line-rule="auto"/>
        <w:ind w:firstLine="540"/>
        <w:jc w:val="both"/>
      </w:pPr>
      <w:r>
        <w:rPr>
          <w:sz w:val="20"/>
        </w:rPr>
        <w:t xml:space="preserve">Реализация стратегических проектов и комплекса мероприятий позволит к 2030 году увеличить индекс производительности труда до 124,6 процента по отношению к уровню 2020 года.</w:t>
      </w:r>
    </w:p>
    <w:p>
      <w:pPr>
        <w:pStyle w:val="0"/>
        <w:ind w:firstLine="540"/>
        <w:jc w:val="both"/>
      </w:pPr>
      <w:r>
        <w:rPr>
          <w:sz w:val="20"/>
        </w:rPr>
      </w:r>
    </w:p>
    <w:p>
      <w:pPr>
        <w:pStyle w:val="2"/>
        <w:outlineLvl w:val="2"/>
        <w:jc w:val="center"/>
      </w:pPr>
      <w:r>
        <w:rPr>
          <w:sz w:val="20"/>
        </w:rPr>
        <w:t xml:space="preserve">3.7. Основные направления развития научно-инновационной</w:t>
      </w:r>
    </w:p>
    <w:p>
      <w:pPr>
        <w:pStyle w:val="2"/>
        <w:jc w:val="center"/>
      </w:pPr>
      <w:r>
        <w:rPr>
          <w:sz w:val="20"/>
        </w:rPr>
        <w:t xml:space="preserve">сферы Белгородской области</w:t>
      </w:r>
    </w:p>
    <w:p>
      <w:pPr>
        <w:pStyle w:val="0"/>
        <w:jc w:val="center"/>
      </w:pPr>
      <w:r>
        <w:rPr>
          <w:sz w:val="20"/>
        </w:rPr>
      </w:r>
    </w:p>
    <w:p>
      <w:pPr>
        <w:pStyle w:val="2"/>
        <w:outlineLvl w:val="3"/>
        <w:jc w:val="center"/>
      </w:pPr>
      <w:r>
        <w:rPr>
          <w:sz w:val="20"/>
        </w:rPr>
        <w:t xml:space="preserve">3.7.1. Характеристика текущего состояния отрасли</w:t>
      </w:r>
    </w:p>
    <w:p>
      <w:pPr>
        <w:pStyle w:val="0"/>
        <w:jc w:val="center"/>
      </w:pPr>
      <w:r>
        <w:rPr>
          <w:sz w:val="20"/>
        </w:rPr>
      </w:r>
    </w:p>
    <w:p>
      <w:pPr>
        <w:pStyle w:val="0"/>
        <w:ind w:firstLine="540"/>
        <w:jc w:val="both"/>
      </w:pPr>
      <w:r>
        <w:rPr>
          <w:sz w:val="20"/>
        </w:rPr>
        <w:t xml:space="preserve">Научно-технологический сектор, несмотря на положительную динамику развития последнего десятилетия, все еще занимает сравнительно малую часть экономики региона - не более 0,31 процента объема ВРП. Доля среднегодовой численности белгородских работников по направлению деятельности "Научные исследования и разработки" от общей численности занятых в секторе в ЦФО составляет 0,2 процента (961 человек в 2020 году - 14-е место в ЦФО). В Национальном рейтинге научно-технологического развития субъектов Российской Федерации, который был впервые сформирован по итогам 2021 года, регион находится на 17-м месте; среди регионов ЦФО Белгородская область занимает 4-е место, уступая г. Москве, Московской и Калужской областям.</w:t>
      </w:r>
    </w:p>
    <w:p>
      <w:pPr>
        <w:pStyle w:val="0"/>
        <w:spacing w:before="200" w:line-rule="auto"/>
        <w:ind w:firstLine="540"/>
        <w:jc w:val="both"/>
      </w:pPr>
      <w:r>
        <w:rPr>
          <w:sz w:val="20"/>
        </w:rPr>
        <w:t xml:space="preserve">Уровень внутренних затрат на научные исследования и разработки, как и количество выданных патентов, в Белгородской области ниже среднероссийского уровня. Тем не менее в расчете на одного работника, занятого научными исследованиями и разработками, внутренние затраты на НИОКР превышают среднее значение по России. По данному показателю регион занимает 2-е место в ЦФО с небольшим отрывом после г. Москвы (рисунок 3.7.1.1 - не приводится).</w:t>
      </w:r>
    </w:p>
    <w:p>
      <w:pPr>
        <w:pStyle w:val="0"/>
        <w:jc w:val="center"/>
      </w:pPr>
      <w:r>
        <w:rPr>
          <w:sz w:val="20"/>
        </w:rPr>
      </w:r>
    </w:p>
    <w:p>
      <w:pPr>
        <w:pStyle w:val="0"/>
        <w:jc w:val="center"/>
      </w:pPr>
      <w:r>
        <w:rPr>
          <w:sz w:val="20"/>
        </w:rPr>
        <w:t xml:space="preserve">Рисунок 3.7.1.1. Результативность затрат на научные</w:t>
      </w:r>
    </w:p>
    <w:p>
      <w:pPr>
        <w:pStyle w:val="0"/>
        <w:jc w:val="center"/>
      </w:pPr>
      <w:r>
        <w:rPr>
          <w:sz w:val="20"/>
        </w:rPr>
        <w:t xml:space="preserve">исследования и разработки, ЦФО, 2020 год</w:t>
      </w:r>
    </w:p>
    <w:p>
      <w:pPr>
        <w:pStyle w:val="0"/>
        <w:jc w:val="center"/>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Наблюдается увеличение публикационной активности &lt;111&gt; - более чем в 8 раз за 10 последних лет. Согласно Рейтингу публикационной и изобретательской активности российских университетов (Аналитический центр "Эксперт"), Белгородский государственный национальный исследовательский университет поднялся с 10 - 11-го места в 2020 году до 7-го в 2021 году, Белгородский государственный технологический университет имени В.Г.Шухова - с 45 - 48-го до 39 - 43-го. В университетах сформированы научные школы, соответствующие базовым отраслям экономики региона (таблица 3.7.1.1).</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&lt;111&gt; Оценивалось количество публикаций, подготовленных авторами из городов Белгород, Старый Оскол, Губкин (по данным Scopus).</w:t>
      </w:r>
    </w:p>
    <w:p>
      <w:pPr>
        <w:pStyle w:val="0"/>
        <w:ind w:firstLine="540"/>
        <w:jc w:val="both"/>
      </w:pPr>
      <w:r>
        <w:rPr>
          <w:sz w:val="20"/>
        </w:rPr>
      </w:r>
    </w:p>
    <w:p>
      <w:pPr>
        <w:pStyle w:val="0"/>
        <w:jc w:val="right"/>
      </w:pPr>
      <w:r>
        <w:rPr>
          <w:sz w:val="20"/>
        </w:rPr>
        <w:t xml:space="preserve">Таблица 3.7.1.1</w:t>
      </w:r>
    </w:p>
    <w:p>
      <w:pPr>
        <w:pStyle w:val="0"/>
        <w:jc w:val="right"/>
      </w:pPr>
      <w:r>
        <w:rPr>
          <w:sz w:val="20"/>
        </w:rPr>
      </w:r>
    </w:p>
    <w:p>
      <w:pPr>
        <w:pStyle w:val="0"/>
        <w:jc w:val="center"/>
      </w:pPr>
      <w:r>
        <w:rPr>
          <w:sz w:val="20"/>
        </w:rPr>
        <w:t xml:space="preserve">Направления исследований белгородских университетов &lt;112&gt;</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&lt;112&gt; Для анализа отбирались направления исследований, входящие в топ-25 процентов мировых тематик (по наиболее цитируемым статьям университетов за 2016 - 2021 годы в м/н журналах БД Scopus).</w:t>
      </w:r>
    </w:p>
    <w:p>
      <w:pPr>
        <w:pStyle w:val="0"/>
        <w:ind w:firstLine="540"/>
        <w:jc w:val="both"/>
      </w:pPr>
      <w:r>
        <w:rPr>
          <w:sz w:val="20"/>
        </w:rPr>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8"/>
        <w:gridCol w:w="1309"/>
        <w:gridCol w:w="5272"/>
        <w:gridCol w:w="1984"/>
      </w:tblGrid>
      <w:tr>
        <w:tc>
          <w:tcPr>
            <w:tcW w:w="458" w:type="dxa"/>
          </w:tcPr>
          <w:p>
            <w:pPr>
              <w:pStyle w:val="0"/>
              <w:jc w:val="center"/>
            </w:pPr>
            <w:r>
              <w:rPr>
                <w:sz w:val="20"/>
              </w:rPr>
              <w:t xml:space="preserve">N</w:t>
            </w:r>
          </w:p>
        </w:tc>
        <w:tc>
          <w:tcPr>
            <w:tcW w:w="1309" w:type="dxa"/>
          </w:tcPr>
          <w:p>
            <w:pPr>
              <w:pStyle w:val="0"/>
              <w:jc w:val="center"/>
            </w:pPr>
            <w:r>
              <w:rPr>
                <w:sz w:val="20"/>
              </w:rPr>
              <w:t xml:space="preserve">Вуз</w:t>
            </w:r>
          </w:p>
        </w:tc>
        <w:tc>
          <w:tcPr>
            <w:tcW w:w="5272" w:type="dxa"/>
          </w:tcPr>
          <w:p>
            <w:pPr>
              <w:pStyle w:val="0"/>
              <w:jc w:val="center"/>
            </w:pPr>
            <w:r>
              <w:rPr>
                <w:sz w:val="20"/>
              </w:rPr>
              <w:t xml:space="preserve">Тематики ведущих научных статей в м/н журналах</w:t>
            </w:r>
          </w:p>
        </w:tc>
        <w:tc>
          <w:tcPr>
            <w:tcW w:w="1984" w:type="dxa"/>
          </w:tcPr>
          <w:p>
            <w:pPr>
              <w:pStyle w:val="0"/>
              <w:jc w:val="center"/>
            </w:pPr>
            <w:r>
              <w:rPr>
                <w:sz w:val="20"/>
              </w:rPr>
              <w:t xml:space="preserve">Индустрии</w:t>
            </w:r>
          </w:p>
        </w:tc>
      </w:tr>
      <w:tr>
        <w:tc>
          <w:tcPr>
            <w:tcW w:w="458" w:type="dxa"/>
            <w:vAlign w:val="center"/>
          </w:tcPr>
          <w:p>
            <w:pPr>
              <w:pStyle w:val="0"/>
              <w:jc w:val="center"/>
            </w:pPr>
            <w:r>
              <w:rPr>
                <w:sz w:val="20"/>
              </w:rPr>
              <w:t xml:space="preserve">1</w:t>
            </w:r>
          </w:p>
        </w:tc>
        <w:tc>
          <w:tcPr>
            <w:tcW w:w="1309" w:type="dxa"/>
            <w:vAlign w:val="center"/>
          </w:tcPr>
          <w:p>
            <w:pPr>
              <w:pStyle w:val="0"/>
            </w:pPr>
            <w:r>
              <w:rPr>
                <w:sz w:val="20"/>
              </w:rPr>
              <w:t xml:space="preserve">БелГУ</w:t>
            </w:r>
          </w:p>
        </w:tc>
        <w:tc>
          <w:tcPr>
            <w:tcW w:w="5272" w:type="dxa"/>
            <w:vAlign w:val="center"/>
          </w:tcPr>
          <w:p>
            <w:pPr>
              <w:pStyle w:val="0"/>
            </w:pPr>
            <w:r>
              <w:rPr>
                <w:sz w:val="20"/>
              </w:rPr>
              <w:t xml:space="preserve">Структуры, сплавы титана, алюминий; композиты; нанокристаллы; стальные поверхности; слабое взаимодействие массивных частиц, детекторы</w:t>
            </w:r>
          </w:p>
        </w:tc>
        <w:tc>
          <w:tcPr>
            <w:tcW w:w="1984" w:type="dxa"/>
            <w:vAlign w:val="center"/>
          </w:tcPr>
          <w:p>
            <w:pPr>
              <w:pStyle w:val="0"/>
            </w:pPr>
            <w:r>
              <w:rPr>
                <w:sz w:val="20"/>
              </w:rPr>
              <w:t xml:space="preserve">ГМК,</w:t>
            </w:r>
          </w:p>
          <w:p>
            <w:pPr>
              <w:pStyle w:val="0"/>
            </w:pPr>
            <w:r>
              <w:rPr>
                <w:sz w:val="20"/>
              </w:rPr>
              <w:t xml:space="preserve">фундаментальная наука</w:t>
            </w:r>
          </w:p>
        </w:tc>
      </w:tr>
      <w:tr>
        <w:tc>
          <w:tcPr>
            <w:tcW w:w="458" w:type="dxa"/>
            <w:vAlign w:val="center"/>
          </w:tcPr>
          <w:p>
            <w:pPr>
              <w:pStyle w:val="0"/>
              <w:jc w:val="center"/>
            </w:pPr>
            <w:r>
              <w:rPr>
                <w:sz w:val="20"/>
              </w:rPr>
              <w:t xml:space="preserve">2</w:t>
            </w:r>
          </w:p>
        </w:tc>
        <w:tc>
          <w:tcPr>
            <w:tcW w:w="1309" w:type="dxa"/>
            <w:vAlign w:val="center"/>
          </w:tcPr>
          <w:p>
            <w:pPr>
              <w:pStyle w:val="0"/>
            </w:pPr>
            <w:r>
              <w:rPr>
                <w:sz w:val="20"/>
              </w:rPr>
              <w:t xml:space="preserve">БелГАУ им. В.Я.Горина</w:t>
            </w:r>
          </w:p>
        </w:tc>
        <w:tc>
          <w:tcPr>
            <w:tcW w:w="5272" w:type="dxa"/>
            <w:vAlign w:val="center"/>
          </w:tcPr>
          <w:p>
            <w:pPr>
              <w:pStyle w:val="0"/>
            </w:pPr>
            <w:r>
              <w:rPr>
                <w:sz w:val="20"/>
              </w:rPr>
              <w:t xml:space="preserve">Роторные системы; разделочные устройства, комбайны; выращивание бройлеров; аэрозоли, холодный газ; методы принятия решений (мульткритериальность); проблемное обучение в медицине</w:t>
            </w:r>
          </w:p>
        </w:tc>
        <w:tc>
          <w:tcPr>
            <w:tcW w:w="1984" w:type="dxa"/>
            <w:vAlign w:val="center"/>
          </w:tcPr>
          <w:p>
            <w:pPr>
              <w:pStyle w:val="0"/>
            </w:pPr>
            <w:r>
              <w:rPr>
                <w:sz w:val="20"/>
              </w:rPr>
              <w:t xml:space="preserve">Машиностроение,</w:t>
            </w:r>
          </w:p>
          <w:p>
            <w:pPr>
              <w:pStyle w:val="0"/>
            </w:pPr>
            <w:r>
              <w:rPr>
                <w:sz w:val="20"/>
              </w:rPr>
              <w:t xml:space="preserve">АПК</w:t>
            </w:r>
          </w:p>
        </w:tc>
      </w:tr>
      <w:tr>
        <w:tc>
          <w:tcPr>
            <w:tcW w:w="458" w:type="dxa"/>
            <w:vAlign w:val="center"/>
          </w:tcPr>
          <w:p>
            <w:pPr>
              <w:pStyle w:val="0"/>
              <w:jc w:val="center"/>
            </w:pPr>
            <w:r>
              <w:rPr>
                <w:sz w:val="20"/>
              </w:rPr>
              <w:t xml:space="preserve">3</w:t>
            </w:r>
          </w:p>
        </w:tc>
        <w:tc>
          <w:tcPr>
            <w:tcW w:w="1309" w:type="dxa"/>
            <w:vAlign w:val="center"/>
          </w:tcPr>
          <w:p>
            <w:pPr>
              <w:pStyle w:val="0"/>
            </w:pPr>
            <w:r>
              <w:rPr>
                <w:sz w:val="20"/>
              </w:rPr>
              <w:t xml:space="preserve">БГТУ им. В.Г.Шухова</w:t>
            </w:r>
          </w:p>
        </w:tc>
        <w:tc>
          <w:tcPr>
            <w:tcW w:w="5272" w:type="dxa"/>
            <w:vAlign w:val="center"/>
          </w:tcPr>
          <w:p>
            <w:pPr>
              <w:pStyle w:val="0"/>
            </w:pPr>
            <w:r>
              <w:rPr>
                <w:sz w:val="20"/>
              </w:rPr>
              <w:t xml:space="preserve">Фоторефлекторные кристаллы; диэлектрики; геополимеры; композиты, цемент с улучшенными свойствами; методы безопасности в строительстве</w:t>
            </w:r>
          </w:p>
        </w:tc>
        <w:tc>
          <w:tcPr>
            <w:tcW w:w="1984" w:type="dxa"/>
            <w:vAlign w:val="center"/>
          </w:tcPr>
          <w:p>
            <w:pPr>
              <w:pStyle w:val="0"/>
            </w:pPr>
            <w:r>
              <w:rPr>
                <w:sz w:val="20"/>
              </w:rPr>
              <w:t xml:space="preserve">Фундаментальная наука,</w:t>
            </w:r>
          </w:p>
          <w:p>
            <w:pPr>
              <w:pStyle w:val="0"/>
            </w:pPr>
            <w:r>
              <w:rPr>
                <w:sz w:val="20"/>
              </w:rPr>
              <w:t xml:space="preserve">строительство</w:t>
            </w:r>
          </w:p>
        </w:tc>
      </w:tr>
    </w:tbl>
    <w:p>
      <w:pPr>
        <w:pStyle w:val="0"/>
        <w:jc w:val="both"/>
      </w:pPr>
      <w:r>
        <w:rPr>
          <w:sz w:val="20"/>
        </w:rPr>
      </w:r>
    </w:p>
    <w:p>
      <w:pPr>
        <w:pStyle w:val="0"/>
        <w:ind w:firstLine="540"/>
        <w:jc w:val="both"/>
      </w:pPr>
      <w:r>
        <w:rPr>
          <w:sz w:val="20"/>
        </w:rPr>
        <w:t xml:space="preserve">Источник: ЦСР "Северо-Запад" по данным Scopus</w:t>
      </w:r>
    </w:p>
    <w:p>
      <w:pPr>
        <w:pStyle w:val="0"/>
        <w:spacing w:before="200" w:line-rule="auto"/>
        <w:ind w:firstLine="540"/>
        <w:jc w:val="both"/>
      </w:pPr>
      <w:r>
        <w:rPr>
          <w:sz w:val="20"/>
        </w:rPr>
        <w:t xml:space="preserve">Организации Белгородской области стабильно ежегодно получают гранты Российского научного фонда. Регион является участником регионального конкурса на получение грантов Фонда по приоритетному направлению его деятельности - "Проведение фундаментальных научных исследований и поисковых научных исследований отдельными научными группами" &lt;113&gt;.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&lt;113&gt; Большая часть поддержанных проектов относится к исследованиям в сфере сельского хозяйства и агробиотехнологий: глубокая переработка растительного сырья, использование промышленных и сельскохозяйственных отходов, цифровизации в АПК и др.</w:t>
      </w:r>
    </w:p>
    <w:p>
      <w:pPr>
        <w:pStyle w:val="0"/>
        <w:ind w:firstLine="540"/>
        <w:jc w:val="both"/>
      </w:pPr>
      <w:r>
        <w:rPr>
          <w:sz w:val="20"/>
        </w:rPr>
      </w:r>
    </w:p>
    <w:p>
      <w:pPr>
        <w:pStyle w:val="0"/>
        <w:ind w:firstLine="540"/>
        <w:jc w:val="both"/>
      </w:pPr>
      <w:r>
        <w:rPr>
          <w:sz w:val="20"/>
        </w:rPr>
        <w:t xml:space="preserve">В последние годы в Белгородской области наблюдается рост сектора инноватики. Объем инновационных товаров, работ, услуг вырос более чем в 5 раз - с 29348,1 тыс. рублей в 2015 году до 158024,3 тыс. рублей в 2020 году. Удельный вес в общем объеме отгруженных товаров, выполненных работ, услуг увеличился с 5 до 14,1 процента за этот же период. На территории региона действует ряд компаний, выпускающих инновационные продукты (ООО "СКИФ-М" - товары в области прикладной механики и обработки материалов резанием; ГК "ЭФКО" - разработки в сфере продуктов питания, БПЛА и прочие). Инновационная деятельность сконцентрирована в отраслях ГМК и АПК, также регион входит в число лидеров ЦФО по интенсивности развития инновационных медицинских технологий.</w:t>
      </w:r>
    </w:p>
    <w:p>
      <w:pPr>
        <w:pStyle w:val="0"/>
        <w:spacing w:before="200" w:line-rule="auto"/>
        <w:ind w:firstLine="540"/>
        <w:jc w:val="both"/>
      </w:pPr>
      <w:r>
        <w:rPr>
          <w:sz w:val="20"/>
        </w:rPr>
        <w:t xml:space="preserve">На территории Белгородской области присутствует ряд действующих объектов инновационной инфраструктуры:</w:t>
      </w:r>
    </w:p>
    <w:p>
      <w:pPr>
        <w:pStyle w:val="0"/>
        <w:spacing w:before="200" w:line-rule="auto"/>
        <w:ind w:firstLine="540"/>
        <w:jc w:val="both"/>
      </w:pPr>
      <w:r>
        <w:rPr>
          <w:sz w:val="20"/>
        </w:rPr>
        <w:t xml:space="preserve">- Научно-образовательный центр мирового уровня "Инновационные решения в АПК";</w:t>
      </w:r>
    </w:p>
    <w:p>
      <w:pPr>
        <w:pStyle w:val="0"/>
        <w:spacing w:before="200" w:line-rule="auto"/>
        <w:ind w:firstLine="540"/>
        <w:jc w:val="both"/>
      </w:pPr>
      <w:r>
        <w:rPr>
          <w:sz w:val="20"/>
        </w:rPr>
        <w:t xml:space="preserve">- Технопарк "Контакт", детский технопарк "Кванториум";</w:t>
      </w:r>
    </w:p>
    <w:p>
      <w:pPr>
        <w:pStyle w:val="0"/>
        <w:spacing w:before="200" w:line-rule="auto"/>
        <w:ind w:firstLine="540"/>
        <w:jc w:val="both"/>
      </w:pPr>
      <w:r>
        <w:rPr>
          <w:sz w:val="20"/>
        </w:rPr>
        <w:t xml:space="preserve">- центры поддержки технологий и инноваций &lt;114&gt;;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&lt;114&gt; Действуют на базе Белгородской государственной универсальной научной библиотеки, НИУ "БелГУ", Белгородского университета кооперации, экономики и права, Белгородского государственного института искусств и культуры.</w:t>
      </w:r>
    </w:p>
    <w:p>
      <w:pPr>
        <w:pStyle w:val="0"/>
        <w:ind w:firstLine="540"/>
        <w:jc w:val="both"/>
      </w:pPr>
      <w:r>
        <w:rPr>
          <w:sz w:val="20"/>
        </w:rPr>
      </w:r>
    </w:p>
    <w:p>
      <w:pPr>
        <w:pStyle w:val="0"/>
        <w:ind w:firstLine="540"/>
        <w:jc w:val="both"/>
      </w:pPr>
      <w:r>
        <w:rPr>
          <w:sz w:val="20"/>
        </w:rPr>
        <w:t xml:space="preserve">- Белгородский региональный ресурсный инновационный центр;</w:t>
      </w:r>
    </w:p>
    <w:p>
      <w:pPr>
        <w:pStyle w:val="0"/>
        <w:spacing w:before="200" w:line-rule="auto"/>
        <w:ind w:firstLine="540"/>
        <w:jc w:val="both"/>
      </w:pPr>
      <w:r>
        <w:rPr>
          <w:sz w:val="20"/>
        </w:rPr>
        <w:t xml:space="preserve">- Центр координации и поддержки экспортно ориентированных субъектов малого и среднего предпринимательства Белгородской области;</w:t>
      </w:r>
    </w:p>
    <w:p>
      <w:pPr>
        <w:pStyle w:val="0"/>
        <w:spacing w:before="200" w:line-rule="auto"/>
        <w:ind w:firstLine="540"/>
        <w:jc w:val="both"/>
      </w:pPr>
      <w:r>
        <w:rPr>
          <w:sz w:val="20"/>
        </w:rPr>
        <w:t xml:space="preserve">- Бизнес-инкубатор на базе промышленного парка "Северный";</w:t>
      </w:r>
    </w:p>
    <w:p>
      <w:pPr>
        <w:pStyle w:val="0"/>
        <w:spacing w:before="200" w:line-rule="auto"/>
        <w:ind w:firstLine="540"/>
        <w:jc w:val="both"/>
      </w:pPr>
      <w:r>
        <w:rPr>
          <w:sz w:val="20"/>
        </w:rPr>
        <w:t xml:space="preserve">- Пространство коллективной работы "Точка кипения".</w:t>
      </w:r>
    </w:p>
    <w:p>
      <w:pPr>
        <w:pStyle w:val="0"/>
        <w:spacing w:before="200" w:line-rule="auto"/>
        <w:ind w:firstLine="540"/>
        <w:jc w:val="both"/>
      </w:pPr>
      <w:r>
        <w:rPr>
          <w:sz w:val="20"/>
        </w:rPr>
        <w:t xml:space="preserve">При университетах действуют следующие объекты:</w:t>
      </w:r>
    </w:p>
    <w:p>
      <w:pPr>
        <w:pStyle w:val="0"/>
        <w:spacing w:before="200" w:line-rule="auto"/>
        <w:ind w:firstLine="540"/>
        <w:jc w:val="both"/>
      </w:pPr>
      <w:r>
        <w:rPr>
          <w:sz w:val="20"/>
        </w:rPr>
        <w:t xml:space="preserve">- НИУ "БелГУ": Технопарк "Высокие технологии" (в том числе Бизнес-инкубатор на его базе), Инжиниринговый центр, Центр коллективного пользования "Технологии и материалы", Региональный центр интеллектуальной собственности, Центр инновационного консалтинга, Проектно-образовательный центр "Проектория", Бизнес-акселератор. В стадии создания находятся 7 студенческих конструкторских бюро. Проходит ежегодное событие - Школа проектного управления "Пегас";</w:t>
      </w:r>
    </w:p>
    <w:p>
      <w:pPr>
        <w:pStyle w:val="0"/>
        <w:spacing w:before="200" w:line-rule="auto"/>
        <w:ind w:firstLine="540"/>
        <w:jc w:val="both"/>
      </w:pPr>
      <w:r>
        <w:rPr>
          <w:sz w:val="20"/>
        </w:rPr>
        <w:t xml:space="preserve">- БелГАУ им. В.Я.Горина: Учебно-научный инновационный центр "Агротехнопарк", Федеральная инновационная площадка, Центр молодежного творчества. Создаются студенческие пространства;</w:t>
      </w:r>
    </w:p>
    <w:p>
      <w:pPr>
        <w:pStyle w:val="0"/>
        <w:spacing w:before="200" w:line-rule="auto"/>
        <w:ind w:firstLine="540"/>
        <w:jc w:val="both"/>
      </w:pPr>
      <w:r>
        <w:rPr>
          <w:sz w:val="20"/>
        </w:rPr>
        <w:t xml:space="preserve">- БГТУ им. В.Г.Шухова: "Технопарк Белгородского государственного технологического университета им. В.Г.Шухова", Бизнес-инкубатор, центры инноваций и технологий &lt;115&gt;, инжиниринговые центры &lt;116&gt;, научные центры &lt;117&gt;, центры молодежного творчества &lt;118&gt;, Центр коллективного пользования научным оборудованием и экспериментальными установками (ЦВТ), Испытательный центр "БГТУ-сертис", Центр "Радиционного мониторинга", Академический научно-творческий центр РААСН-БГТУ им. В.Г.Шухова, Центр цифрового развития, Региональный центр нормативно-технической поддержки инноваций регионов Центрального федерального округа.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&lt;115&gt; Инновационно-технологический центр, Центр трансферта инновационных технологий, Белгородский областной центр новых информационных технологий, Центр инновации и дизайна.</w:t>
      </w:r>
    </w:p>
    <w:p>
      <w:pPr>
        <w:pStyle w:val="0"/>
        <w:spacing w:before="200" w:line-rule="auto"/>
        <w:ind w:firstLine="540"/>
        <w:jc w:val="both"/>
      </w:pPr>
      <w:r>
        <w:rPr>
          <w:sz w:val="20"/>
        </w:rPr>
        <w:t xml:space="preserve">&lt;116&gt; Экспертно-инжиниринговый центр, Центр инжиниринга наземного транспорта, Инжиниринговый центр цифрового проектирования, аддитивных технологий и PLM-систем, Инжиниринговый центр интерактивных композиционных материалов, Инжиниринговый центр интеллектуальных роботизированных систем и технологий.</w:t>
      </w:r>
    </w:p>
    <w:p>
      <w:pPr>
        <w:pStyle w:val="0"/>
        <w:spacing w:before="200" w:line-rule="auto"/>
        <w:ind w:firstLine="540"/>
        <w:jc w:val="both"/>
      </w:pPr>
      <w:r>
        <w:rPr>
          <w:sz w:val="20"/>
        </w:rPr>
        <w:t xml:space="preserve">&lt;117&gt; Научный центр "Информационно-аналитические системы централизованного управления", Научно-технический центр жилищно-коммунального комплекса, Межвузовский научный центр образовательных инноваций, Научно-публикационный центр, Научно-технологический центр "ЭкоЭнергия".</w:t>
      </w:r>
    </w:p>
    <w:p>
      <w:pPr>
        <w:pStyle w:val="0"/>
        <w:spacing w:before="200" w:line-rule="auto"/>
        <w:ind w:firstLine="540"/>
        <w:jc w:val="both"/>
      </w:pPr>
      <w:r>
        <w:rPr>
          <w:sz w:val="20"/>
        </w:rPr>
        <w:t xml:space="preserve">&lt;118&gt; Центры молодежного инновационного творчества "Кластер", "Олимп", "Метаморфоза", Профориентационный научно-технический творческий центр "Созидатель".</w:t>
      </w:r>
    </w:p>
    <w:p>
      <w:pPr>
        <w:pStyle w:val="0"/>
        <w:ind w:firstLine="540"/>
        <w:jc w:val="both"/>
      </w:pPr>
      <w:r>
        <w:rPr>
          <w:sz w:val="20"/>
        </w:rPr>
      </w:r>
    </w:p>
    <w:p>
      <w:pPr>
        <w:pStyle w:val="2"/>
        <w:outlineLvl w:val="3"/>
        <w:jc w:val="center"/>
      </w:pPr>
      <w:r>
        <w:rPr>
          <w:sz w:val="20"/>
        </w:rPr>
        <w:t xml:space="preserve">3.7.2.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Ввиду значимых достижений АПК Белгородской области и необходимости ускоренного технологического развития сектора был создан научно-образовательный центр мирового уровня "Инновационные решения в АПК" &lt;119&gt;.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&lt;119&gt; В соответствии с распоряжением Губернатора Белгородской области от 12 июля 2019 года N 565-р "О создании научно-образовательного центра мирового уровня".</w:t>
      </w:r>
    </w:p>
    <w:p>
      <w:pPr>
        <w:pStyle w:val="0"/>
        <w:ind w:firstLine="540"/>
        <w:jc w:val="both"/>
      </w:pPr>
      <w:r>
        <w:rPr>
          <w:sz w:val="20"/>
        </w:rPr>
      </w:r>
    </w:p>
    <w:p>
      <w:pPr>
        <w:pStyle w:val="0"/>
        <w:ind w:firstLine="540"/>
        <w:jc w:val="both"/>
      </w:pPr>
      <w:r>
        <w:rPr>
          <w:sz w:val="20"/>
        </w:rPr>
        <w:t xml:space="preserve">Основной площадкой проекта по созданию и развитию НОЦ, получателем гранта выступает ФГБОУ ВО "Белгородский государственный национальный исследовательский университет". Участниками проекта являются вузы Белгородской области: ФГБОУ ВО "Белгородский технологический университет им. В.Г.Шухова", ФГБОУ ВО "Белгородский государственный аграрный университет им. В.Я.Горина", Старооскольский технологический институт им. А.А.Угарова (филиал) ФГАОУ ВО "НИТУ "МИСиС", осуществляющие комплексную реализацию научно-исследовательских проектов с индустриальными партнерами, инжиниринговое сопровождение проектов центра, подготовку профильных профессиональных кадров, реализацию дополнительных профессиональных программ, разработку новых образовательных программ, коммерциализацию научно-технических продуктов и др.</w:t>
      </w:r>
    </w:p>
    <w:p>
      <w:pPr>
        <w:pStyle w:val="0"/>
        <w:spacing w:before="200" w:line-rule="auto"/>
        <w:ind w:firstLine="540"/>
        <w:jc w:val="both"/>
      </w:pPr>
      <w:r>
        <w:rPr>
          <w:sz w:val="20"/>
        </w:rPr>
        <w:t xml:space="preserve">В настоящее время реализуются 55 технологических проектов в рамках деятельности 5 научно-производственных платформ &lt;120&gt;: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&lt;120&gt; По результатам деятельности в 2021 году в НОЦ были достигнуты значимые результаты - расширена сеть партнеров центра, созданы 6 молодежных лабораторий на средства федерального гранта, увеличен портфель проектов (с 31 до 43), из которых 19 поддержаны региональными грантами на сумму свыше 80 млн рублей, на базе НИУ "БелГУ" было проведено 39 научных мероприятий международного уровня.</w:t>
      </w:r>
    </w:p>
    <w:p>
      <w:pPr>
        <w:pStyle w:val="0"/>
        <w:ind w:firstLine="540"/>
        <w:jc w:val="both"/>
      </w:pPr>
      <w:r>
        <w:rPr>
          <w:sz w:val="20"/>
        </w:rPr>
      </w:r>
    </w:p>
    <w:p>
      <w:pPr>
        <w:pStyle w:val="0"/>
        <w:ind w:firstLine="540"/>
        <w:jc w:val="both"/>
      </w:pPr>
      <w:r>
        <w:rPr>
          <w:sz w:val="20"/>
        </w:rPr>
        <w:t xml:space="preserve">- "Биотехнологии" (проекты, направленные на развитие отечественной промышленной биотехнологии);</w:t>
      </w:r>
    </w:p>
    <w:p>
      <w:pPr>
        <w:pStyle w:val="0"/>
        <w:spacing w:before="200" w:line-rule="auto"/>
        <w:ind w:firstLine="540"/>
        <w:jc w:val="both"/>
      </w:pPr>
      <w:r>
        <w:rPr>
          <w:sz w:val="20"/>
        </w:rPr>
        <w:t xml:space="preserve">- "Селекционно-генетические исследования, клеточные технологии и генная инженерия (в области растениеводства)" (проекты ориентированы на создание "умных" удобрений, производство биоудобрений, биомодификацию минеральных и органических удобрений);</w:t>
      </w:r>
    </w:p>
    <w:p>
      <w:pPr>
        <w:pStyle w:val="0"/>
        <w:spacing w:before="200" w:line-rule="auto"/>
        <w:ind w:firstLine="540"/>
        <w:jc w:val="both"/>
      </w:pPr>
      <w:r>
        <w:rPr>
          <w:sz w:val="20"/>
        </w:rPr>
        <w:t xml:space="preserve">- "Селекционно-генетические исследования, клеточные технологии и генная инженерия (в области животноводства)" (проекты, направленные на создание высокопродуктивных пород животных желаемого типа отечественной селекции);</w:t>
      </w:r>
    </w:p>
    <w:p>
      <w:pPr>
        <w:pStyle w:val="0"/>
        <w:spacing w:before="200" w:line-rule="auto"/>
        <w:ind w:firstLine="540"/>
        <w:jc w:val="both"/>
      </w:pPr>
      <w:r>
        <w:rPr>
          <w:sz w:val="20"/>
        </w:rPr>
        <w:t xml:space="preserve">- "Здоровьесберегающие технологии: производство продовольствия и ветпрепаратов" (разработка и внедрение в производство широкого спектра микробиологической продукции, необходимой для сельскохозяйственного производства, пищевой и перерабатывающей промышленности);</w:t>
      </w:r>
    </w:p>
    <w:p>
      <w:pPr>
        <w:pStyle w:val="0"/>
        <w:spacing w:before="200" w:line-rule="auto"/>
        <w:ind w:firstLine="540"/>
        <w:jc w:val="both"/>
      </w:pPr>
      <w:r>
        <w:rPr>
          <w:sz w:val="20"/>
        </w:rPr>
        <w:t xml:space="preserve">- "Рациональное природопользование" (проекты предполагают разработку технологий и производство в области ресурсосберегающего использования отходов, утилизации и переработки биологических и иных отходов).</w:t>
      </w:r>
    </w:p>
    <w:p>
      <w:pPr>
        <w:pStyle w:val="0"/>
        <w:spacing w:before="200" w:line-rule="auto"/>
        <w:ind w:firstLine="540"/>
        <w:jc w:val="both"/>
      </w:pPr>
      <w:r>
        <w:rPr>
          <w:sz w:val="20"/>
        </w:rPr>
        <w:t xml:space="preserve">Проекты фокусируются на полном инновационном цикле - от фундаментальных разработок до внедрения технологий. Среди ведущих проектов выделяются: разработки инновационного центра "Бирюч", инжинирингового центра НИУ "БелГУ", НИУ "БелГУ", СТИ НИТУ "МИСиС", компаний "Ямщик" и ООО "Агроакадемия", проекты БГТУ им. В.Г.Шухова и ООО "ТК "Экотранс", проекты БелГАУ с ЗАО "Завод Премиксов N 1" и ООО "АгроВи".</w:t>
      </w:r>
    </w:p>
    <w:p>
      <w:pPr>
        <w:pStyle w:val="0"/>
        <w:spacing w:before="200" w:line-rule="auto"/>
        <w:ind w:firstLine="540"/>
        <w:jc w:val="both"/>
      </w:pPr>
      <w:r>
        <w:rPr>
          <w:sz w:val="20"/>
        </w:rPr>
        <w:t xml:space="preserve">При поддержке Министерства науки и высшего образования Российской Федерации в рамках деятельности НОЦ в 2021 году создано 6 новых научных лабораторий под руководством молодых исследователей с федеральным финансированием в размере 89,4 млн рублей В 2022 году поддержка была оказана в том же объеме.</w:t>
      </w:r>
    </w:p>
    <w:p>
      <w:pPr>
        <w:pStyle w:val="0"/>
        <w:spacing w:before="200" w:line-rule="auto"/>
        <w:ind w:firstLine="540"/>
        <w:jc w:val="both"/>
      </w:pPr>
      <w:r>
        <w:rPr>
          <w:sz w:val="20"/>
        </w:rPr>
        <w:t xml:space="preserve">В целом отмечается &lt;121&gt; разрыв инновационного сектора Белгородской области - трансфер накопленных научных знаний в производственные сферы происходит ограниченно &lt;122&gt;.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&lt;121&gt; Согласно заявлениям участников серии круглых столов по вопросам развития Белгородской области, прошедшей 3 - 4 февраля 2022 года.</w:t>
      </w:r>
    </w:p>
    <w:p>
      <w:pPr>
        <w:pStyle w:val="0"/>
        <w:spacing w:before="200" w:line-rule="auto"/>
        <w:ind w:firstLine="540"/>
        <w:jc w:val="both"/>
      </w:pPr>
      <w:r>
        <w:rPr>
          <w:sz w:val="20"/>
        </w:rPr>
        <w:t xml:space="preserve">&lt;122&gt; В частности, ведущие машиностроительные предприятия и предприятия АПК опираются на НИОКР, осуществляемые преимущественно корпоративными конструкторскими бюро, в фармсекторе центры разработок вынесены за пределы Белгородской области.</w:t>
      </w:r>
    </w:p>
    <w:p>
      <w:pPr>
        <w:pStyle w:val="0"/>
        <w:ind w:firstLine="540"/>
        <w:jc w:val="both"/>
      </w:pPr>
      <w:r>
        <w:rPr>
          <w:sz w:val="20"/>
        </w:rPr>
      </w:r>
    </w:p>
    <w:p>
      <w:pPr>
        <w:pStyle w:val="2"/>
        <w:outlineLvl w:val="3"/>
        <w:jc w:val="center"/>
      </w:pPr>
      <w:r>
        <w:rPr>
          <w:sz w:val="20"/>
        </w:rPr>
        <w:t xml:space="preserve">3.7.3. Стратегические направления развития</w:t>
      </w:r>
    </w:p>
    <w:p>
      <w:pPr>
        <w:pStyle w:val="0"/>
        <w:jc w:val="center"/>
      </w:pPr>
      <w:r>
        <w:rPr>
          <w:sz w:val="20"/>
        </w:rPr>
      </w:r>
    </w:p>
    <w:p>
      <w:pPr>
        <w:pStyle w:val="0"/>
        <w:ind w:firstLine="540"/>
        <w:jc w:val="both"/>
      </w:pPr>
      <w:r>
        <w:rPr>
          <w:sz w:val="20"/>
        </w:rPr>
        <w:t xml:space="preserve">Долгосрочной стратегической целью развития научно-инновационной сферы является формирование экономики знаний и системы передачи научных решений и критически важных технологий в промышленный сектор экономики Белгородской области.</w:t>
      </w:r>
    </w:p>
    <w:p>
      <w:pPr>
        <w:pStyle w:val="0"/>
        <w:spacing w:before="200" w:line-rule="auto"/>
        <w:ind w:firstLine="540"/>
        <w:jc w:val="both"/>
      </w:pPr>
      <w:r>
        <w:rPr>
          <w:sz w:val="20"/>
        </w:rPr>
        <w:t xml:space="preserve">Выделяются следующие приоритетные направления развития:</w:t>
      </w:r>
    </w:p>
    <w:p>
      <w:pPr>
        <w:pStyle w:val="0"/>
        <w:spacing w:before="200" w:line-rule="auto"/>
        <w:ind w:firstLine="540"/>
        <w:jc w:val="both"/>
      </w:pPr>
      <w:r>
        <w:rPr>
          <w:sz w:val="20"/>
        </w:rPr>
        <w:t xml:space="preserve">1) стимулирование перехода сектора к новой специализации за счет расширения направлений программы НОЦ и поддержки научно-исследовательских проектов в области специального машиностроения (инжиниринг), новые материалы и сплавы, исследования в сфере фармацевтики;</w:t>
      </w:r>
    </w:p>
    <w:p>
      <w:pPr>
        <w:pStyle w:val="0"/>
        <w:spacing w:before="200" w:line-rule="auto"/>
        <w:ind w:firstLine="540"/>
        <w:jc w:val="both"/>
      </w:pPr>
      <w:r>
        <w:rPr>
          <w:sz w:val="20"/>
        </w:rPr>
        <w:t xml:space="preserve">2) увеличение поддержки молодых ученых и научных команд с целью перехода исследовательских организаций на передовую научную повестку, в том числе в формате новых лабораторий и центров компетенций;</w:t>
      </w:r>
    </w:p>
    <w:p>
      <w:pPr>
        <w:pStyle w:val="0"/>
        <w:spacing w:before="200" w:line-rule="auto"/>
        <w:ind w:firstLine="540"/>
        <w:jc w:val="both"/>
      </w:pPr>
      <w:r>
        <w:rPr>
          <w:sz w:val="20"/>
        </w:rPr>
        <w:t xml:space="preserve">3) поддержка развития технологического предпринимательства;</w:t>
      </w:r>
    </w:p>
    <w:p>
      <w:pPr>
        <w:pStyle w:val="0"/>
        <w:spacing w:before="200" w:line-rule="auto"/>
        <w:ind w:firstLine="540"/>
        <w:jc w:val="both"/>
      </w:pPr>
      <w:r>
        <w:rPr>
          <w:sz w:val="20"/>
        </w:rPr>
        <w:t xml:space="preserve">4) расширение межрегиональной и международной технологической кооперации, в том числе с новыми субъектами Российской Федерации.</w:t>
      </w:r>
    </w:p>
    <w:p>
      <w:pPr>
        <w:pStyle w:val="0"/>
        <w:spacing w:before="200" w:line-rule="auto"/>
        <w:ind w:firstLine="540"/>
        <w:jc w:val="both"/>
      </w:pPr>
      <w:r>
        <w:rPr>
          <w:sz w:val="20"/>
        </w:rPr>
        <w:t xml:space="preserve">Стратегические проекты развития научной и инновационно-технологической деятельности в новых форматах включают:</w:t>
      </w:r>
    </w:p>
    <w:p>
      <w:pPr>
        <w:pStyle w:val="0"/>
        <w:spacing w:before="200" w:line-rule="auto"/>
        <w:ind w:firstLine="540"/>
        <w:jc w:val="both"/>
      </w:pPr>
      <w:r>
        <w:rPr>
          <w:sz w:val="20"/>
        </w:rPr>
        <w:t xml:space="preserve">- реализацию образовательной программы развития профессиональных управленческих компетенций исследователей (Школа руководителей новых лабораторий). Программа направлена на формирование исследовательских команд и повышение компетенций в области управления научными проектами, коммуникации с индустрией, продвижение проектных результатов и др. Составной частью программы станет проведение планировочной сессии для выделения наиболее перспективных тематик в научно-технологической сфере, востребованных прежде всего экономикой Белгородской области и отвечающих на вызовы и приоритеты Стратегии научно-технологического развития Российской Федерации до 2030 года &lt;123&gt;;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&lt;123&gt; </w:t>
      </w:r>
      <w:hyperlink w:history="0" r:id="rId55"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Стратегия</w:t>
        </w:r>
      </w:hyperlink>
      <w:r>
        <w:rPr>
          <w:sz w:val="20"/>
        </w:rPr>
        <w:t xml:space="preserve"> научно-технологического развития Российской Федерации утверждена Указом Президента Российской Федерации от 1 декабря 2016 года N 642.</w:t>
      </w:r>
    </w:p>
    <w:p>
      <w:pPr>
        <w:pStyle w:val="0"/>
        <w:ind w:firstLine="540"/>
        <w:jc w:val="both"/>
      </w:pPr>
      <w:r>
        <w:rPr>
          <w:sz w:val="20"/>
        </w:rPr>
      </w:r>
    </w:p>
    <w:p>
      <w:pPr>
        <w:pStyle w:val="0"/>
        <w:ind w:firstLine="540"/>
        <w:jc w:val="both"/>
      </w:pPr>
      <w:r>
        <w:rPr>
          <w:sz w:val="20"/>
        </w:rPr>
        <w:t xml:space="preserve">- предоставление грантов на конкурсной основе на условиях софинансирования на создание новых лабораторий и реализацию исследовательских проектов по перспективным направлениям, включая организационно-техническое, экспертное, медийное сопровождение;</w:t>
      </w:r>
    </w:p>
    <w:p>
      <w:pPr>
        <w:pStyle w:val="0"/>
        <w:spacing w:before="200" w:line-rule="auto"/>
        <w:ind w:firstLine="540"/>
        <w:jc w:val="both"/>
      </w:pPr>
      <w:r>
        <w:rPr>
          <w:sz w:val="20"/>
        </w:rPr>
        <w:t xml:space="preserve">- привлечение грантов по приоритетным направлениям на условиях софинансирования федеральных фондов и индустриальных партнеров, в том числе РНФ.</w:t>
      </w:r>
    </w:p>
    <w:p>
      <w:pPr>
        <w:pStyle w:val="0"/>
        <w:spacing w:before="200" w:line-rule="auto"/>
        <w:ind w:firstLine="540"/>
        <w:jc w:val="both"/>
      </w:pPr>
      <w:r>
        <w:rPr>
          <w:sz w:val="20"/>
        </w:rPr>
        <w:t xml:space="preserve">В долгосрочном периоде приоритетными для реализации являются следующие стратегические проекты:</w:t>
      </w:r>
    </w:p>
    <w:p>
      <w:pPr>
        <w:pStyle w:val="0"/>
        <w:spacing w:before="200" w:line-rule="auto"/>
        <w:ind w:firstLine="540"/>
        <w:jc w:val="both"/>
      </w:pPr>
      <w:r>
        <w:rPr>
          <w:sz w:val="20"/>
        </w:rPr>
        <w:t xml:space="preserve">- реализация программы НОЦ "Инновационные решения в АПК" по следующим направлениям &lt;124&gt;: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&lt;124&gt; Направления выстроены в соответствии с приоритетными направлениями научно-технологического развития Российской Федерации. Реализация проектов по данным направлениям обеспечит ответ на наиболее значимые с точки зрения научно-технологического развития страны большие вызовы (</w:t>
      </w:r>
      <w:hyperlink w:history="0" r:id="rId56"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подпункты "а"</w:t>
        </w:r>
      </w:hyperlink>
      <w:r>
        <w:rPr>
          <w:sz w:val="20"/>
        </w:rPr>
        <w:t xml:space="preserve">, </w:t>
      </w:r>
      <w:hyperlink w:history="0" r:id="rId57"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"г"</w:t>
        </w:r>
      </w:hyperlink>
      <w:r>
        <w:rPr>
          <w:sz w:val="20"/>
        </w:rPr>
        <w:t xml:space="preserve">, </w:t>
      </w:r>
      <w:hyperlink w:history="0" r:id="rId58"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"ж" пункта 15</w:t>
        </w:r>
      </w:hyperlink>
      <w:r>
        <w:rPr>
          <w:sz w:val="20"/>
        </w:rPr>
        <w:t xml:space="preserve"> Стратегии научно-технологического развития Российской Федерации, утвержденной Указом Президента Российской Федерации от 1 декабря 2016 года N 642), а также будет способствовать достижению задач обеспечения продовольственной безопасности, зафиксированных в </w:t>
      </w:r>
      <w:hyperlink w:history="0" r:id="rId59"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Доктрине</w:t>
        </w:r>
      </w:hyperlink>
      <w:r>
        <w:rPr>
          <w:sz w:val="20"/>
        </w:rPr>
        <w:t xml:space="preserve"> продовольственной безопасности Российской Федерации, утвержденной Указом Президента Российской Федерации от 21 января 2020 года N 20.</w:t>
      </w:r>
    </w:p>
    <w:p>
      <w:pPr>
        <w:pStyle w:val="0"/>
        <w:ind w:firstLine="540"/>
        <w:jc w:val="both"/>
      </w:pPr>
      <w:r>
        <w:rPr>
          <w:sz w:val="20"/>
        </w:rPr>
      </w:r>
    </w:p>
    <w:p>
      <w:pPr>
        <w:pStyle w:val="0"/>
        <w:ind w:firstLine="540"/>
        <w:jc w:val="both"/>
      </w:pPr>
      <w:r>
        <w:rPr>
          <w:sz w:val="20"/>
        </w:rPr>
        <w:t xml:space="preserve">углубление исследований и разработок в сфере генетики (растениеводства и животноводства);</w:t>
      </w:r>
    </w:p>
    <w:p>
      <w:pPr>
        <w:pStyle w:val="0"/>
        <w:spacing w:before="200" w:line-rule="auto"/>
        <w:ind w:firstLine="540"/>
        <w:jc w:val="both"/>
      </w:pPr>
      <w:r>
        <w:rPr>
          <w:sz w:val="20"/>
        </w:rPr>
        <w:t xml:space="preserve">внедрение технологий декарбонизации в промышленность, в том числе в сектор металлургии, создание в регионе сети мониторинга углеродного баланса и карбоновых полигонов;</w:t>
      </w:r>
    </w:p>
    <w:p>
      <w:pPr>
        <w:pStyle w:val="0"/>
        <w:spacing w:before="200" w:line-rule="auto"/>
        <w:ind w:firstLine="540"/>
        <w:jc w:val="both"/>
      </w:pPr>
      <w:r>
        <w:rPr>
          <w:sz w:val="20"/>
        </w:rPr>
        <w:t xml:space="preserve">разработка биотехнологий для индустрии питания;</w:t>
      </w:r>
    </w:p>
    <w:p>
      <w:pPr>
        <w:pStyle w:val="0"/>
        <w:spacing w:before="200" w:line-rule="auto"/>
        <w:ind w:firstLine="540"/>
        <w:jc w:val="both"/>
      </w:pPr>
      <w:r>
        <w:rPr>
          <w:sz w:val="20"/>
        </w:rPr>
        <w:t xml:space="preserve">разработка передовых технологий, в том числе инжиниринг и проектирование новых материалов для сектора специального машиностроения в АПК;</w:t>
      </w:r>
    </w:p>
    <w:p>
      <w:pPr>
        <w:pStyle w:val="0"/>
        <w:spacing w:before="200" w:line-rule="auto"/>
        <w:ind w:firstLine="540"/>
        <w:jc w:val="both"/>
      </w:pPr>
      <w:r>
        <w:rPr>
          <w:sz w:val="20"/>
        </w:rPr>
        <w:t xml:space="preserve">применение сквозных цифровых технологий в АПК;</w:t>
      </w:r>
    </w:p>
    <w:p>
      <w:pPr>
        <w:pStyle w:val="0"/>
        <w:spacing w:before="200" w:line-rule="auto"/>
        <w:ind w:firstLine="540"/>
        <w:jc w:val="both"/>
      </w:pPr>
      <w:r>
        <w:rPr>
          <w:sz w:val="20"/>
        </w:rPr>
        <w:t xml:space="preserve">- развитие межрегиональной и международной научно-технологической кооперации в формате совместных научных и образовательных программ, реализуемых как с ведущими университетами страны, так и с научными организациями новых субъектов Российской Федерации;</w:t>
      </w:r>
    </w:p>
    <w:p>
      <w:pPr>
        <w:pStyle w:val="0"/>
        <w:spacing w:before="200" w:line-rule="auto"/>
        <w:ind w:firstLine="540"/>
        <w:jc w:val="both"/>
      </w:pPr>
      <w:r>
        <w:rPr>
          <w:sz w:val="20"/>
        </w:rPr>
        <w:t xml:space="preserve">- комплексная образовательная подготовка технологических предпринимателей, в том числе за счет внедрения обучения инновационной деятельности на базе вузов (в формате стартап-студий, практики "стартап как диплом") и колледжей;</w:t>
      </w:r>
    </w:p>
    <w:p>
      <w:pPr>
        <w:pStyle w:val="0"/>
        <w:spacing w:before="200" w:line-rule="auto"/>
        <w:ind w:firstLine="540"/>
        <w:jc w:val="both"/>
      </w:pPr>
      <w:r>
        <w:rPr>
          <w:sz w:val="20"/>
        </w:rPr>
        <w:t xml:space="preserve">- поддержка инновационных проектов в кооперации с венчурными фондами (в рамках головных структур отраслевых холдингов в ГМК и АПК, институтов развития федерального уровня, профильных венчурных фондов &lt;125&gt;, в рамках инструментов НТИ;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&lt;125&gt; Фонд "Сколково", "VEB Ventures" и др.</w:t>
      </w:r>
    </w:p>
    <w:p>
      <w:pPr>
        <w:pStyle w:val="0"/>
        <w:ind w:firstLine="540"/>
        <w:jc w:val="both"/>
      </w:pPr>
      <w:r>
        <w:rPr>
          <w:sz w:val="20"/>
        </w:rPr>
      </w:r>
    </w:p>
    <w:p>
      <w:pPr>
        <w:pStyle w:val="0"/>
        <w:ind w:firstLine="540"/>
        <w:jc w:val="both"/>
      </w:pPr>
      <w:r>
        <w:rPr>
          <w:sz w:val="20"/>
        </w:rPr>
        <w:t xml:space="preserve">- создание передовых инженерных школ и молодежных научных лабораторий в вузах и НИИ;</w:t>
      </w:r>
    </w:p>
    <w:p>
      <w:pPr>
        <w:pStyle w:val="0"/>
        <w:spacing w:before="200" w:line-rule="auto"/>
        <w:ind w:firstLine="540"/>
        <w:jc w:val="both"/>
      </w:pPr>
      <w:r>
        <w:rPr>
          <w:sz w:val="20"/>
        </w:rPr>
        <w:t xml:space="preserve">- реализация комплекса мер, направленных на смягчение последствий введения санкций в сфере проведения научно-исследовательской деятельности, включая:</w:t>
      </w:r>
    </w:p>
    <w:p>
      <w:pPr>
        <w:pStyle w:val="0"/>
        <w:spacing w:before="200" w:line-rule="auto"/>
        <w:ind w:firstLine="540"/>
        <w:jc w:val="both"/>
      </w:pPr>
      <w:r>
        <w:rPr>
          <w:sz w:val="20"/>
        </w:rPr>
        <w:t xml:space="preserve">выстраивание и расширение существующих межрегиональных партнерских программ с вузами и научно-исследовательскими организациями на базе центров коллективного пользования с целью обеспечения доступа к высокотехнологичному исследовательскому оборудованию;</w:t>
      </w:r>
    </w:p>
    <w:p>
      <w:pPr>
        <w:pStyle w:val="0"/>
        <w:spacing w:before="200" w:line-rule="auto"/>
        <w:ind w:firstLine="540"/>
        <w:jc w:val="both"/>
      </w:pPr>
      <w:r>
        <w:rPr>
          <w:sz w:val="20"/>
        </w:rPr>
        <w:t xml:space="preserve">формирование заказа на разработку отечественного исследовательского программного обеспечения;</w:t>
      </w:r>
    </w:p>
    <w:p>
      <w:pPr>
        <w:pStyle w:val="0"/>
        <w:spacing w:before="200" w:line-rule="auto"/>
        <w:ind w:firstLine="540"/>
        <w:jc w:val="both"/>
      </w:pPr>
      <w:r>
        <w:rPr>
          <w:sz w:val="20"/>
        </w:rPr>
        <w:t xml:space="preserve">переход на внутренние системы учета эффективности научной деятельности научно-образовательных организаций и структурных подразделений, в том числе на базе системы Российского индекса научного цитирования (РИНЦ).</w:t>
      </w:r>
    </w:p>
    <w:p>
      <w:pPr>
        <w:pStyle w:val="0"/>
        <w:spacing w:before="200" w:line-rule="auto"/>
        <w:ind w:firstLine="540"/>
        <w:jc w:val="both"/>
      </w:pPr>
      <w:r>
        <w:rPr>
          <w:sz w:val="20"/>
        </w:rPr>
        <w:t xml:space="preserve">Реализация стратегических проектов и комплекса мероприятий позволит к 2030 году:</w:t>
      </w:r>
    </w:p>
    <w:p>
      <w:pPr>
        <w:pStyle w:val="0"/>
        <w:spacing w:before="200" w:line-rule="auto"/>
        <w:ind w:firstLine="540"/>
        <w:jc w:val="both"/>
      </w:pPr>
      <w:r>
        <w:rPr>
          <w:sz w:val="20"/>
        </w:rPr>
        <w:t xml:space="preserve">- увеличить долю внутренних затрат на исследования и разработки в ВРП до 0,48 процента (0,29 процента в 2020 году);</w:t>
      </w:r>
    </w:p>
    <w:p>
      <w:pPr>
        <w:pStyle w:val="0"/>
        <w:spacing w:before="200" w:line-rule="auto"/>
        <w:ind w:firstLine="540"/>
        <w:jc w:val="both"/>
      </w:pPr>
      <w:r>
        <w:rPr>
          <w:sz w:val="20"/>
        </w:rPr>
        <w:t xml:space="preserve">- увеличить затраты на исследования и разработки до 9648,4 млн рублей в текущих ценах (2897,3 млн рублей в 2020 году);</w:t>
      </w:r>
    </w:p>
    <w:p>
      <w:pPr>
        <w:pStyle w:val="0"/>
        <w:spacing w:before="200" w:line-rule="auto"/>
        <w:ind w:firstLine="540"/>
        <w:jc w:val="both"/>
      </w:pPr>
      <w:r>
        <w:rPr>
          <w:sz w:val="20"/>
        </w:rPr>
        <w:t xml:space="preserve">- повысить позиции Белгородской области в Национальном рейтинге научно-технологического развития субъектов Российской Федерации до топ-15 рейтинга (17-е место по итогам 2021 года &lt;126&gt;).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&lt;126&gt; Рейтинг рассчитан впервые в 2021 году.</w:t>
      </w:r>
    </w:p>
    <w:p>
      <w:pPr>
        <w:pStyle w:val="0"/>
        <w:ind w:firstLine="540"/>
        <w:jc w:val="both"/>
      </w:pPr>
      <w:r>
        <w:rPr>
          <w:sz w:val="20"/>
        </w:rPr>
      </w:r>
    </w:p>
    <w:p>
      <w:pPr>
        <w:pStyle w:val="2"/>
        <w:outlineLvl w:val="2"/>
        <w:jc w:val="center"/>
      </w:pPr>
      <w:r>
        <w:rPr>
          <w:sz w:val="20"/>
        </w:rPr>
        <w:t xml:space="preserve">3.8. Развитие цифровой экономики</w:t>
      </w:r>
    </w:p>
    <w:p>
      <w:pPr>
        <w:pStyle w:val="0"/>
        <w:jc w:val="center"/>
      </w:pPr>
      <w:r>
        <w:rPr>
          <w:sz w:val="20"/>
        </w:rPr>
      </w:r>
    </w:p>
    <w:p>
      <w:pPr>
        <w:pStyle w:val="2"/>
        <w:outlineLvl w:val="3"/>
        <w:jc w:val="center"/>
      </w:pPr>
      <w:r>
        <w:rPr>
          <w:sz w:val="20"/>
        </w:rPr>
        <w:t xml:space="preserve">3.8.1. Характеристика текущего состояния отрасли</w:t>
      </w:r>
    </w:p>
    <w:p>
      <w:pPr>
        <w:pStyle w:val="0"/>
        <w:ind w:firstLine="540"/>
        <w:jc w:val="both"/>
      </w:pPr>
      <w:r>
        <w:rPr>
          <w:sz w:val="20"/>
        </w:rPr>
      </w:r>
    </w:p>
    <w:p>
      <w:pPr>
        <w:pStyle w:val="0"/>
        <w:ind w:firstLine="540"/>
        <w:jc w:val="both"/>
      </w:pPr>
      <w:r>
        <w:rPr>
          <w:sz w:val="20"/>
        </w:rPr>
        <w:t xml:space="preserve">Совокупная доля Белгородской области в российской отрасли информационно-коммуникационных технологий не превышает 2 процента, значительно уступая по масштабам регионам-лидерам. При этом за последние годы наблюдался устойчивый рост сектора разработки программного обеспечения и ИТ-сервисов (рисунок 3.8.1.1 - не приводится). Численность занятых в сфере разработки компьютерного программного обеспечения и предоставления сопутствующих услуг в 2021 году в регионе составила 2 тыс. человек.</w:t>
      </w:r>
    </w:p>
    <w:p>
      <w:pPr>
        <w:pStyle w:val="0"/>
        <w:jc w:val="center"/>
      </w:pPr>
      <w:r>
        <w:rPr>
          <w:sz w:val="20"/>
        </w:rPr>
      </w:r>
    </w:p>
    <w:p>
      <w:pPr>
        <w:pStyle w:val="0"/>
        <w:jc w:val="center"/>
      </w:pPr>
      <w:r>
        <w:rPr>
          <w:sz w:val="20"/>
        </w:rPr>
        <w:t xml:space="preserve">Рисунок 3.8.1.1. Оборот организаций сферы ИТ в России</w:t>
      </w:r>
    </w:p>
    <w:p>
      <w:pPr>
        <w:pStyle w:val="0"/>
        <w:jc w:val="center"/>
      </w:pPr>
      <w:r>
        <w:rPr>
          <w:sz w:val="20"/>
        </w:rPr>
        <w:t xml:space="preserve">Источник: Росстат</w:t>
      </w:r>
    </w:p>
    <w:p>
      <w:pPr>
        <w:pStyle w:val="0"/>
        <w:jc w:val="right"/>
      </w:pPr>
      <w:r>
        <w:rPr>
          <w:sz w:val="20"/>
        </w:rPr>
      </w:r>
    </w:p>
    <w:p>
      <w:pPr>
        <w:pStyle w:val="0"/>
        <w:jc w:val="center"/>
      </w:pPr>
      <w:r>
        <w:rPr>
          <w:sz w:val="20"/>
        </w:rPr>
        <w:t xml:space="preserve">Рисунок не приводится.</w:t>
      </w:r>
    </w:p>
    <w:p>
      <w:pPr>
        <w:pStyle w:val="0"/>
        <w:jc w:val="center"/>
      </w:pPr>
      <w:r>
        <w:rPr>
          <w:sz w:val="20"/>
        </w:rPr>
      </w:r>
    </w:p>
    <w:p>
      <w:pPr>
        <w:pStyle w:val="0"/>
        <w:ind w:firstLine="540"/>
        <w:jc w:val="both"/>
      </w:pPr>
      <w:r>
        <w:rPr>
          <w:sz w:val="20"/>
        </w:rPr>
        <w:t xml:space="preserve">Сектор разработки ПО представлен порядка 347 компаниями с совокупной выручкой по итогам 2020 года в 6,8 млрд рублей &lt;127&gt;. Белгородская область занимает 23-е место в рейтинге регионов по размеру ИТ-отрасли, что соответствует начальному этапу формирования софтверной индустрии &lt;128&gt;. Компании специализированы на быстрорастущих сегментах ИТ-рынка (</w:t>
      </w:r>
      <w:hyperlink w:history="0" w:anchor="P2114" w:tooltip="Рисунок 3.8.1.2. Текущая специализация компаний ИТ-рынка">
        <w:r>
          <w:rPr>
            <w:sz w:val="20"/>
            <w:color w:val="0000ff"/>
          </w:rPr>
          <w:t xml:space="preserve">рисунок 3.8.1.2</w:t>
        </w:r>
      </w:hyperlink>
      <w:r>
        <w:rPr>
          <w:sz w:val="20"/>
        </w:rPr>
        <w:t xml:space="preserve"> - не приводится). Лидерами сектора являются ООО "БФТ" (продукты и разработки для государственных цифровых услуг, сервисов и управления), ООО "Софтраст" (цифровое здравоохранение), ООО "Сайнер" (системы планирования ресурсов предприятия), ООО "ФИТ" (интеллектуальные транспортные системы) - примеры компаний, которые занимают заметные позиции на российском рынке и имеют базу внедрения своих продуктов в различных регионах страны. Таким образом, Белгородская область занимает устойчивые, но пока ограниченные позиции на российском ИТ-рынке.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&lt;127&gt; По данным СПАРК-Интерфакс, совокупный объем выручки компаний по классу ОКВЭД </w:t>
      </w:r>
      <w:hyperlink w:history="0" r:id="rId6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62</w:t>
        </w:r>
      </w:hyperlink>
      <w:r>
        <w:rPr>
          <w:sz w:val="20"/>
        </w:rPr>
        <w:t xml:space="preserve"> "Разработка компьютерного программного обеспечения, консультационные услуги в данной области и другие сопутствующие услуги".</w:t>
      </w:r>
    </w:p>
    <w:p>
      <w:pPr>
        <w:pStyle w:val="0"/>
        <w:spacing w:before="200" w:line-rule="auto"/>
        <w:ind w:firstLine="540"/>
        <w:jc w:val="both"/>
      </w:pPr>
      <w:r>
        <w:rPr>
          <w:sz w:val="20"/>
        </w:rPr>
        <w:t xml:space="preserve">&lt;128&gt; По оценке ассоциации "Руссофт". Для сопоставления позиции в рейтинге соседних регионов: Тульская область - 21-е место, Краснодарский край - 17-е место, Ростовская область - 10-е место, Воронежская область - 5-е место.</w:t>
      </w:r>
    </w:p>
    <w:p>
      <w:pPr>
        <w:pStyle w:val="0"/>
        <w:ind w:firstLine="540"/>
        <w:jc w:val="both"/>
      </w:pPr>
      <w:r>
        <w:rPr>
          <w:sz w:val="20"/>
        </w:rPr>
      </w:r>
    </w:p>
    <w:bookmarkStart w:id="2114" w:name="P2114"/>
    <w:bookmarkEnd w:id="2114"/>
    <w:p>
      <w:pPr>
        <w:pStyle w:val="0"/>
        <w:jc w:val="center"/>
      </w:pPr>
      <w:r>
        <w:rPr>
          <w:sz w:val="20"/>
        </w:rPr>
        <w:t xml:space="preserve">Рисунок 3.8.1.2. Текущая специализация компаний ИТ-рынка</w:t>
      </w:r>
    </w:p>
    <w:p>
      <w:pPr>
        <w:pStyle w:val="0"/>
        <w:jc w:val="center"/>
      </w:pPr>
      <w:r>
        <w:rPr>
          <w:sz w:val="20"/>
        </w:rPr>
        <w:t xml:space="preserve">Белгородской области</w:t>
      </w:r>
    </w:p>
    <w:p>
      <w:pPr>
        <w:pStyle w:val="0"/>
        <w:jc w:val="center"/>
      </w:pPr>
      <w:r>
        <w:rPr>
          <w:sz w:val="20"/>
        </w:rPr>
        <w:t xml:space="preserve">Источник: ЦСР "Северо-Запад" по данным McKinsey, IDC,</w:t>
      </w:r>
    </w:p>
    <w:p>
      <w:pPr>
        <w:pStyle w:val="0"/>
        <w:jc w:val="center"/>
      </w:pPr>
      <w:r>
        <w:rPr>
          <w:sz w:val="20"/>
        </w:rPr>
        <w:t xml:space="preserve">Gartner, СПАРК, Tadviser</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2"/>
        <w:outlineLvl w:val="3"/>
        <w:jc w:val="center"/>
      </w:pPr>
      <w:r>
        <w:rPr>
          <w:sz w:val="20"/>
        </w:rPr>
        <w:t xml:space="preserve">3.8.2.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На российском рынке информационных технологий сформировались следующие тенденции, которые задают требования к развитию региональной отрасли:</w:t>
      </w:r>
    </w:p>
    <w:p>
      <w:pPr>
        <w:pStyle w:val="0"/>
        <w:spacing w:before="200" w:line-rule="auto"/>
        <w:ind w:firstLine="540"/>
        <w:jc w:val="both"/>
      </w:pPr>
      <w:r>
        <w:rPr>
          <w:sz w:val="20"/>
        </w:rPr>
        <w:t xml:space="preserve">- развитие экосистем цифровых решений крупных отраслевых через приобретение малых технологических компаний и интеграция их продуктов в свои корпоративные бизнес-модели, а также рост инвестиций венчурных фондов в цифровые стартапы;</w:t>
      </w:r>
    </w:p>
    <w:p>
      <w:pPr>
        <w:pStyle w:val="0"/>
        <w:spacing w:before="200" w:line-rule="auto"/>
        <w:ind w:firstLine="540"/>
        <w:jc w:val="both"/>
      </w:pPr>
      <w:r>
        <w:rPr>
          <w:sz w:val="20"/>
        </w:rPr>
        <w:t xml:space="preserve">- рост корпоративных инвестиций в программное обеспечение для бизнеса в сегментах автоматизации и роботизации процессов, кибербезопасности, решений на основе искусственного интеллекта, офисного программного обеспечения;</w:t>
      </w:r>
    </w:p>
    <w:p>
      <w:pPr>
        <w:pStyle w:val="0"/>
        <w:spacing w:before="200" w:line-rule="auto"/>
        <w:ind w:firstLine="540"/>
        <w:jc w:val="both"/>
      </w:pPr>
      <w:r>
        <w:rPr>
          <w:sz w:val="20"/>
        </w:rPr>
        <w:t xml:space="preserve">- постепенное замещение зарубежных цифровых продуктов отечественными аналогами ввиду санкционного давления;</w:t>
      </w:r>
    </w:p>
    <w:p>
      <w:pPr>
        <w:pStyle w:val="0"/>
        <w:spacing w:before="200" w:line-rule="auto"/>
        <w:ind w:firstLine="540"/>
        <w:jc w:val="both"/>
      </w:pPr>
      <w:r>
        <w:rPr>
          <w:sz w:val="20"/>
        </w:rPr>
        <w:t xml:space="preserve">- рост потребности в ИТ-специалистах в условиях роста рынка и необходимости компенсации оттока кадров.</w:t>
      </w:r>
    </w:p>
    <w:p>
      <w:pPr>
        <w:pStyle w:val="0"/>
        <w:spacing w:before="200" w:line-rule="auto"/>
        <w:ind w:firstLine="540"/>
        <w:jc w:val="both"/>
      </w:pPr>
      <w:r>
        <w:rPr>
          <w:sz w:val="20"/>
        </w:rPr>
        <w:t xml:space="preserve">Также одним из факторов развития ИТ-сектора становится растущий спрос в сегменте государственных цифровых сервисов и решений для управления на основе данных. Однако доминирование крупных игроков федерального уровня и неопределенность регуляторной базы в части внедрения региональных информационных систем сдерживают возможности для роста белгородских компаний.</w:t>
      </w:r>
    </w:p>
    <w:p>
      <w:pPr>
        <w:pStyle w:val="0"/>
        <w:spacing w:before="200" w:line-rule="auto"/>
        <w:ind w:firstLine="540"/>
        <w:jc w:val="both"/>
      </w:pPr>
      <w:r>
        <w:rPr>
          <w:sz w:val="20"/>
        </w:rPr>
        <w:t xml:space="preserve">В условиях санкционного давления и ухода с рынка ряда ключевых поставщиков цифровых систем планирования ресурсов предприятия &lt;129&gt; появляется необходимость миграции на отечественные решения. Однако в условиях сокращения расходов на оригинальные разработки и временной приостановки проектов по цифровизации предприятий коммерческий сектор цифровых платформ также не станет фактором роста регионального ИТ-рынка.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&lt;129&gt; Так, российский рынок покинули глобальные лидеры SAP, Microsoft, Oracle, VMware и др.</w:t>
      </w:r>
    </w:p>
    <w:p>
      <w:pPr>
        <w:pStyle w:val="0"/>
        <w:ind w:firstLine="540"/>
        <w:jc w:val="both"/>
      </w:pPr>
      <w:r>
        <w:rPr>
          <w:sz w:val="20"/>
        </w:rPr>
      </w:r>
    </w:p>
    <w:p>
      <w:pPr>
        <w:pStyle w:val="0"/>
        <w:ind w:firstLine="540"/>
        <w:jc w:val="both"/>
      </w:pPr>
      <w:r>
        <w:rPr>
          <w:sz w:val="20"/>
        </w:rPr>
        <w:t xml:space="preserve">С учетом компетенций локальных компаний и тенденций на рынке наиболее перспективными специализациями могут стать:</w:t>
      </w:r>
    </w:p>
    <w:p>
      <w:pPr>
        <w:pStyle w:val="0"/>
        <w:spacing w:before="200" w:line-rule="auto"/>
        <w:ind w:firstLine="540"/>
        <w:jc w:val="both"/>
      </w:pPr>
      <w:r>
        <w:rPr>
          <w:sz w:val="20"/>
        </w:rPr>
        <w:t xml:space="preserve">- ПО для разработки приложений (управление базами данных, работа с данными, платформы управления процессом разработки);</w:t>
      </w:r>
    </w:p>
    <w:p>
      <w:pPr>
        <w:pStyle w:val="0"/>
        <w:spacing w:before="200" w:line-rule="auto"/>
        <w:ind w:firstLine="540"/>
        <w:jc w:val="both"/>
      </w:pPr>
      <w:r>
        <w:rPr>
          <w:sz w:val="20"/>
        </w:rPr>
        <w:t xml:space="preserve">- приложения (модули систем планирования ресурсов предприятия, управление содержимым, систем управления взаимоотношения с клиентами, управление цепочками поставок, офисное ПО);</w:t>
      </w:r>
    </w:p>
    <w:p>
      <w:pPr>
        <w:pStyle w:val="0"/>
        <w:spacing w:before="200" w:line-rule="auto"/>
        <w:ind w:firstLine="540"/>
        <w:jc w:val="both"/>
      </w:pPr>
      <w:r>
        <w:rPr>
          <w:sz w:val="20"/>
        </w:rPr>
        <w:t xml:space="preserve">- системное ПО (антивирусы, операционные системы, хранение данных);</w:t>
      </w:r>
    </w:p>
    <w:p>
      <w:pPr>
        <w:pStyle w:val="0"/>
        <w:spacing w:before="200" w:line-rule="auto"/>
        <w:ind w:firstLine="540"/>
        <w:jc w:val="both"/>
      </w:pPr>
      <w:r>
        <w:rPr>
          <w:sz w:val="20"/>
        </w:rPr>
        <w:t xml:space="preserve">- ПО для интеграции подключенных устройств интернета вещей;</w:t>
      </w:r>
    </w:p>
    <w:p>
      <w:pPr>
        <w:pStyle w:val="0"/>
        <w:spacing w:before="200" w:line-rule="auto"/>
        <w:ind w:firstLine="540"/>
        <w:jc w:val="both"/>
      </w:pPr>
      <w:r>
        <w:rPr>
          <w:sz w:val="20"/>
        </w:rPr>
        <w:t xml:space="preserve">- сервисы по реализации ИТ-проектов в организациях и поддержка ИТ-инфраструктуры (консультирование, внедрение, поддержка оборудования, поддержка ПО).</w:t>
      </w:r>
    </w:p>
    <w:p>
      <w:pPr>
        <w:pStyle w:val="0"/>
        <w:spacing w:before="200" w:line-rule="auto"/>
        <w:ind w:firstLine="540"/>
        <w:jc w:val="both"/>
      </w:pPr>
      <w:r>
        <w:rPr>
          <w:sz w:val="20"/>
        </w:rPr>
        <w:t xml:space="preserve">Данные направления специализации могут быть ориентированы на наиболее быстрорастущие ИТ-сегменты: цифровое образование, цифровые агробиотехнологии, медицина, дизайн и медиа, финансовые технологии, онлайн-торговля.</w:t>
      </w:r>
    </w:p>
    <w:p>
      <w:pPr>
        <w:pStyle w:val="0"/>
        <w:spacing w:before="200" w:line-rule="auto"/>
        <w:ind w:firstLine="540"/>
        <w:jc w:val="both"/>
      </w:pPr>
      <w:r>
        <w:rPr>
          <w:sz w:val="20"/>
        </w:rPr>
        <w:t xml:space="preserve">Однако к настоящему моменту ИТ-сектор Белгородской области столкнулся с рисками замедления, носящими оперативный и критический характер:</w:t>
      </w:r>
    </w:p>
    <w:p>
      <w:pPr>
        <w:pStyle w:val="0"/>
        <w:spacing w:before="200" w:line-rule="auto"/>
        <w:ind w:firstLine="540"/>
        <w:jc w:val="both"/>
      </w:pPr>
      <w:r>
        <w:rPr>
          <w:sz w:val="20"/>
        </w:rPr>
        <w:t xml:space="preserve">- относительно низкие зарплаты в секторе по сравнению с крупными центрами не позволяют рассчитывать на внешний приток кадров &lt;130&gt;. При этом Белгородская область входит в топ-15 регионов, где специалисты работают в компаниях из других субъектов Российской Федерации, не покидая свой регион &lt;131&gt;;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&lt;130&gt; В 2020 году среднемесячная зарплата в сфере разработки программного обеспечения, по данным Росстата, составила 64 тыс. рублей, в Воронежской области - 72 тыс. рублей, в Нижегородской области - 89,5 тыс. рублей. Среднегодовой темп роста зарплаты в Белгородской области не превышал 4 процентов в период 2017 - 2020 годов.</w:t>
      </w:r>
    </w:p>
    <w:p>
      <w:pPr>
        <w:pStyle w:val="0"/>
        <w:spacing w:before="200" w:line-rule="auto"/>
        <w:ind w:firstLine="540"/>
        <w:jc w:val="both"/>
      </w:pPr>
      <w:r>
        <w:rPr>
          <w:sz w:val="20"/>
        </w:rPr>
        <w:t xml:space="preserve">&lt;131&gt; Несмотря на то, что с 2020 года наметилась тенденция выравнивания уровня зарплат в регионах и сокращение разрыва со столицами, для Белгорода это означает постепенную утрату фактора привлекательности регионального рынка труда для внешних компаний.</w:t>
      </w:r>
    </w:p>
    <w:p>
      <w:pPr>
        <w:pStyle w:val="0"/>
        <w:ind w:firstLine="540"/>
        <w:jc w:val="both"/>
      </w:pPr>
      <w:r>
        <w:rPr>
          <w:sz w:val="20"/>
        </w:rPr>
      </w:r>
    </w:p>
    <w:p>
      <w:pPr>
        <w:pStyle w:val="0"/>
        <w:ind w:firstLine="540"/>
        <w:jc w:val="both"/>
      </w:pPr>
      <w:r>
        <w:rPr>
          <w:sz w:val="20"/>
        </w:rPr>
        <w:t xml:space="preserve">- нарастание отставания в темпах роста ведущих компаний от лидеров отрасли и усиление отрыва от регионов-лидеров по уровню занятости и предпринимательской активности;</w:t>
      </w:r>
    </w:p>
    <w:p>
      <w:pPr>
        <w:pStyle w:val="0"/>
        <w:spacing w:before="200" w:line-rule="auto"/>
        <w:ind w:firstLine="540"/>
        <w:jc w:val="both"/>
      </w:pPr>
      <w:r>
        <w:rPr>
          <w:sz w:val="20"/>
        </w:rPr>
        <w:t xml:space="preserve">- невысокий уровень кооперации участников и узость регионального рынка. Отсутствует устойчивое партнерство и совместные проекты компаний-разработчиков с лидерами АПК и ГМК; доля потребителей ИТ-решений в сегменте МСП остается низкой.</w:t>
      </w:r>
    </w:p>
    <w:p>
      <w:pPr>
        <w:pStyle w:val="0"/>
        <w:spacing w:before="200" w:line-rule="auto"/>
        <w:ind w:firstLine="540"/>
        <w:jc w:val="both"/>
      </w:pPr>
      <w:r>
        <w:rPr>
          <w:sz w:val="20"/>
        </w:rPr>
        <w:t xml:space="preserve">Таким образом, сформировались вызовы для дальнейшего развития сектора: кадровый дефицит персонала, традиционные системы подготовки не в состоянии удовлетворить спрос отрасли; пределы роста в существующих сегментах ИТ-бизнеса, отсутствие лидирующих компаний в масштабе российского рынка; малое разнообразие участников и слабая стартап-активность - потребуются инновационные предпринимательские ресурсы, новые форматы развития ИТ-проектов.</w:t>
      </w:r>
    </w:p>
    <w:p>
      <w:pPr>
        <w:pStyle w:val="0"/>
        <w:ind w:firstLine="540"/>
        <w:jc w:val="both"/>
      </w:pPr>
      <w:r>
        <w:rPr>
          <w:sz w:val="20"/>
        </w:rPr>
      </w:r>
    </w:p>
    <w:p>
      <w:pPr>
        <w:pStyle w:val="2"/>
        <w:outlineLvl w:val="3"/>
        <w:jc w:val="center"/>
      </w:pPr>
      <w:r>
        <w:rPr>
          <w:sz w:val="20"/>
        </w:rPr>
        <w:t xml:space="preserve">3.8.3. Стратегические направления развития</w:t>
      </w:r>
    </w:p>
    <w:p>
      <w:pPr>
        <w:pStyle w:val="0"/>
        <w:ind w:firstLine="540"/>
        <w:jc w:val="both"/>
      </w:pPr>
      <w:r>
        <w:rPr>
          <w:sz w:val="20"/>
        </w:rPr>
      </w:r>
    </w:p>
    <w:p>
      <w:pPr>
        <w:pStyle w:val="0"/>
        <w:ind w:firstLine="540"/>
        <w:jc w:val="both"/>
      </w:pPr>
      <w:r>
        <w:rPr>
          <w:sz w:val="20"/>
        </w:rPr>
        <w:t xml:space="preserve">Долгосрочные стратегические цели развития заключаются в поддержке предприятий и стимулировании предпринимательства в сфере информационных технологий, обеспечении цифровизации социальных сервисов для жителей, обеспечении цифровой трансформации промышленности региона, формировании системы развития цифровых навыков и компетенций для всех групп жителей Белгородской области.</w:t>
      </w:r>
    </w:p>
    <w:p>
      <w:pPr>
        <w:pStyle w:val="0"/>
        <w:spacing w:before="200" w:line-rule="auto"/>
        <w:ind w:firstLine="540"/>
        <w:jc w:val="both"/>
      </w:pPr>
      <w:r>
        <w:rPr>
          <w:sz w:val="20"/>
        </w:rPr>
        <w:t xml:space="preserve">Приоритетные направления развития отрасли, сформированные на основе положений </w:t>
      </w:r>
      <w:hyperlink w:history="0" r:id="rId61"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Стратегии</w:t>
        </w:r>
      </w:hyperlink>
      <w:r>
        <w:rPr>
          <w:sz w:val="20"/>
        </w:rPr>
        <w:t xml:space="preserve"> развития информационного общества в Российской Федерации на 2017 - 2030 годы &lt;132&gt;: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&lt;132&gt; </w:t>
      </w:r>
      <w:hyperlink w:history="0" r:id="rId62"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Указ</w:t>
        </w:r>
      </w:hyperlink>
      <w:r>
        <w:rPr>
          <w:sz w:val="20"/>
        </w:rPr>
        <w:t xml:space="preserve"> Президента Российской Федерации от 9 мая 2017 года N 203 "О Стратегии развития информационного общества в Российской Федерации на 2017 - 2030 годы".</w:t>
      </w:r>
    </w:p>
    <w:p>
      <w:pPr>
        <w:pStyle w:val="0"/>
        <w:ind w:firstLine="540"/>
        <w:jc w:val="both"/>
      </w:pPr>
      <w:r>
        <w:rPr>
          <w:sz w:val="20"/>
        </w:rPr>
      </w:r>
    </w:p>
    <w:p>
      <w:pPr>
        <w:pStyle w:val="0"/>
        <w:ind w:firstLine="540"/>
        <w:jc w:val="both"/>
      </w:pPr>
      <w:r>
        <w:rPr>
          <w:sz w:val="20"/>
        </w:rPr>
        <w:t xml:space="preserve">1) обеспечение сквозной ИТ-грамотности &lt;133&gt; и реализация специализированных образовательных программ с ранних возрастов и на протяжении жизни, в том числе: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&lt;133&gt; Помимо базовой цифровой грамотности, приоритетными сквозными навыками являются: системный дизайн и интеграция, аналитика данных и контента, машинное обучение и искусственный интеллект, продвинутое программирование, создание и эксплуатация мобильных устройств, создание бизнес-приложений, автоматизация и роботизация производств.</w:t>
      </w:r>
    </w:p>
    <w:p>
      <w:pPr>
        <w:pStyle w:val="0"/>
        <w:ind w:firstLine="540"/>
        <w:jc w:val="both"/>
      </w:pPr>
      <w:r>
        <w:rPr>
          <w:sz w:val="20"/>
        </w:rPr>
      </w:r>
    </w:p>
    <w:p>
      <w:pPr>
        <w:pStyle w:val="0"/>
        <w:ind w:firstLine="540"/>
        <w:jc w:val="both"/>
      </w:pPr>
      <w:r>
        <w:rPr>
          <w:sz w:val="20"/>
        </w:rPr>
        <w:t xml:space="preserve">- создание профильных ИТ-классов с участием крупных региональных ИТ-компаний;</w:t>
      </w:r>
    </w:p>
    <w:p>
      <w:pPr>
        <w:pStyle w:val="0"/>
        <w:spacing w:before="200" w:line-rule="auto"/>
        <w:ind w:firstLine="540"/>
        <w:jc w:val="both"/>
      </w:pPr>
      <w:r>
        <w:rPr>
          <w:sz w:val="20"/>
        </w:rPr>
        <w:t xml:space="preserve">- создание площадки на базе Белгородского индустриального колледжа по обучению студентов системы СПО сквозным цифровым компетенциям в сетевом формате (цифровая кафедра в СПО);</w:t>
      </w:r>
    </w:p>
    <w:p>
      <w:pPr>
        <w:pStyle w:val="0"/>
        <w:spacing w:before="200" w:line-rule="auto"/>
        <w:ind w:firstLine="540"/>
        <w:jc w:val="both"/>
      </w:pPr>
      <w:r>
        <w:rPr>
          <w:sz w:val="20"/>
        </w:rPr>
        <w:t xml:space="preserve">- поддержка создания и деятельности цифровых кафедр вузов (вхождение представителей компаний в ГАК, участие в реализации дипломных работ и т.д.);</w:t>
      </w:r>
    </w:p>
    <w:p>
      <w:pPr>
        <w:pStyle w:val="0"/>
        <w:spacing w:before="200" w:line-rule="auto"/>
        <w:ind w:firstLine="540"/>
        <w:jc w:val="both"/>
      </w:pPr>
      <w:r>
        <w:rPr>
          <w:sz w:val="20"/>
        </w:rPr>
        <w:t xml:space="preserve">- запуск подготовки кадров в сфере цифровой грамотности в новых современных и востребованных рынком форматах: школы заказчиков на цифровые решения в сфере искусственного интеллекта, киберфизические учебные площадки в колледжах и вузах, профессиональные ДПО для инженеров, исследователей и разработчиков (курсы по машинному обучению, искусственному интеллекту и др.);</w:t>
      </w:r>
    </w:p>
    <w:p>
      <w:pPr>
        <w:pStyle w:val="0"/>
        <w:spacing w:before="200" w:line-rule="auto"/>
        <w:ind w:firstLine="540"/>
        <w:jc w:val="both"/>
      </w:pPr>
      <w:r>
        <w:rPr>
          <w:sz w:val="20"/>
        </w:rPr>
        <w:t xml:space="preserve">2) поддержка роста малых и средних ИТ-компаний и стартапов на открытых рынках через механизмы развития кластерной инфраструктуры по следующим направлениям:</w:t>
      </w:r>
    </w:p>
    <w:p>
      <w:pPr>
        <w:pStyle w:val="0"/>
        <w:spacing w:before="200" w:line-rule="auto"/>
        <w:ind w:firstLine="540"/>
        <w:jc w:val="both"/>
      </w:pPr>
      <w:r>
        <w:rPr>
          <w:sz w:val="20"/>
        </w:rPr>
        <w:t xml:space="preserve">- содействие по включению крупных компаний в новые рыночные ИТ-ниши, в том числе в рамках крупных государственных программ и проектов &lt;134&gt;, при участии региональных команд разработчиков решений. Форматами реализации проектов станут тестовые полигоны, технологические консорциумы, партнерства с экосистемными инвесторами;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&lt;134&gt; Перспективные ниши для ИТ-разработок в рамках федеральных программ и проектов: высокоавтоматизированный электротранспорт в городах, беспилотные логистические коридоры, автономное судовождение, беспилотная "аэродоставка" грузов (аэротакси), персонализированные медицинские помощники, умный энергоэффективный загородный дом ("Русский хай-тек поселок").</w:t>
      </w:r>
    </w:p>
    <w:p>
      <w:pPr>
        <w:pStyle w:val="0"/>
        <w:ind w:firstLine="540"/>
        <w:jc w:val="both"/>
      </w:pPr>
      <w:r>
        <w:rPr>
          <w:sz w:val="20"/>
        </w:rPr>
      </w:r>
    </w:p>
    <w:p>
      <w:pPr>
        <w:pStyle w:val="0"/>
        <w:ind w:firstLine="540"/>
        <w:jc w:val="both"/>
      </w:pPr>
      <w:r>
        <w:rPr>
          <w:sz w:val="20"/>
        </w:rPr>
        <w:t xml:space="preserve">- создание экосистемы для развития нового слоя ИТ-предпринимателей, охватывающей все стадии инкубации новых бизнесов: формирование профессиональных сообществ, акселерационные программы совместно с венчурными фондами, специализированные сервисы для студентов вузов и СПО в ИТ-направлениях подготовки.</w:t>
      </w:r>
    </w:p>
    <w:p>
      <w:pPr>
        <w:pStyle w:val="0"/>
        <w:spacing w:before="200" w:line-rule="auto"/>
        <w:ind w:firstLine="540"/>
        <w:jc w:val="both"/>
      </w:pPr>
      <w:r>
        <w:rPr>
          <w:sz w:val="20"/>
        </w:rPr>
        <w:t xml:space="preserve">Стратегическим проектом станет создание предпринимательской/технологической "Точки кипения" с уникальным профилем на стыке цифровых технологий и региональной специализации "Агро + ИТ" (при инициативе компании "Агро-Белогорье").</w:t>
      </w:r>
    </w:p>
    <w:p>
      <w:pPr>
        <w:pStyle w:val="0"/>
        <w:spacing w:before="200" w:line-rule="auto"/>
        <w:ind w:firstLine="540"/>
        <w:jc w:val="both"/>
      </w:pPr>
      <w:r>
        <w:rPr>
          <w:sz w:val="20"/>
        </w:rPr>
        <w:t xml:space="preserve">Также формирование экосистемы будет реализовано за счет комплекса мероприятий, включающего:</w:t>
      </w:r>
    </w:p>
    <w:p>
      <w:pPr>
        <w:pStyle w:val="0"/>
        <w:spacing w:before="200" w:line-rule="auto"/>
        <w:ind w:firstLine="540"/>
        <w:jc w:val="both"/>
      </w:pPr>
      <w:r>
        <w:rPr>
          <w:sz w:val="20"/>
        </w:rPr>
        <w:t xml:space="preserve">- поддержку реализации акселерационных программ в сфере ИТ-предпринимательства на базе высших учебных заведений;</w:t>
      </w:r>
    </w:p>
    <w:p>
      <w:pPr>
        <w:pStyle w:val="0"/>
        <w:spacing w:before="200" w:line-rule="auto"/>
        <w:ind w:firstLine="540"/>
        <w:jc w:val="both"/>
      </w:pPr>
      <w:r>
        <w:rPr>
          <w:sz w:val="20"/>
        </w:rPr>
        <w:t xml:space="preserve">- вхождение вузов в федеральную программу "Студенческий стартап" и поддержка мероприятий по реализации (совместные мероприятия, поддержка питч-сессий, мероприятия с участием ИТ-компаний и т.д.);</w:t>
      </w:r>
    </w:p>
    <w:p>
      <w:pPr>
        <w:pStyle w:val="0"/>
        <w:spacing w:before="200" w:line-rule="auto"/>
        <w:ind w:firstLine="540"/>
        <w:jc w:val="both"/>
      </w:pPr>
      <w:r>
        <w:rPr>
          <w:sz w:val="20"/>
        </w:rPr>
        <w:t xml:space="preserve">- поддержку создания университетской стартап-студии;</w:t>
      </w:r>
    </w:p>
    <w:p>
      <w:pPr>
        <w:pStyle w:val="0"/>
        <w:spacing w:before="200" w:line-rule="auto"/>
        <w:ind w:firstLine="540"/>
        <w:jc w:val="both"/>
      </w:pPr>
      <w:r>
        <w:rPr>
          <w:sz w:val="20"/>
        </w:rPr>
        <w:t xml:space="preserve">- реализацию совместных мероприятий, партнерских программ с венчурными фондами и институтами развития (партнерские лекции, тренинги, мастер-классы);</w:t>
      </w:r>
    </w:p>
    <w:p>
      <w:pPr>
        <w:pStyle w:val="0"/>
        <w:spacing w:before="200" w:line-rule="auto"/>
        <w:ind w:firstLine="540"/>
        <w:jc w:val="both"/>
      </w:pPr>
      <w:r>
        <w:rPr>
          <w:sz w:val="20"/>
        </w:rPr>
        <w:t xml:space="preserve">- разработку и реализацию программы привлечения стартапов и начинающих компаний за счет предоставления дополнительных сервисов по развитию проектов (институт или грантовый офис развития ИТ-стартапов). Организационным форматом может стать компания, обеспечивающая перемещение ИТ-компаний в Белгородскую область и их сервисное обслуживание &lt;135&gt;;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&lt;135&gt; Типовые предоставляемые сервисы включают: управление проектом, подбор финансовой поддержки, медиапродвижение проектов, образовательные и обучающие программы, юридическое сопровождение, предоставление коворкинга и подбор арендного жилья для сотрудников.</w:t>
      </w:r>
    </w:p>
    <w:p>
      <w:pPr>
        <w:pStyle w:val="0"/>
        <w:ind w:firstLine="540"/>
        <w:jc w:val="both"/>
      </w:pPr>
      <w:r>
        <w:rPr>
          <w:sz w:val="20"/>
        </w:rPr>
      </w:r>
    </w:p>
    <w:p>
      <w:pPr>
        <w:pStyle w:val="0"/>
        <w:ind w:firstLine="540"/>
        <w:jc w:val="both"/>
      </w:pPr>
      <w:r>
        <w:rPr>
          <w:sz w:val="20"/>
        </w:rPr>
        <w:t xml:space="preserve">- реализацию программы комплексной цифровой трансформации региональной медицины (цифровая платформа "Клиника без стен"), которая потребует разработки широкого спектра решений и создания цифровой инфраструктуры. Организационным форматом пилотного проекта может стать тестовый полигон по отработке передовых технологий в сфере медицины и телемедицины на базе ведущего ЛПУ области;</w:t>
      </w:r>
    </w:p>
    <w:p>
      <w:pPr>
        <w:pStyle w:val="0"/>
        <w:spacing w:before="200" w:line-rule="auto"/>
        <w:ind w:firstLine="540"/>
        <w:jc w:val="both"/>
      </w:pPr>
      <w:r>
        <w:rPr>
          <w:sz w:val="20"/>
        </w:rPr>
        <w:t xml:space="preserve">- реализацию программы поддержки сектора в рамках ИТ-кластера Белгородской области, включая обучение ИТ-предпринимателей и самозанятых работе на платформах проектной занятости совместно с крупными платформами (Профессионалы 4.0, Хабр и т.д.), проведение крупных профильных ИТ-конференций, форумов, хакатонов с участием отраслевых лидеров региона.</w:t>
      </w:r>
    </w:p>
    <w:p>
      <w:pPr>
        <w:pStyle w:val="0"/>
        <w:spacing w:before="200" w:line-rule="auto"/>
        <w:ind w:firstLine="540"/>
        <w:jc w:val="both"/>
      </w:pPr>
      <w:r>
        <w:rPr>
          <w:sz w:val="20"/>
        </w:rPr>
        <w:t xml:space="preserve">Реализация мероприятий позволит к 2030 году:</w:t>
      </w:r>
    </w:p>
    <w:p>
      <w:pPr>
        <w:pStyle w:val="0"/>
        <w:spacing w:before="200" w:line-rule="auto"/>
        <w:ind w:firstLine="540"/>
        <w:jc w:val="both"/>
      </w:pPr>
      <w:r>
        <w:rPr>
          <w:sz w:val="20"/>
        </w:rPr>
        <w:t xml:space="preserve">- достичь уровня "цифровой зрелости" органов государственной власти, подразумевающей использование ими отечественных информационно-технологических решений, в 100 процентов (60,2 процента в 2021 году &lt;136&gt;);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&lt;136&gt; Значение показателя рассчитывается по обновленной методике с 2021 года.</w:t>
      </w:r>
    </w:p>
    <w:p>
      <w:pPr>
        <w:pStyle w:val="0"/>
        <w:ind w:firstLine="540"/>
        <w:jc w:val="both"/>
      </w:pPr>
      <w:r>
        <w:rPr>
          <w:sz w:val="20"/>
        </w:rPr>
      </w:r>
    </w:p>
    <w:p>
      <w:pPr>
        <w:pStyle w:val="0"/>
        <w:ind w:firstLine="540"/>
        <w:jc w:val="both"/>
      </w:pPr>
      <w:r>
        <w:rPr>
          <w:sz w:val="20"/>
        </w:rPr>
        <w:t xml:space="preserve">- обеспечить поддержание доли массовых социально значимых услуг, доступных в электронном виде, на уровне не ниже 95 процентов (98,78 процента в 2021 году &lt;137&gt;).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&lt;137&gt; Показатель рассчитывается с 2021 года в рамках национальной программы "Цифровая экономика Российской Федерации".</w:t>
      </w:r>
    </w:p>
    <w:p>
      <w:pPr>
        <w:pStyle w:val="0"/>
        <w:ind w:firstLine="540"/>
        <w:jc w:val="both"/>
      </w:pPr>
      <w:r>
        <w:rPr>
          <w:sz w:val="20"/>
        </w:rPr>
      </w:r>
    </w:p>
    <w:p>
      <w:pPr>
        <w:pStyle w:val="2"/>
        <w:outlineLvl w:val="2"/>
        <w:jc w:val="center"/>
      </w:pPr>
      <w:r>
        <w:rPr>
          <w:sz w:val="20"/>
        </w:rPr>
        <w:t xml:space="preserve">3.9. Основные направления развития межрегиональных</w:t>
      </w:r>
    </w:p>
    <w:p>
      <w:pPr>
        <w:pStyle w:val="2"/>
        <w:jc w:val="center"/>
      </w:pPr>
      <w:r>
        <w:rPr>
          <w:sz w:val="20"/>
        </w:rPr>
        <w:t xml:space="preserve">и внешнеэкономических связей Белгородской области</w:t>
      </w:r>
    </w:p>
    <w:p>
      <w:pPr>
        <w:pStyle w:val="0"/>
        <w:jc w:val="center"/>
      </w:pPr>
      <w:r>
        <w:rPr>
          <w:sz w:val="20"/>
        </w:rPr>
      </w:r>
    </w:p>
    <w:p>
      <w:pPr>
        <w:pStyle w:val="2"/>
        <w:outlineLvl w:val="3"/>
        <w:jc w:val="center"/>
      </w:pPr>
      <w:r>
        <w:rPr>
          <w:sz w:val="20"/>
        </w:rPr>
        <w:t xml:space="preserve">3.9.1. Характеристика текущего состояния сферы</w:t>
      </w:r>
    </w:p>
    <w:p>
      <w:pPr>
        <w:pStyle w:val="0"/>
        <w:ind w:firstLine="540"/>
        <w:jc w:val="both"/>
      </w:pPr>
      <w:r>
        <w:rPr>
          <w:sz w:val="20"/>
        </w:rPr>
      </w:r>
    </w:p>
    <w:p>
      <w:pPr>
        <w:pStyle w:val="0"/>
        <w:ind w:firstLine="540"/>
        <w:jc w:val="both"/>
      </w:pPr>
      <w:r>
        <w:rPr>
          <w:sz w:val="20"/>
        </w:rPr>
        <w:t xml:space="preserve">Высокие производственные показатели и уникальное положение в стране базовых отраслей ГМК и АПК позволяют Белгородской области обеспечивать в среднем долю в 1 процент общероссийского экспорта, а также около 1 процента внешнеторгового оборота России &lt;138&gt;. В 2021 году область заняла 5-е место среди регионов ЦФО с объемом экспорта 5,05 млрд долл. США, что выше на 43 процента по сравнению с аналогичным показателем 2020 года. Общее количество экспортеров составило 789 организаций, 88 процентов из которых являются субъектами МСП.</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&lt;138&gt; 25-е место среди регионов России по показателю внешнеторгового оборота и 14-е место по показателю несырьевого неэнергетического экспорта.</w:t>
      </w:r>
    </w:p>
    <w:p>
      <w:pPr>
        <w:pStyle w:val="0"/>
        <w:ind w:firstLine="540"/>
        <w:jc w:val="both"/>
      </w:pPr>
      <w:r>
        <w:rPr>
          <w:sz w:val="20"/>
        </w:rPr>
      </w:r>
    </w:p>
    <w:p>
      <w:pPr>
        <w:pStyle w:val="0"/>
        <w:ind w:firstLine="540"/>
        <w:jc w:val="both"/>
      </w:pPr>
      <w:r>
        <w:rPr>
          <w:sz w:val="20"/>
        </w:rPr>
        <w:t xml:space="preserve">ГМК и АПК в структуре экспорта занимают более половины объема - в 2021 году на металлы и изделия из них приходилось 57,9 процента экспорта, на продовольственные товары и сельскохозяйственное сырье - 24,9 процента, на минеральные продукты - 12 процентов. Помимо поставок товаров базовых отраслей присутствует экспорт фармацевтической (0,5 процента), химической (2,4 процента) и машиностроительной (2 процента) продукции (рисунок 3.9.1.1 - не приводится). При этом в целом основная доля экспорта приходится на низкотехнологичную продукцию низких (51,4 процента в структуре экспорта на 2021 год) и средних переделов (28,7 процента).</w:t>
      </w:r>
    </w:p>
    <w:p>
      <w:pPr>
        <w:pStyle w:val="0"/>
        <w:jc w:val="center"/>
      </w:pPr>
      <w:r>
        <w:rPr>
          <w:sz w:val="20"/>
        </w:rPr>
      </w:r>
    </w:p>
    <w:p>
      <w:pPr>
        <w:pStyle w:val="0"/>
        <w:jc w:val="center"/>
      </w:pPr>
      <w:r>
        <w:rPr>
          <w:sz w:val="20"/>
        </w:rPr>
        <w:t xml:space="preserve">Рисунок 3.9.1.1. Динамика товарной структуры экспорта</w:t>
      </w:r>
    </w:p>
    <w:p>
      <w:pPr>
        <w:pStyle w:val="0"/>
        <w:jc w:val="center"/>
      </w:pPr>
      <w:r>
        <w:rPr>
          <w:sz w:val="20"/>
        </w:rPr>
        <w:t xml:space="preserve">Белгородской области, млн долл. США</w:t>
      </w:r>
    </w:p>
    <w:p>
      <w:pPr>
        <w:pStyle w:val="0"/>
        <w:jc w:val="center"/>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Объем экспорта продукции АПК в 2021 году составил 1270,3 млн долл. США (импорт - 121,9 млн долл. США) и преимущественно состоял из жиров и масел, мяса и мясной продукции, корма для животных, шоколада и продуктов из какао. Белгородская область вошла в топ-10 российских регионов по объему экспорта продукции АПК, в том числе заняла 1-е место по экспорту свинины и маргарина, 3-е место по отгрузкам майонезной продукции.</w:t>
      </w:r>
    </w:p>
    <w:p>
      <w:pPr>
        <w:pStyle w:val="0"/>
        <w:spacing w:before="200" w:line-rule="auto"/>
        <w:ind w:firstLine="540"/>
        <w:jc w:val="both"/>
      </w:pPr>
      <w:r>
        <w:rPr>
          <w:sz w:val="20"/>
        </w:rPr>
        <w:t xml:space="preserve">Белгородская область занимает 2-е место по уровню развития экспортного потенциала АПК &lt;139&gt;. В 2021 году регион поставлял продукцию АПК в 57 стран мира. Экспорт продукции АПК Белгородской области диверсифицирован по направлениям поставок. Лидирующую позицию занимает Китай с долей в 15,2 процента, также в тройку лидеров входят Узбекистан (8,5 процента) и Турция (8,4 процента). Крупнейшие компании-экспортеры региона представлены в масложировой (ГК "ЭФКО"), мясной (ЗАО "СК "Короча" (ГК "Мираторг"), ГК "Агро-Белогорье", АО "Приосколье" и др.) и пищевой (ООО "КО "Славянка", ООО "Русагро-Белгород") отраслях.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&lt;139&gt; https://aemcx.ru/regions-rating/</w:t>
      </w:r>
    </w:p>
    <w:p>
      <w:pPr>
        <w:pStyle w:val="0"/>
        <w:ind w:firstLine="540"/>
        <w:jc w:val="both"/>
      </w:pPr>
      <w:r>
        <w:rPr>
          <w:sz w:val="20"/>
        </w:rPr>
      </w:r>
    </w:p>
    <w:p>
      <w:pPr>
        <w:pStyle w:val="0"/>
        <w:ind w:firstLine="540"/>
        <w:jc w:val="both"/>
      </w:pPr>
      <w:r>
        <w:rPr>
          <w:sz w:val="20"/>
        </w:rPr>
        <w:t xml:space="preserve">В географической структуре экспорта в 2021 году ключевыми направлениями экспорта стали Китай (13,8 процента), Турция (9,8 процента), Италия (8,2 процента), Белоруссия (5,5 процента), Казахстан (5 процентов), Германия (4,5 процента), Узбекистан (4,3 процента), Нидерланды (4,2 процента), Украина (3,9 процента), Вьетнам (3,7 процента).</w:t>
      </w:r>
    </w:p>
    <w:p>
      <w:pPr>
        <w:pStyle w:val="0"/>
        <w:spacing w:before="200" w:line-rule="auto"/>
        <w:ind w:firstLine="540"/>
        <w:jc w:val="both"/>
      </w:pPr>
      <w:r>
        <w:rPr>
          <w:sz w:val="20"/>
        </w:rPr>
        <w:t xml:space="preserve">Экспорт металлов и изделий из них в 2021 году составил 2917 млн долл. США, из которого наибольшую долю составляют черные металлы. Экспорт руды, шлака и золы составил 600 млн долл. США (11 процентов). Крупнейшие потребители белгородских металлов и изделий из них: Китай (17 процентов), Италия (12 процентов), Турция (7,3 процента), ОАЭ (7,3 процента), Узбекистан (6,7 процента), Бельгия (4,6 процента), Казахстан (4,4 процента), Германия (4 процента).</w:t>
      </w:r>
    </w:p>
    <w:p>
      <w:pPr>
        <w:pStyle w:val="0"/>
        <w:spacing w:before="200" w:line-rule="auto"/>
        <w:ind w:firstLine="540"/>
        <w:jc w:val="both"/>
      </w:pPr>
      <w:r>
        <w:rPr>
          <w:sz w:val="20"/>
        </w:rPr>
        <w:t xml:space="preserve">В 2021 году экспорт фармацевтической продукции составил 25,5 млн долл. США. Основной страной - импортером фармацевтической продукции из Белгорода является Беларусь, на которую приходится до 90 процентов объема.</w:t>
      </w:r>
    </w:p>
    <w:p>
      <w:pPr>
        <w:pStyle w:val="0"/>
        <w:spacing w:before="200" w:line-rule="auto"/>
        <w:ind w:firstLine="540"/>
        <w:jc w:val="both"/>
      </w:pPr>
      <w:r>
        <w:rPr>
          <w:sz w:val="20"/>
        </w:rPr>
        <w:t xml:space="preserve">Экспорт продукции химической промышленности составил 76,1 млн долл. США в 2021 году. Основные страны-импортеры: Украина (25 процентов), Беларусь (25 процентов), Казахстан (17 процентов), Киргизия (10 процентов), Грузия (7 процентов), Молдова (6 процентов). Ключевые экспортируемые продукты - мыло и ПАВ, удобрения, растворители сложные органические и готовые составы для удаления красок или лаков.</w:t>
      </w:r>
    </w:p>
    <w:p>
      <w:pPr>
        <w:pStyle w:val="0"/>
        <w:spacing w:before="200" w:line-rule="auto"/>
        <w:ind w:firstLine="540"/>
        <w:jc w:val="both"/>
      </w:pPr>
      <w:r>
        <w:rPr>
          <w:sz w:val="20"/>
        </w:rPr>
        <w:t xml:space="preserve">Экспорт машин, оборудования и транспортных средств составил 110,3 млн долл. США. Основными странами - потребителями машиностроительной продукции являются Украина, Беларусь и Казахстан.</w:t>
      </w:r>
    </w:p>
    <w:p>
      <w:pPr>
        <w:pStyle w:val="0"/>
        <w:spacing w:before="200" w:line-rule="auto"/>
        <w:ind w:firstLine="540"/>
        <w:jc w:val="both"/>
      </w:pPr>
      <w:r>
        <w:rPr>
          <w:sz w:val="20"/>
        </w:rPr>
        <w:t xml:space="preserve">В Белгородской области реализуется политика развития экспорта, включая следующие инструменты поддержки:</w:t>
      </w:r>
    </w:p>
    <w:p>
      <w:pPr>
        <w:pStyle w:val="0"/>
        <w:spacing w:before="200" w:line-rule="auto"/>
        <w:ind w:firstLine="540"/>
        <w:jc w:val="both"/>
      </w:pPr>
      <w:r>
        <w:rPr>
          <w:sz w:val="20"/>
        </w:rPr>
        <w:t xml:space="preserve">- субсидии на услуги по организации участия экспортно ориентированных субъектов МСП в международных выставочно-ярмарочных мероприятиях на территории и за пределами территории Российской Федерации, услуги по оказанию содействия в размещении субъектов МСП и (или) их товаров (работ, услуг) на международных электронных торговых площадках;</w:t>
      </w:r>
    </w:p>
    <w:p>
      <w:pPr>
        <w:pStyle w:val="0"/>
        <w:spacing w:before="200" w:line-rule="auto"/>
        <w:ind w:firstLine="540"/>
        <w:jc w:val="both"/>
      </w:pPr>
      <w:r>
        <w:rPr>
          <w:sz w:val="20"/>
        </w:rPr>
        <w:t xml:space="preserve">- услуги по приведению продукции и (или) производственного процесса экспортно ориентированных субъектов МСП в соответствие с требованиями, необходимыми для экспорта товаров (работ, услуг) (стандартизация, сертификация, необходимые разрешения);</w:t>
      </w:r>
    </w:p>
    <w:p>
      <w:pPr>
        <w:pStyle w:val="0"/>
        <w:spacing w:before="200" w:line-rule="auto"/>
        <w:ind w:firstLine="540"/>
        <w:jc w:val="both"/>
      </w:pPr>
      <w:r>
        <w:rPr>
          <w:sz w:val="20"/>
        </w:rPr>
        <w:t xml:space="preserve">- компенсация части затрат экспортно ориентированным субъектам МСП на транспортировку экспортной продукции.</w:t>
      </w:r>
    </w:p>
    <w:p>
      <w:pPr>
        <w:pStyle w:val="0"/>
        <w:spacing w:before="200" w:line-rule="auto"/>
        <w:ind w:firstLine="540"/>
        <w:jc w:val="both"/>
      </w:pPr>
      <w:r>
        <w:rPr>
          <w:sz w:val="20"/>
        </w:rPr>
        <w:t xml:space="preserve">В рамках национального проекта "Международная кооперация и экспорт" реализуются региональные проекты "Системные меры развития международной кооперации и экспорта" и "Экспорт продукции АПК". В рамках национального проекта "Малое и среднее предпринимательство" реализуется проект "Акселерация субъектов малого и среднего предпринимательства", содержащий перечень комплексных мероприятий для действующих предпринимателей с целью обеспечения их роста и развития, а также выхода на зарубежные рынки.</w:t>
      </w:r>
    </w:p>
    <w:p>
      <w:pPr>
        <w:pStyle w:val="0"/>
        <w:spacing w:before="200" w:line-rule="auto"/>
        <w:ind w:firstLine="540"/>
        <w:jc w:val="both"/>
      </w:pPr>
      <w:r>
        <w:rPr>
          <w:sz w:val="20"/>
        </w:rPr>
        <w:t xml:space="preserve">Также с целью содействия выходу предприятий Белгородской области на иностранные рынки с 2019 года в рамках реализации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осуществляет деятельность Центр поддержки экспорта (АНО "Центр координации поддержки экспортно ориентированных субъектов малого и среднего предпринимательства Белгородской области"). Действует региональное представительство АО "Российский экспортный центр" в г. Белгороде.</w:t>
      </w:r>
    </w:p>
    <w:p>
      <w:pPr>
        <w:pStyle w:val="0"/>
        <w:spacing w:before="200" w:line-rule="auto"/>
        <w:ind w:firstLine="540"/>
        <w:jc w:val="both"/>
      </w:pPr>
      <w:r>
        <w:rPr>
          <w:sz w:val="20"/>
        </w:rPr>
        <w:t xml:space="preserve">Объем импорта Белгородской области по итогу 2021 года составил 1,47 млрд долл. США (0,5 процента объема российского импорта, 22-е место среди регионов России).</w:t>
      </w:r>
    </w:p>
    <w:p>
      <w:pPr>
        <w:pStyle w:val="0"/>
        <w:spacing w:before="200" w:line-rule="auto"/>
        <w:ind w:firstLine="540"/>
        <w:jc w:val="both"/>
      </w:pPr>
      <w:r>
        <w:rPr>
          <w:sz w:val="20"/>
        </w:rPr>
        <w:t xml:space="preserve">Импорт в регион представлен по большей части технологической продукцией из западных стран, покрывающей потребности ключевых отраслей &lt;140&gt;. Лидирующие позиции среди импортеров Белгородской области по состоянию на 2021 год занимают: Украина - 528,7 млн долл. США (38 процентов - от общей доли), Китай - 122,9 млн долл. США (11 процентов), Германия - 122,9 млн долл. США (9 процентов).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&lt;140&gt; Так, за период 2017 - 2021 годов 70 процентов импорта составляла следующая продукция: оборудование для ГМК и АПК, электрооборудование, двигатели, генераторы, металлургическая продукция (прокат, профили), удобрения, гормоны, витамины, антибиотики, лекарства, локомотивы, путевое оборудование, пластмассы, каучук.</w:t>
      </w:r>
    </w:p>
    <w:p>
      <w:pPr>
        <w:pStyle w:val="0"/>
        <w:ind w:firstLine="540"/>
        <w:jc w:val="both"/>
      </w:pPr>
      <w:r>
        <w:rPr>
          <w:sz w:val="20"/>
        </w:rPr>
      </w:r>
    </w:p>
    <w:p>
      <w:pPr>
        <w:pStyle w:val="2"/>
        <w:outlineLvl w:val="3"/>
        <w:jc w:val="center"/>
      </w:pPr>
      <w:r>
        <w:rPr>
          <w:sz w:val="20"/>
        </w:rPr>
        <w:t xml:space="preserve">3.9.2.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В структуре внешнеторгового оборота с учетом фактора закрытия границ с Украиной после 2014 года регион становится чистым экспортером (рисунок 3.9.2.1 - не приводится).</w:t>
      </w:r>
    </w:p>
    <w:p>
      <w:pPr>
        <w:pStyle w:val="0"/>
        <w:ind w:firstLine="540"/>
        <w:jc w:val="both"/>
      </w:pPr>
      <w:r>
        <w:rPr>
          <w:sz w:val="20"/>
        </w:rPr>
      </w:r>
    </w:p>
    <w:p>
      <w:pPr>
        <w:pStyle w:val="0"/>
        <w:jc w:val="center"/>
      </w:pPr>
      <w:r>
        <w:rPr>
          <w:sz w:val="20"/>
        </w:rPr>
        <w:t xml:space="preserve">Рисунок 3.9.2.1. Динамика и структура внешней торговли</w:t>
      </w:r>
    </w:p>
    <w:p>
      <w:pPr>
        <w:pStyle w:val="0"/>
        <w:jc w:val="center"/>
      </w:pPr>
      <w:r>
        <w:rPr>
          <w:sz w:val="20"/>
        </w:rPr>
        <w:t xml:space="preserve">Белгородской области (внешнеторговый оборот), млн долл. США</w:t>
      </w:r>
    </w:p>
    <w:p>
      <w:pPr>
        <w:pStyle w:val="0"/>
        <w:jc w:val="center"/>
      </w:pPr>
      <w:r>
        <w:rPr>
          <w:sz w:val="20"/>
        </w:rPr>
        <w:t xml:space="preserve">Источник: Российский экспортный центр</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Основные изменения товарной структуры экспорта связаны с ростом металлургической продукции, фармацевтической продукции и товаров АПК (</w:t>
      </w:r>
      <w:hyperlink w:history="0" w:anchor="P2260" w:tooltip="Рисунок 3.9.2.2. Структура экспорта Белгородской области">
        <w:r>
          <w:rPr>
            <w:sz w:val="20"/>
            <w:color w:val="0000ff"/>
          </w:rPr>
          <w:t xml:space="preserve">рисунок 3.9.2.2</w:t>
        </w:r>
      </w:hyperlink>
      <w:r>
        <w:rPr>
          <w:sz w:val="20"/>
        </w:rPr>
        <w:t xml:space="preserve"> - не приводится). При этом экспорт продукции АПК Белгородской области становится менее диверсифицированным - наблюдается рост доли масложировой продукции при сокращении удельного веса пищевой, прочей и мясной продукции, которые ранее обеспечивали более 50 процентов экспорта сектора. Значительно увеличился экспорт зерновых - в 8 раз в 2021 году к уровню 2020 года.</w:t>
      </w:r>
    </w:p>
    <w:p>
      <w:pPr>
        <w:pStyle w:val="0"/>
        <w:spacing w:before="200" w:line-rule="auto"/>
        <w:ind w:firstLine="540"/>
        <w:jc w:val="both"/>
      </w:pPr>
      <w:r>
        <w:rPr>
          <w:sz w:val="20"/>
        </w:rPr>
        <w:t xml:space="preserve">Наблюдается тенденция к перестройке географии экспортных поставок - увеличивается объем экспорта с высокой долей несырьевой неэнергетической продукции и заметной долей продукции обрабатывающей промышленности в страны Ближнего Востока и Закавказья, Южной и Восточной Европы &lt;141&gt;. Страны Азиатского региона сохраняют лидирующую позицию среди направлений экспорта в 2021 году.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&lt;141&gt; Так, за период январь - сентябрь 2017 - 2021 годов доля экспорта с западными странами сократилась с 42 до 33 процентов, а доля экспорта с азиатскими странами увеличилась с 39 до 53 процентов. Прирост экспорта в эти страны за аналогичный период составил 151 процент.</w:t>
      </w:r>
    </w:p>
    <w:p>
      <w:pPr>
        <w:pStyle w:val="0"/>
        <w:ind w:firstLine="540"/>
        <w:jc w:val="both"/>
      </w:pPr>
      <w:r>
        <w:rPr>
          <w:sz w:val="20"/>
        </w:rPr>
      </w:r>
    </w:p>
    <w:p>
      <w:pPr>
        <w:pStyle w:val="0"/>
        <w:ind w:firstLine="540"/>
        <w:jc w:val="both"/>
      </w:pPr>
      <w:r>
        <w:rPr>
          <w:sz w:val="20"/>
        </w:rPr>
        <w:t xml:space="preserve">Белгородская область на период 2023 - 2025 годов может столкнуться с замедлением роста объемов экспорта в силу актуальных вызовов:</w:t>
      </w:r>
    </w:p>
    <w:p>
      <w:pPr>
        <w:pStyle w:val="0"/>
        <w:spacing w:before="200" w:line-rule="auto"/>
        <w:ind w:firstLine="540"/>
        <w:jc w:val="both"/>
      </w:pPr>
      <w:r>
        <w:rPr>
          <w:sz w:val="20"/>
        </w:rPr>
        <w:t xml:space="preserve">1) закрытие существующих рынков сбыта в странах, вводящих санкционные ограничения.</w:t>
      </w:r>
    </w:p>
    <w:p>
      <w:pPr>
        <w:pStyle w:val="0"/>
        <w:spacing w:before="200" w:line-rule="auto"/>
        <w:ind w:firstLine="540"/>
        <w:jc w:val="both"/>
      </w:pPr>
      <w:r>
        <w:rPr>
          <w:sz w:val="20"/>
        </w:rPr>
        <w:t xml:space="preserve">Так, в 2022 году страны Европейского союза ввели запрет на импорт стальной металлопродукции, рафинированного свинца, алюминиевого проката из России, включив российские металлургические компании в санкционные списки. Рядом стран был отменен режим наибольшего благоприятствования (РНБ) в отношении российского импорта &lt;142&gt;. Объем экспорта железорудного концентрата и окатышей из России в Европу сократился по итогам 2022 года в 4 раза, до 2,9 млн тонн, ГБЖ - на 7 процентов, до 2,5 млн тонн; &lt;143&gt;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&lt;142&gt; В соответствии с проектом Стратегии развития металлургической промышленности Российской Федерации на период до 2030 года.</w:t>
      </w:r>
    </w:p>
    <w:p>
      <w:pPr>
        <w:pStyle w:val="0"/>
        <w:spacing w:before="200" w:line-rule="auto"/>
        <w:ind w:firstLine="540"/>
        <w:jc w:val="both"/>
      </w:pPr>
      <w:r>
        <w:rPr>
          <w:sz w:val="20"/>
        </w:rPr>
        <w:t xml:space="preserve">&lt;143&gt; По данным Metals&amp;Mining Intelligence по состоянию на январь 2023 года</w:t>
      </w:r>
    </w:p>
    <w:p>
      <w:pPr>
        <w:pStyle w:val="0"/>
        <w:ind w:firstLine="540"/>
        <w:jc w:val="both"/>
      </w:pPr>
      <w:r>
        <w:rPr>
          <w:sz w:val="20"/>
        </w:rPr>
      </w:r>
    </w:p>
    <w:p>
      <w:pPr>
        <w:pStyle w:val="0"/>
        <w:ind w:firstLine="540"/>
        <w:jc w:val="both"/>
      </w:pPr>
      <w:r>
        <w:rPr>
          <w:sz w:val="20"/>
        </w:rPr>
        <w:t xml:space="preserve">2) компенсация потерь от ограничений традиционных рынков сбыта потребовала от компаний металлургического сектора трансформировать сложившиеся логистические цепочки, неся дополнительные затраты, и переориентировать долю поставок на страны Азиатского региона;</w:t>
      </w:r>
    </w:p>
    <w:p>
      <w:pPr>
        <w:pStyle w:val="0"/>
        <w:spacing w:before="200" w:line-rule="auto"/>
        <w:ind w:firstLine="540"/>
        <w:jc w:val="both"/>
      </w:pPr>
      <w:r>
        <w:rPr>
          <w:sz w:val="20"/>
        </w:rPr>
        <w:t xml:space="preserve">3) ухудшение конъюнктуры на мировых рынках металлургической продукции и завершение периода сырьевого "суперцикла" приведет к снижению цен на продукцию ГМК.</w:t>
      </w:r>
    </w:p>
    <w:p>
      <w:pPr>
        <w:pStyle w:val="0"/>
        <w:spacing w:before="200" w:line-rule="auto"/>
        <w:ind w:firstLine="540"/>
        <w:jc w:val="both"/>
      </w:pPr>
      <w:r>
        <w:rPr>
          <w:sz w:val="20"/>
        </w:rPr>
        <w:t xml:space="preserve">Экспортеры Белгородской области выделяют следующие барьеры, появившиеся после введения санкций:</w:t>
      </w:r>
    </w:p>
    <w:p>
      <w:pPr>
        <w:pStyle w:val="0"/>
        <w:spacing w:before="200" w:line-rule="auto"/>
        <w:ind w:firstLine="540"/>
        <w:jc w:val="both"/>
      </w:pPr>
      <w:r>
        <w:rPr>
          <w:sz w:val="20"/>
        </w:rPr>
        <w:t xml:space="preserve">- ограничения импортных поставок нового оборудования и техники или прекращение обслуживания уже имеющегося;</w:t>
      </w:r>
    </w:p>
    <w:p>
      <w:pPr>
        <w:pStyle w:val="0"/>
        <w:spacing w:before="200" w:line-rule="auto"/>
        <w:ind w:firstLine="540"/>
        <w:jc w:val="both"/>
      </w:pPr>
      <w:r>
        <w:rPr>
          <w:sz w:val="20"/>
        </w:rPr>
        <w:t xml:space="preserve">- сокращение направлений рынков сбыта в западных странах, что влечет общее снижение объемов производства, задержку поставок по существующим контрактам или нарушение устоявшихся логистических цепочек;</w:t>
      </w:r>
    </w:p>
    <w:p>
      <w:pPr>
        <w:pStyle w:val="0"/>
        <w:spacing w:before="200" w:line-rule="auto"/>
        <w:ind w:firstLine="540"/>
        <w:jc w:val="both"/>
      </w:pPr>
      <w:r>
        <w:rPr>
          <w:sz w:val="20"/>
        </w:rPr>
        <w:t xml:space="preserve">- волатильность цен, что приводит к затовариванию внутреннего рынка;</w:t>
      </w:r>
    </w:p>
    <w:p>
      <w:pPr>
        <w:pStyle w:val="0"/>
        <w:spacing w:before="200" w:line-rule="auto"/>
        <w:ind w:firstLine="540"/>
        <w:jc w:val="both"/>
      </w:pPr>
      <w:r>
        <w:rPr>
          <w:sz w:val="20"/>
        </w:rPr>
        <w:t xml:space="preserve">- переход на аналогичную продукцию более низкого качества;</w:t>
      </w:r>
    </w:p>
    <w:p>
      <w:pPr>
        <w:pStyle w:val="0"/>
        <w:spacing w:before="200" w:line-rule="auto"/>
        <w:ind w:firstLine="540"/>
        <w:jc w:val="both"/>
      </w:pPr>
      <w:r>
        <w:rPr>
          <w:sz w:val="20"/>
        </w:rPr>
        <w:t xml:space="preserve">- высокая наценка и долгие сроки поставок при ввозе комплектующих и материалов, необходимых для экспортного производства, параллельным импортом;</w:t>
      </w:r>
    </w:p>
    <w:p>
      <w:pPr>
        <w:pStyle w:val="0"/>
        <w:jc w:val="center"/>
      </w:pPr>
      <w:r>
        <w:rPr>
          <w:sz w:val="20"/>
        </w:rPr>
      </w:r>
    </w:p>
    <w:bookmarkStart w:id="2260" w:name="P2260"/>
    <w:bookmarkEnd w:id="2260"/>
    <w:p>
      <w:pPr>
        <w:pStyle w:val="0"/>
        <w:jc w:val="center"/>
      </w:pPr>
      <w:r>
        <w:rPr>
          <w:sz w:val="20"/>
        </w:rPr>
        <w:t xml:space="preserve">Рисунок 3.9.2.2. Структура экспорта Белгородской области</w:t>
      </w:r>
    </w:p>
    <w:p>
      <w:pPr>
        <w:pStyle w:val="0"/>
        <w:jc w:val="center"/>
      </w:pPr>
      <w:r>
        <w:rPr>
          <w:sz w:val="20"/>
        </w:rPr>
        <w:t xml:space="preserve">по основным странам-импортерам</w:t>
      </w:r>
    </w:p>
    <w:p>
      <w:pPr>
        <w:pStyle w:val="0"/>
        <w:jc w:val="center"/>
      </w:pPr>
      <w:r>
        <w:rPr>
          <w:sz w:val="20"/>
        </w:rPr>
        <w:t xml:space="preserve">Источник: Фонд "ЦСР "Северо-Запад" по данным Российского</w:t>
      </w:r>
    </w:p>
    <w:p>
      <w:pPr>
        <w:pStyle w:val="0"/>
        <w:jc w:val="center"/>
      </w:pPr>
      <w:r>
        <w:rPr>
          <w:sz w:val="20"/>
        </w:rPr>
        <w:t xml:space="preserve">экспортного центра</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 сложности, связанные с финансовым сектором (ограничение по иностранным переводам, включение банков в санкционные списки).</w:t>
      </w:r>
    </w:p>
    <w:p>
      <w:pPr>
        <w:pStyle w:val="0"/>
        <w:spacing w:before="200" w:line-rule="auto"/>
        <w:ind w:firstLine="540"/>
        <w:jc w:val="both"/>
      </w:pPr>
      <w:r>
        <w:rPr>
          <w:sz w:val="20"/>
        </w:rPr>
        <w:t xml:space="preserve">Для отраслей ГМК и АПК наиболее серьезными оказались ограничения, связанные с транспортной и логистической доступностью; рост цен на импортные составляющие, необходимые для производства; переориентация на новые рынки, требующие дополнительных вложений для продвижения.</w:t>
      </w:r>
    </w:p>
    <w:p>
      <w:pPr>
        <w:pStyle w:val="0"/>
        <w:spacing w:before="200" w:line-rule="auto"/>
        <w:ind w:firstLine="540"/>
        <w:jc w:val="both"/>
      </w:pPr>
      <w:r>
        <w:rPr>
          <w:sz w:val="20"/>
        </w:rPr>
        <w:t xml:space="preserve">Отрасли пищевой, химической и машинной промышленности столкнулись с ограничениями на ввоз импортных компонентов, нарушение устоявшихся производственных и логистических цепочек.</w:t>
      </w:r>
    </w:p>
    <w:p>
      <w:pPr>
        <w:pStyle w:val="0"/>
        <w:jc w:val="center"/>
      </w:pPr>
      <w:r>
        <w:rPr>
          <w:sz w:val="20"/>
        </w:rPr>
      </w:r>
    </w:p>
    <w:p>
      <w:pPr>
        <w:pStyle w:val="2"/>
        <w:outlineLvl w:val="3"/>
        <w:jc w:val="center"/>
      </w:pPr>
      <w:r>
        <w:rPr>
          <w:sz w:val="20"/>
        </w:rPr>
        <w:t xml:space="preserve">3.9.3. Стратегические направления развития</w:t>
      </w:r>
    </w:p>
    <w:p>
      <w:pPr>
        <w:pStyle w:val="0"/>
        <w:jc w:val="center"/>
      </w:pPr>
      <w:r>
        <w:rPr>
          <w:sz w:val="20"/>
        </w:rPr>
      </w:r>
    </w:p>
    <w:p>
      <w:pPr>
        <w:pStyle w:val="0"/>
        <w:ind w:firstLine="540"/>
        <w:jc w:val="both"/>
      </w:pPr>
      <w:r>
        <w:rPr>
          <w:sz w:val="20"/>
        </w:rPr>
        <w:t xml:space="preserve">Долгосрочной стратегической целью развития является увеличение объема несырьевого неэнергетического экспорта и экспорта услуг и создание условий для роста числа экспортно ориентированных компании.</w:t>
      </w:r>
    </w:p>
    <w:p>
      <w:pPr>
        <w:pStyle w:val="0"/>
        <w:spacing w:before="200" w:line-rule="auto"/>
        <w:ind w:firstLine="540"/>
        <w:jc w:val="both"/>
      </w:pPr>
      <w:r>
        <w:rPr>
          <w:sz w:val="20"/>
        </w:rPr>
        <w:t xml:space="preserve">В развитии экспорта Белгородской области приоритетной является продукция металлургии, АПК, машиностроения, химической промышленности, а также строительные и транспортные услуги.</w:t>
      </w:r>
    </w:p>
    <w:p>
      <w:pPr>
        <w:pStyle w:val="0"/>
        <w:spacing w:before="200" w:line-rule="auto"/>
        <w:ind w:firstLine="540"/>
        <w:jc w:val="both"/>
      </w:pPr>
      <w:r>
        <w:rPr>
          <w:sz w:val="20"/>
        </w:rPr>
        <w:t xml:space="preserve">Для достижения цели в условиях санкций и новой геоэкономической повестки в краткосрочной перспективе необходимо провести переориентацию экспортно-импортных операций на рынки преимущественно восточного направления. Экспортная программа на новых азиатских рынках позволит сохранить базу для развития региона. Перспективными направлениями по расширению географии экспорта продукции Белгородской области являются следующие &lt;144&gt;: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&lt;144&gt; По обозначенным перспективным направлениям экспорта в ряде стран целесообразно открытие торговых представительств Российской Федерации, включая страны: Ливия, Грузия, Израиль, Афганистан, Палестина, Тунис, Тайвань (Китай), Оман, Филиппины, Кения, Мексика.</w:t>
      </w:r>
    </w:p>
    <w:p>
      <w:pPr>
        <w:pStyle w:val="0"/>
        <w:ind w:firstLine="540"/>
        <w:jc w:val="both"/>
      </w:pPr>
      <w:r>
        <w:rPr>
          <w:sz w:val="20"/>
        </w:rPr>
      </w:r>
    </w:p>
    <w:p>
      <w:pPr>
        <w:pStyle w:val="0"/>
        <w:ind w:firstLine="540"/>
        <w:jc w:val="both"/>
      </w:pPr>
      <w:r>
        <w:rPr>
          <w:sz w:val="20"/>
        </w:rPr>
        <w:t xml:space="preserve">1) в АПК высоким потенциалом обладают поставки рапсового масла в Китай, страны Средней Азии, Северной Африки, Ближнего Востока; для прочих жмыхов - наращивание объемов поставок на текущие рынки Турции, Беларуси и Армении; для поставок масла подсолнечного, хлопкового, сафлорового перспективны направления - Ливия, Малайзия, Грузия, Израиль, Монголия; для маргарина - Афганистан, Монголия; для свинины (свежая, замороженная, охлажденная) - Армения; для масла рапсового и горчичного - Таджикистан, Китай, Беларусь, Молдавия, Палестина, Казахстан; для шоколада - Абхазия, Алжир, Китай, Египет, Тунис, Монголия, Малайзия &lt;145&gt;;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&lt;145&gt; В соответствии с оценкой перспективных направлений экспорта Белгородской области Федерального центра развития экспорта продукции АПК Минсельхоза России.</w:t>
      </w:r>
    </w:p>
    <w:p>
      <w:pPr>
        <w:pStyle w:val="0"/>
        <w:ind w:firstLine="540"/>
        <w:jc w:val="both"/>
      </w:pPr>
      <w:r>
        <w:rPr>
          <w:sz w:val="20"/>
        </w:rPr>
      </w:r>
    </w:p>
    <w:p>
      <w:pPr>
        <w:pStyle w:val="0"/>
        <w:ind w:firstLine="540"/>
        <w:jc w:val="both"/>
      </w:pPr>
      <w:r>
        <w:rPr>
          <w:sz w:val="20"/>
        </w:rPr>
        <w:t xml:space="preserve">2) в ГМК с учетом расширяющихся санкционных ограничений критически важной задачей становится поиск новых рынков сбыта и переориентация объемов экспорта в страны, которые не вводили ограничений. Альтернативными направлениями экспорта могут стать Турция, Китай, страны ЕАЭС и СНГ, государства Латинской Америки, Африки, Ближнего Востока и Юго-Восточной Азии &lt;146&gt;. Для продуктов прямого восстановления железной руды перспективными экспортными рынками являются Китай, Белоруссия, Вьетнам, Турция, Оман; в сфере производства металлопродукции перспективные направления для сбыта товаров по позиции "Квадратная заготовка и схожие полуфабрикаты низкоуглеродистой стали" - Китай, Казахстан, Турция, Филиппины, Кения; "Слябы и схожие полуфабрикаты низкоуглеродистой стали" - Китай, Турция, Мексика, Бразилия, Индонезия; "Круглая заготовка из низкоуглеродистой стали" - Китай, Казахстан, Белоруссия, Узбекистан, Индия;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&lt;146&gt; В соответствии с проектом Стратегии развития металлургической промышленности Российской Федерации на период до 2030 года и оценкой Российского экспортного центра.</w:t>
      </w:r>
    </w:p>
    <w:p>
      <w:pPr>
        <w:pStyle w:val="0"/>
        <w:ind w:firstLine="540"/>
        <w:jc w:val="both"/>
      </w:pPr>
      <w:r>
        <w:rPr>
          <w:sz w:val="20"/>
        </w:rPr>
      </w:r>
    </w:p>
    <w:p>
      <w:pPr>
        <w:pStyle w:val="0"/>
        <w:ind w:firstLine="540"/>
        <w:jc w:val="both"/>
      </w:pPr>
      <w:r>
        <w:rPr>
          <w:sz w:val="20"/>
        </w:rPr>
        <w:t xml:space="preserve">3) в химической промышленности наиболее востребована продукция в сегменте пластмасс и изделий из них для стран: Казахстан, Узбекистан, Вьетнам, Молдавия, Беларусь;</w:t>
      </w:r>
    </w:p>
    <w:p>
      <w:pPr>
        <w:pStyle w:val="0"/>
        <w:spacing w:before="200" w:line-rule="auto"/>
        <w:ind w:firstLine="540"/>
        <w:jc w:val="both"/>
      </w:pPr>
      <w:r>
        <w:rPr>
          <w:sz w:val="20"/>
        </w:rPr>
        <w:t xml:space="preserve">4) в секторе производства лекарственных средств перспективные рынки сбыта - Узбекистан, Казахстан, Беларусь, Молдавия, Азербайджан.</w:t>
      </w:r>
    </w:p>
    <w:p>
      <w:pPr>
        <w:pStyle w:val="0"/>
        <w:spacing w:before="200" w:line-rule="auto"/>
        <w:ind w:firstLine="540"/>
        <w:jc w:val="both"/>
      </w:pPr>
      <w:r>
        <w:rPr>
          <w:sz w:val="20"/>
        </w:rPr>
        <w:t xml:space="preserve">В целях увеличения экспорта реализуются перспективные проекты по расширению производства в ГМК, в том числе увеличение производственной мощности по добыче железистых кварцитов до 15 млн тонн в год (АО "Комбинат КМАруда"), строительство обогатительной фабрики (АО "Комбинат КМАруда"), развитие Яковлевского рудника с увеличением объемов добычи железной руды до 5,5 млн тонн в год (ООО "Яковлевский ГОК"), АПК, химической промышленности (</w:t>
      </w:r>
      <w:hyperlink w:history="0" w:anchor="P5650" w:tooltip="Перечень">
        <w:r>
          <w:rPr>
            <w:sz w:val="20"/>
            <w:color w:val="0000ff"/>
          </w:rPr>
          <w:t xml:space="preserve">приложение N 4</w:t>
        </w:r>
      </w:hyperlink>
      <w:r>
        <w:rPr>
          <w:sz w:val="20"/>
        </w:rPr>
        <w:t xml:space="preserve"> к Стратегии).</w:t>
      </w:r>
    </w:p>
    <w:p>
      <w:pPr>
        <w:pStyle w:val="0"/>
        <w:spacing w:before="200" w:line-rule="auto"/>
        <w:ind w:firstLine="540"/>
        <w:jc w:val="both"/>
      </w:pPr>
      <w:r>
        <w:rPr>
          <w:sz w:val="20"/>
        </w:rPr>
        <w:t xml:space="preserve">Продвижение товаров и услуг предприятий Белгородской области в перспективных направлениях, помимо региональных инструментов поддержки, реализуется посредством партнерских профильных общественных организаций и ассоциаций, в том числе "Деловой России", а также международных организаций - Евразийского экономического союза.</w:t>
      </w:r>
    </w:p>
    <w:p>
      <w:pPr>
        <w:pStyle w:val="0"/>
        <w:spacing w:before="200" w:line-rule="auto"/>
        <w:ind w:firstLine="540"/>
        <w:jc w:val="both"/>
      </w:pPr>
      <w:r>
        <w:rPr>
          <w:sz w:val="20"/>
        </w:rPr>
        <w:t xml:space="preserve">Также ключевым направлением развития внешнеторговых отношений Белгородской области является выстраивание межрегиональных экономических связей с новыми субъектами Российской Федерации. Для Белгородской области открывается возможность реализовать логистический и экономический потенциал в пределах Донбасского макрорегиона, Херсонской и Запорожской областей. Перспективными являются поставки стройматериалов и продукции пищевой промышленности.</w:t>
      </w:r>
    </w:p>
    <w:p>
      <w:pPr>
        <w:pStyle w:val="0"/>
        <w:spacing w:before="200" w:line-rule="auto"/>
        <w:ind w:firstLine="540"/>
        <w:jc w:val="both"/>
      </w:pPr>
      <w:r>
        <w:rPr>
          <w:sz w:val="20"/>
        </w:rPr>
        <w:t xml:space="preserve">Необходимый комплекс мероприятий и механизмов, обеспечивающий поддержку и развитие экспортно ориентированных предприятий и освоение новых перспективных направлений сбыта, основывается на дальнейшем внедрении и масштабировании инструментов Регионального экспортного стандарта 2.0 &lt;147&gt;, включая: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&lt;147&gt; Стандарт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 в соответствии с планом национального проекта "Международная кооперация и экспорт" в целях совершенствования институциональной экспортной среды в субъектах Российской Федерации.</w:t>
      </w:r>
    </w:p>
    <w:p>
      <w:pPr>
        <w:pStyle w:val="0"/>
        <w:ind w:firstLine="540"/>
        <w:jc w:val="both"/>
      </w:pPr>
      <w:r>
        <w:rPr>
          <w:sz w:val="20"/>
        </w:rPr>
      </w:r>
    </w:p>
    <w:p>
      <w:pPr>
        <w:pStyle w:val="0"/>
        <w:ind w:firstLine="540"/>
        <w:jc w:val="both"/>
      </w:pPr>
      <w:r>
        <w:rPr>
          <w:sz w:val="20"/>
        </w:rPr>
        <w:t xml:space="preserve">- разработку и реализацию региональной экспортной программы Белгородской области, обеспечивающей вклад в достижение национальных целей в сфере развития международной кооперации и экспорта;</w:t>
      </w:r>
    </w:p>
    <w:p>
      <w:pPr>
        <w:pStyle w:val="0"/>
        <w:spacing w:before="200" w:line-rule="auto"/>
        <w:ind w:firstLine="540"/>
        <w:jc w:val="both"/>
      </w:pPr>
      <w:r>
        <w:rPr>
          <w:sz w:val="20"/>
        </w:rPr>
        <w:t xml:space="preserve">- создание Экспортного совета при Губернаторе Белгородской области с участием представителей предпринимательских объединений и ведущих экспортеров, региональных институтов развития, РЭЦ, профильных исполнительных органов с целью выработки приоритетов Региональной экспортной программы и координации ее реализации;</w:t>
      </w:r>
    </w:p>
    <w:p>
      <w:pPr>
        <w:pStyle w:val="0"/>
        <w:spacing w:before="200" w:line-rule="auto"/>
        <w:ind w:firstLine="540"/>
        <w:jc w:val="both"/>
      </w:pPr>
      <w:r>
        <w:rPr>
          <w:sz w:val="20"/>
        </w:rPr>
        <w:t xml:space="preserve">- внедрение системы "Инвестиционный лифт" в сфере несырьевого экспорта и экспорта услуг для предоставления субъектам МСП системной консолидированной поддержки институтов развития федерального и регионального уровней, включающих Региональный и Федеральный фонд развития промышленности, Центр поддержки экспорта, Белгородский гарантийный фонд, Российский экспортный центр и иные институты;</w:t>
      </w:r>
    </w:p>
    <w:p>
      <w:pPr>
        <w:pStyle w:val="0"/>
        <w:spacing w:before="200" w:line-rule="auto"/>
        <w:ind w:firstLine="540"/>
        <w:jc w:val="both"/>
      </w:pPr>
      <w:r>
        <w:rPr>
          <w:sz w:val="20"/>
        </w:rPr>
        <w:t xml:space="preserve">- дальнейшее развитие Центра поддержки экспорта Белгородской области, включая мероприятия:</w:t>
      </w:r>
    </w:p>
    <w:p>
      <w:pPr>
        <w:pStyle w:val="0"/>
        <w:spacing w:before="200" w:line-rule="auto"/>
        <w:ind w:firstLine="540"/>
        <w:jc w:val="both"/>
      </w:pPr>
      <w:r>
        <w:rPr>
          <w:sz w:val="20"/>
        </w:rPr>
        <w:t xml:space="preserve">расширение предоставляемого комплекса услуг для МСП в соответствии с актуальными инструментами поддержки экспортно ориентированных субъектов предпринимательства, принятыми Минэкономразвития России;</w:t>
      </w:r>
    </w:p>
    <w:p>
      <w:pPr>
        <w:pStyle w:val="0"/>
        <w:spacing w:before="200" w:line-rule="auto"/>
        <w:ind w:firstLine="540"/>
        <w:jc w:val="both"/>
      </w:pPr>
      <w:r>
        <w:rPr>
          <w:sz w:val="20"/>
        </w:rPr>
        <w:t xml:space="preserve">популяризация экспортной деятельности среди экономически активного населения и молодежи Белгородской области;</w:t>
      </w:r>
    </w:p>
    <w:p>
      <w:pPr>
        <w:pStyle w:val="0"/>
        <w:spacing w:before="200" w:line-rule="auto"/>
        <w:ind w:firstLine="540"/>
        <w:jc w:val="both"/>
      </w:pPr>
      <w:r>
        <w:rPr>
          <w:sz w:val="20"/>
        </w:rPr>
        <w:t xml:space="preserve">участие в реализации партнерских акселерационных программ в сферах повышения производительности труда, программах кооперации предприятий ГМК и субъектов МСП;</w:t>
      </w:r>
    </w:p>
    <w:p>
      <w:pPr>
        <w:pStyle w:val="0"/>
        <w:spacing w:before="200" w:line-rule="auto"/>
        <w:ind w:firstLine="540"/>
        <w:jc w:val="both"/>
      </w:pPr>
      <w:r>
        <w:rPr>
          <w:sz w:val="20"/>
        </w:rPr>
        <w:t xml:space="preserve">предоставление поддержки и обучающих услуг региональным предприятиям в вопросах размещения на международных электронных торговых площадках;</w:t>
      </w:r>
    </w:p>
    <w:p>
      <w:pPr>
        <w:pStyle w:val="0"/>
        <w:spacing w:before="200" w:line-rule="auto"/>
        <w:ind w:firstLine="540"/>
        <w:jc w:val="both"/>
      </w:pPr>
      <w:r>
        <w:rPr>
          <w:sz w:val="20"/>
        </w:rPr>
        <w:t xml:space="preserve">дальнейшая организация и проведение ежегодного конкурса "Экспортер года";</w:t>
      </w:r>
    </w:p>
    <w:p>
      <w:pPr>
        <w:pStyle w:val="0"/>
        <w:spacing w:before="200" w:line-rule="auto"/>
        <w:ind w:firstLine="540"/>
        <w:jc w:val="both"/>
      </w:pPr>
      <w:r>
        <w:rPr>
          <w:sz w:val="20"/>
        </w:rPr>
        <w:t xml:space="preserve">- обеспечение присутствия Белгородской области на зарубежных рынках, в том числе в части:</w:t>
      </w:r>
    </w:p>
    <w:p>
      <w:pPr>
        <w:pStyle w:val="0"/>
        <w:spacing w:before="200" w:line-rule="auto"/>
        <w:ind w:firstLine="540"/>
        <w:jc w:val="both"/>
      </w:pPr>
      <w:r>
        <w:rPr>
          <w:sz w:val="20"/>
        </w:rPr>
        <w:t xml:space="preserve">регулярной презентации региональных товаров/услуг в торговых представительствах Российской Федерации за рубежом;</w:t>
      </w:r>
    </w:p>
    <w:p>
      <w:pPr>
        <w:pStyle w:val="0"/>
        <w:spacing w:before="200" w:line-rule="auto"/>
        <w:ind w:firstLine="540"/>
        <w:jc w:val="both"/>
      </w:pPr>
      <w:r>
        <w:rPr>
          <w:sz w:val="20"/>
        </w:rPr>
        <w:t xml:space="preserve">разработки и продвижения регионального зонтичного бренда Белгородской области, в том числе охватывающего продукцию АПК;</w:t>
      </w:r>
    </w:p>
    <w:p>
      <w:pPr>
        <w:pStyle w:val="0"/>
        <w:spacing w:before="200" w:line-rule="auto"/>
        <w:ind w:firstLine="540"/>
        <w:jc w:val="both"/>
      </w:pPr>
      <w:r>
        <w:rPr>
          <w:sz w:val="20"/>
        </w:rPr>
        <w:t xml:space="preserve">расширения состава участников от Белгородской области в проекте "Made in Russia";</w:t>
      </w:r>
    </w:p>
    <w:p>
      <w:pPr>
        <w:pStyle w:val="0"/>
        <w:spacing w:before="200" w:line-rule="auto"/>
        <w:ind w:firstLine="540"/>
        <w:jc w:val="both"/>
      </w:pPr>
      <w:r>
        <w:rPr>
          <w:sz w:val="20"/>
        </w:rPr>
        <w:t xml:space="preserve">- организация межрегиональной кооперации совместно с другими субъектами Российской Федерации в целях продвижения продукции предприятий Белгородской области, в том числе на территории регионов, вошедших в состав Российской Федерации;</w:t>
      </w:r>
    </w:p>
    <w:p>
      <w:pPr>
        <w:pStyle w:val="0"/>
        <w:spacing w:before="200" w:line-rule="auto"/>
        <w:ind w:firstLine="540"/>
        <w:jc w:val="both"/>
      </w:pPr>
      <w:r>
        <w:rPr>
          <w:sz w:val="20"/>
        </w:rPr>
        <w:t xml:space="preserve">- обновления системы подготовки кадров в сфере внешнеэкономической деятельности на базе высших учебных заведений и Центра поддержки экспорта.</w:t>
      </w:r>
    </w:p>
    <w:p>
      <w:pPr>
        <w:pStyle w:val="0"/>
        <w:spacing w:before="200" w:line-rule="auto"/>
        <w:ind w:firstLine="540"/>
        <w:jc w:val="both"/>
      </w:pPr>
      <w:r>
        <w:rPr>
          <w:sz w:val="20"/>
        </w:rPr>
        <w:t xml:space="preserve">Комплекс мероприятий будет реализован в рамках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w:t>
      </w:r>
    </w:p>
    <w:p>
      <w:pPr>
        <w:pStyle w:val="0"/>
        <w:spacing w:before="200" w:line-rule="auto"/>
        <w:ind w:firstLine="540"/>
        <w:jc w:val="both"/>
      </w:pPr>
      <w:r>
        <w:rPr>
          <w:sz w:val="20"/>
        </w:rPr>
        <w:t xml:space="preserve">Приоритетным направлением в развитии внешнеэкономических связей Белгородской области также является стабилизация импорта в регион. Для обеспечения импортных поставок предусмотрен инструмент содействия и организации импорта для субъектов МСП в рамках программы поддержки, реализуемой Центром "Мой бизнес".</w:t>
      </w:r>
    </w:p>
    <w:p>
      <w:pPr>
        <w:pStyle w:val="0"/>
        <w:spacing w:before="200" w:line-rule="auto"/>
        <w:ind w:firstLine="540"/>
        <w:jc w:val="both"/>
      </w:pPr>
      <w:r>
        <w:rPr>
          <w:sz w:val="20"/>
        </w:rPr>
        <w:t xml:space="preserve">Реализация комплекса механизмов и мероприятий поддержки позволит достичь увеличения целевых показателей развития сферы внешнеторговых отношений к 2030 году, включая:</w:t>
      </w:r>
    </w:p>
    <w:p>
      <w:pPr>
        <w:pStyle w:val="0"/>
        <w:spacing w:before="200" w:line-rule="auto"/>
        <w:ind w:firstLine="540"/>
        <w:jc w:val="both"/>
      </w:pPr>
      <w:r>
        <w:rPr>
          <w:sz w:val="20"/>
        </w:rPr>
        <w:t xml:space="preserve">- увеличение экспорта товаров до 6 499,6 млн долл. США, что в 2 раза выше значения 2020 года;</w:t>
      </w:r>
    </w:p>
    <w:p>
      <w:pPr>
        <w:pStyle w:val="0"/>
        <w:spacing w:before="200" w:line-rule="auto"/>
        <w:ind w:firstLine="540"/>
        <w:jc w:val="both"/>
      </w:pPr>
      <w:r>
        <w:rPr>
          <w:sz w:val="20"/>
        </w:rPr>
        <w:t xml:space="preserve">- реальный рост несырьевого неэнергетического экспорта, в процентах к 2020 году: 206,8;</w:t>
      </w:r>
    </w:p>
    <w:p>
      <w:pPr>
        <w:pStyle w:val="0"/>
        <w:spacing w:before="200" w:line-rule="auto"/>
        <w:ind w:firstLine="540"/>
        <w:jc w:val="both"/>
      </w:pPr>
      <w:r>
        <w:rPr>
          <w:sz w:val="20"/>
        </w:rPr>
        <w:t xml:space="preserve">- увеличение количества экспортеров, являющихся субъектами МСП, до 1 513 (с 683 в 2020 году);</w:t>
      </w:r>
    </w:p>
    <w:p>
      <w:pPr>
        <w:pStyle w:val="0"/>
        <w:spacing w:before="200" w:line-rule="auto"/>
        <w:ind w:firstLine="540"/>
        <w:jc w:val="both"/>
      </w:pPr>
      <w:r>
        <w:rPr>
          <w:sz w:val="20"/>
        </w:rPr>
        <w:t xml:space="preserve">- увеличение объема несырьевого неэнергетического экспорта субъектов МСП до 774,0 млн долл. США (с 257,0 млн долл. США в 2020 году).</w:t>
      </w:r>
    </w:p>
    <w:p>
      <w:pPr>
        <w:pStyle w:val="0"/>
        <w:ind w:firstLine="540"/>
        <w:jc w:val="both"/>
      </w:pPr>
      <w:r>
        <w:rPr>
          <w:sz w:val="20"/>
        </w:rPr>
      </w:r>
    </w:p>
    <w:p>
      <w:pPr>
        <w:pStyle w:val="2"/>
        <w:outlineLvl w:val="2"/>
        <w:jc w:val="center"/>
      </w:pPr>
      <w:r>
        <w:rPr>
          <w:sz w:val="20"/>
        </w:rPr>
        <w:t xml:space="preserve">3.10. Развитие рынка строительства и строительных материалов</w:t>
      </w:r>
    </w:p>
    <w:p>
      <w:pPr>
        <w:pStyle w:val="0"/>
        <w:jc w:val="center"/>
      </w:pPr>
      <w:r>
        <w:rPr>
          <w:sz w:val="20"/>
        </w:rPr>
      </w:r>
    </w:p>
    <w:p>
      <w:pPr>
        <w:pStyle w:val="2"/>
        <w:outlineLvl w:val="3"/>
        <w:jc w:val="center"/>
      </w:pPr>
      <w:r>
        <w:rPr>
          <w:sz w:val="20"/>
        </w:rPr>
        <w:t xml:space="preserve">3.10.1. Характеристика текущего состояния отрасли</w:t>
      </w:r>
    </w:p>
    <w:p>
      <w:pPr>
        <w:pStyle w:val="0"/>
        <w:ind w:firstLine="540"/>
        <w:jc w:val="both"/>
      </w:pPr>
      <w:r>
        <w:rPr>
          <w:sz w:val="20"/>
        </w:rPr>
      </w:r>
    </w:p>
    <w:p>
      <w:pPr>
        <w:pStyle w:val="0"/>
        <w:ind w:firstLine="540"/>
        <w:jc w:val="both"/>
      </w:pPr>
      <w:r>
        <w:rPr>
          <w:sz w:val="20"/>
        </w:rPr>
        <w:t xml:space="preserve">Строительство - важный обслуживающий сектор, поддерживающий экономику Белгородской области. Доля отрасли "Строительство" в ВРП региона в 2020 году составила 5,2 процента. Текущее состояние характеризуется нестабильными темпами роста. Компании, ведущие деятельность в сфере жилищного строительства на территории региона, занимают локальные позиции, игроки федерального уровня отсутствуют. Всего за 2021 год в Белгородской области было построено 1165,2 тыс. кв. метров жилья, что составило 1,3 процента от общего объема жилого строительства в России (92560 тыс. кв. метров). Общее количество застройщиков в регионе (по состоянию на ноябрь 2022 года) - 23 компании &lt;148&gt;. Основные объемы строительства приходятся на Белгородский район.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&lt;148&gt; По данным Единой информационной системы жилищного строительства </w:t>
      </w:r>
      <w:r>
        <w:rPr>
          <w:sz w:val="20"/>
        </w:rPr>
        <w:t xml:space="preserve">https://наш.дом.рф/аналитика/показатели_жилищного_строительства</w:t>
      </w:r>
    </w:p>
    <w:p>
      <w:pPr>
        <w:pStyle w:val="0"/>
        <w:ind w:firstLine="540"/>
        <w:jc w:val="both"/>
      </w:pPr>
      <w:r>
        <w:rPr>
          <w:sz w:val="20"/>
        </w:rPr>
      </w:r>
    </w:p>
    <w:p>
      <w:pPr>
        <w:pStyle w:val="0"/>
        <w:ind w:firstLine="540"/>
        <w:jc w:val="both"/>
      </w:pPr>
      <w:r>
        <w:rPr>
          <w:sz w:val="20"/>
        </w:rPr>
        <w:t xml:space="preserve">По количеству квадратных метров жилья, введенного в 2021 году, в пересчете на одного жителя города Белгород занимает 76-е место в общем зачете городов России &lt;149&gt;. Белгородская область по данному показателю - на 13-м месте среди всех регионов, на 6-м месте в ЦФО (после Московской, Липецкой, Калужской, Воронежской и Тамбовской областей) &lt;150&gt;. Относительно других регионов и среднего уровня по стране обеспеченность населения жильем - высокая (в 2021 году область заняла 6-е место в общем зачете и 5-е - в ЦФО) &lt;151&gt;.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&lt;149&gt; Рейтинг российских городов по вводу жилья https://ria.ru/20220808/zhile-1807572159.html</w:t>
      </w:r>
    </w:p>
    <w:p>
      <w:pPr>
        <w:pStyle w:val="0"/>
        <w:spacing w:before="200" w:line-rule="auto"/>
        <w:ind w:firstLine="540"/>
        <w:jc w:val="both"/>
      </w:pPr>
      <w:r>
        <w:rPr>
          <w:sz w:val="20"/>
        </w:rPr>
        <w:t xml:space="preserve">&lt;150&gt; Рейтинг регионов Российской Федерации по вводу жилья в 2021 году https://riarating.ru/infografika/20220505/630221785.html</w:t>
      </w:r>
    </w:p>
    <w:p>
      <w:pPr>
        <w:pStyle w:val="0"/>
        <w:spacing w:before="200" w:line-rule="auto"/>
        <w:ind w:firstLine="540"/>
        <w:jc w:val="both"/>
      </w:pPr>
      <w:r>
        <w:rPr>
          <w:sz w:val="20"/>
        </w:rPr>
        <w:t xml:space="preserve">&lt;151&gt; По данным Рейтинга регионов Российской Федерации по вводу жилья в 2021 году (РИА Рейтинг)</w:t>
      </w:r>
    </w:p>
    <w:p>
      <w:pPr>
        <w:pStyle w:val="0"/>
        <w:ind w:firstLine="540"/>
        <w:jc w:val="both"/>
      </w:pPr>
      <w:r>
        <w:rPr>
          <w:sz w:val="20"/>
        </w:rPr>
      </w:r>
    </w:p>
    <w:p>
      <w:pPr>
        <w:pStyle w:val="2"/>
        <w:outlineLvl w:val="3"/>
        <w:jc w:val="center"/>
      </w:pPr>
      <w:r>
        <w:rPr>
          <w:sz w:val="20"/>
        </w:rPr>
        <w:t xml:space="preserve">3.10.2.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Предыдущий этап развития жилищного рынка в Белгородской области характеризуется превалированием индивидуального жилищного строительства, застройка многоквартирными домами велась точечно. Сформировался значительный дисбаланс объемов вводимого жилья по типу застройки - на МКД и ИЖС приходится 12,8 и 87,2 процента совокупных объемов жилья соответственно по итогам 2021 года (</w:t>
      </w:r>
      <w:hyperlink w:history="0" w:anchor="P2340" w:tooltip="Рисунок 3.10.2.1. Ввод в действие жилых домов в Белгородской">
        <w:r>
          <w:rPr>
            <w:sz w:val="20"/>
            <w:color w:val="0000ff"/>
          </w:rPr>
          <w:t xml:space="preserve">рисунок 3.10.2.1</w:t>
        </w:r>
      </w:hyperlink>
      <w:r>
        <w:rPr>
          <w:sz w:val="20"/>
        </w:rPr>
        <w:t xml:space="preserve"> - не приводится). Вызовом является то, что индивидуальные строения распространяются по территории более быстрыми темпами, чем создается необходимая инфраструктура.</w:t>
      </w:r>
    </w:p>
    <w:p>
      <w:pPr>
        <w:pStyle w:val="0"/>
        <w:spacing w:before="200" w:line-rule="auto"/>
        <w:ind w:firstLine="540"/>
        <w:jc w:val="both"/>
      </w:pPr>
      <w:r>
        <w:rPr>
          <w:sz w:val="20"/>
        </w:rPr>
        <w:t xml:space="preserve">Однако в средне- и долгосрочной перспективе ожидается замедление объемов ИЖС в связи с тем, что значительная часть населения, ориентированная на данный формат жилья, уже удовлетворила спрос. Ранее значимым фактором формирования спроса на ИЖС являлись миграционные притоки, прежде всего из Дальневосточного и Сибирского федеральных округов и Украины &lt;152&gt;.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&lt;152&gt; Данный цикл миграционного потока в Белгородскую область, начатый в 2000-х годах и во многом определявший дополнительный спрос на ИЖС, завершился.</w:t>
      </w:r>
    </w:p>
    <w:p>
      <w:pPr>
        <w:pStyle w:val="0"/>
        <w:jc w:val="center"/>
      </w:pPr>
      <w:r>
        <w:rPr>
          <w:sz w:val="20"/>
        </w:rPr>
      </w:r>
    </w:p>
    <w:bookmarkStart w:id="2340" w:name="P2340"/>
    <w:bookmarkEnd w:id="2340"/>
    <w:p>
      <w:pPr>
        <w:pStyle w:val="0"/>
        <w:jc w:val="center"/>
      </w:pPr>
      <w:r>
        <w:rPr>
          <w:sz w:val="20"/>
        </w:rPr>
        <w:t xml:space="preserve">Рисунок 3.10.2.1. Ввод в действие жилых домов в Белгородской</w:t>
      </w:r>
    </w:p>
    <w:p>
      <w:pPr>
        <w:pStyle w:val="0"/>
        <w:jc w:val="center"/>
      </w:pPr>
      <w:r>
        <w:rPr>
          <w:sz w:val="20"/>
        </w:rPr>
        <w:t xml:space="preserve">области, 2014 - 2021 годы</w:t>
      </w:r>
    </w:p>
    <w:p>
      <w:pPr>
        <w:pStyle w:val="0"/>
        <w:jc w:val="center"/>
      </w:pPr>
      <w:r>
        <w:rPr>
          <w:sz w:val="20"/>
        </w:rPr>
        <w:t xml:space="preserve">Источник: по данным министерства строительства</w:t>
      </w:r>
    </w:p>
    <w:p>
      <w:pPr>
        <w:pStyle w:val="0"/>
        <w:jc w:val="center"/>
      </w:pPr>
      <w:r>
        <w:rPr>
          <w:sz w:val="20"/>
        </w:rPr>
        <w:t xml:space="preserve">Белгородской области</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Закрытость рынка для внешних застройщиков привела к низкой конкуренции, высокой маржинальности и высокой относительно регионов-конкурентов стоимости жилья. По состоянию на III квартал 2022 года по показателю средней рыночной стоимости 1 кв. м общей площади жилого помещения Белгородская область занимает 3-е место в ЦФО со значением в 86,4 тыс. рублей. Рост стоимости 1 кв. метра нового жилья в III квартале 2022 года к аналогичному периоду 2021 года составил 37 процентов, вторичного жилья - 36 процентов &lt;153&gt;. Рост цен в последние годы был обусловлен узостью жилищного рынка, а также сокращением и последовавшим дефицитом предложения. Усилил динамику спрос, увеличившийся благодаря беспрецедентным объемам государственной поддержки ипотечного кредитования. Нестабильность цены за квадратный метр в 2022 году была обусловлена геополитическим фактором.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&lt;153&gt; По данным Минстроя России.</w:t>
      </w:r>
    </w:p>
    <w:p>
      <w:pPr>
        <w:pStyle w:val="0"/>
        <w:ind w:firstLine="540"/>
        <w:jc w:val="both"/>
      </w:pPr>
      <w:r>
        <w:rPr>
          <w:sz w:val="20"/>
        </w:rPr>
      </w:r>
    </w:p>
    <w:p>
      <w:pPr>
        <w:pStyle w:val="0"/>
        <w:ind w:firstLine="540"/>
        <w:jc w:val="both"/>
      </w:pPr>
      <w:r>
        <w:rPr>
          <w:sz w:val="20"/>
        </w:rPr>
        <w:t xml:space="preserve">Наметившийся тренд на снижение объема ввода жилья не позволяет прогнозировать естественный рост объемов рынка &lt;154&gt;. Оптимистичным сценарием является дальнейшее сохранение объемов ввода на уровне 2021 года, при негативном сценарии ежегодное сокращение может составить 10 процентов (рисунок 3.10.2.2 - не приводится).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&lt;154&gt; Снижение ввода жилья в последнее десятилетие происходило, несмотря на общестрановую стабилизацию уровня благосостояния населения и роста доступности ипотечного кредитования.</w:t>
      </w:r>
    </w:p>
    <w:p>
      <w:pPr>
        <w:pStyle w:val="0"/>
        <w:jc w:val="center"/>
      </w:pPr>
      <w:r>
        <w:rPr>
          <w:sz w:val="20"/>
        </w:rPr>
      </w:r>
    </w:p>
    <w:p>
      <w:pPr>
        <w:pStyle w:val="0"/>
        <w:jc w:val="center"/>
      </w:pPr>
      <w:r>
        <w:rPr>
          <w:sz w:val="20"/>
        </w:rPr>
        <w:t xml:space="preserve">Рисунок 3.10.2.2. Ретроспектива и прогноз объемов ввода</w:t>
      </w:r>
    </w:p>
    <w:p>
      <w:pPr>
        <w:pStyle w:val="0"/>
        <w:jc w:val="center"/>
      </w:pPr>
      <w:r>
        <w:rPr>
          <w:sz w:val="20"/>
        </w:rPr>
        <w:t xml:space="preserve">жилья в Белгородской области, тыс. кв. метров</w:t>
      </w:r>
    </w:p>
    <w:p>
      <w:pPr>
        <w:pStyle w:val="0"/>
        <w:jc w:val="center"/>
      </w:pPr>
      <w:r>
        <w:rPr>
          <w:sz w:val="20"/>
        </w:rPr>
        <w:t xml:space="preserve">Источник: Белгородстат, министерство строительства</w:t>
      </w:r>
    </w:p>
    <w:p>
      <w:pPr>
        <w:pStyle w:val="0"/>
        <w:jc w:val="center"/>
      </w:pPr>
      <w:r>
        <w:rPr>
          <w:sz w:val="20"/>
        </w:rPr>
        <w:t xml:space="preserve">Белгородской области (в части передачи данных Минстроя</w:t>
      </w:r>
    </w:p>
    <w:p>
      <w:pPr>
        <w:pStyle w:val="0"/>
        <w:jc w:val="center"/>
      </w:pPr>
      <w:r>
        <w:rPr>
          <w:sz w:val="20"/>
        </w:rPr>
        <w:t xml:space="preserve">России), ЦСР "Северо-Запад" (в части расчета</w:t>
      </w:r>
    </w:p>
    <w:p>
      <w:pPr>
        <w:pStyle w:val="0"/>
        <w:jc w:val="center"/>
      </w:pPr>
      <w:r>
        <w:rPr>
          <w:sz w:val="20"/>
        </w:rPr>
        <w:t xml:space="preserve">сценарных рамок)</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Рынок строительных материалов демонстрирует стабильные показатели роста. Однако следующие факторы существенно сдерживают его развитие. Начавшееся с 2014 года осложнение российско-украинских отношений и последующие санкции лишили многих местных производителей строительных материалов рынка сбыта на Украине. Также в последние годы наблюдается рост транспортных тарифов на межрегиональные перевозки. Дополнительное негативное влияние оказывает нехватка транспортно-логистических узлов на территории области. Негативное влияние на сектор строительных материалов оказывает замедление и сужение рынка жилищного строительства в силу растущего оттока населения.</w:t>
      </w:r>
    </w:p>
    <w:p>
      <w:pPr>
        <w:pStyle w:val="0"/>
        <w:spacing w:before="200" w:line-rule="auto"/>
        <w:ind w:firstLine="540"/>
        <w:jc w:val="both"/>
      </w:pPr>
      <w:r>
        <w:rPr>
          <w:sz w:val="20"/>
        </w:rPr>
        <w:t xml:space="preserve">Рынок коммерческой недвижимости остается узким, сложилась ситуация, близкая к стагнации &lt;155&gt;. Темпы развития внутреннего рынка инфраструктурного строительства за последние 8 лет значительно снизились &lt;156&gt;. При этом строительство социальной инфраструктуры происходит ускоренными темпами. В 2021 году введены в эксплуатацию 243 объекта, в 2022 году запланирован ввод 56 построенных и 94 капитально отремонтированных объектов (</w:t>
      </w:r>
      <w:hyperlink w:history="0" w:anchor="P2370" w:tooltip="Рисунок 3.10.2.3. Объем капитальных вложений, млрд рублей">
        <w:r>
          <w:rPr>
            <w:sz w:val="20"/>
            <w:color w:val="0000ff"/>
          </w:rPr>
          <w:t xml:space="preserve">рисунок 3.10.2.3</w:t>
        </w:r>
      </w:hyperlink>
      <w:r>
        <w:rPr>
          <w:sz w:val="20"/>
        </w:rPr>
        <w:t xml:space="preserve"> - не приводится).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&lt;155&gt; Так, заполняемость бизнес-центров остается относительно низкой на территории г. Белгорода.</w:t>
      </w:r>
    </w:p>
    <w:p>
      <w:pPr>
        <w:pStyle w:val="0"/>
        <w:spacing w:before="200" w:line-rule="auto"/>
        <w:ind w:firstLine="540"/>
        <w:jc w:val="both"/>
      </w:pPr>
      <w:r>
        <w:rPr>
          <w:sz w:val="20"/>
        </w:rPr>
        <w:t xml:space="preserve">&lt;156&gt; Согласно заявлениям участников серии круглых столов по вопросам развития Белгородской области, прошедшей 3 - 4 февраля 2022 года, фирмы сферы инфраструктурного строительства загружены на 50 - 60 процентов своей мощности.</w:t>
      </w:r>
    </w:p>
    <w:p>
      <w:pPr>
        <w:pStyle w:val="0"/>
        <w:ind w:firstLine="540"/>
        <w:jc w:val="both"/>
      </w:pPr>
      <w:r>
        <w:rPr>
          <w:sz w:val="20"/>
        </w:rPr>
      </w:r>
    </w:p>
    <w:bookmarkStart w:id="2370" w:name="P2370"/>
    <w:bookmarkEnd w:id="2370"/>
    <w:p>
      <w:pPr>
        <w:pStyle w:val="0"/>
        <w:jc w:val="center"/>
      </w:pPr>
      <w:r>
        <w:rPr>
          <w:sz w:val="20"/>
        </w:rPr>
        <w:t xml:space="preserve">Рисунок 3.10.2.3. Объем капитальных вложений, млрд рублей</w:t>
      </w:r>
    </w:p>
    <w:p>
      <w:pPr>
        <w:pStyle w:val="0"/>
        <w:jc w:val="center"/>
      </w:pPr>
      <w:r>
        <w:rPr>
          <w:sz w:val="20"/>
        </w:rPr>
        <w:t xml:space="preserve">(включая плановый показатель за 2022 год)</w:t>
      </w:r>
    </w:p>
    <w:p>
      <w:pPr>
        <w:pStyle w:val="0"/>
        <w:jc w:val="center"/>
      </w:pPr>
      <w:r>
        <w:rPr>
          <w:sz w:val="20"/>
        </w:rPr>
        <w:t xml:space="preserve">Источник: министерство строительства Белгородской области</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Сектор характеризуется относительно низкой долей внедрения инноваций - при наличии научных разработок в контуре региональных вузов трансфер технологий массово не происходит. Растущий износ фондов в строительном секторе - более 50 процентов - указывает, что модернизация происходит несвоевременно, соответствующих инвестиций недостаточно. Внедрение цифровых технологий строительства (BIM, CIM) ограничено.</w:t>
      </w:r>
    </w:p>
    <w:p>
      <w:pPr>
        <w:pStyle w:val="0"/>
        <w:spacing w:before="200" w:line-rule="auto"/>
        <w:ind w:firstLine="540"/>
        <w:jc w:val="both"/>
      </w:pPr>
      <w:r>
        <w:rPr>
          <w:sz w:val="20"/>
        </w:rPr>
        <w:t xml:space="preserve">Назрела необходимость перестраивать образовательный процесс для повышения качества подготовки. Наблюдается низкая заинтересованность жителей в строительных профессиях - фиксируется нехватка кадров (особенно рабочих специальностей) &lt;157&gt;.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&lt;157&gt; По состоянию на август 2022 года кадровая потребность в секторе составила не менее 1,2 тыс. специалистов.</w:t>
      </w:r>
    </w:p>
    <w:p>
      <w:pPr>
        <w:pStyle w:val="0"/>
        <w:ind w:firstLine="540"/>
        <w:jc w:val="both"/>
      </w:pPr>
      <w:r>
        <w:rPr>
          <w:sz w:val="20"/>
        </w:rPr>
      </w:r>
    </w:p>
    <w:p>
      <w:pPr>
        <w:pStyle w:val="2"/>
        <w:outlineLvl w:val="3"/>
        <w:jc w:val="center"/>
      </w:pPr>
      <w:r>
        <w:rPr>
          <w:sz w:val="20"/>
        </w:rPr>
        <w:t xml:space="preserve">3.10.3. Стратегические направления развития</w:t>
      </w:r>
    </w:p>
    <w:p>
      <w:pPr>
        <w:pStyle w:val="0"/>
        <w:ind w:firstLine="540"/>
        <w:jc w:val="both"/>
      </w:pPr>
      <w:r>
        <w:rPr>
          <w:sz w:val="20"/>
        </w:rPr>
      </w:r>
    </w:p>
    <w:p>
      <w:pPr>
        <w:pStyle w:val="0"/>
        <w:ind w:firstLine="540"/>
        <w:jc w:val="both"/>
      </w:pPr>
      <w:r>
        <w:rPr>
          <w:sz w:val="20"/>
        </w:rPr>
        <w:t xml:space="preserve">Долгосрочной стратегической целью развития является формирование устойчивой высокотехнологичной индустрии строительства и строительных материалов, обеспечение сбалансированной структуры рынка жилья и доступа к новым современным форматам строительства, повышения доступности жилья для всех групп населения.</w:t>
      </w:r>
    </w:p>
    <w:p>
      <w:pPr>
        <w:pStyle w:val="0"/>
        <w:spacing w:before="200" w:line-rule="auto"/>
        <w:ind w:firstLine="540"/>
        <w:jc w:val="both"/>
      </w:pPr>
      <w:r>
        <w:rPr>
          <w:sz w:val="20"/>
        </w:rPr>
        <w:t xml:space="preserve">Приоритетными направлениями развития в секторе строительства с учетом обозначенных тенденций станут:</w:t>
      </w:r>
    </w:p>
    <w:p>
      <w:pPr>
        <w:pStyle w:val="0"/>
        <w:spacing w:before="200" w:line-rule="auto"/>
        <w:ind w:firstLine="540"/>
        <w:jc w:val="both"/>
      </w:pPr>
      <w:r>
        <w:rPr>
          <w:sz w:val="20"/>
        </w:rPr>
        <w:t xml:space="preserve">1) продолжение реализации программ благоустройства и социального строительства (поддержка многодетных семей, семей с детьми-инвалидами и молодых семей за счет строительства новых жилых помещений), развитие социальной инфраструктуры (создание учреждений здравоохранения, образования, культуры, спорта), поддержание правопорядка и обеспечение безопасности жилых территорий (формирование на территории Белгородской области оптимального количества служебных помещений органов внутренних дел для работы участковых уполномоченных полиции, наличие системы видеонаблюдения, вечернего освещения, изолированность дворовых территорий от автомобильного трафика);</w:t>
      </w:r>
    </w:p>
    <w:p>
      <w:pPr>
        <w:pStyle w:val="0"/>
        <w:spacing w:before="200" w:line-rule="auto"/>
        <w:ind w:firstLine="540"/>
        <w:jc w:val="both"/>
      </w:pPr>
      <w:r>
        <w:rPr>
          <w:sz w:val="20"/>
        </w:rPr>
        <w:t xml:space="preserve">2) изменение структуры строительного рынка за счет увеличения объема МКД (до 46 процентов от общего ввода жилья). На доступных земельных массивах будет обеспечена вариативность форматов жилья - разворачивание комбинированных жилых районов: ИЖС, таунхаусы, МКД, индустриальное строительство с условиями транспортной доступности. Это означает принципиальный переход к новому формату "экокварталов" - микрорайонам, обеспеченным всей необходимой инфраструктурой, в том числе социальной, с сохранением доступа к "зеленой" инфраструктуре и высоким уровнем экологичности территории.</w:t>
      </w:r>
    </w:p>
    <w:p>
      <w:pPr>
        <w:pStyle w:val="0"/>
        <w:spacing w:before="200" w:line-rule="auto"/>
        <w:ind w:firstLine="540"/>
        <w:jc w:val="both"/>
      </w:pPr>
      <w:r>
        <w:rPr>
          <w:sz w:val="20"/>
        </w:rPr>
        <w:t xml:space="preserve">В качестве стратегических проектов развития отрасли выступит реализация мероприятий на 12 потенциальных площадках, отобранных под комплексное развитие территорий. Общая площадь ввода жилья к 2030 году составит 783 тыс. кв. метров. Концепции развития территорий под комплексное развитие разнообразны и включают в себя различные архитектурные формы: многоэтажное и среднеэтажное жилищное строительство с размещением на первых этажах нежилых помещений для офисов, магазинов, центров развития и досуга и др., строительство таунхаусов, домов индивидуальной жилой застройки. Кроме того, особое внимание уделяется развитию транспортной, социальной, инженерной инфраструктуры, созданию благоустроенных территорий для повышения удовлетворенности населения;</w:t>
      </w:r>
    </w:p>
    <w:p>
      <w:pPr>
        <w:pStyle w:val="0"/>
        <w:spacing w:before="200" w:line-rule="auto"/>
        <w:ind w:firstLine="540"/>
        <w:jc w:val="both"/>
      </w:pPr>
      <w:r>
        <w:rPr>
          <w:sz w:val="20"/>
        </w:rPr>
        <w:t xml:space="preserve">3) внедрение формата "Инновационного квартала" на территории городских центров, сочетающего объекты:</w:t>
      </w:r>
    </w:p>
    <w:p>
      <w:pPr>
        <w:pStyle w:val="0"/>
        <w:spacing w:before="200" w:line-rule="auto"/>
        <w:ind w:firstLine="540"/>
        <w:jc w:val="both"/>
      </w:pPr>
      <w:r>
        <w:rPr>
          <w:sz w:val="20"/>
        </w:rPr>
        <w:t xml:space="preserve">- межуниверситетский центр образования (кампус), включая средства размещения (объекты гостиничного назначения, арендное жилье для проживания сотрудников, учащихся и их семей);</w:t>
      </w:r>
    </w:p>
    <w:p>
      <w:pPr>
        <w:pStyle w:val="0"/>
        <w:spacing w:before="200" w:line-rule="auto"/>
        <w:ind w:firstLine="540"/>
        <w:jc w:val="both"/>
      </w:pPr>
      <w:r>
        <w:rPr>
          <w:sz w:val="20"/>
        </w:rPr>
        <w:t xml:space="preserve">- бизнес-инкубатор с возможностью аренды традиционных офисных помещений и рабочих мест в коворкингах для формирования деловых сообществ предпринимателей;</w:t>
      </w:r>
    </w:p>
    <w:p>
      <w:pPr>
        <w:pStyle w:val="0"/>
        <w:spacing w:before="200" w:line-rule="auto"/>
        <w:ind w:firstLine="540"/>
        <w:jc w:val="both"/>
      </w:pPr>
      <w:r>
        <w:rPr>
          <w:sz w:val="20"/>
        </w:rPr>
        <w:t xml:space="preserve">- опытные производственные помещения небольших форматов для безопасных и высокотехнологичных производств, прежде всего ориентированных на приоритетные промышленные кластеры;</w:t>
      </w:r>
    </w:p>
    <w:p>
      <w:pPr>
        <w:pStyle w:val="0"/>
        <w:spacing w:before="200" w:line-rule="auto"/>
        <w:ind w:firstLine="540"/>
        <w:jc w:val="both"/>
      </w:pPr>
      <w:r>
        <w:rPr>
          <w:sz w:val="20"/>
        </w:rPr>
        <w:t xml:space="preserve">- крупная событийная площадка;</w:t>
      </w:r>
    </w:p>
    <w:p>
      <w:pPr>
        <w:pStyle w:val="0"/>
        <w:spacing w:before="200" w:line-rule="auto"/>
        <w:ind w:firstLine="540"/>
        <w:jc w:val="both"/>
      </w:pPr>
      <w:r>
        <w:rPr>
          <w:sz w:val="20"/>
        </w:rPr>
        <w:t xml:space="preserve">4) внедрение формата "Рабочих городков", нацеленных на обеспечение производственных мощностей квалифицированной рабочей силой в модели арендного жилья с правом выкупа &lt;158&gt;;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&lt;158&gt; Формат может быть реализован в двух вариантах: 1) строительство жилья застройщиком под гарантию выкупа квартир предприятиями. Выкуп квартир предприятиями с последующим бесплатным предоставлением/арендой/арендой с выкупом для сотрудников; 2) строительство жилья специализированным фондом с последующей гарантированной арендой от предприятия.</w:t>
      </w:r>
    </w:p>
    <w:p>
      <w:pPr>
        <w:pStyle w:val="0"/>
        <w:ind w:firstLine="540"/>
        <w:jc w:val="both"/>
      </w:pPr>
      <w:r>
        <w:rPr>
          <w:sz w:val="20"/>
        </w:rPr>
      </w:r>
    </w:p>
    <w:p>
      <w:pPr>
        <w:pStyle w:val="0"/>
        <w:ind w:firstLine="540"/>
        <w:jc w:val="both"/>
      </w:pPr>
      <w:r>
        <w:rPr>
          <w:sz w:val="20"/>
        </w:rPr>
        <w:t xml:space="preserve">5) создание кросс-отраслевого центра компетенций строительных технологий и материалов на базе партнерства университетов области и предприятий стройсектора. Перспективные направления специализации центра включают:</w:t>
      </w:r>
    </w:p>
    <w:p>
      <w:pPr>
        <w:pStyle w:val="0"/>
        <w:spacing w:before="200" w:line-rule="auto"/>
        <w:ind w:firstLine="540"/>
        <w:jc w:val="both"/>
      </w:pPr>
      <w:r>
        <w:rPr>
          <w:sz w:val="20"/>
        </w:rPr>
        <w:t xml:space="preserve">- разработку и внедрение новых стройматериалов - керамические изделия, функциональные добавки для сухих строительных смесей, сверхчистый бетон и бетон со специальными свойствами;</w:t>
      </w:r>
    </w:p>
    <w:p>
      <w:pPr>
        <w:pStyle w:val="0"/>
        <w:spacing w:before="200" w:line-rule="auto"/>
        <w:ind w:firstLine="540"/>
        <w:jc w:val="both"/>
      </w:pPr>
      <w:r>
        <w:rPr>
          <w:sz w:val="20"/>
        </w:rPr>
        <w:t xml:space="preserve">- технологии модульного строительства, позволяющие быстро тиражировать утвержденные решения в зависимости от фактической потребности в площадях;</w:t>
      </w:r>
    </w:p>
    <w:p>
      <w:pPr>
        <w:pStyle w:val="0"/>
        <w:spacing w:before="200" w:line-rule="auto"/>
        <w:ind w:firstLine="540"/>
        <w:jc w:val="both"/>
      </w:pPr>
      <w:r>
        <w:rPr>
          <w:sz w:val="20"/>
        </w:rPr>
        <w:t xml:space="preserve">- проектирование объектов промышленной инфраструктуры, разработку новых материалов с улучшенными свойствами (металлы и сплавы в строительстве) в интересах ГМК;</w:t>
      </w:r>
    </w:p>
    <w:p>
      <w:pPr>
        <w:pStyle w:val="0"/>
        <w:spacing w:before="200" w:line-rule="auto"/>
        <w:ind w:firstLine="540"/>
        <w:jc w:val="both"/>
      </w:pPr>
      <w:r>
        <w:rPr>
          <w:sz w:val="20"/>
        </w:rPr>
        <w:t xml:space="preserve">- цифровизацию сектора, в том числе отработку и внедрение BIM- и CIM-технологий; содействие в наполнении федеральной цифровой платформы ГИС ценообразования в строительстве и электронной торговой площадки строительных ресурсов.</w:t>
      </w:r>
    </w:p>
    <w:p>
      <w:pPr>
        <w:pStyle w:val="0"/>
        <w:spacing w:before="200" w:line-rule="auto"/>
        <w:ind w:firstLine="540"/>
        <w:jc w:val="both"/>
      </w:pPr>
      <w:r>
        <w:rPr>
          <w:sz w:val="20"/>
        </w:rPr>
        <w:t xml:space="preserve">Реализация мероприятий позволит к 2030 году достичь следующих показателей:</w:t>
      </w:r>
    </w:p>
    <w:p>
      <w:pPr>
        <w:pStyle w:val="0"/>
        <w:spacing w:before="200" w:line-rule="auto"/>
        <w:ind w:firstLine="540"/>
        <w:jc w:val="both"/>
      </w:pPr>
      <w:r>
        <w:rPr>
          <w:sz w:val="20"/>
        </w:rPr>
        <w:t xml:space="preserve">- объем жилищного строительства: 1623,0 тыс. кв. метров общей площади (1148,6 тыс. кв. метров в 2020 году);</w:t>
      </w:r>
    </w:p>
    <w:p>
      <w:pPr>
        <w:pStyle w:val="0"/>
        <w:spacing w:before="200" w:line-rule="auto"/>
        <w:ind w:firstLine="540"/>
        <w:jc w:val="both"/>
      </w:pPr>
      <w:r>
        <w:rPr>
          <w:sz w:val="20"/>
        </w:rPr>
        <w:t xml:space="preserve">- доля МКД в объеме вводимого жилья: 46 процентов (19 процентов в 2020 году).</w:t>
      </w:r>
    </w:p>
    <w:p>
      <w:pPr>
        <w:pStyle w:val="0"/>
        <w:ind w:firstLine="540"/>
        <w:jc w:val="both"/>
      </w:pPr>
      <w:r>
        <w:rPr>
          <w:sz w:val="20"/>
        </w:rPr>
      </w:r>
    </w:p>
    <w:p>
      <w:pPr>
        <w:pStyle w:val="2"/>
        <w:outlineLvl w:val="1"/>
        <w:jc w:val="center"/>
      </w:pPr>
      <w:r>
        <w:rPr>
          <w:sz w:val="20"/>
        </w:rPr>
        <w:t xml:space="preserve">4. Основные направления развития человеческого капитала</w:t>
      </w:r>
    </w:p>
    <w:p>
      <w:pPr>
        <w:pStyle w:val="2"/>
        <w:jc w:val="center"/>
      </w:pPr>
      <w:r>
        <w:rPr>
          <w:sz w:val="20"/>
        </w:rPr>
        <w:t xml:space="preserve">и социальной сферы Белгородской области</w:t>
      </w:r>
    </w:p>
    <w:p>
      <w:pPr>
        <w:pStyle w:val="0"/>
        <w:jc w:val="center"/>
      </w:pPr>
      <w:r>
        <w:rPr>
          <w:sz w:val="20"/>
        </w:rPr>
      </w:r>
    </w:p>
    <w:p>
      <w:pPr>
        <w:pStyle w:val="2"/>
        <w:outlineLvl w:val="2"/>
        <w:jc w:val="center"/>
      </w:pPr>
      <w:r>
        <w:rPr>
          <w:sz w:val="20"/>
        </w:rPr>
        <w:t xml:space="preserve">4.1. Формирование безопасной и привлекательной среды</w:t>
      </w:r>
    </w:p>
    <w:p>
      <w:pPr>
        <w:pStyle w:val="2"/>
        <w:jc w:val="center"/>
      </w:pPr>
      <w:r>
        <w:rPr>
          <w:sz w:val="20"/>
        </w:rPr>
        <w:t xml:space="preserve">для жителей, сбалансированного рынка труда</w:t>
      </w:r>
    </w:p>
    <w:p>
      <w:pPr>
        <w:pStyle w:val="0"/>
        <w:ind w:firstLine="540"/>
        <w:jc w:val="both"/>
      </w:pPr>
      <w:r>
        <w:rPr>
          <w:sz w:val="20"/>
        </w:rPr>
      </w:r>
    </w:p>
    <w:p>
      <w:pPr>
        <w:pStyle w:val="2"/>
        <w:outlineLvl w:val="3"/>
        <w:jc w:val="center"/>
      </w:pPr>
      <w:r>
        <w:rPr>
          <w:sz w:val="20"/>
        </w:rPr>
        <w:t xml:space="preserve">4.1.1. Демография</w:t>
      </w:r>
    </w:p>
    <w:p>
      <w:pPr>
        <w:pStyle w:val="0"/>
        <w:jc w:val="center"/>
      </w:pPr>
      <w:r>
        <w:rPr>
          <w:sz w:val="20"/>
        </w:rPr>
      </w:r>
    </w:p>
    <w:p>
      <w:pPr>
        <w:pStyle w:val="0"/>
        <w:ind w:firstLine="540"/>
        <w:jc w:val="both"/>
      </w:pPr>
      <w:r>
        <w:rPr>
          <w:sz w:val="20"/>
        </w:rPr>
        <w:t xml:space="preserve">Один из ключевых приоритетов развития Белгородской области заключается в достижении высокого качества и эффективности отраслей социальной сферы, сохранении и развитии человеческого капитала и обеспечении благополучия и справедливых условий для каждого жителя.</w:t>
      </w:r>
    </w:p>
    <w:p>
      <w:pPr>
        <w:pStyle w:val="0"/>
        <w:spacing w:before="200" w:line-rule="auto"/>
        <w:ind w:firstLine="540"/>
        <w:jc w:val="both"/>
      </w:pPr>
      <w:r>
        <w:rPr>
          <w:sz w:val="20"/>
        </w:rPr>
        <w:t xml:space="preserve">Численность населения Белгородской области на 1 января 2022 года составила 1 531,9 тыс. человек, из которых 67,7 процента - городское население. За период 2012 - 2021 годов численность населения региона сократилась на 9 тыс. человек</w:t>
      </w:r>
    </w:p>
    <w:p>
      <w:pPr>
        <w:pStyle w:val="0"/>
        <w:spacing w:before="200" w:line-rule="auto"/>
        <w:ind w:firstLine="540"/>
        <w:jc w:val="both"/>
      </w:pPr>
      <w:r>
        <w:rPr>
          <w:sz w:val="20"/>
        </w:rPr>
        <w:t xml:space="preserve">В течение 2011 - 2020 годов произошло снижение численности наиболее молодых возрастных групп - студенчества, начинающих специалистов, жителей средних возрастов. Максимальное сокращение численности зафиксировано в возрастных группах 20 - 24 года (сокращение на 44,7 процента), 50 - 54 года (на 24,6 процента) и 15 - 19 лет (на 21,4 процента). В то же время заметна положительная динамика групп 65 - 69 лет (увеличение на 111 процентов), а также 60 - 64 года (на 32 процента), 5 - 9 лет (на 29,5 процента) (рисунок 4.1.1.1 - не приводится). На территории области проживает 592,7 тыс. человек старше 50 лет, что составляет 38,5 процента от общей численности населения.</w:t>
      </w:r>
    </w:p>
    <w:p>
      <w:pPr>
        <w:pStyle w:val="0"/>
        <w:jc w:val="center"/>
      </w:pPr>
      <w:r>
        <w:rPr>
          <w:sz w:val="20"/>
        </w:rPr>
      </w:r>
    </w:p>
    <w:p>
      <w:pPr>
        <w:pStyle w:val="0"/>
        <w:jc w:val="center"/>
      </w:pPr>
      <w:r>
        <w:rPr>
          <w:sz w:val="20"/>
        </w:rPr>
        <w:t xml:space="preserve">Рисунок 4.1.1.1. Изменение численности населения</w:t>
      </w:r>
    </w:p>
    <w:p>
      <w:pPr>
        <w:pStyle w:val="0"/>
        <w:jc w:val="center"/>
      </w:pPr>
      <w:r>
        <w:rPr>
          <w:sz w:val="20"/>
        </w:rPr>
        <w:t xml:space="preserve">Белгородской области по возрастным группам,</w:t>
      </w:r>
    </w:p>
    <w:p>
      <w:pPr>
        <w:pStyle w:val="0"/>
        <w:jc w:val="center"/>
      </w:pPr>
      <w:r>
        <w:rPr>
          <w:sz w:val="20"/>
        </w:rPr>
        <w:t xml:space="preserve">2011 - 2020 годы, процентов</w:t>
      </w:r>
    </w:p>
    <w:p>
      <w:pPr>
        <w:pStyle w:val="0"/>
        <w:jc w:val="center"/>
      </w:pPr>
      <w:r>
        <w:rPr>
          <w:sz w:val="20"/>
        </w:rPr>
        <w:t xml:space="preserve">Источник: расчет ЦСР "Северо-Запад" для Белгородской области</w:t>
      </w:r>
    </w:p>
    <w:p>
      <w:pPr>
        <w:pStyle w:val="0"/>
        <w:jc w:val="center"/>
      </w:pPr>
      <w:r>
        <w:rPr>
          <w:sz w:val="20"/>
        </w:rPr>
        <w:t xml:space="preserve">по данным Росстата</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В период 2012 - 2019 годов наблюдается рост коэффициента демографической нагрузки &lt;159&gt; с тенденцией к снижению в 2020 - 2021 годах и, как следствие, усиление нагрузки на систему здравоохранения и сферу социальной защиты. Несмотря на соответствие общероссийским тенденциям, значения показателя Белгородской области по данному направлению несколько выше федеральных (0,79 против 0,78 в 2021 года) (</w:t>
      </w:r>
      <w:hyperlink w:history="0" w:anchor="P2432" w:tooltip="Рисунок 4.1.1.2. Коэффициент демографической нагрузки,">
        <w:r>
          <w:rPr>
            <w:sz w:val="20"/>
            <w:color w:val="0000ff"/>
          </w:rPr>
          <w:t xml:space="preserve">рисунок 4.1.1.2</w:t>
        </w:r>
      </w:hyperlink>
      <w:r>
        <w:rPr>
          <w:sz w:val="20"/>
        </w:rPr>
        <w:t xml:space="preserve"> - не приводится).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&lt;159&gt; Коэффициент демографической нагрузки рассчитывается как соотношение численности детей и пожилых людей к числу людей трудоспособного возраста.</w:t>
      </w:r>
    </w:p>
    <w:p>
      <w:pPr>
        <w:pStyle w:val="0"/>
        <w:ind w:firstLine="540"/>
        <w:jc w:val="both"/>
      </w:pPr>
      <w:r>
        <w:rPr>
          <w:sz w:val="20"/>
        </w:rPr>
      </w:r>
    </w:p>
    <w:p>
      <w:pPr>
        <w:pStyle w:val="0"/>
        <w:ind w:firstLine="540"/>
        <w:jc w:val="both"/>
      </w:pPr>
      <w:r>
        <w:rPr>
          <w:sz w:val="20"/>
        </w:rPr>
        <w:t xml:space="preserve">Растет ожидаемая продолжительность жизни при рождении. В 2021 году значение показателя составило 70,7 года, что выше, чем в среднем по России (70,1 года), но незначительно уступает значению по ЦФО (70,9 года).</w:t>
      </w:r>
    </w:p>
    <w:p>
      <w:pPr>
        <w:pStyle w:val="0"/>
        <w:jc w:val="center"/>
      </w:pPr>
      <w:r>
        <w:rPr>
          <w:sz w:val="20"/>
        </w:rPr>
      </w:r>
    </w:p>
    <w:bookmarkStart w:id="2432" w:name="P2432"/>
    <w:bookmarkEnd w:id="2432"/>
    <w:p>
      <w:pPr>
        <w:pStyle w:val="0"/>
        <w:jc w:val="center"/>
      </w:pPr>
      <w:r>
        <w:rPr>
          <w:sz w:val="20"/>
        </w:rPr>
        <w:t xml:space="preserve">Рисунок 4.1.1.2. Коэффициент демографической нагрузки,</w:t>
      </w:r>
    </w:p>
    <w:p>
      <w:pPr>
        <w:pStyle w:val="0"/>
        <w:jc w:val="center"/>
      </w:pPr>
      <w:r>
        <w:rPr>
          <w:sz w:val="20"/>
        </w:rPr>
        <w:t xml:space="preserve">2012 - 2021 годы</w:t>
      </w:r>
    </w:p>
    <w:p>
      <w:pPr>
        <w:pStyle w:val="0"/>
        <w:jc w:val="center"/>
      </w:pPr>
      <w:r>
        <w:rPr>
          <w:sz w:val="20"/>
        </w:rPr>
        <w:t xml:space="preserve">Источник: расчеты ЦСР "Северо-Запад" по</w:t>
      </w:r>
    </w:p>
    <w:p>
      <w:pPr>
        <w:pStyle w:val="0"/>
        <w:jc w:val="center"/>
      </w:pPr>
      <w:r>
        <w:rPr>
          <w:sz w:val="20"/>
        </w:rPr>
        <w:t xml:space="preserve">данным Росстата, Белгородстата</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Наблюдается сохранение многолетней тенденции естественной убыли населения. Рост рождаемости, зафиксированный в период 2010 - 2015 годов, сменился снижением показателя, что в целом соответствует общероссийской тенденции. Коэффициент рождаемости в Белгородской области снизился на 28 процентов в период 2016 - 2021 годов и составил 8 промилле против 9,6 промилле в среднем по стране. Несмотря на общий устойчивый тренд снижения смертности, в 2020 - 2021 годах произошел резкий рост данного показателя, в том числе вызванный последствиями новой коронавирусной инфекции. Значения показателя смертности в Белгородской области выше, чем в среднем по России (в 2021 году значение показателя в России составило 16,7, в Белгородской области - 18,2) (</w:t>
      </w:r>
      <w:hyperlink w:history="0" w:anchor="P2446" w:tooltip="Рисунок 4.1.1.3. Изменение естественного движения">
        <w:r>
          <w:rPr>
            <w:sz w:val="20"/>
            <w:color w:val="0000ff"/>
          </w:rPr>
          <w:t xml:space="preserve">рисунок 4.1.1.3</w:t>
        </w:r>
      </w:hyperlink>
      <w:r>
        <w:rPr>
          <w:sz w:val="20"/>
        </w:rPr>
        <w:t xml:space="preserve"> - не приводится).</w:t>
      </w:r>
    </w:p>
    <w:p>
      <w:pPr>
        <w:pStyle w:val="0"/>
        <w:spacing w:before="200" w:line-rule="auto"/>
        <w:ind w:firstLine="540"/>
        <w:jc w:val="both"/>
      </w:pPr>
      <w:r>
        <w:rPr>
          <w:sz w:val="20"/>
        </w:rPr>
        <w:t xml:space="preserve">К факторам, сдерживающим рождаемость, относится снижение в обществе привлекательности института семьи и брака. Так, по данным опроса, проведенного Лабораторией развития гражданского общества НИУ "БелГУ" &lt;160&gt;, в 2022 году 2/3 опрошенных молодых людей не рассматривали для себя институт брака как перспективу на ближайшее время. 70 процентов из опрошенных молодых людей, состоящих в браке, высказались о не готовности в ближайшие 1 - 2 года заводить детей (в 2023 году эта доля достигла 76,4 процента). В период 2012 - 2020 годов количество зарегистрированных браков снизилось в 1,7 раза, и в 2020 году число браков на 1000 человек составило 4,8. Число разводов за 10 лет не претерпело существенной динамики (в 2020 году число разводов на 1000 человек составило 4,1, что на 0,4 меньше, чем в 2012 году).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&lt;160&gt; Социологический мониторинг проведен по выборке 6800 человек (старше 18 лет) в две волны - летом 2022 года и весной 2023 года.</w:t>
      </w:r>
    </w:p>
    <w:p>
      <w:pPr>
        <w:pStyle w:val="0"/>
        <w:ind w:firstLine="540"/>
        <w:jc w:val="both"/>
      </w:pPr>
      <w:r>
        <w:rPr>
          <w:sz w:val="20"/>
        </w:rPr>
      </w:r>
    </w:p>
    <w:p>
      <w:pPr>
        <w:pStyle w:val="0"/>
        <w:ind w:firstLine="540"/>
        <w:jc w:val="both"/>
      </w:pPr>
      <w:r>
        <w:rPr>
          <w:sz w:val="20"/>
        </w:rPr>
        <w:t xml:space="preserve">Снижение численности населения и его активное старение ведут к увеличению демографической и бюджетной нагрузки. Это требует масштабных мер в области социальной политики, здравоохранения, семейной и молодежной политики, активации и вовлечении в социально-экономическую жизнь региона жителей старшей возрастной группы. Повышение качества жизни населения будет способствовать формированию новой волны миграционного притока, увеличению трудовых ресурсов на территории, созданию и развитию передовых секторов и социальной структуры.</w:t>
      </w:r>
    </w:p>
    <w:p>
      <w:pPr>
        <w:pStyle w:val="0"/>
        <w:jc w:val="center"/>
      </w:pPr>
      <w:r>
        <w:rPr>
          <w:sz w:val="20"/>
        </w:rPr>
      </w:r>
    </w:p>
    <w:bookmarkStart w:id="2446" w:name="P2446"/>
    <w:bookmarkEnd w:id="2446"/>
    <w:p>
      <w:pPr>
        <w:pStyle w:val="0"/>
        <w:jc w:val="center"/>
      </w:pPr>
      <w:r>
        <w:rPr>
          <w:sz w:val="20"/>
        </w:rPr>
        <w:t xml:space="preserve">Рисунок 4.1.1.3. Изменение естественного движения</w:t>
      </w:r>
    </w:p>
    <w:p>
      <w:pPr>
        <w:pStyle w:val="0"/>
        <w:jc w:val="center"/>
      </w:pPr>
      <w:r>
        <w:rPr>
          <w:sz w:val="20"/>
        </w:rPr>
        <w:t xml:space="preserve">населения Белгородской области</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В целях сохранения численности населения Белгородской области будут реализовываться комплексы мер, направленные:</w:t>
      </w:r>
    </w:p>
    <w:p>
      <w:pPr>
        <w:pStyle w:val="0"/>
        <w:spacing w:before="200" w:line-rule="auto"/>
        <w:ind w:firstLine="540"/>
        <w:jc w:val="both"/>
      </w:pPr>
      <w:r>
        <w:rPr>
          <w:sz w:val="20"/>
        </w:rPr>
        <w:t xml:space="preserve">- на продвижение и популяризацию традиционных семейных ценностей и активного долголетия;</w:t>
      </w:r>
    </w:p>
    <w:p>
      <w:pPr>
        <w:pStyle w:val="0"/>
        <w:spacing w:before="200" w:line-rule="auto"/>
        <w:ind w:firstLine="540"/>
        <w:jc w:val="both"/>
      </w:pPr>
      <w:r>
        <w:rPr>
          <w:sz w:val="20"/>
        </w:rPr>
        <w:t xml:space="preserve">- повышение благополучия семей с детьми для увеличения рождаемости и улучшения социального положения детей;</w:t>
      </w:r>
    </w:p>
    <w:p>
      <w:pPr>
        <w:pStyle w:val="0"/>
        <w:spacing w:before="200" w:line-rule="auto"/>
        <w:ind w:firstLine="540"/>
        <w:jc w:val="both"/>
      </w:pPr>
      <w:r>
        <w:rPr>
          <w:sz w:val="20"/>
        </w:rPr>
        <w:t xml:space="preserve">- снижение материнской и младенческой смертности, улучшение репродуктивного здоровья;</w:t>
      </w:r>
    </w:p>
    <w:p>
      <w:pPr>
        <w:pStyle w:val="0"/>
        <w:spacing w:before="200" w:line-rule="auto"/>
        <w:ind w:firstLine="540"/>
        <w:jc w:val="both"/>
      </w:pPr>
      <w:r>
        <w:rPr>
          <w:sz w:val="20"/>
        </w:rPr>
        <w:t xml:space="preserve">- снижение смертности и повышение ожидаемой продолжительности жизни.</w:t>
      </w:r>
    </w:p>
    <w:p>
      <w:pPr>
        <w:pStyle w:val="0"/>
        <w:ind w:firstLine="540"/>
        <w:jc w:val="both"/>
      </w:pPr>
      <w:r>
        <w:rPr>
          <w:sz w:val="20"/>
        </w:rPr>
      </w:r>
    </w:p>
    <w:p>
      <w:pPr>
        <w:pStyle w:val="2"/>
        <w:outlineLvl w:val="3"/>
        <w:jc w:val="center"/>
      </w:pPr>
      <w:r>
        <w:rPr>
          <w:sz w:val="20"/>
        </w:rPr>
        <w:t xml:space="preserve">4.1.2. Национальный состав и укрепление общероссийской</w:t>
      </w:r>
    </w:p>
    <w:p>
      <w:pPr>
        <w:pStyle w:val="2"/>
        <w:jc w:val="center"/>
      </w:pPr>
      <w:r>
        <w:rPr>
          <w:sz w:val="20"/>
        </w:rPr>
        <w:t xml:space="preserve">гражданской идентичности</w:t>
      </w:r>
    </w:p>
    <w:p>
      <w:pPr>
        <w:pStyle w:val="0"/>
        <w:ind w:firstLine="540"/>
        <w:jc w:val="both"/>
      </w:pPr>
      <w:r>
        <w:rPr>
          <w:sz w:val="20"/>
        </w:rPr>
      </w:r>
    </w:p>
    <w:p>
      <w:pPr>
        <w:pStyle w:val="0"/>
        <w:ind w:firstLine="540"/>
        <w:jc w:val="both"/>
      </w:pPr>
      <w:r>
        <w:rPr>
          <w:sz w:val="20"/>
        </w:rPr>
        <w:t xml:space="preserve">Белгородскую область можно отнести к этнически и конфессионально толерантным субъектам России. В регионе реализуется Региональная стратегия государственной национальной политики в Белгородской области на период до 2025 года.</w:t>
      </w:r>
    </w:p>
    <w:p>
      <w:pPr>
        <w:pStyle w:val="0"/>
        <w:spacing w:before="200" w:line-rule="auto"/>
        <w:ind w:firstLine="540"/>
        <w:jc w:val="both"/>
      </w:pPr>
      <w:r>
        <w:rPr>
          <w:sz w:val="20"/>
        </w:rPr>
        <w:t xml:space="preserve">По официальным данным Всероссийской переписи населения 2020 - 2021 годов в Белгородской области проживают представители более 100 национальностей. В регионе насчитывается 16 национальностей, численность населения которых превысила 300 человек, в 2010 году таких национальностей было 26.</w:t>
      </w:r>
    </w:p>
    <w:p>
      <w:pPr>
        <w:pStyle w:val="0"/>
        <w:spacing w:before="200" w:line-rule="auto"/>
        <w:ind w:firstLine="540"/>
        <w:jc w:val="both"/>
      </w:pPr>
      <w:r>
        <w:rPr>
          <w:sz w:val="20"/>
        </w:rPr>
        <w:t xml:space="preserve">На территории Белгородской области зарегистрировано 36 казачьих объединений: 10 общественных объединений казаков и 26 казачьих обществ. В состав Белгородского отдельского казачьего общества войскового казачьего общества "Центральное казачье войско" (далее - БОКО ВКО "ЦКВ") входят 23 казачьих общества, внесенные в государственный реестр казачьих обществ Российской Федерации, и 2 - не внесенные в реестр. Обязательства по несению государственной и иной службы приняли на себя 23 общества БОКО ВКО "ЦКВ" (988 человек).</w:t>
      </w:r>
    </w:p>
    <w:p>
      <w:pPr>
        <w:pStyle w:val="0"/>
        <w:spacing w:before="200" w:line-rule="auto"/>
        <w:ind w:firstLine="540"/>
        <w:jc w:val="both"/>
      </w:pPr>
      <w:r>
        <w:rPr>
          <w:sz w:val="20"/>
        </w:rPr>
        <w:t xml:space="preserve">Органами власти проводится политика поддержки национальных меньшинств в целях обеспечения стабильности и толерантности в регионе. С этой целью инициируется создание общественных организаций, тесное взаимодействие с ними, вовлечение их в общественную жизнь Белгородчины.</w:t>
      </w:r>
    </w:p>
    <w:p>
      <w:pPr>
        <w:pStyle w:val="0"/>
        <w:spacing w:before="200" w:line-rule="auto"/>
        <w:ind w:firstLine="540"/>
        <w:jc w:val="both"/>
      </w:pPr>
      <w:r>
        <w:rPr>
          <w:sz w:val="20"/>
        </w:rPr>
        <w:t xml:space="preserve">По данным Управления Министерства юстиции Российской Федерации по Белгородской области в регионе зарегистрированы и действуют следующие национально-культурные и общественные организации, представляющие интересы отдельных наций:</w:t>
      </w:r>
    </w:p>
    <w:p>
      <w:pPr>
        <w:pStyle w:val="0"/>
        <w:spacing w:before="200" w:line-rule="auto"/>
        <w:ind w:firstLine="540"/>
        <w:jc w:val="both"/>
      </w:pPr>
      <w:r>
        <w:rPr>
          <w:sz w:val="20"/>
        </w:rPr>
        <w:t xml:space="preserve">- Национальная автономия евреев Белгородской области;</w:t>
      </w:r>
    </w:p>
    <w:p>
      <w:pPr>
        <w:pStyle w:val="0"/>
        <w:spacing w:before="200" w:line-rule="auto"/>
        <w:ind w:firstLine="540"/>
        <w:jc w:val="both"/>
      </w:pPr>
      <w:r>
        <w:rPr>
          <w:sz w:val="20"/>
        </w:rPr>
        <w:t xml:space="preserve">- Белгородское региональное отделение Общероссийской общественной организации "Ассамблея народов";</w:t>
      </w:r>
    </w:p>
    <w:p>
      <w:pPr>
        <w:pStyle w:val="0"/>
        <w:spacing w:before="200" w:line-rule="auto"/>
        <w:ind w:firstLine="540"/>
        <w:jc w:val="both"/>
      </w:pPr>
      <w:r>
        <w:rPr>
          <w:sz w:val="20"/>
        </w:rPr>
        <w:t xml:space="preserve">- местная религиозная организация мусульман "Мир и созидание";</w:t>
      </w:r>
    </w:p>
    <w:p>
      <w:pPr>
        <w:pStyle w:val="0"/>
        <w:spacing w:before="200" w:line-rule="auto"/>
        <w:ind w:firstLine="540"/>
        <w:jc w:val="both"/>
      </w:pPr>
      <w:r>
        <w:rPr>
          <w:sz w:val="20"/>
        </w:rPr>
        <w:t xml:space="preserve">- местная религиозная организация "Церковь Сурб Григор Лусаворич" (Святого Григория Просветителя) г. Белгорода Белгородской области Российской и Ново-Нахичеванской епархии Святой Армянской Апостольской Православной Церкви;</w:t>
      </w:r>
    </w:p>
    <w:p>
      <w:pPr>
        <w:pStyle w:val="0"/>
        <w:spacing w:before="200" w:line-rule="auto"/>
        <w:ind w:firstLine="540"/>
        <w:jc w:val="both"/>
      </w:pPr>
      <w:r>
        <w:rPr>
          <w:sz w:val="20"/>
        </w:rPr>
        <w:t xml:space="preserve">- Белгородское региональное отделение международной общественной организации "Всемирный русский народный собор";</w:t>
      </w:r>
    </w:p>
    <w:p>
      <w:pPr>
        <w:pStyle w:val="0"/>
        <w:spacing w:before="200" w:line-rule="auto"/>
        <w:ind w:firstLine="540"/>
        <w:jc w:val="both"/>
      </w:pPr>
      <w:r>
        <w:rPr>
          <w:sz w:val="20"/>
        </w:rPr>
        <w:t xml:space="preserve">- Региональная общественная организация цыган г. Белгорода и Белгородской области "НэвоДес";</w:t>
      </w:r>
    </w:p>
    <w:p>
      <w:pPr>
        <w:pStyle w:val="0"/>
        <w:spacing w:before="200" w:line-rule="auto"/>
        <w:ind w:firstLine="540"/>
        <w:jc w:val="both"/>
      </w:pPr>
      <w:r>
        <w:rPr>
          <w:sz w:val="20"/>
        </w:rPr>
        <w:t xml:space="preserve">- Общественная организация "Местная немецкая национально-культурная автономия города Старый Оскол Белгородской области".</w:t>
      </w:r>
    </w:p>
    <w:p>
      <w:pPr>
        <w:pStyle w:val="0"/>
        <w:spacing w:before="200" w:line-rule="auto"/>
        <w:ind w:firstLine="540"/>
        <w:jc w:val="both"/>
      </w:pPr>
      <w:r>
        <w:rPr>
          <w:sz w:val="20"/>
        </w:rPr>
        <w:t xml:space="preserve">Органом, регулирующим взаимоотношения между различными национальностями в регионе, выступает Совет при Губернаторе Белгородской области по межнациональным отношениям, образованный в 2013 году. Совет является консультативным и совещательным органом, созданным для обеспечения межнациональной и межконфессиональной гармонии, преодоления и профилактики любых форм экстремизма. В целях осуществления анализа, оценки состояния и прогноза развития межнациональных отношений, а также разработки комплекса оперативных мер по профилактике и предупреждению межнациональной напряженности в регионе организована система мониторингового наблюдения.</w:t>
      </w:r>
    </w:p>
    <w:p>
      <w:pPr>
        <w:pStyle w:val="0"/>
        <w:spacing w:before="200" w:line-rule="auto"/>
        <w:ind w:firstLine="540"/>
        <w:jc w:val="both"/>
      </w:pPr>
      <w:r>
        <w:rPr>
          <w:sz w:val="20"/>
        </w:rPr>
        <w:t xml:space="preserve">Русское население по-прежнему является самым многочисленным в области (1234,3 тыс. человек) и составляет 95,3 процента от общего числа лиц, указавших национальную принадлежность (в 2010 году - 94,4 процента). Второе место по численности населения в области занимают украинцы, но их численность существенно снизилась - почти в 3 раза за период 2010 - 2021 годов. Доля украинцев от общего числа лиц, указавших национальную принадлежность, составила 1,2 процента (в 2010 году - 2,8 процента). Армяне находятся на третьем месте, их численность сократилась за последний межпереписной период на 2,6 тыс. человек. Численность белорусов снизилась с 3,2 тыс. человек в 2010 году до 1,1 тыс. человек в 2021 году.</w:t>
      </w:r>
    </w:p>
    <w:p>
      <w:pPr>
        <w:pStyle w:val="0"/>
        <w:spacing w:before="200" w:line-rule="auto"/>
        <w:ind w:firstLine="540"/>
        <w:jc w:val="both"/>
      </w:pPr>
      <w:r>
        <w:rPr>
          <w:sz w:val="20"/>
        </w:rPr>
        <w:t xml:space="preserve">Несмотря на подавляющее большинство русских в национальном составе населения, особенностью национальных отношений в Белгородской области является отсутствие каких-либо доминирующих диаспор. Это, в свою очередь, положительно отражается на реализации региональной национальной политики. Представителям национальностей, проживающих на территории Белгородской области, свойственен низкий уровень конфликтности на межэтнической почве.</w:t>
      </w:r>
    </w:p>
    <w:p>
      <w:pPr>
        <w:pStyle w:val="0"/>
        <w:spacing w:before="200" w:line-rule="auto"/>
        <w:ind w:firstLine="540"/>
        <w:jc w:val="both"/>
      </w:pPr>
      <w:r>
        <w:rPr>
          <w:sz w:val="20"/>
        </w:rPr>
        <w:t xml:space="preserve">Долгосрочной стратегической целью является создание условий для сохранения межнационального и межрелигиозного согласия, профилактика экстремизма на национальной и религиозной почве.</w:t>
      </w:r>
    </w:p>
    <w:p>
      <w:pPr>
        <w:pStyle w:val="0"/>
        <w:spacing w:before="200" w:line-rule="auto"/>
        <w:ind w:firstLine="540"/>
        <w:jc w:val="both"/>
      </w:pPr>
      <w:r>
        <w:rPr>
          <w:sz w:val="20"/>
        </w:rPr>
        <w:t xml:space="preserve">В рамках реализации Стратегии подразумевается приглашение на заседания Совета при Губернаторе области по межнациональным отношениям представителей экспертного сообщества регионального и федерального уровня, а также представителей муниципальных районов и городских округов, в которых существуют поселения с компактным расселением этнических меньшинств.</w:t>
      </w:r>
    </w:p>
    <w:p>
      <w:pPr>
        <w:pStyle w:val="0"/>
        <w:spacing w:before="200" w:line-rule="auto"/>
        <w:ind w:firstLine="540"/>
        <w:jc w:val="both"/>
      </w:pPr>
      <w:r>
        <w:rPr>
          <w:sz w:val="20"/>
        </w:rPr>
        <w:t xml:space="preserve">Укреплению межнациональных и межконфессиональных отношений в Белгородской области будет способствовать повышение компетенции сотрудников, ответственных за реализацию государственной национальной политики в Белгородской области, посредством подготовки, переподготовки и повышении квалификации государственных гражданских служащих Белгородской области и муниципальных служащих органов местного самоуправления, осуществляющих взаимодействие с национальными объединениями и религиозными организациями по утвержденным в установленном порядке типовым учебным программам по вопросам реализации государственной национальной политики.</w:t>
      </w:r>
    </w:p>
    <w:p>
      <w:pPr>
        <w:pStyle w:val="0"/>
        <w:spacing w:before="200" w:line-rule="auto"/>
        <w:ind w:firstLine="540"/>
        <w:jc w:val="both"/>
      </w:pPr>
      <w:r>
        <w:rPr>
          <w:sz w:val="20"/>
        </w:rPr>
        <w:t xml:space="preserve">Будет осуществлено внедрение и совершенствование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путем повышения оперативности взаимодействия с органами местного самоуправления региона по предупреждению и локализации предконфликтных ситуаций.</w:t>
      </w:r>
    </w:p>
    <w:p>
      <w:pPr>
        <w:pStyle w:val="0"/>
        <w:spacing w:before="200" w:line-rule="auto"/>
        <w:ind w:firstLine="540"/>
        <w:jc w:val="both"/>
      </w:pPr>
      <w:r>
        <w:rPr>
          <w:sz w:val="20"/>
        </w:rPr>
        <w:t xml:space="preserve">В регионе будет обеспечена поддержка казачества за счет оказания грантовой поддержки проектов, методического и информационного сопровождения деятельности, привлечения казачьих обществ к реализации государственных программ.</w:t>
      </w:r>
    </w:p>
    <w:p>
      <w:pPr>
        <w:pStyle w:val="0"/>
        <w:spacing w:before="200" w:line-rule="auto"/>
        <w:ind w:firstLine="540"/>
        <w:jc w:val="both"/>
      </w:pPr>
      <w:r>
        <w:rPr>
          <w:sz w:val="20"/>
        </w:rPr>
        <w:t xml:space="preserve">Целевые показатели развития сферы к 2030 году:</w:t>
      </w:r>
    </w:p>
    <w:p>
      <w:pPr>
        <w:pStyle w:val="0"/>
        <w:spacing w:before="200" w:line-rule="auto"/>
        <w:ind w:firstLine="540"/>
        <w:jc w:val="both"/>
      </w:pPr>
      <w:r>
        <w:rPr>
          <w:sz w:val="20"/>
        </w:rPr>
        <w:t xml:space="preserve">- оказание государственной поддержки не менее 2 некоммерческим организациям в сфере реализации государственной национальной политики ежегодно (в 2020 году поддержка была оказана 1 организации);</w:t>
      </w:r>
    </w:p>
    <w:p>
      <w:pPr>
        <w:pStyle w:val="0"/>
        <w:spacing w:before="200" w:line-rule="auto"/>
        <w:ind w:firstLine="540"/>
        <w:jc w:val="both"/>
      </w:pPr>
      <w:r>
        <w:rPr>
          <w:sz w:val="20"/>
        </w:rPr>
        <w:t xml:space="preserve">- уровень общероссийской гражданской идентичности на территории Белгородской области: 84 процентов &lt;161&gt;;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&lt;161&gt; Данные на 2020 год не приводятся по причине ввода показателя в 2023 году.</w:t>
      </w:r>
    </w:p>
    <w:p>
      <w:pPr>
        <w:pStyle w:val="0"/>
        <w:ind w:firstLine="540"/>
        <w:jc w:val="both"/>
      </w:pPr>
      <w:r>
        <w:rPr>
          <w:sz w:val="20"/>
        </w:rPr>
      </w:r>
    </w:p>
    <w:p>
      <w:pPr>
        <w:pStyle w:val="0"/>
        <w:ind w:firstLine="540"/>
        <w:jc w:val="both"/>
      </w:pPr>
      <w:r>
        <w:rPr>
          <w:sz w:val="20"/>
        </w:rPr>
        <w:t xml:space="preserve">- доля граждан, отмечающих отсутствие в отношении себя дискриминации: 90 процентов &lt;162&gt;;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&lt;162&gt; Данные на 2020 год не приводятся по причине ввода показателя в 2023 году.</w:t>
      </w:r>
    </w:p>
    <w:p>
      <w:pPr>
        <w:pStyle w:val="0"/>
        <w:ind w:firstLine="540"/>
        <w:jc w:val="both"/>
      </w:pPr>
      <w:r>
        <w:rPr>
          <w:sz w:val="20"/>
        </w:rPr>
      </w:r>
    </w:p>
    <w:p>
      <w:pPr>
        <w:pStyle w:val="0"/>
        <w:ind w:firstLine="540"/>
        <w:jc w:val="both"/>
      </w:pPr>
      <w:r>
        <w:rPr>
          <w:sz w:val="20"/>
        </w:rPr>
        <w:t xml:space="preserve">доля граждан, положительно оценивающих состояние межнациональных отношений на территории Белгородской области: 88 процентов (75 процентов в 2020 году);</w:t>
      </w:r>
    </w:p>
    <w:p>
      <w:pPr>
        <w:pStyle w:val="0"/>
        <w:spacing w:before="200" w:line-rule="auto"/>
        <w:ind w:firstLine="540"/>
        <w:jc w:val="both"/>
      </w:pPr>
      <w:r>
        <w:rPr>
          <w:sz w:val="20"/>
        </w:rPr>
        <w:t xml:space="preserve">- доля граждан, не испытывающих негативного отношения к иностранным гражданам: 78 процентов (59 процентов в 2020 году).</w:t>
      </w:r>
    </w:p>
    <w:p>
      <w:pPr>
        <w:pStyle w:val="0"/>
        <w:ind w:firstLine="540"/>
        <w:jc w:val="both"/>
      </w:pPr>
      <w:r>
        <w:rPr>
          <w:sz w:val="20"/>
        </w:rPr>
      </w:r>
    </w:p>
    <w:p>
      <w:pPr>
        <w:pStyle w:val="2"/>
        <w:outlineLvl w:val="3"/>
        <w:jc w:val="center"/>
      </w:pPr>
      <w:r>
        <w:rPr>
          <w:sz w:val="20"/>
        </w:rPr>
        <w:t xml:space="preserve">4.1.3. Миграция населения</w:t>
      </w:r>
    </w:p>
    <w:p>
      <w:pPr>
        <w:pStyle w:val="0"/>
        <w:ind w:firstLine="540"/>
        <w:jc w:val="both"/>
      </w:pPr>
      <w:r>
        <w:rPr>
          <w:sz w:val="20"/>
        </w:rPr>
      </w:r>
    </w:p>
    <w:p>
      <w:pPr>
        <w:pStyle w:val="0"/>
        <w:ind w:firstLine="540"/>
        <w:jc w:val="both"/>
      </w:pPr>
      <w:r>
        <w:rPr>
          <w:sz w:val="20"/>
        </w:rPr>
        <w:t xml:space="preserve">Период 2012 - 2021 годов характеризуется положительным миграционным приростом. В 2021 году показатель составил 6436 человек (3853 человека в 2020 году), который обеспечивался главным образом мигрантами из стран СНГ, в частности из Казахстана, а также из Украины. Часть миграционного прироста обеспечена обменом населением с субъектами Сибирского, Дальневосточного, Северо-Кавказского и Уральского федеральных округов &lt;163&gt;. Коэффициент миграционного прироста на 1 000 человек в 2021 году составил 4,2 при общероссийском значении показателя 2,9. Тем не менее наблюдается усиление тенденции оттока молодых людей в возрасте получения профессионального образования и старта профессиональной карьеры.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&lt;163&gt; Отрицательное сальдо миграции отмечается в обмене населением с субъектами Центрального, Южного, Северо-Западного и Приволжского федеральных округов.</w:t>
      </w:r>
    </w:p>
    <w:p>
      <w:pPr>
        <w:pStyle w:val="0"/>
        <w:ind w:firstLine="540"/>
        <w:jc w:val="both"/>
      </w:pPr>
      <w:r>
        <w:rPr>
          <w:sz w:val="20"/>
        </w:rPr>
      </w:r>
    </w:p>
    <w:p>
      <w:pPr>
        <w:pStyle w:val="0"/>
        <w:ind w:firstLine="540"/>
        <w:jc w:val="both"/>
      </w:pPr>
      <w:r>
        <w:rPr>
          <w:sz w:val="20"/>
        </w:rPr>
        <w:t xml:space="preserve">Многолетняя тенденция сокращения трудового потенциала территории, хотя и сглаженная за счет повышения пенсионного возраста, может привести к дефициту трудовых ресурсов, особенно среди молодежи. Источником восполнения человеческого капитала и компенсации естественной убыли населения может стать обеспечение миграционных потоков на территорию региона.</w:t>
      </w:r>
    </w:p>
    <w:p>
      <w:pPr>
        <w:pStyle w:val="0"/>
        <w:spacing w:before="200" w:line-rule="auto"/>
        <w:ind w:firstLine="540"/>
        <w:jc w:val="both"/>
      </w:pPr>
      <w:r>
        <w:rPr>
          <w:sz w:val="20"/>
        </w:rPr>
        <w:t xml:space="preserve">Требуется повысить привлекательность территории, обеспечить миграционный поток и запустить управляемую социально-экономическую адаптацию новых жителей. Необходимо обеспечить разработку межведомственных пакетных мер для комфортной социальной интеграции - базовые социальные гарантии для разных категорий населения в зависимости от жизненных обстоятельств, включая финансовую помощь в виде социальных выплат, образовательные услуги, медицинские услуги, обеспечение жильем.</w:t>
      </w:r>
    </w:p>
    <w:p>
      <w:pPr>
        <w:pStyle w:val="0"/>
        <w:spacing w:before="200" w:line-rule="auto"/>
        <w:ind w:firstLine="540"/>
        <w:jc w:val="both"/>
      </w:pPr>
      <w:r>
        <w:rPr>
          <w:sz w:val="20"/>
        </w:rPr>
        <w:t xml:space="preserve">Основные направления:</w:t>
      </w:r>
    </w:p>
    <w:p>
      <w:pPr>
        <w:pStyle w:val="0"/>
        <w:spacing w:before="200" w:line-rule="auto"/>
        <w:ind w:firstLine="540"/>
        <w:jc w:val="both"/>
      </w:pPr>
      <w:r>
        <w:rPr>
          <w:sz w:val="20"/>
        </w:rPr>
        <w:t xml:space="preserve">- внедрение и функционирование региональных программ для трудовой интеграции и творческой реализации новых жителей;</w:t>
      </w:r>
    </w:p>
    <w:p>
      <w:pPr>
        <w:pStyle w:val="0"/>
        <w:spacing w:before="200" w:line-rule="auto"/>
        <w:ind w:firstLine="540"/>
        <w:jc w:val="both"/>
      </w:pPr>
      <w:r>
        <w:rPr>
          <w:sz w:val="20"/>
        </w:rPr>
        <w:t xml:space="preserve">- создание системы вовлечения работодателей в формирование мотивационной системы привлечения и удержания населения в регионе;</w:t>
      </w:r>
    </w:p>
    <w:p>
      <w:pPr>
        <w:pStyle w:val="0"/>
        <w:spacing w:before="200" w:line-rule="auto"/>
        <w:ind w:firstLine="540"/>
        <w:jc w:val="both"/>
      </w:pPr>
      <w:r>
        <w:rPr>
          <w:sz w:val="20"/>
        </w:rPr>
        <w:t xml:space="preserve">- формирование регионального сервиса сопровождения новых жителей Белгородской области, в том числе с привлечением НКО.</w:t>
      </w:r>
    </w:p>
    <w:p>
      <w:pPr>
        <w:pStyle w:val="0"/>
        <w:ind w:firstLine="540"/>
        <w:jc w:val="both"/>
      </w:pPr>
      <w:r>
        <w:rPr>
          <w:sz w:val="20"/>
        </w:rPr>
      </w:r>
    </w:p>
    <w:p>
      <w:pPr>
        <w:pStyle w:val="2"/>
        <w:outlineLvl w:val="3"/>
        <w:jc w:val="center"/>
      </w:pPr>
      <w:r>
        <w:rPr>
          <w:sz w:val="20"/>
        </w:rPr>
        <w:t xml:space="preserve">4.1.4. Рынок труда, занятость и доходы населения</w:t>
      </w:r>
    </w:p>
    <w:p>
      <w:pPr>
        <w:pStyle w:val="0"/>
        <w:ind w:firstLine="540"/>
        <w:jc w:val="both"/>
      </w:pPr>
      <w:r>
        <w:rPr>
          <w:sz w:val="20"/>
        </w:rPr>
      </w:r>
    </w:p>
    <w:p>
      <w:pPr>
        <w:pStyle w:val="0"/>
        <w:ind w:firstLine="540"/>
        <w:jc w:val="both"/>
      </w:pPr>
      <w:r>
        <w:rPr>
          <w:sz w:val="20"/>
        </w:rPr>
        <w:t xml:space="preserve">Белгородская область входит в число регионов с низкой безработицей. В 2021 году значение показателя составило 4,2 процента против 4,8 процента в среднем по России (по методологии Международной организации труда). Снижение уровня безработицы стало следствием общего снижения трудоспособного населения на 7,5 процента в период 2012 - 2021 годов, ростом численности занятых в экономике на 4,9 процента за счет реализации мер вовлечения в экономику разных категорий населения и повышения пенсионного возраста (рисунок 4.1.4.1 - не приводится).</w:t>
      </w:r>
    </w:p>
    <w:p>
      <w:pPr>
        <w:pStyle w:val="0"/>
        <w:jc w:val="center"/>
      </w:pPr>
      <w:r>
        <w:rPr>
          <w:sz w:val="20"/>
        </w:rPr>
      </w:r>
    </w:p>
    <w:p>
      <w:pPr>
        <w:pStyle w:val="0"/>
        <w:jc w:val="center"/>
      </w:pPr>
      <w:r>
        <w:rPr>
          <w:sz w:val="20"/>
        </w:rPr>
        <w:t xml:space="preserve">Рисунок 4.1.4.1. Численность трудоспособного и занятого</w:t>
      </w:r>
    </w:p>
    <w:p>
      <w:pPr>
        <w:pStyle w:val="0"/>
        <w:jc w:val="center"/>
      </w:pPr>
      <w:r>
        <w:rPr>
          <w:sz w:val="20"/>
        </w:rPr>
        <w:t xml:space="preserve">населения, тыс. человек</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В структуре занятого населения среднее профессиональное образование имеет наибольшая доля занятых - в 2020 году данный показатель составил 49,1 процента (при этом доля занятых с высшим образованием - 33,5 процента). Доля мужчин со средним профессиональным образованием выше, чем доля женщин (52,3 и 45,4 процента соответственно в 2020 году).</w:t>
      </w:r>
    </w:p>
    <w:p>
      <w:pPr>
        <w:pStyle w:val="0"/>
        <w:spacing w:before="200" w:line-rule="auto"/>
        <w:ind w:firstLine="540"/>
        <w:jc w:val="both"/>
      </w:pPr>
      <w:r>
        <w:rPr>
          <w:sz w:val="20"/>
        </w:rPr>
        <w:t xml:space="preserve">Правительством Белгородской области реализуются мероприятия по обеспечению расширения числа занятых в экономике, в том числе механизм социальных контрактов через программу "Содействие" при поддержке Губернатора Белгородской области (в 2021 году социальные контракты заключили около 3 тыс. человек); при Губернаторе Белгородской области создан координационный совет по обеспечению роста заработной платы работникам предприятий всех форм собственности &lt;164&gt;, в составе которого действуют межведомственные комиссии - по обеспечению повышения уровня заработной платы, по ликвидации задолженности по заработной плате, по противодействию нелегальным трудовым отношениям. Реализуются меры поддержки населения в части переобучения и получения новой профессии - краткосрочные образовательные программы по востребованным профессиям, вовлекающие в экономику региона новые категории жителей.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&lt;164&gt; </w:t>
      </w:r>
      <w:hyperlink w:history="0" r:id="rId63" w:tooltip="Постановление Губернатора Белгородской обл. от 28.01.2022 N 5 (ред. от 11.08.2022) &quot;О Координационном Совете при Губернаторе Белгородской области по обеспечению роста заработной платы работникам предприятий всех форм собственности&quot; (вместе с &quot;Положением о Координационном Совете при Губернаторе Белгородской области по обеспечению роста заработной платы работникам предприятий всех форм собственности&quot;) {КонсультантПлюс}">
        <w:r>
          <w:rPr>
            <w:sz w:val="20"/>
            <w:color w:val="0000ff"/>
          </w:rPr>
          <w:t xml:space="preserve">Постановление</w:t>
        </w:r>
      </w:hyperlink>
      <w:r>
        <w:rPr>
          <w:sz w:val="20"/>
        </w:rPr>
        <w:t xml:space="preserve"> Губернатора Белгородской области от 28 января 2022 года N 5 "О Координационном Совете при Губернаторе Белгородской области по обеспечению роста заработной платы работникам предприятий всех форм собственности".</w:t>
      </w:r>
    </w:p>
    <w:p>
      <w:pPr>
        <w:pStyle w:val="0"/>
        <w:ind w:firstLine="540"/>
        <w:jc w:val="both"/>
      </w:pPr>
      <w:r>
        <w:rPr>
          <w:sz w:val="20"/>
        </w:rPr>
      </w:r>
    </w:p>
    <w:p>
      <w:pPr>
        <w:pStyle w:val="0"/>
        <w:ind w:firstLine="540"/>
        <w:jc w:val="both"/>
      </w:pPr>
      <w:r>
        <w:rPr>
          <w:sz w:val="20"/>
        </w:rPr>
        <w:t xml:space="preserve">По показателю среднедушевых доходов населения в 2021 году Белгородская область (35,8 тыс. рублей) занимает позиции ниже, чем в среднем по России (40 тыс. рублей) и ЦФО (54,4 тыс. рублей). Аналогичная ситуация наблюдается по показателю среднемесячной номинальной начисленной заработной платы - в 2021 году она составила 41,8 тыс. рублей, при средних значениях 57,2 тыс. рублей по России и 73,5 тыс. рублей по ЦФО &lt;165&gt;.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&lt;165&gt; Высокое значение в ЦФО обусловлено присутствием в расчетах г. Москвы.</w:t>
      </w:r>
    </w:p>
    <w:p>
      <w:pPr>
        <w:pStyle w:val="0"/>
        <w:ind w:firstLine="540"/>
        <w:jc w:val="both"/>
      </w:pPr>
      <w:r>
        <w:rPr>
          <w:sz w:val="20"/>
        </w:rPr>
      </w:r>
    </w:p>
    <w:p>
      <w:pPr>
        <w:pStyle w:val="0"/>
        <w:ind w:firstLine="540"/>
        <w:jc w:val="both"/>
      </w:pPr>
      <w:r>
        <w:rPr>
          <w:sz w:val="20"/>
        </w:rPr>
        <w:t xml:space="preserve">На покупку товаров и оплату услуг населением Белгородской области было израсходовано 534,7 млрд рублей, что составляет 81 процент от общей суммы денежных доходов, 11,8 процента (78,0 млрд рублей) - на оплату обязательных платежей. Рост реальных денежных доходов в 2021 году составил 101,2 процента к 2020 году.</w:t>
      </w:r>
    </w:p>
    <w:p>
      <w:pPr>
        <w:pStyle w:val="0"/>
        <w:spacing w:before="200" w:line-rule="auto"/>
        <w:ind w:firstLine="540"/>
        <w:jc w:val="both"/>
      </w:pPr>
      <w:r>
        <w:rPr>
          <w:sz w:val="20"/>
        </w:rPr>
        <w:t xml:space="preserve">Несмотря на то, что уровень средней зарплаты в регионе ниже среднероссийского, Белгородская область занимает высокую позицию по индексу качества жизни (</w:t>
      </w:r>
      <w:hyperlink w:history="0" w:anchor="P2531" w:tooltip="Рисунок 4.1.4.2. Соотношение уровней среднемесячной">
        <w:r>
          <w:rPr>
            <w:sz w:val="20"/>
            <w:color w:val="0000ff"/>
          </w:rPr>
          <w:t xml:space="preserve">рисунок 4.1.4.2</w:t>
        </w:r>
      </w:hyperlink>
      <w:r>
        <w:rPr>
          <w:sz w:val="20"/>
        </w:rPr>
        <w:t xml:space="preserve"> - не приводится).</w:t>
      </w:r>
    </w:p>
    <w:p>
      <w:pPr>
        <w:pStyle w:val="0"/>
        <w:spacing w:before="200" w:line-rule="auto"/>
        <w:ind w:firstLine="540"/>
        <w:jc w:val="both"/>
      </w:pPr>
      <w:r>
        <w:rPr>
          <w:sz w:val="20"/>
        </w:rPr>
        <w:t xml:space="preserve">Также в регионе отмечается снижение доли населения с денежными доходами ниже прожиточного минимума - в период 2010 - 2020 годов данный показатель снизился с 8,2 до 7,2 процента (12,1 процента в среднем по России).</w:t>
      </w:r>
    </w:p>
    <w:p>
      <w:pPr>
        <w:pStyle w:val="0"/>
        <w:spacing w:before="200" w:line-rule="auto"/>
        <w:ind w:firstLine="540"/>
        <w:jc w:val="both"/>
      </w:pPr>
      <w:r>
        <w:rPr>
          <w:sz w:val="20"/>
        </w:rPr>
        <w:t xml:space="preserve">В связи с профессионально-квалификационным, а также территориальным несоответствием спроса и предложения рабочей силы организации области продолжают испытывать дефицит рабочей силы, особенно высококвалифицированных кадров по отдельным профессиям и работников неквалифицированного труда. Это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 имеющих высокую квалификацию и узкую специализацию. Одной из задач является оптимизация миграционных потоков в соответствии с потребностью экономики и возможностью инфраструктуры области путем достижения соответствия их объемов и профессионально-квалификационного состава реальным потребностям экономики Белгородской области. В течение нескольких лет в области наблюдается тенденция к снижению привлечения иностранных работников с учетом объективной потребности региона в необходимых специалистах. В целях снижения диспропорции на рынке труда в рамках государственной программы Белгородской области "Содействие занятости населения" предоставляется государственная услуга по проведению профессионального обучения и дополнительного профессионального образования безработных граждан.</w:t>
      </w:r>
    </w:p>
    <w:p>
      <w:pPr>
        <w:pStyle w:val="0"/>
        <w:jc w:val="center"/>
      </w:pPr>
      <w:r>
        <w:rPr>
          <w:sz w:val="20"/>
        </w:rPr>
      </w:r>
    </w:p>
    <w:bookmarkStart w:id="2531" w:name="P2531"/>
    <w:bookmarkEnd w:id="2531"/>
    <w:p>
      <w:pPr>
        <w:pStyle w:val="0"/>
        <w:jc w:val="center"/>
      </w:pPr>
      <w:r>
        <w:rPr>
          <w:sz w:val="20"/>
        </w:rPr>
        <w:t xml:space="preserve">Рисунок 4.1.4.2. Соотношение уровней среднемесячной</w:t>
      </w:r>
    </w:p>
    <w:p>
      <w:pPr>
        <w:pStyle w:val="0"/>
        <w:jc w:val="center"/>
      </w:pPr>
      <w:r>
        <w:rPr>
          <w:sz w:val="20"/>
        </w:rPr>
        <w:t xml:space="preserve">заработной платы и качества жизни в регионах</w:t>
      </w:r>
    </w:p>
    <w:p>
      <w:pPr>
        <w:pStyle w:val="0"/>
        <w:jc w:val="center"/>
      </w:pPr>
      <w:r>
        <w:rPr>
          <w:sz w:val="20"/>
        </w:rPr>
        <w:t xml:space="preserve">Российской Федерации, 2021 год</w:t>
      </w:r>
    </w:p>
    <w:p>
      <w:pPr>
        <w:pStyle w:val="0"/>
        <w:jc w:val="center"/>
      </w:pPr>
      <w:r>
        <w:rPr>
          <w:sz w:val="20"/>
        </w:rPr>
        <w:t xml:space="preserve">Источник: расчеты ЦСР "Северо-Запад" по данным</w:t>
      </w:r>
    </w:p>
    <w:p>
      <w:pPr>
        <w:pStyle w:val="0"/>
        <w:jc w:val="center"/>
      </w:pPr>
      <w:r>
        <w:rPr>
          <w:sz w:val="20"/>
        </w:rPr>
        <w:t xml:space="preserve">ЕМИСС, РИА Рейтинг</w:t>
      </w:r>
    </w:p>
    <w:p>
      <w:pPr>
        <w:pStyle w:val="0"/>
        <w:jc w:val="center"/>
      </w:pPr>
      <w:r>
        <w:rPr>
          <w:sz w:val="20"/>
        </w:rPr>
      </w:r>
    </w:p>
    <w:p>
      <w:pPr>
        <w:pStyle w:val="0"/>
        <w:jc w:val="center"/>
      </w:pPr>
      <w:r>
        <w:rPr>
          <w:sz w:val="20"/>
        </w:rPr>
        <w:t xml:space="preserve">Рисунок не приводится.</w:t>
      </w:r>
    </w:p>
    <w:p>
      <w:pPr>
        <w:pStyle w:val="0"/>
        <w:jc w:val="center"/>
      </w:pPr>
      <w:r>
        <w:rPr>
          <w:sz w:val="20"/>
        </w:rPr>
      </w:r>
    </w:p>
    <w:p>
      <w:pPr>
        <w:pStyle w:val="0"/>
        <w:ind w:firstLine="540"/>
        <w:jc w:val="both"/>
      </w:pPr>
      <w:r>
        <w:rPr>
          <w:sz w:val="20"/>
        </w:rPr>
        <w:t xml:space="preserve">Услуга оказывается в целях развития профессиональных навыков граждан, получения ими профессии, востребованной на региональном рынке труда. Ежегодно проходит обучение около 1500 безработных граждан.</w:t>
      </w:r>
    </w:p>
    <w:p>
      <w:pPr>
        <w:pStyle w:val="0"/>
        <w:spacing w:before="200" w:line-rule="auto"/>
        <w:ind w:firstLine="540"/>
        <w:jc w:val="both"/>
      </w:pPr>
      <w:r>
        <w:rPr>
          <w:sz w:val="20"/>
        </w:rPr>
        <w:t xml:space="preserve">Кроме того, организовано обучение граждан в рамках федерального проекта "Содействие занятости" национального проекта "Демография". Цель программы - содействие занятости отдельных категорий граждан путем организации профессионального обучения, дополнительного профессионального образования для приобретения или развития имеющихся знаний, компетенций и навыков, обеспечивающих конкурентоспособность и профессиональную мобильность на рынке труда.</w:t>
      </w:r>
    </w:p>
    <w:p>
      <w:pPr>
        <w:pStyle w:val="0"/>
        <w:spacing w:before="200" w:line-rule="auto"/>
        <w:ind w:firstLine="540"/>
        <w:jc w:val="both"/>
      </w:pPr>
      <w:r>
        <w:rPr>
          <w:sz w:val="20"/>
        </w:rPr>
        <w:t xml:space="preserve">Основными направлениями развития рынка труда и повышения доходов населения станут:</w:t>
      </w:r>
    </w:p>
    <w:p>
      <w:pPr>
        <w:pStyle w:val="0"/>
        <w:spacing w:before="200" w:line-rule="auto"/>
        <w:ind w:firstLine="540"/>
        <w:jc w:val="both"/>
      </w:pPr>
      <w:r>
        <w:rPr>
          <w:sz w:val="20"/>
        </w:rPr>
        <w:t xml:space="preserve">- создание условий для развития гибких форм занятости;</w:t>
      </w:r>
    </w:p>
    <w:p>
      <w:pPr>
        <w:pStyle w:val="0"/>
        <w:spacing w:before="200" w:line-rule="auto"/>
        <w:ind w:firstLine="540"/>
        <w:jc w:val="both"/>
      </w:pPr>
      <w:r>
        <w:rPr>
          <w:sz w:val="20"/>
        </w:rPr>
        <w:t xml:space="preserve">- реализация комплекса мер по снижению неформальной занятости населения;</w:t>
      </w:r>
    </w:p>
    <w:p>
      <w:pPr>
        <w:pStyle w:val="0"/>
        <w:spacing w:before="200" w:line-rule="auto"/>
        <w:ind w:firstLine="540"/>
        <w:jc w:val="both"/>
      </w:pPr>
      <w:r>
        <w:rPr>
          <w:sz w:val="20"/>
        </w:rPr>
        <w:t xml:space="preserve">- повышение уровня доходов граждан и превышение темпов роста доходов граждан, в том числе средней заработной платы, над темпом роста инфляции;</w:t>
      </w:r>
    </w:p>
    <w:p>
      <w:pPr>
        <w:pStyle w:val="0"/>
        <w:spacing w:before="200" w:line-rule="auto"/>
        <w:ind w:firstLine="540"/>
        <w:jc w:val="both"/>
      </w:pPr>
      <w:r>
        <w:rPr>
          <w:sz w:val="20"/>
        </w:rPr>
        <w:t xml:space="preserve">- развитие системы социальной помощи и организация социальной адаптации малоимущим гражданам;</w:t>
      </w:r>
    </w:p>
    <w:p>
      <w:pPr>
        <w:pStyle w:val="0"/>
        <w:spacing w:before="200" w:line-rule="auto"/>
        <w:ind w:firstLine="540"/>
        <w:jc w:val="both"/>
      </w:pPr>
      <w:r>
        <w:rPr>
          <w:sz w:val="20"/>
        </w:rPr>
        <w:t xml:space="preserve">- снижение диспропорций на рынке труда;</w:t>
      </w:r>
    </w:p>
    <w:p>
      <w:pPr>
        <w:pStyle w:val="0"/>
        <w:spacing w:before="200" w:line-rule="auto"/>
        <w:ind w:firstLine="540"/>
        <w:jc w:val="both"/>
      </w:pPr>
      <w:r>
        <w:rPr>
          <w:sz w:val="20"/>
        </w:rPr>
        <w:t xml:space="preserve">- повышение финансовой грамотности населения, как основы для роста благополучия граждан;</w:t>
      </w:r>
    </w:p>
    <w:p>
      <w:pPr>
        <w:pStyle w:val="0"/>
        <w:spacing w:before="200" w:line-rule="auto"/>
        <w:ind w:firstLine="540"/>
        <w:jc w:val="both"/>
      </w:pPr>
      <w:r>
        <w:rPr>
          <w:sz w:val="20"/>
        </w:rPr>
        <w:t xml:space="preserve">Целевые показатели развития рынка труда в Белгородской области к 2030 году:</w:t>
      </w:r>
    </w:p>
    <w:p>
      <w:pPr>
        <w:pStyle w:val="0"/>
        <w:spacing w:before="200" w:line-rule="auto"/>
        <w:ind w:firstLine="540"/>
        <w:jc w:val="both"/>
      </w:pPr>
      <w:r>
        <w:rPr>
          <w:sz w:val="20"/>
        </w:rPr>
        <w:t xml:space="preserve">- среднегодовая численность занятых в экономике: 764,07 тыс. человек (751,9 тыс. человек в 2020 году);</w:t>
      </w:r>
    </w:p>
    <w:p>
      <w:pPr>
        <w:pStyle w:val="0"/>
        <w:spacing w:before="200" w:line-rule="auto"/>
        <w:ind w:firstLine="540"/>
        <w:jc w:val="both"/>
      </w:pPr>
      <w:r>
        <w:rPr>
          <w:sz w:val="20"/>
        </w:rPr>
        <w:t xml:space="preserve">- уровень бедности (доля населения с денежными доходами ниже прожиточного минимума): 4,5 процента (7,2 процента в 2020 году);</w:t>
      </w:r>
    </w:p>
    <w:p>
      <w:pPr>
        <w:pStyle w:val="0"/>
        <w:spacing w:before="200" w:line-rule="auto"/>
        <w:ind w:firstLine="540"/>
        <w:jc w:val="both"/>
      </w:pPr>
      <w:r>
        <w:rPr>
          <w:sz w:val="20"/>
        </w:rPr>
        <w:t xml:space="preserve">- темп роста реальной среднемесячной заработной платы: 133,8 процента к 2020 году;</w:t>
      </w:r>
    </w:p>
    <w:p>
      <w:pPr>
        <w:pStyle w:val="0"/>
        <w:spacing w:before="200" w:line-rule="auto"/>
        <w:ind w:firstLine="540"/>
        <w:jc w:val="both"/>
      </w:pPr>
      <w:r>
        <w:rPr>
          <w:sz w:val="20"/>
        </w:rPr>
        <w:t xml:space="preserve">- темп роста реального среднедушевого денежного дохода населения: 134,5 процента к 2020 году.</w:t>
      </w:r>
    </w:p>
    <w:p>
      <w:pPr>
        <w:pStyle w:val="0"/>
        <w:jc w:val="right"/>
      </w:pPr>
      <w:r>
        <w:rPr>
          <w:sz w:val="20"/>
        </w:rPr>
      </w:r>
    </w:p>
    <w:p>
      <w:pPr>
        <w:pStyle w:val="2"/>
        <w:outlineLvl w:val="3"/>
        <w:jc w:val="center"/>
      </w:pPr>
      <w:r>
        <w:rPr>
          <w:sz w:val="20"/>
        </w:rPr>
        <w:t xml:space="preserve">4.1.5. Розничная торговля, общественное питание и платные</w:t>
      </w:r>
    </w:p>
    <w:p>
      <w:pPr>
        <w:pStyle w:val="2"/>
        <w:jc w:val="center"/>
      </w:pPr>
      <w:r>
        <w:rPr>
          <w:sz w:val="20"/>
        </w:rPr>
        <w:t xml:space="preserve">услуги населению</w:t>
      </w:r>
    </w:p>
    <w:p>
      <w:pPr>
        <w:pStyle w:val="0"/>
        <w:ind w:firstLine="540"/>
        <w:jc w:val="both"/>
      </w:pPr>
      <w:r>
        <w:rPr>
          <w:sz w:val="20"/>
        </w:rPr>
      </w:r>
    </w:p>
    <w:p>
      <w:pPr>
        <w:pStyle w:val="0"/>
        <w:ind w:firstLine="540"/>
        <w:jc w:val="both"/>
      </w:pPr>
      <w:r>
        <w:rPr>
          <w:sz w:val="20"/>
        </w:rPr>
        <w:t xml:space="preserve">Обеспечение сотрудничества Правительства Белгородской области с региональным бизнесом способствовало устойчивому развитию потребительского рынка. В 2021 году оборот розничной торговли составил 398,2 млн рублей, в расчете на душу населения - 259,2 тыс. рублей. За последнее десятилетие оба показателя увеличились более чем в 2 раза (рисунок 4.1.5.1 - не приводится). В период с 2010 по 2021 годы индекс физического объема розничной торговли ежегодно составлял более 100 процентов, за исключением кризисных 2015 и 2020 годов. Аналогичная тенденция характерна и для оборота оптовой торговли - в 2021 году показатель достиг 36,4 млрд рублей (индекс физического объема оптовой торговли - 106,4 процента).</w:t>
      </w:r>
    </w:p>
    <w:p>
      <w:pPr>
        <w:pStyle w:val="0"/>
        <w:jc w:val="center"/>
      </w:pPr>
      <w:r>
        <w:rPr>
          <w:sz w:val="20"/>
        </w:rPr>
      </w:r>
    </w:p>
    <w:p>
      <w:pPr>
        <w:pStyle w:val="0"/>
        <w:jc w:val="center"/>
      </w:pPr>
      <w:r>
        <w:rPr>
          <w:sz w:val="20"/>
        </w:rPr>
        <w:t xml:space="preserve">Рисунок 4.1.5.1. Оборот розничной торговли в Белгородской</w:t>
      </w:r>
    </w:p>
    <w:p>
      <w:pPr>
        <w:pStyle w:val="0"/>
        <w:jc w:val="center"/>
      </w:pPr>
      <w:r>
        <w:rPr>
          <w:sz w:val="20"/>
        </w:rPr>
        <w:t xml:space="preserve">области, 2010 - 2021 годы</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Белгородская область характеризуется относительно невысоким развитием точек крупных торговых сетей, а основными субъектами в розничной торговле являются местные и региональные производители. Так, по показателю доли оборота розничных торговых сетей в общем объеме оборота розничной торговли в 2021 году регион (32,9 процента) отстает от средних значений по России (38,9 процента) и ЦФО (41,9 процента). Обеспеченность белгородцев торговыми площадями современных форматов в 2021 году составила 175,3 кв. км на 1000 человек - по данному показателю регион находится на предпоследнем месте в ЦФО.</w:t>
      </w:r>
    </w:p>
    <w:p>
      <w:pPr>
        <w:pStyle w:val="0"/>
        <w:spacing w:before="200" w:line-rule="auto"/>
        <w:ind w:firstLine="540"/>
        <w:jc w:val="both"/>
      </w:pPr>
      <w:r>
        <w:rPr>
          <w:sz w:val="20"/>
        </w:rPr>
        <w:t xml:space="preserve">В Белгородской области развит сегмент ярмарочной торговли, в том числе мобильной нестационарной. В регионе ежегодно действуют порядка 40 ярмарок, позволяющих реализовывать продукцию для не менее 14 тыс. участников.</w:t>
      </w:r>
    </w:p>
    <w:p>
      <w:pPr>
        <w:pStyle w:val="0"/>
        <w:spacing w:before="200" w:line-rule="auto"/>
        <w:ind w:firstLine="540"/>
        <w:jc w:val="both"/>
      </w:pPr>
      <w:r>
        <w:rPr>
          <w:sz w:val="20"/>
        </w:rPr>
        <w:t xml:space="preserve">Объем оборота общественного питания в Белгородской области - в целом и на душу населения - демонстрирует позитивную динамику развития. С 2010 по 2021 годы данные показатели увеличились более чем в 3 раза и составили 11,8 млрд рублей и 7,7 тыс. рублей соответственно (</w:t>
      </w:r>
      <w:hyperlink w:history="0" w:anchor="P2572" w:tooltip="Рисунок 4.1.5.2. Оборот общественного питания в Белгородской">
        <w:r>
          <w:rPr>
            <w:sz w:val="20"/>
            <w:color w:val="0000ff"/>
          </w:rPr>
          <w:t xml:space="preserve">рисунок 4.1.5.2</w:t>
        </w:r>
      </w:hyperlink>
      <w:r>
        <w:rPr>
          <w:sz w:val="20"/>
        </w:rPr>
        <w:t xml:space="preserve"> - не приводится). Индекс физического объема общественного питания в 2021 году составил 115,6 процента.</w:t>
      </w:r>
    </w:p>
    <w:p>
      <w:pPr>
        <w:pStyle w:val="0"/>
        <w:spacing w:before="200" w:line-rule="auto"/>
        <w:ind w:firstLine="540"/>
        <w:jc w:val="both"/>
      </w:pPr>
      <w:r>
        <w:rPr>
          <w:sz w:val="20"/>
        </w:rPr>
        <w:t xml:space="preserve">По показателю объема платных услуг населению &lt;166&gt; (96,1 млрд рублей в 2021 году) Белгородская область занимает одни из самых высоких позиций в ЦФО (уступая только Воронежской, Московской областям и г. Москве). В расчете на душу населения данный показатель в регионе в 2021 году оценивается в 62,6 тыс. рублей.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&lt;166&gt; Услуги гостиниц, юридические, коммунальные, транспортные, медицинские и другие услуги.</w:t>
      </w:r>
    </w:p>
    <w:p>
      <w:pPr>
        <w:pStyle w:val="0"/>
        <w:ind w:firstLine="540"/>
        <w:jc w:val="both"/>
      </w:pPr>
      <w:r>
        <w:rPr>
          <w:sz w:val="20"/>
        </w:rPr>
      </w:r>
    </w:p>
    <w:bookmarkStart w:id="2572" w:name="P2572"/>
    <w:bookmarkEnd w:id="2572"/>
    <w:p>
      <w:pPr>
        <w:pStyle w:val="0"/>
        <w:jc w:val="center"/>
      </w:pPr>
      <w:r>
        <w:rPr>
          <w:sz w:val="20"/>
        </w:rPr>
        <w:t xml:space="preserve">Рисунок 4.1.5.2. Оборот общественного питания в Белгородской</w:t>
      </w:r>
    </w:p>
    <w:p>
      <w:pPr>
        <w:pStyle w:val="0"/>
        <w:jc w:val="center"/>
      </w:pPr>
      <w:r>
        <w:rPr>
          <w:sz w:val="20"/>
        </w:rPr>
        <w:t xml:space="preserve">области, 2010 - 2021 годы</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Достижению динамичного развития потребительского рынка в Белгородской области способствовал комплекс мер:</w:t>
      </w:r>
    </w:p>
    <w:p>
      <w:pPr>
        <w:pStyle w:val="0"/>
        <w:spacing w:before="200" w:line-rule="auto"/>
        <w:ind w:firstLine="540"/>
        <w:jc w:val="both"/>
      </w:pPr>
      <w:r>
        <w:rPr>
          <w:sz w:val="20"/>
        </w:rPr>
        <w:t xml:space="preserve">- проведение работы по стабилизации цен на социально значимые товары &lt;167&gt;;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&lt;167&gt; Меморандум с более чем 70 предприятиями оптовой и розничной торговли подписан в министерстве сельского хозяйства и продовольствия Белгородской области 28 февраля 2022 года. В соответствии с соглашением субъекты системы торговли берут на себя обязательство устанавливать ограничение торговой наценки не более чем 10 процентов от закупочной стоимости на не менее чем один артикул из перечня социально значимых продовольственных товаров.</w:t>
      </w:r>
    </w:p>
    <w:p>
      <w:pPr>
        <w:pStyle w:val="0"/>
        <w:ind w:firstLine="540"/>
        <w:jc w:val="both"/>
      </w:pPr>
      <w:r>
        <w:rPr>
          <w:sz w:val="20"/>
        </w:rPr>
      </w:r>
    </w:p>
    <w:p>
      <w:pPr>
        <w:pStyle w:val="0"/>
        <w:ind w:firstLine="540"/>
        <w:jc w:val="both"/>
      </w:pPr>
      <w:r>
        <w:rPr>
          <w:sz w:val="20"/>
        </w:rPr>
        <w:t xml:space="preserve">- реализация Соглашения о сотрудничестве между Правительством Белгородской области и АНО "Российская система качества" по продвижению высококачественных товаров российского производства в розничных торговых предприятиях;</w:t>
      </w:r>
    </w:p>
    <w:p>
      <w:pPr>
        <w:pStyle w:val="0"/>
        <w:spacing w:before="200" w:line-rule="auto"/>
        <w:ind w:firstLine="540"/>
        <w:jc w:val="both"/>
      </w:pPr>
      <w:r>
        <w:rPr>
          <w:sz w:val="20"/>
        </w:rPr>
        <w:t xml:space="preserve">- повышение качества и культуры сервиса предприятий общественного питания;</w:t>
      </w:r>
    </w:p>
    <w:p>
      <w:pPr>
        <w:pStyle w:val="0"/>
        <w:spacing w:before="200" w:line-rule="auto"/>
        <w:ind w:firstLine="540"/>
        <w:jc w:val="both"/>
      </w:pPr>
      <w:r>
        <w:rPr>
          <w:sz w:val="20"/>
        </w:rPr>
        <w:t xml:space="preserve">- организация и проведение ярмарочных мероприятий;</w:t>
      </w:r>
    </w:p>
    <w:p>
      <w:pPr>
        <w:pStyle w:val="0"/>
        <w:spacing w:before="200" w:line-rule="auto"/>
        <w:ind w:firstLine="540"/>
        <w:jc w:val="both"/>
      </w:pPr>
      <w:r>
        <w:rPr>
          <w:sz w:val="20"/>
        </w:rPr>
        <w:t xml:space="preserve">- расширение спектра и улучшение качества платных услуг.</w:t>
      </w:r>
    </w:p>
    <w:p>
      <w:pPr>
        <w:pStyle w:val="0"/>
        <w:spacing w:before="200" w:line-rule="auto"/>
        <w:ind w:firstLine="540"/>
        <w:jc w:val="both"/>
      </w:pPr>
      <w:r>
        <w:rPr>
          <w:sz w:val="20"/>
        </w:rPr>
        <w:t xml:space="preserve">Основными направлениями развития потребительского рынка в Белгородской области на будущий период являются:</w:t>
      </w:r>
    </w:p>
    <w:p>
      <w:pPr>
        <w:pStyle w:val="0"/>
        <w:spacing w:before="200" w:line-rule="auto"/>
        <w:ind w:firstLine="540"/>
        <w:jc w:val="both"/>
      </w:pPr>
      <w:r>
        <w:rPr>
          <w:sz w:val="20"/>
        </w:rPr>
        <w:t xml:space="preserve">- сохранение и развитие комфортной потребительской среды;</w:t>
      </w:r>
    </w:p>
    <w:p>
      <w:pPr>
        <w:pStyle w:val="0"/>
        <w:spacing w:before="200" w:line-rule="auto"/>
        <w:ind w:firstLine="540"/>
        <w:jc w:val="both"/>
      </w:pPr>
      <w:r>
        <w:rPr>
          <w:sz w:val="20"/>
        </w:rPr>
        <w:t xml:space="preserve">- развитие современной инфраструктуры общественного питания;</w:t>
      </w:r>
    </w:p>
    <w:p>
      <w:pPr>
        <w:pStyle w:val="0"/>
        <w:spacing w:before="200" w:line-rule="auto"/>
        <w:ind w:firstLine="540"/>
        <w:jc w:val="both"/>
      </w:pPr>
      <w:r>
        <w:rPr>
          <w:sz w:val="20"/>
        </w:rPr>
        <w:t xml:space="preserve">- развитие системы защиты прав потребителей.</w:t>
      </w:r>
    </w:p>
    <w:p>
      <w:pPr>
        <w:pStyle w:val="0"/>
        <w:spacing w:before="200" w:line-rule="auto"/>
        <w:ind w:firstLine="540"/>
        <w:jc w:val="both"/>
      </w:pPr>
      <w:r>
        <w:rPr>
          <w:sz w:val="20"/>
        </w:rPr>
        <w:t xml:space="preserve">В целях развития конкурентной и доверительной среды регионального финансового рынка важна работа по мониторингу барьеров, препятствующих данному процессу, и выработке и реализации мер по их преодолению. Потребуется обеспечить доступность для населения всех видов финансовых услуг - для этого, в том числе будет необходимо реализовать возможность их удаленного получения жителями, что потребует увеличения покрытия информационно-телекоммуникационной сетью "Интернет" территорий сельских, отдаленных, малонаселенных и труднодоступных населенных пунктов региона.</w:t>
      </w:r>
    </w:p>
    <w:p>
      <w:pPr>
        <w:pStyle w:val="0"/>
        <w:spacing w:before="200" w:line-rule="auto"/>
        <w:ind w:firstLine="540"/>
        <w:jc w:val="both"/>
      </w:pPr>
      <w:r>
        <w:rPr>
          <w:sz w:val="20"/>
        </w:rPr>
        <w:t xml:space="preserve">Кроме того приоритетными являются мероприятия по повышению защищенности прав потребителей финансовых услуг; продвижению цифровых финансовых технологий и дистанционных каналов обслуживания; содействию развитию долгосрочного финансирования посредством организации систематического информирования предпринимателей о новых возможностях и механизмах в сегменте длинных денег.</w:t>
      </w:r>
    </w:p>
    <w:p>
      <w:pPr>
        <w:pStyle w:val="0"/>
        <w:spacing w:before="200" w:line-rule="auto"/>
        <w:ind w:firstLine="540"/>
        <w:jc w:val="both"/>
      </w:pPr>
      <w:r>
        <w:rPr>
          <w:sz w:val="20"/>
        </w:rPr>
        <w:t xml:space="preserve">Обеспечение социального благополучия, качества и уровня жизни граждан региона, в том числе, связано с развития финансовой культуры, способностью осуществлять рациональный потребительский выбор. В этом направлении потребуется активизировать усилия, направленные на повышение уровня финансовой грамотности населения Белгородской области.</w:t>
      </w:r>
    </w:p>
    <w:p>
      <w:pPr>
        <w:pStyle w:val="0"/>
        <w:ind w:firstLine="540"/>
        <w:jc w:val="both"/>
      </w:pPr>
      <w:r>
        <w:rPr>
          <w:sz w:val="20"/>
        </w:rPr>
      </w:r>
    </w:p>
    <w:p>
      <w:pPr>
        <w:pStyle w:val="2"/>
        <w:outlineLvl w:val="3"/>
        <w:jc w:val="center"/>
      </w:pPr>
      <w:r>
        <w:rPr>
          <w:sz w:val="20"/>
        </w:rPr>
        <w:t xml:space="preserve">4.1.6. Обеспечение безопасности населения и территорий</w:t>
      </w:r>
    </w:p>
    <w:p>
      <w:pPr>
        <w:pStyle w:val="0"/>
        <w:ind w:firstLine="540"/>
        <w:jc w:val="both"/>
      </w:pPr>
      <w:r>
        <w:rPr>
          <w:sz w:val="20"/>
        </w:rPr>
      </w:r>
    </w:p>
    <w:p>
      <w:pPr>
        <w:pStyle w:val="0"/>
        <w:ind w:firstLine="540"/>
        <w:jc w:val="both"/>
      </w:pPr>
      <w:r>
        <w:rPr>
          <w:sz w:val="20"/>
        </w:rPr>
        <w:t xml:space="preserve">На предыдущем этапе развития Белгородская область считалась одним из самых безопасных субъектов Российской Федерации. Текущая деятельность по региональному управлению в сфере обеспечения безопасности заключается в реализации следующих мероприятий:</w:t>
      </w:r>
    </w:p>
    <w:p>
      <w:pPr>
        <w:pStyle w:val="0"/>
        <w:spacing w:before="200" w:line-rule="auto"/>
        <w:ind w:firstLine="540"/>
        <w:jc w:val="both"/>
      </w:pPr>
      <w:r>
        <w:rPr>
          <w:sz w:val="20"/>
        </w:rPr>
        <w:t xml:space="preserve">1) противодействие терроризму и экстремизму. Предыдущий этап развития характеризуется реализацией в Белгородской области эффективного пресечения террористической и экстремистской деятельности. Материально-техническое обеспечение антитеррористических учений и проведение профилактической и информационно-пропагандистской работы позволили региону в течение десяти лет (2010 - 2020 годы) удерживать одни из самых низких позиций в стране по количеству зарегистрированных преступлений экстремистской направленности (минимальное значение - 2 случая и 81-е место в 2016 году, максимальное - 7 случаев и 61-е место в 2017 году), а также фиксировать отсутствие преступлений террористического характера в течение 2010 - 2014 и 2019 годов. Геополитическая нестабильность повлияла на ухудшение ситуации - в 2022 году кратно увеличилось количество зарегистрированных случаев терроризма (8 случаев) и экстремизма (21 случай);</w:t>
      </w:r>
    </w:p>
    <w:p>
      <w:pPr>
        <w:pStyle w:val="0"/>
        <w:spacing w:before="200" w:line-rule="auto"/>
        <w:ind w:firstLine="540"/>
        <w:jc w:val="both"/>
      </w:pPr>
      <w:r>
        <w:rPr>
          <w:sz w:val="20"/>
        </w:rPr>
        <w:t xml:space="preserve">2) построение и развитие аппаратно-программного комплекса "Безопасный город". Обеспечение сервисами безопасности на базе комплекса средств видеонаблюдения, фото- и видеофиксации нарушений </w:t>
      </w:r>
      <w:hyperlink w:history="0" r:id="rId64"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преступлений, административных правонарушений и других происшествий;</w:t>
      </w:r>
    </w:p>
    <w:p>
      <w:pPr>
        <w:pStyle w:val="0"/>
        <w:spacing w:before="200" w:line-rule="auto"/>
        <w:ind w:firstLine="540"/>
        <w:jc w:val="both"/>
      </w:pPr>
      <w:r>
        <w:rPr>
          <w:sz w:val="20"/>
        </w:rPr>
        <w:t xml:space="preserve">3) снижение рисков и смягчение последствий чрезвычайных ситуаций природного и техногенного характера, пожарной безопасности и защиты населения &lt;168&gt;. Деятельность экстренных оперативных служб на территории Белгородской области характеризуется высокой эффективностью. На 2021 год время реагирования на обращения граждан при происшествиях сократилось до 12,5 мин. с 22 мин. в 2014 году. Число лиц, погибших при пожарах, в этом же году составило 70 человек, что является относительно низким показателем по сравнению с другими регионами (53-е место по России, где лидер - регион с наибольшим количеством погибших);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&lt;168&gt; Деятельность служб по обеспечению безопасности населения и территории в Белгородской области включает направления по обеспечению пожарной безопасности, безопасности объектов жилищно-коммунального хозяйства и транспорта, совершенствованию системы охраны объектов, системы мониторинга и прогнозирования чрезвычайных ситуаций, централизованного оповещения населения и связи, а также гражданской обороны.</w:t>
      </w:r>
    </w:p>
    <w:p>
      <w:pPr>
        <w:pStyle w:val="0"/>
        <w:ind w:firstLine="540"/>
        <w:jc w:val="both"/>
      </w:pPr>
      <w:r>
        <w:rPr>
          <w:sz w:val="20"/>
        </w:rPr>
      </w:r>
    </w:p>
    <w:p>
      <w:pPr>
        <w:pStyle w:val="0"/>
        <w:ind w:firstLine="540"/>
        <w:jc w:val="both"/>
      </w:pPr>
      <w:r>
        <w:rPr>
          <w:sz w:val="20"/>
        </w:rPr>
        <w:t xml:space="preserve">4) укрепление общественного порядка и профилактики правонарушений. В период с 2014 по 2017 годы уровень преступности в Белгородской области значительно снизился - с 927,7 до 820 случаев на 100 тыс. населения. В последующие годы регион вернулся к уровню 2014 года (915,5 случая на 100 тыс. населения в 2021 году), что тем не менее остается одним из самых низких показателей в стране (80-е место). В Белгородской области активно ведется работа по обеспечению безопасности дорожного движения &lt;169&gt;. Показатель транспортного риска в последние годы остается на уровне в 2,06 погибших в ДТП на 10 тыс. транспортных средств (4,5 в 2014 году);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&lt;169&gt; В том числе в рамках национального проекта "Безопасные и качественные дороги".</w:t>
      </w:r>
    </w:p>
    <w:p>
      <w:pPr>
        <w:pStyle w:val="0"/>
        <w:ind w:firstLine="540"/>
        <w:jc w:val="both"/>
      </w:pPr>
      <w:r>
        <w:rPr>
          <w:sz w:val="20"/>
        </w:rPr>
      </w:r>
    </w:p>
    <w:p>
      <w:pPr>
        <w:pStyle w:val="0"/>
        <w:ind w:firstLine="540"/>
        <w:jc w:val="both"/>
      </w:pPr>
      <w:r>
        <w:rPr>
          <w:sz w:val="20"/>
        </w:rPr>
        <w:t xml:space="preserve">5) профилактика безнадзорности и правонарушений несовершеннолетних. В Белгородской области фиксируется положительная тенденция к снижению уровня подростковой преступности - по итогам 2021 года несовершеннолетними было совершено 231 преступление, тогда как в 2014 году этот показатель был равен 366. Снижается и удельный вес несовершеннолетних от общего числа лиц, принявших участие в совершении преступлений, - в 2021 году он составил 2,9 процента (за 2014 год - 4,3 процента);</w:t>
      </w:r>
    </w:p>
    <w:p>
      <w:pPr>
        <w:pStyle w:val="0"/>
        <w:spacing w:before="200" w:line-rule="auto"/>
        <w:ind w:firstLine="540"/>
        <w:jc w:val="both"/>
      </w:pPr>
      <w:r>
        <w:rPr>
          <w:sz w:val="20"/>
        </w:rPr>
        <w:t xml:space="preserve">6) государственная поддержка уголовно-исполнительной системы &lt;170&gt;. Многофункциональная структура правоохранительных органов Белгородской области включает в себя 6 центров трудовой адаптации осужденных и одну учебно-производственную мастерскую - выпускается более 160 видов продукции на сумму свыше 80,0 млн рублей в год. Помимо привлечения осужденных к труду, осуществляется их профессиональное обучение и подготовка, санитарно-профилактическая работа и лечение, ведется оперативно-розыскная деятельность, социальная работа с осужденными и контроль за их поведением. На 2021 год доля осужденных в Белгородской области, привлеченных к труду, от общей численности всех осужденных в регионе составила 64,5 процента;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&lt;170&gt; Комплекс мер, нацеленный на повышение эффективности работы учреждений, исполняющих наказания, использование труда осужденных и снижение расходов на их содержание.</w:t>
      </w:r>
    </w:p>
    <w:p>
      <w:pPr>
        <w:pStyle w:val="0"/>
        <w:ind w:firstLine="540"/>
        <w:jc w:val="both"/>
      </w:pPr>
      <w:r>
        <w:rPr>
          <w:sz w:val="20"/>
        </w:rPr>
      </w:r>
    </w:p>
    <w:p>
      <w:pPr>
        <w:pStyle w:val="0"/>
        <w:ind w:firstLine="540"/>
        <w:jc w:val="both"/>
      </w:pPr>
      <w:r>
        <w:rPr>
          <w:sz w:val="20"/>
        </w:rPr>
        <w:t xml:space="preserve">7) профилактика немедицинского потребления наркотических средств и психотропных веществ. В целом фиксируется положительная динамика - показатель снизился с 366,5 случая потребления на 100 тыс. населения в 2014 году до 347,3 случая в 2020 году. Однако смертность от употребления наркотических средств и психотропных веществ за прошлый период развития увеличивалась - с 1,7 на 100 тыс. населения в 2015 году до 3,5 на 100 тыс. населения в 2021 году. Требуется усилить действующую антинаркотическую политику в части выявления потребителей наркотиков на первоначальном уровне потребления и информационно-пропагандистского сопровождения профилактики наркомании.</w:t>
      </w:r>
    </w:p>
    <w:p>
      <w:pPr>
        <w:pStyle w:val="0"/>
        <w:spacing w:before="200" w:line-rule="auto"/>
        <w:ind w:firstLine="540"/>
        <w:jc w:val="both"/>
      </w:pPr>
      <w:r>
        <w:rPr>
          <w:sz w:val="20"/>
        </w:rPr>
        <w:t xml:space="preserve">Дальнейшая реализация комплекса действующих и запланированных мероприятий позволит к 2030 году достичь следующих целевых показателей:</w:t>
      </w:r>
    </w:p>
    <w:p>
      <w:pPr>
        <w:pStyle w:val="0"/>
        <w:spacing w:before="200" w:line-rule="auto"/>
        <w:ind w:firstLine="540"/>
        <w:jc w:val="both"/>
      </w:pPr>
      <w:r>
        <w:rPr>
          <w:sz w:val="20"/>
        </w:rPr>
        <w:t xml:space="preserve">- уровень защищенности жителей области от преступных посягательств на жизнь, здоровье и собственность: 80 процентов;</w:t>
      </w:r>
    </w:p>
    <w:p>
      <w:pPr>
        <w:pStyle w:val="0"/>
        <w:spacing w:before="200" w:line-rule="auto"/>
        <w:ind w:firstLine="540"/>
        <w:jc w:val="both"/>
      </w:pPr>
      <w:r>
        <w:rPr>
          <w:sz w:val="20"/>
        </w:rPr>
        <w:t xml:space="preserve">- уровень преступности: 880 преступлений на 100 тыс. населения;</w:t>
      </w:r>
    </w:p>
    <w:p>
      <w:pPr>
        <w:pStyle w:val="0"/>
        <w:spacing w:before="200" w:line-rule="auto"/>
        <w:ind w:firstLine="540"/>
        <w:jc w:val="both"/>
      </w:pPr>
      <w:r>
        <w:rPr>
          <w:sz w:val="20"/>
        </w:rPr>
        <w:t xml:space="preserve">- транспортный риск: 1,01 погибший в ДТП на 10 тыс. транспортных средств;</w:t>
      </w:r>
    </w:p>
    <w:p>
      <w:pPr>
        <w:pStyle w:val="0"/>
        <w:spacing w:before="200" w:line-rule="auto"/>
        <w:ind w:firstLine="540"/>
        <w:jc w:val="both"/>
      </w:pPr>
      <w:r>
        <w:rPr>
          <w:sz w:val="20"/>
        </w:rPr>
        <w:t xml:space="preserve">- время реагирования на обращения граждан при происшествиях: 8 минут.</w:t>
      </w:r>
    </w:p>
    <w:p>
      <w:pPr>
        <w:pStyle w:val="0"/>
        <w:spacing w:before="200" w:line-rule="auto"/>
        <w:ind w:firstLine="540"/>
        <w:jc w:val="both"/>
      </w:pPr>
      <w:r>
        <w:rPr>
          <w:sz w:val="20"/>
        </w:rPr>
        <w:t xml:space="preserve">Геополитическая нестабильность и введение режима ЧС на территории ряда населенных пунктов Белгородской области определили ключевой вызов в сфере безопасности на будущий период развития - обеспечить максимальную защищенность жителей региона от неблагоприятных социальных, экономических, геополитических и экологических последствий. Возникающий на фоне кризисных явлений риск ухудшения социально-психологического климата формирует задачу по укреплению и охране психического здоровья населения и снижению тревожности. Ответом на данные вызовы станут следующие мероприятия:</w:t>
      </w:r>
    </w:p>
    <w:p>
      <w:pPr>
        <w:pStyle w:val="0"/>
        <w:spacing w:before="200" w:line-rule="auto"/>
        <w:ind w:firstLine="540"/>
        <w:jc w:val="both"/>
      </w:pPr>
      <w:r>
        <w:rPr>
          <w:sz w:val="20"/>
        </w:rPr>
        <w:t xml:space="preserve">- выработка стандарта безопасной жизнедеятельности и ведения бизнеса для муниципальных образований Белгородской области в новых геополитических условиях;</w:t>
      </w:r>
    </w:p>
    <w:p>
      <w:pPr>
        <w:pStyle w:val="0"/>
        <w:spacing w:before="200" w:line-rule="auto"/>
        <w:ind w:firstLine="540"/>
        <w:jc w:val="both"/>
      </w:pPr>
      <w:r>
        <w:rPr>
          <w:sz w:val="20"/>
        </w:rPr>
        <w:t xml:space="preserve">- комплексная программа информационно-образовательных мероприятий для жителей об основах безопасности жизнедеятельности на территории Белгородской области, в том числе в случае чрезвычайных ситуаций;</w:t>
      </w:r>
    </w:p>
    <w:p>
      <w:pPr>
        <w:pStyle w:val="0"/>
        <w:spacing w:before="200" w:line-rule="auto"/>
        <w:ind w:firstLine="540"/>
        <w:jc w:val="both"/>
      </w:pPr>
      <w:r>
        <w:rPr>
          <w:sz w:val="20"/>
        </w:rPr>
        <w:t xml:space="preserve">- совершенствование организационной модели оказания психологической помощи населению: проведение системного мониторинга, анализа и прогнозирования уровня психологического напряжения у жителей, разворачивание реабилитационных программ для лиц с диагностированными тревожными расстройствами и находящихся в кризисных состояниях;</w:t>
      </w:r>
    </w:p>
    <w:p>
      <w:pPr>
        <w:pStyle w:val="0"/>
        <w:spacing w:before="200" w:line-rule="auto"/>
        <w:ind w:firstLine="540"/>
        <w:jc w:val="both"/>
      </w:pPr>
      <w:r>
        <w:rPr>
          <w:sz w:val="20"/>
        </w:rPr>
        <w:t xml:space="preserve">- медиакампания по информированию широкой общественности страны о повышении уровня безопасности на территории Белгородской области;</w:t>
      </w:r>
    </w:p>
    <w:p>
      <w:pPr>
        <w:pStyle w:val="0"/>
        <w:spacing w:before="200" w:line-rule="auto"/>
        <w:ind w:firstLine="540"/>
        <w:jc w:val="both"/>
      </w:pPr>
      <w:r>
        <w:rPr>
          <w:sz w:val="20"/>
        </w:rPr>
        <w:t xml:space="preserve">- выработка компенсирующих мер безопасности на приграничных и иных территориях, подвергающихся угрозам.</w:t>
      </w:r>
    </w:p>
    <w:p>
      <w:pPr>
        <w:pStyle w:val="0"/>
        <w:spacing w:before="200" w:line-rule="auto"/>
        <w:ind w:firstLine="540"/>
        <w:jc w:val="both"/>
      </w:pPr>
      <w:r>
        <w:rPr>
          <w:sz w:val="20"/>
        </w:rPr>
        <w:t xml:space="preserve">Также позитивное влияние на состояние правопорядка в Белгородской области окажут такие мероприятия, как:</w:t>
      </w:r>
    </w:p>
    <w:p>
      <w:pPr>
        <w:pStyle w:val="0"/>
        <w:spacing w:before="200" w:line-rule="auto"/>
        <w:ind w:firstLine="540"/>
        <w:jc w:val="both"/>
      </w:pPr>
      <w:r>
        <w:rPr>
          <w:sz w:val="20"/>
        </w:rPr>
        <w:t xml:space="preserve">- развитие народных дружин и иных объединений правоохранительной направленности, антинаркотического движения, общественных антинаркотических объединений и организаций, создание регионального сегмента национальной системы комплексной реабилитации и ресоциализации лиц, потребляющих наркотические средства;</w:t>
      </w:r>
    </w:p>
    <w:p>
      <w:pPr>
        <w:pStyle w:val="0"/>
        <w:spacing w:before="200" w:line-rule="auto"/>
        <w:ind w:firstLine="540"/>
        <w:jc w:val="both"/>
      </w:pPr>
      <w:r>
        <w:rPr>
          <w:sz w:val="20"/>
        </w:rPr>
        <w:t xml:space="preserve">- обеспечение безопасного участия детей в дорожном движении, совершенствование программ обучения детей и подростков правилам безопасного поведения на дорогах;</w:t>
      </w:r>
    </w:p>
    <w:p>
      <w:pPr>
        <w:pStyle w:val="0"/>
        <w:spacing w:before="200" w:line-rule="auto"/>
        <w:ind w:firstLine="540"/>
        <w:jc w:val="both"/>
      </w:pPr>
      <w:r>
        <w:rPr>
          <w:sz w:val="20"/>
        </w:rPr>
        <w:t xml:space="preserve">- повышение уровня технического состояния эксплуатируемых транспортных средств, качества подготовки водителей транспортных средств;</w:t>
      </w:r>
    </w:p>
    <w:p>
      <w:pPr>
        <w:pStyle w:val="0"/>
        <w:spacing w:before="200" w:line-rule="auto"/>
        <w:ind w:firstLine="540"/>
        <w:jc w:val="both"/>
      </w:pPr>
      <w:r>
        <w:rPr>
          <w:sz w:val="20"/>
        </w:rPr>
        <w:t xml:space="preserve">- создание современной системы оказания помощи пострадавшим в ДТП;</w:t>
      </w:r>
    </w:p>
    <w:p>
      <w:pPr>
        <w:pStyle w:val="0"/>
        <w:spacing w:before="200" w:line-rule="auto"/>
        <w:ind w:firstLine="540"/>
        <w:jc w:val="both"/>
      </w:pPr>
      <w:r>
        <w:rPr>
          <w:sz w:val="20"/>
        </w:rPr>
        <w:t xml:space="preserve">- развитие системы организации движения транспортных средств и пешеходов;</w:t>
      </w:r>
    </w:p>
    <w:p>
      <w:pPr>
        <w:pStyle w:val="0"/>
        <w:spacing w:before="200" w:line-rule="auto"/>
        <w:ind w:firstLine="540"/>
        <w:jc w:val="both"/>
      </w:pPr>
      <w:r>
        <w:rPr>
          <w:sz w:val="20"/>
        </w:rPr>
        <w:t xml:space="preserve">- снижение количества мест концентрации ДТП (аварийно опасных участков) на дорожной сети.</w:t>
      </w:r>
    </w:p>
    <w:p>
      <w:pPr>
        <w:pStyle w:val="0"/>
        <w:ind w:firstLine="540"/>
        <w:jc w:val="both"/>
      </w:pPr>
      <w:r>
        <w:rPr>
          <w:sz w:val="20"/>
        </w:rPr>
      </w:r>
    </w:p>
    <w:p>
      <w:pPr>
        <w:pStyle w:val="2"/>
        <w:outlineLvl w:val="2"/>
        <w:jc w:val="center"/>
      </w:pPr>
      <w:r>
        <w:rPr>
          <w:sz w:val="20"/>
        </w:rPr>
        <w:t xml:space="preserve">4.2. Обеспечение современного социального</w:t>
      </w:r>
    </w:p>
    <w:p>
      <w:pPr>
        <w:pStyle w:val="2"/>
        <w:jc w:val="center"/>
      </w:pPr>
      <w:r>
        <w:rPr>
          <w:sz w:val="20"/>
        </w:rPr>
        <w:t xml:space="preserve">обслуживания жителей</w:t>
      </w:r>
    </w:p>
    <w:p>
      <w:pPr>
        <w:pStyle w:val="0"/>
        <w:ind w:firstLine="540"/>
        <w:jc w:val="both"/>
      </w:pPr>
      <w:r>
        <w:rPr>
          <w:sz w:val="20"/>
        </w:rPr>
      </w:r>
    </w:p>
    <w:p>
      <w:pPr>
        <w:pStyle w:val="2"/>
        <w:outlineLvl w:val="3"/>
        <w:jc w:val="center"/>
      </w:pPr>
      <w:r>
        <w:rPr>
          <w:sz w:val="20"/>
        </w:rPr>
        <w:t xml:space="preserve">4.2.1. Характеристика текущего состояния сферы</w:t>
      </w:r>
    </w:p>
    <w:p>
      <w:pPr>
        <w:pStyle w:val="0"/>
        <w:ind w:firstLine="540"/>
        <w:jc w:val="both"/>
      </w:pPr>
      <w:r>
        <w:rPr>
          <w:sz w:val="20"/>
        </w:rPr>
      </w:r>
    </w:p>
    <w:p>
      <w:pPr>
        <w:pStyle w:val="0"/>
        <w:ind w:firstLine="540"/>
        <w:jc w:val="both"/>
      </w:pPr>
      <w:r>
        <w:rPr>
          <w:sz w:val="20"/>
        </w:rPr>
        <w:t xml:space="preserve">В Белгородской области наблюдается рост числа пенсионеров. Так, в период 2012 - 2021 годов их численность увеличилась на 2 процента и в 2021 году составила 494,8 тыс. человек. Категория работающих пенсионеров составляет 20,6 процента.</w:t>
      </w:r>
    </w:p>
    <w:p>
      <w:pPr>
        <w:pStyle w:val="0"/>
        <w:spacing w:before="200" w:line-rule="auto"/>
        <w:ind w:firstLine="540"/>
        <w:jc w:val="both"/>
      </w:pPr>
      <w:r>
        <w:rPr>
          <w:sz w:val="20"/>
        </w:rPr>
        <w:t xml:space="preserve">Рост числа пенсионеров сопровождается ростом размера назначенных пенсий и в целом ростом социальной нагрузки на бюджет региона. За указанный период размер назначенных пенсий увеличился на 76,1 процента - с 8,8 тыс. рублей в 2012 году до 15,5 тыс. рублей (в Российской Федерации - 15,7 тыс. рублей) в 2021 году при величине прожиточного минимума пенсионера в 2021 году 8,65 тыс. рублей (в Российской Федерации - 10 тыс. рублей).</w:t>
      </w:r>
    </w:p>
    <w:p>
      <w:pPr>
        <w:pStyle w:val="0"/>
        <w:spacing w:before="200" w:line-rule="auto"/>
        <w:ind w:firstLine="540"/>
        <w:jc w:val="both"/>
      </w:pPr>
      <w:r>
        <w:rPr>
          <w:sz w:val="20"/>
        </w:rPr>
        <w:t xml:space="preserve">На 1 января 2021 года в Белгородской области проживало 198,2 тыс. инвалидов по разным группам инвалидности, что на 7,5 тыс. человек меньше по сравнению с годом ранее, или 13 процентов от общей численности населения. Доля детей-инвалидов в общей численности инвалидов составляет 2,7 процента, или 5,7 тыс. человек с тенденцией к росту: в 2018 году - 5,1 тыс. человек, 2019 году - 5,2 тыс. человек, 2020 году - 5,5 тыс. человек, 2021 году - 5,7 тыс. человек.</w:t>
      </w:r>
    </w:p>
    <w:p>
      <w:pPr>
        <w:pStyle w:val="0"/>
        <w:spacing w:before="200" w:line-rule="auto"/>
        <w:ind w:firstLine="540"/>
        <w:jc w:val="both"/>
      </w:pPr>
      <w:r>
        <w:rPr>
          <w:sz w:val="20"/>
        </w:rPr>
        <w:t xml:space="preserve">Активно развиваются инструменты поддержки семей с детьми-инвалидами: реализуется программа по обеспечению жильем семей с детьми-инвалидами, получение социальных услуг на дому, бесплатная реабилитация и поддержание стабильного состояния детей с нарушениями опорно-двигательного аппарата на базе ГУ "Реабилитационный центр для детей и подростков с ограниченными возможностями", адаптация жилых помещений/улучшение жилищных условий для семей с детьми-инвалидами и др.</w:t>
      </w:r>
    </w:p>
    <w:p>
      <w:pPr>
        <w:pStyle w:val="0"/>
        <w:spacing w:before="200" w:line-rule="auto"/>
        <w:ind w:firstLine="540"/>
        <w:jc w:val="both"/>
      </w:pPr>
      <w:r>
        <w:rPr>
          <w:sz w:val="20"/>
        </w:rPr>
        <w:t xml:space="preserve">Из общего числа инвалидов в трудоспособном возрасте статус работающих имеют 35 процентов, по данным 2021 года (по России среднее значение - 26 процентов, по ЦФО - 28,8 процента). Среди регионов-соседей Белгородская область лидирует по доле занятых в экономике инвалидов.</w:t>
      </w:r>
    </w:p>
    <w:p>
      <w:pPr>
        <w:pStyle w:val="0"/>
        <w:spacing w:before="200" w:line-rule="auto"/>
        <w:ind w:firstLine="540"/>
        <w:jc w:val="both"/>
      </w:pPr>
      <w:r>
        <w:rPr>
          <w:sz w:val="20"/>
        </w:rPr>
        <w:t xml:space="preserve">По сфере занятости инвалидов в экономике наибольшее количество работающих в сфере образования - 2 тыс. человек, растениеводства и животноводства, охоты и предоставлении соответствующих услуг - 1,5 тыс. человек, деятельности органов государственного управления по обеспечению военной безопасности, обязательному социальному обеспечению - 1,2 тыс. человек, здравоохранения - 1,1 тыс. человек, оптовой торговли (кроме торговли автотранспортными средствами и мотоциклами) - 867 человек, производства пищевых продуктов - 605 человек, розничной торговли (кроме торговли автотранспортными средствами и мотоциклами) - 636 человек, добычи металлических руд - 402 человека. </w:t>
      </w:r>
      <w:hyperlink w:history="0" r:id="rId65" w:tooltip="Закон Белгородской области от 25.11.2008 N 244 (ред. от 11.07.2023) &quot;О квотировании рабочих мест для трудоустройства инвалидов в Белгородской области&quot; (принят Белгородской областной Думой 13.11.2008) {КонсультантПлюс}">
        <w:r>
          <w:rPr>
            <w:sz w:val="20"/>
            <w:color w:val="0000ff"/>
          </w:rPr>
          <w:t xml:space="preserve">Законом</w:t>
        </w:r>
      </w:hyperlink>
      <w:r>
        <w:rPr>
          <w:sz w:val="20"/>
        </w:rPr>
        <w:t xml:space="preserve"> Белгородской области от 25 ноября 2008 года N 244 "О квотировании рабочих мест для трудоустройства инвалидов в Белгородской области" предусмотрено установление квот для приема на работу инвалидов.</w:t>
      </w:r>
    </w:p>
    <w:p>
      <w:pPr>
        <w:pStyle w:val="0"/>
        <w:spacing w:before="200" w:line-rule="auto"/>
        <w:ind w:firstLine="540"/>
        <w:jc w:val="both"/>
      </w:pPr>
      <w:r>
        <w:rPr>
          <w:sz w:val="20"/>
        </w:rPr>
        <w:t xml:space="preserve">Регион ведет активную работу в части адаптации социальной инфраструктуры к потребностям данной категории населения. С 2014 года реализуется межведомственная </w:t>
      </w:r>
      <w:hyperlink w:history="0" r:id="rId66" w:tooltip="Постановление Правительства Белгородской обл. от 16.12.2013 N 523-пп (ред. от 14.08.2023) &quot;Об утверждении государственной программы Белгородской области &quot;Социальная поддержка граждан в Белгородской области&quot; {КонсультантПлюс}">
        <w:r>
          <w:rPr>
            <w:sz w:val="20"/>
            <w:color w:val="0000ff"/>
          </w:rPr>
          <w:t xml:space="preserve">подпрограмма</w:t>
        </w:r>
      </w:hyperlink>
      <w:r>
        <w:rPr>
          <w:sz w:val="20"/>
        </w:rPr>
        <w:t xml:space="preserve"> "Доступная среда" государственной программы Белгородской области "Социальная поддержка граждан в Белгородской области" &lt;171&gt;. В рамках подпрограммы реализованы мероприятия по адаптации приоритетных объектов в таких сферах жизнедеятельности, как социальная защита населения, культура, труд и занятость, физическая культура и спорт, здравоохранение, транспорт, в том числе оборудование лифтами, пандусами, поручнями, световыми и звуковыми информирующими устройствами и информационными знаками, средствами ориентации для инвалидов по зрению и слуху, дорожек тактильными плитками, мобильными подъемными устройствами, организация травмобезопасной детской игровой площадки и оборудования для детей-инвалидов и др.</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&lt;171&gt; Утверждена </w:t>
      </w:r>
      <w:hyperlink w:history="0" r:id="rId67" w:tooltip="Постановление Правительства Белгородской обл. от 16.12.2013 N 523-пп (ред. от 14.08.2023) &quot;Об утверждении государственной программы Белгородской области &quot;Социальная поддержка граждан в Белгородской области&quot; {КонсультантПлюс}">
        <w:r>
          <w:rPr>
            <w:sz w:val="20"/>
            <w:color w:val="0000ff"/>
          </w:rPr>
          <w:t xml:space="preserve">постановлением</w:t>
        </w:r>
      </w:hyperlink>
      <w:r>
        <w:rPr>
          <w:sz w:val="20"/>
        </w:rPr>
        <w:t xml:space="preserve"> Правительства Белгородской области от 16 декабря 2013 года N 523-пп.</w:t>
      </w:r>
    </w:p>
    <w:p>
      <w:pPr>
        <w:pStyle w:val="0"/>
        <w:ind w:firstLine="540"/>
        <w:jc w:val="both"/>
      </w:pPr>
      <w:r>
        <w:rPr>
          <w:sz w:val="20"/>
        </w:rPr>
      </w:r>
    </w:p>
    <w:p>
      <w:pPr>
        <w:pStyle w:val="0"/>
        <w:ind w:firstLine="540"/>
        <w:jc w:val="both"/>
      </w:pPr>
      <w:r>
        <w:rPr>
          <w:sz w:val="20"/>
        </w:rPr>
        <w:t xml:space="preserve">В рамках реализации подпрограммы исполнены мероприятия по поддержке учреждений спортивной направленности по адаптивной физической культуре и спорту,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созданию базовой профессиональной образовательной организации, обеспечивающей поддержку региональной системы инклюзивного профессионального образования студентов из числа инвалидов и лиц с ограниченными возможностями. Функционирует диспетчерская служба для инвалидов по слуху.</w:t>
      </w:r>
    </w:p>
    <w:p>
      <w:pPr>
        <w:pStyle w:val="0"/>
        <w:spacing w:before="200" w:line-rule="auto"/>
        <w:ind w:firstLine="540"/>
        <w:jc w:val="both"/>
      </w:pPr>
      <w:r>
        <w:rPr>
          <w:sz w:val="20"/>
        </w:rPr>
        <w:t xml:space="preserve">Белгородская область занимает четвертую позицию среди регионов-соседей по наличию пассажирских эксплуатационных автобусов, выполняющих коммерческие перевозки по регулярным маршрутам общего пользования и оборудованных для перевозки маломобильных групп населения, по состоянию на 2020 год со значением показателя 145 единиц &lt;172&gt;.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&lt;172&gt; Данные по значениям показателя для регионов-соседей: Липецкая область - 396 единиц, Воронежская область - 295 единиц, Тамбовская область - 186 единиц, Курская область - 94 единицы.</w:t>
      </w:r>
    </w:p>
    <w:p>
      <w:pPr>
        <w:pStyle w:val="0"/>
        <w:ind w:firstLine="540"/>
        <w:jc w:val="both"/>
      </w:pPr>
      <w:r>
        <w:rPr>
          <w:sz w:val="20"/>
        </w:rPr>
      </w:r>
    </w:p>
    <w:p>
      <w:pPr>
        <w:pStyle w:val="0"/>
        <w:ind w:firstLine="540"/>
        <w:jc w:val="both"/>
      </w:pPr>
      <w:r>
        <w:rPr>
          <w:sz w:val="20"/>
        </w:rPr>
        <w:t xml:space="preserve">Область ведет активную работу с детьми-сиротами и детьми, оставшимися без попечения родителей, что приводит к снижению численности данной категории населения. В период 2014 - 2020 годов количество детей-сирот и детей, оставшихся без попечения родителей, снизилось почти на 14 процентов и в 2020 году составило 2,9 тыс. человек. Снижается численность детей, оставленных матерями/родителями при рождении: в 2016 году - 10 человек (8 переданы в семью на воспитание к концу отчетного года), в 2020 году - 6 человек (5 из них переданы на воспитание в семью). В 2020 году на безвозмездную форму опеки было передано 229 человек, в то время как в 2016 году этот показатель составлял 175 человек. На возмездной форме опеки в 2020 году находилось 27 человек (в 2018 году - 57 человек). Снижается и показатель возвращения детей из семей: в 2016 году - 15 детей, в 2020 году - 10 детей. В 2018 году усыновлено было 18 детей, в 2020 году - 3 ребенка. Для усыновителей предусмотрены меры поддержки, закрепленные в Социальном </w:t>
      </w:r>
      <w:hyperlink w:history="0" r:id="rId68" w:tooltip="Закон Белгородской области от 28.12.2004 N 165 (ред. от 11.10.2023) &quot;Социальный кодекс Белгородской области&quot; (принят Белгородской областной Думой 09.12.2004) {КонсультантПлюс}">
        <w:r>
          <w:rPr>
            <w:sz w:val="20"/>
            <w:color w:val="0000ff"/>
          </w:rPr>
          <w:t xml:space="preserve">кодексе</w:t>
        </w:r>
      </w:hyperlink>
      <w:r>
        <w:rPr>
          <w:sz w:val="20"/>
        </w:rPr>
        <w:t xml:space="preserve"> Белгородской области.</w:t>
      </w:r>
    </w:p>
    <w:p>
      <w:pPr>
        <w:pStyle w:val="0"/>
        <w:spacing w:before="200" w:line-rule="auto"/>
        <w:ind w:firstLine="540"/>
        <w:jc w:val="both"/>
      </w:pPr>
      <w:r>
        <w:rPr>
          <w:sz w:val="20"/>
        </w:rPr>
        <w:t xml:space="preserve">Отдельное направление развития - адаптация детей-сирот к самостоятельной жизни по достижении 18 лет. С 2014 года функционирует Центр подготовки и постинтернатного сопровождения выпускников "Расправь крылья" (Центр стал третьим в стране и первым в регионе). В возрасте 15 - 23 лет представители соответствующей категории населения могут воспользоваться бесплатными услугами в области получения жилья, поиска работы, организации быта, питания и свободного времени, медицинской помощи и пр. Для детей-сирот и детей, оставшихся без попечения родителей, по достижении 18 лет предоставляется отдельное жилье. В Белгородской области отсутствуют очереди на получение такого жилья. Вводится практика строительства нового жилья (малоэтажные дома), укомплектованного необходимой мебелью (кухонный гарнитур, стол, стулья и пр.). В 2021 году в регионе построили более 300 квартир, в 2022 году запланировано предоставление жилья еще 315 жителям.</w:t>
      </w:r>
    </w:p>
    <w:p>
      <w:pPr>
        <w:pStyle w:val="0"/>
        <w:spacing w:before="200" w:line-rule="auto"/>
        <w:ind w:firstLine="540"/>
        <w:jc w:val="both"/>
      </w:pPr>
      <w:r>
        <w:rPr>
          <w:sz w:val="20"/>
        </w:rPr>
        <w:t xml:space="preserve">В рамках реализации Национальной стратегии действий в интересах женщин на 2023 - 2030 годы &lt;173&gt; в Белгородской области разработана система поддержки женщин. Российские женщины ориентированы на полную занятость и карьерный рост в сочетании с семейными обязанностями и воспитанием детей. В возрастной структуре женского населения области наибольшая доля - 50,2 процента приходится на трудоспособный возраст, поэтому основная поддержка региона направлена на женское здоровье и повышение качества жизни женщин.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&lt;173&gt; </w:t>
      </w:r>
      <w:hyperlink w:history="0" r:id="rId69" w:tooltip="Распоряжение Правительства РФ от 29.12.2022 N 4356-р &lt;Об утверждении Национальной стратегии действий в интересах женщин на 2023 - 2030 годы&gt; {КонсультантПлюс}">
        <w:r>
          <w:rPr>
            <w:sz w:val="20"/>
            <w:color w:val="0000ff"/>
          </w:rPr>
          <w:t xml:space="preserve">Распоряжение</w:t>
        </w:r>
      </w:hyperlink>
      <w:r>
        <w:rPr>
          <w:sz w:val="20"/>
        </w:rPr>
        <w:t xml:space="preserve"> Правительства Российской Федерации от 29 декабря 2022 года N 4356-р.</w:t>
      </w:r>
    </w:p>
    <w:p>
      <w:pPr>
        <w:pStyle w:val="0"/>
        <w:ind w:firstLine="540"/>
        <w:jc w:val="both"/>
      </w:pPr>
      <w:r>
        <w:rPr>
          <w:sz w:val="20"/>
        </w:rPr>
      </w:r>
    </w:p>
    <w:p>
      <w:pPr>
        <w:pStyle w:val="0"/>
        <w:ind w:firstLine="540"/>
        <w:jc w:val="both"/>
      </w:pPr>
      <w:r>
        <w:rPr>
          <w:sz w:val="20"/>
        </w:rPr>
        <w:t xml:space="preserve">Стратегическими проектами и мероприятиями, направленными на достижение национальных целей, в Белгородской области являются:</w:t>
      </w:r>
    </w:p>
    <w:p>
      <w:pPr>
        <w:pStyle w:val="0"/>
        <w:spacing w:before="200" w:line-rule="auto"/>
        <w:ind w:firstLine="540"/>
        <w:jc w:val="both"/>
      </w:pPr>
      <w:r>
        <w:rPr>
          <w:sz w:val="20"/>
        </w:rPr>
        <w:t xml:space="preserve">1) повышение качества жизни за счет мероприятий, связанных с материальной поддержкой женщин во время беременности, родов и в декретном отпуске, что поспособствует улучшению демографической ситуации в регионе;</w:t>
      </w:r>
    </w:p>
    <w:p>
      <w:pPr>
        <w:pStyle w:val="0"/>
        <w:spacing w:before="200" w:line-rule="auto"/>
        <w:ind w:firstLine="540"/>
        <w:jc w:val="both"/>
      </w:pPr>
      <w:r>
        <w:rPr>
          <w:sz w:val="20"/>
        </w:rPr>
        <w:t xml:space="preserve">2) сохранение здоровья женщин всех возрастов. Создание системы ранней диагностики, которая позволит выявлять заболевание на ранних стадиях и снизить женскую смертность;</w:t>
      </w:r>
    </w:p>
    <w:p>
      <w:pPr>
        <w:pStyle w:val="0"/>
        <w:spacing w:before="200" w:line-rule="auto"/>
        <w:ind w:firstLine="540"/>
        <w:jc w:val="both"/>
      </w:pPr>
      <w:r>
        <w:rPr>
          <w:sz w:val="20"/>
        </w:rPr>
        <w:t xml:space="preserve">3) создание реабилитационных групп для женщин, попавших в сложные жизненные ситуации;</w:t>
      </w:r>
    </w:p>
    <w:p>
      <w:pPr>
        <w:pStyle w:val="0"/>
        <w:spacing w:before="200" w:line-rule="auto"/>
        <w:ind w:firstLine="540"/>
        <w:jc w:val="both"/>
      </w:pPr>
      <w:r>
        <w:rPr>
          <w:sz w:val="20"/>
        </w:rPr>
        <w:t xml:space="preserve">4) создание кризисных центров, где оказывается психологическая, юридическая, социальная помощь и общая профилактика социального неблагополучия женщин;</w:t>
      </w:r>
    </w:p>
    <w:p>
      <w:pPr>
        <w:pStyle w:val="0"/>
        <w:spacing w:before="200" w:line-rule="auto"/>
        <w:ind w:firstLine="540"/>
        <w:jc w:val="both"/>
      </w:pPr>
      <w:r>
        <w:rPr>
          <w:sz w:val="20"/>
        </w:rPr>
        <w:t xml:space="preserve">5) создание условий для развития и укрепления позиций женщин в общественно-политической жизни региона.</w:t>
      </w:r>
    </w:p>
    <w:p>
      <w:pPr>
        <w:pStyle w:val="0"/>
        <w:ind w:firstLine="540"/>
        <w:jc w:val="both"/>
      </w:pPr>
      <w:r>
        <w:rPr>
          <w:sz w:val="20"/>
        </w:rPr>
      </w:r>
    </w:p>
    <w:p>
      <w:pPr>
        <w:pStyle w:val="2"/>
        <w:outlineLvl w:val="3"/>
        <w:jc w:val="center"/>
      </w:pPr>
      <w:r>
        <w:rPr>
          <w:sz w:val="20"/>
        </w:rPr>
        <w:t xml:space="preserve">4.2.2.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Система социального обслуживания Белгородской области характеризуется регулярным совершенствованием инструментария социальной поддержки разных категорий населения, расширением Социального </w:t>
      </w:r>
      <w:hyperlink w:history="0" r:id="rId70" w:tooltip="Закон Белгородской области от 28.12.2004 N 165 (ред. от 11.10.2023) &quot;Социальный кодекс Белгородской области&quot; (принят Белгородской областной Думой 09.12.2004) {КонсультантПлюс}">
        <w:r>
          <w:rPr>
            <w:sz w:val="20"/>
            <w:color w:val="0000ff"/>
          </w:rPr>
          <w:t xml:space="preserve">кодекса</w:t>
        </w:r>
      </w:hyperlink>
      <w:r>
        <w:rPr>
          <w:sz w:val="20"/>
        </w:rPr>
        <w:t xml:space="preserve"> Белгородской области.</w:t>
      </w:r>
    </w:p>
    <w:p>
      <w:pPr>
        <w:pStyle w:val="0"/>
        <w:spacing w:before="200" w:line-rule="auto"/>
        <w:ind w:firstLine="540"/>
        <w:jc w:val="both"/>
      </w:pPr>
      <w:r>
        <w:rPr>
          <w:sz w:val="20"/>
        </w:rPr>
        <w:t xml:space="preserve">В регионе наблюдается тенденция к росту численности отдельных категорий населения (в частности, пенсионеров, детей-инвалидов), что напрямую влияет на увеличение социальной нагрузки на региональный бюджет.</w:t>
      </w:r>
    </w:p>
    <w:p>
      <w:pPr>
        <w:pStyle w:val="0"/>
        <w:spacing w:before="200" w:line-rule="auto"/>
        <w:ind w:firstLine="540"/>
        <w:jc w:val="both"/>
      </w:pPr>
      <w:r>
        <w:rPr>
          <w:sz w:val="20"/>
        </w:rPr>
        <w:t xml:space="preserve">Белгородская область демонстрирует высокий показатель (в среднем по России и в сравнении с регионами-соседями) по доле занятых в экономике инвалидов, что свидетельствует о выстроенной системе поддержки жителей данной группы и их встраивания в социально-экономическую жизнь региона.</w:t>
      </w:r>
    </w:p>
    <w:p>
      <w:pPr>
        <w:pStyle w:val="0"/>
        <w:spacing w:before="200" w:line-rule="auto"/>
        <w:ind w:firstLine="540"/>
        <w:jc w:val="both"/>
      </w:pPr>
      <w:r>
        <w:rPr>
          <w:sz w:val="20"/>
        </w:rPr>
        <w:t xml:space="preserve">Активно развивается система поддержки детей-сирот в части их социально-бытовой адаптации и подготовки к самостоятельной жизни по достижении совершеннолетнего возраста, а также обеспечения их отдельным жильем без очередей на получение жилья. Также в целом положительная динамика наблюдается в численности категории населения - детей-сирот и детей, оставшихся без попечения родителей.</w:t>
      </w:r>
    </w:p>
    <w:p>
      <w:pPr>
        <w:pStyle w:val="0"/>
        <w:ind w:firstLine="540"/>
        <w:jc w:val="both"/>
      </w:pPr>
      <w:r>
        <w:rPr>
          <w:sz w:val="20"/>
        </w:rPr>
      </w:r>
    </w:p>
    <w:p>
      <w:pPr>
        <w:pStyle w:val="2"/>
        <w:outlineLvl w:val="3"/>
        <w:jc w:val="center"/>
      </w:pPr>
      <w:r>
        <w:rPr>
          <w:sz w:val="20"/>
        </w:rPr>
        <w:t xml:space="preserve">4.2.3. Стратегические направления развития</w:t>
      </w:r>
    </w:p>
    <w:p>
      <w:pPr>
        <w:pStyle w:val="0"/>
        <w:ind w:firstLine="540"/>
        <w:jc w:val="both"/>
      </w:pPr>
      <w:r>
        <w:rPr>
          <w:sz w:val="20"/>
        </w:rPr>
      </w:r>
    </w:p>
    <w:p>
      <w:pPr>
        <w:pStyle w:val="0"/>
        <w:ind w:firstLine="540"/>
        <w:jc w:val="both"/>
      </w:pPr>
      <w:r>
        <w:rPr>
          <w:sz w:val="20"/>
        </w:rPr>
        <w:t xml:space="preserve">Долгосрочная стратегическая цель развития сферы социального обслуживания населения Белгородской области - сохранение высокого уровня жизни и обеспечение доступности социальных услуг для всех возрастов и групп населения.</w:t>
      </w:r>
    </w:p>
    <w:p>
      <w:pPr>
        <w:pStyle w:val="0"/>
        <w:spacing w:before="200" w:line-rule="auto"/>
        <w:ind w:firstLine="540"/>
        <w:jc w:val="both"/>
      </w:pPr>
      <w:r>
        <w:rPr>
          <w:sz w:val="20"/>
        </w:rPr>
        <w:t xml:space="preserve">Приоритетные направления развития социальной сферы:</w:t>
      </w:r>
    </w:p>
    <w:p>
      <w:pPr>
        <w:pStyle w:val="0"/>
        <w:spacing w:before="200" w:line-rule="auto"/>
        <w:ind w:firstLine="540"/>
        <w:jc w:val="both"/>
      </w:pPr>
      <w:r>
        <w:rPr>
          <w:sz w:val="20"/>
        </w:rPr>
        <w:t xml:space="preserve">1) цифровизация сектора социальных услуг и мер социальной поддержки.</w:t>
      </w:r>
    </w:p>
    <w:p>
      <w:pPr>
        <w:pStyle w:val="0"/>
        <w:spacing w:before="200" w:line-rule="auto"/>
        <w:ind w:firstLine="540"/>
        <w:jc w:val="both"/>
      </w:pPr>
      <w:r>
        <w:rPr>
          <w:sz w:val="20"/>
        </w:rPr>
        <w:t xml:space="preserve">Направление включает создание проактивных цифровых социальных сервисов для всех категорий жителей. В рамках направления запланированы мероприятия по созданию и развитию цифровых инструментов предоставления и получения пакетных социальных услуг по жизненным ситуациям на базе ЕГИССО, развитие механизмов межведомственного взаимодействия для бесшовного обмена данными получателей социальных услуг. Приоритетом является формирование новой региональной модели социальной политики с учетом цифровой трансформации, а также структурная реорганизация и оптимизация работы подведомственных учреждений (перевод первичного звена на дистанционный и безбумажный формат).</w:t>
      </w:r>
    </w:p>
    <w:p>
      <w:pPr>
        <w:pStyle w:val="0"/>
        <w:spacing w:before="200" w:line-rule="auto"/>
        <w:ind w:firstLine="540"/>
        <w:jc w:val="both"/>
      </w:pPr>
      <w:r>
        <w:rPr>
          <w:sz w:val="20"/>
        </w:rPr>
        <w:t xml:space="preserve">Важным блоком политики в социальной сфере должен стать перевод мер социальной поддержки в формат социального казначейства (беззаявительное информирование о доступных мерах государственной поддержки и упрощенное получение выплат в режиме "одного окна"), а также внедрение информационной системы "Единый контакт-центр взаимодействия с гражданами" (ИС ЕКЦ). Это позволит обеспечить гарантированную возможность каждому жителю региона воспользоваться полагающимися ему мерами поддержки в зависимости от наступившей жизненной ситуации. В результате реализации мероприятий сократятся сроки межведомственного обмена данными, в том числе время получения социальной поддержки;</w:t>
      </w:r>
    </w:p>
    <w:p>
      <w:pPr>
        <w:pStyle w:val="0"/>
        <w:spacing w:before="200" w:line-rule="auto"/>
        <w:ind w:firstLine="540"/>
        <w:jc w:val="both"/>
      </w:pPr>
      <w:r>
        <w:rPr>
          <w:sz w:val="20"/>
        </w:rPr>
        <w:t xml:space="preserve">2) новые форматы социального обслуживания.</w:t>
      </w:r>
    </w:p>
    <w:p>
      <w:pPr>
        <w:pStyle w:val="0"/>
        <w:spacing w:before="200" w:line-rule="auto"/>
        <w:ind w:firstLine="540"/>
        <w:jc w:val="both"/>
      </w:pPr>
      <w:r>
        <w:rPr>
          <w:sz w:val="20"/>
        </w:rPr>
        <w:t xml:space="preserve">Стратегия ориентирована на совершенствование системы социального обслуживания, развитие инфраструктуры, внедрение современных форматов социального обслуживания и обеспечение высокого качества предоставляемых социальных услуг для всех категорий населения. В рамках реализации Стратегии будет создан современный инфраструктурно-сервисный комплекс социального обслуживания, удовлетворяющий потребностям жителей. Смежным направлением станет развитие системы подготовки специалистов за счет внедрения комплексных межведомственных программ обучения навыкам ухода с последующим гарантированным трудоустройством в социальные учреждения.</w:t>
      </w:r>
    </w:p>
    <w:p>
      <w:pPr>
        <w:pStyle w:val="0"/>
        <w:spacing w:before="200" w:line-rule="auto"/>
        <w:ind w:firstLine="540"/>
        <w:jc w:val="both"/>
      </w:pPr>
      <w:r>
        <w:rPr>
          <w:sz w:val="20"/>
        </w:rPr>
        <w:t xml:space="preserve">Для увеличения количества и повышения качества оказываемых социальных услуг населению Стратегией предусмотрена реализация механизмов поддержки негосударственного сектора (СОНКО и НКО).</w:t>
      </w:r>
    </w:p>
    <w:p>
      <w:pPr>
        <w:pStyle w:val="0"/>
        <w:spacing w:before="200" w:line-rule="auto"/>
        <w:ind w:firstLine="540"/>
        <w:jc w:val="both"/>
      </w:pPr>
      <w:r>
        <w:rPr>
          <w:sz w:val="20"/>
        </w:rPr>
        <w:t xml:space="preserve">Белгородская область станет пилотной площадкой для внедрения и апробации цифровых инструментов повышения эффективности деятельности социальных учреждений. Для улучшения условий проживания маломобильных пожилых людей будут внедрены элементы системы "Умный дом" с голосовым помощником, которые позволят повысить самостоятельную активность пожилых людей. Реализация проекта позволит апробировать новые подходы и методы работы с жителями региона, требующими постоянного ухода.</w:t>
      </w:r>
    </w:p>
    <w:p>
      <w:pPr>
        <w:pStyle w:val="0"/>
        <w:spacing w:before="200" w:line-rule="auto"/>
        <w:ind w:firstLine="540"/>
        <w:jc w:val="both"/>
      </w:pPr>
      <w:r>
        <w:rPr>
          <w:sz w:val="20"/>
        </w:rPr>
        <w:t xml:space="preserve">Создание современной системы социального обслуживания позволит обеспечить в регионе гарантированное и беспрепятственное получение квалифицированных услуг на всех этапах и для всех категорий жителей, создать условия для обеспечения высокого качества жизни;</w:t>
      </w:r>
    </w:p>
    <w:p>
      <w:pPr>
        <w:pStyle w:val="0"/>
        <w:spacing w:before="200" w:line-rule="auto"/>
        <w:ind w:firstLine="540"/>
        <w:jc w:val="both"/>
      </w:pPr>
      <w:r>
        <w:rPr>
          <w:sz w:val="20"/>
        </w:rPr>
        <w:t xml:space="preserve">3) повышение уровня благосостояния населения.</w:t>
      </w:r>
    </w:p>
    <w:p>
      <w:pPr>
        <w:pStyle w:val="0"/>
        <w:spacing w:before="200" w:line-rule="auto"/>
        <w:ind w:firstLine="540"/>
        <w:jc w:val="both"/>
      </w:pPr>
      <w:r>
        <w:rPr>
          <w:sz w:val="20"/>
        </w:rPr>
        <w:t xml:space="preserve">Важнейшей задачей реализации Стратегии является повышение уровня благосостояния населения за счет создания эффективных инструментов труда и занятости, а также развития сферы социальной поддержки отдельных категорий населения в различных жизненных ситуациях.</w:t>
      </w:r>
    </w:p>
    <w:p>
      <w:pPr>
        <w:pStyle w:val="0"/>
        <w:spacing w:before="200" w:line-rule="auto"/>
        <w:ind w:firstLine="540"/>
        <w:jc w:val="both"/>
      </w:pPr>
      <w:r>
        <w:rPr>
          <w:sz w:val="20"/>
        </w:rPr>
        <w:t xml:space="preserve">В фокусе региона - популяризация предпринимательства среди жителей региона, внедрение региональных мер поддержки молодых предпринимателей и самозанятых, создание условий для развития МСП, реализация механизмов поддержки предпринимательской активности, в том числе среди жителей сельских территорий, развитие консультационных и информационно-образовательных форматов работы с населением.</w:t>
      </w:r>
    </w:p>
    <w:p>
      <w:pPr>
        <w:pStyle w:val="0"/>
        <w:spacing w:before="200" w:line-rule="auto"/>
        <w:ind w:firstLine="540"/>
        <w:jc w:val="both"/>
      </w:pPr>
      <w:r>
        <w:rPr>
          <w:sz w:val="20"/>
        </w:rPr>
        <w:t xml:space="preserve">Особое внимание будет уделено повышению трудовой и социальной активности жителей старшего возраста. Стратегическая задача в этом направлении - активация лиц старше 50 лет, а также лиц с ОВЗ, создание в старших возрастах сообществ предпринимательской и социальной активности. Стимулирование занятости среди лиц старшего поколения, развитие программ активного долголетия, в том числе за счет развития программ "серебряного предпринимательства", массового внедрения образовательных курсов и программ повышения компьютерной грамотности, основ ведения предпринимательской деятельности, изучения финансовых и юридических вопросов, станут доступными формами работы с жителями региона серебряного возраста. Трудовая активность будет дополнена социально-спортивной активностью, проектами по поддержанию ментального и физического здоровья жителей. Развитие "серебряного волонтерства" позволит сформировать активные сообщества жителей старшего возраста, вовлеченных в реализацию городских, региональных инициатив и проектов. Опора в решении этих задач может быть сделана на профильные фонды и СОНКО.</w:t>
      </w:r>
    </w:p>
    <w:p>
      <w:pPr>
        <w:pStyle w:val="0"/>
        <w:spacing w:before="200" w:line-rule="auto"/>
        <w:ind w:firstLine="540"/>
        <w:jc w:val="both"/>
      </w:pPr>
      <w:r>
        <w:rPr>
          <w:sz w:val="20"/>
        </w:rPr>
        <w:t xml:space="preserve">В части повышения уровня благосостояния населения предполагаются меры адресной поддержки отдельных категорий граждан. Предусмотрено развитие принципа адресности в предоставлении социальных мер, а именно совершенствование методологии их расчета, корректировки критериев и расширения перечня категорий получателей мер социальной поддержки. Будет расширен Социальный </w:t>
      </w:r>
      <w:hyperlink w:history="0" r:id="rId71" w:tooltip="Закон Белгородской области от 28.12.2004 N 165 (ред. от 11.10.2023) &quot;Социальный кодекс Белгородской области&quot; (принят Белгородской областной Думой 09.12.2004) {КонсультантПлюс}">
        <w:r>
          <w:rPr>
            <w:sz w:val="20"/>
            <w:color w:val="0000ff"/>
          </w:rPr>
          <w:t xml:space="preserve">кодекс</w:t>
        </w:r>
      </w:hyperlink>
      <w:r>
        <w:rPr>
          <w:sz w:val="20"/>
        </w:rPr>
        <w:t xml:space="preserve"> Белгородской области в части различных жизненных ситуаций и мер социальной поддержки населения региона в соответствии с ними.</w:t>
      </w:r>
    </w:p>
    <w:p>
      <w:pPr>
        <w:pStyle w:val="0"/>
        <w:spacing w:before="200" w:line-rule="auto"/>
        <w:ind w:firstLine="540"/>
        <w:jc w:val="both"/>
      </w:pPr>
      <w:r>
        <w:rPr>
          <w:sz w:val="20"/>
        </w:rPr>
        <w:t xml:space="preserve">Одним из важнейших направлений Стратегии является поддержка белгородских семей (молодых, студенческих, многодетных, одиноких родителей) за счет оказания финансовой поддержки, выстраивания комплексной системы работы с семьями, находящимися в трудной жизненной ситуации, развития и поддержки замещающих семей.</w:t>
      </w:r>
    </w:p>
    <w:p>
      <w:pPr>
        <w:pStyle w:val="0"/>
        <w:spacing w:before="200" w:line-rule="auto"/>
        <w:ind w:firstLine="540"/>
        <w:jc w:val="both"/>
      </w:pPr>
      <w:r>
        <w:rPr>
          <w:sz w:val="20"/>
        </w:rPr>
        <w:t xml:space="preserve">В части развития сферы трудоустройства и занятости предусмотрено создание платформы мониторинга и прогнозирования рынка труда, повышение уровня социально-экономической активности и интеграции отдельных категорий населения (жителей старшего возраста, жителей с инвалидностью и ограниченными возможностями здоровья, детей-сирот и детей, оставшихся без попечения родителей), снижение нагрузки и сохранение социально-экономической активности родственников, обеспечивающих уход за отдельными категориями населения, в том числе через разработку и внедрение новых гибких форматов занятости и взаимодействия с работодателями;</w:t>
      </w:r>
    </w:p>
    <w:p>
      <w:pPr>
        <w:pStyle w:val="0"/>
        <w:spacing w:before="200" w:line-rule="auto"/>
        <w:ind w:firstLine="540"/>
        <w:jc w:val="both"/>
      </w:pPr>
      <w:r>
        <w:rPr>
          <w:sz w:val="20"/>
        </w:rPr>
        <w:t xml:space="preserve">4) развитие рынка услуг в социальной сфере на конкурентной основе.</w:t>
      </w:r>
    </w:p>
    <w:p>
      <w:pPr>
        <w:pStyle w:val="0"/>
        <w:spacing w:before="200" w:line-rule="auto"/>
        <w:ind w:firstLine="540"/>
        <w:jc w:val="both"/>
      </w:pPr>
      <w:r>
        <w:rPr>
          <w:sz w:val="20"/>
        </w:rPr>
        <w:t xml:space="preserve">Для поддержания конкуренции на рынке услуг в социальной сфере необходимо привлекать к совместной деятельности государство, СОНКО, бизнес и частных лиц. Реализация такого взаимодействия будет осуществляться следующим образом:</w:t>
      </w:r>
    </w:p>
    <w:p>
      <w:pPr>
        <w:pStyle w:val="0"/>
        <w:spacing w:before="200" w:line-rule="auto"/>
        <w:ind w:firstLine="540"/>
        <w:jc w:val="both"/>
      </w:pPr>
      <w:r>
        <w:rPr>
          <w:sz w:val="20"/>
        </w:rPr>
        <w:t xml:space="preserve">- обеспечение консультационной, информационной и организационной поддержки;</w:t>
      </w:r>
    </w:p>
    <w:p>
      <w:pPr>
        <w:pStyle w:val="0"/>
        <w:spacing w:before="200" w:line-rule="auto"/>
        <w:ind w:firstLine="540"/>
        <w:jc w:val="both"/>
      </w:pPr>
      <w:r>
        <w:rPr>
          <w:sz w:val="20"/>
        </w:rPr>
        <w:t xml:space="preserve">- привлечение социально ориентированных некоммерческих организаций к предоставлению услуг в сфере социального обслуживания посредством субсидирования как отдельных отраслевых проектов, так и инициатив от СОНКО;</w:t>
      </w:r>
    </w:p>
    <w:p>
      <w:pPr>
        <w:pStyle w:val="0"/>
        <w:spacing w:before="200" w:line-rule="auto"/>
        <w:ind w:firstLine="540"/>
        <w:jc w:val="both"/>
      </w:pPr>
      <w:r>
        <w:rPr>
          <w:sz w:val="20"/>
        </w:rPr>
        <w:t xml:space="preserve">- включение в реестр поставщиков общественно полезных услуг некоммерческих организаций для дальнейшего получения субсидий;</w:t>
      </w:r>
    </w:p>
    <w:p>
      <w:pPr>
        <w:pStyle w:val="0"/>
        <w:spacing w:before="200" w:line-rule="auto"/>
        <w:ind w:firstLine="540"/>
        <w:jc w:val="both"/>
      </w:pPr>
      <w:r>
        <w:rPr>
          <w:sz w:val="20"/>
        </w:rPr>
        <w:t xml:space="preserve">- прохождение процедуры подтверждения качества услуг уполномоченным отраслевым ведомством или государственным органом власти;</w:t>
      </w:r>
    </w:p>
    <w:p>
      <w:pPr>
        <w:pStyle w:val="0"/>
        <w:spacing w:before="200" w:line-rule="auto"/>
        <w:ind w:firstLine="540"/>
        <w:jc w:val="both"/>
      </w:pPr>
      <w:r>
        <w:rPr>
          <w:sz w:val="20"/>
        </w:rPr>
        <w:t xml:space="preserve">- приглашение к участию в конкурсных отборах социальных проектов;</w:t>
      </w:r>
    </w:p>
    <w:p>
      <w:pPr>
        <w:pStyle w:val="0"/>
        <w:spacing w:before="200" w:line-rule="auto"/>
        <w:ind w:firstLine="540"/>
        <w:jc w:val="both"/>
      </w:pPr>
      <w:r>
        <w:rPr>
          <w:sz w:val="20"/>
        </w:rPr>
        <w:t xml:space="preserve">- создание условий для частно-государственного партнерства в социальной сфере и развития рынка социальных услуг;</w:t>
      </w:r>
    </w:p>
    <w:p>
      <w:pPr>
        <w:pStyle w:val="0"/>
        <w:spacing w:before="200" w:line-rule="auto"/>
        <w:ind w:firstLine="540"/>
        <w:jc w:val="both"/>
      </w:pPr>
      <w:r>
        <w:rPr>
          <w:sz w:val="20"/>
        </w:rPr>
        <w:t xml:space="preserve">- распространение практики социального заказа на предоставление социальных услуг на конкурсной основе.</w:t>
      </w:r>
    </w:p>
    <w:p>
      <w:pPr>
        <w:pStyle w:val="0"/>
        <w:spacing w:before="200" w:line-rule="auto"/>
        <w:ind w:firstLine="540"/>
        <w:jc w:val="both"/>
      </w:pPr>
      <w:r>
        <w:rPr>
          <w:sz w:val="20"/>
        </w:rPr>
        <w:t xml:space="preserve">В части конкурентных способов распределения социального заказа предусмотрены конкурсная основа для заключения договора об оказании государственных (муниципальных) услуг в социальной сфере, по итогам которого с некоммерческой организацией заключается либо соглашение об оказании государственных (муниципальных) услуг в социальной сфере, либо концессионное соглашение, соглашение о государственно-частном партнерстве; отраслевой конкурс для СОНКО, проводимый федеральными, региональными и местными органами власти.</w:t>
      </w:r>
    </w:p>
    <w:p>
      <w:pPr>
        <w:pStyle w:val="0"/>
        <w:spacing w:before="200" w:line-rule="auto"/>
        <w:ind w:firstLine="540"/>
        <w:jc w:val="both"/>
      </w:pPr>
      <w:r>
        <w:rPr>
          <w:sz w:val="20"/>
        </w:rPr>
        <w:t xml:space="preserve">Стратегические проекты:</w:t>
      </w:r>
    </w:p>
    <w:p>
      <w:pPr>
        <w:pStyle w:val="0"/>
        <w:spacing w:before="200" w:line-rule="auto"/>
        <w:ind w:firstLine="540"/>
        <w:jc w:val="both"/>
      </w:pPr>
      <w:r>
        <w:rPr>
          <w:sz w:val="20"/>
        </w:rPr>
        <w:t xml:space="preserve">- создание государственного учреждения "Центр семейного устройства" и регионального многопрофильного центра поддержки семей с детьми, деятельность которого будет направлена на оказание разного типа помощи и социальной поддержки семей с детьми;</w:t>
      </w:r>
    </w:p>
    <w:p>
      <w:pPr>
        <w:pStyle w:val="0"/>
        <w:spacing w:before="200" w:line-rule="auto"/>
        <w:ind w:firstLine="540"/>
        <w:jc w:val="both"/>
      </w:pPr>
      <w:r>
        <w:rPr>
          <w:sz w:val="20"/>
        </w:rPr>
        <w:t xml:space="preserve">- строительство социальной деревни "Золотая осень" для престарелых и инвалидов на территории Шебекинского городского округа;</w:t>
      </w:r>
    </w:p>
    <w:p>
      <w:pPr>
        <w:pStyle w:val="0"/>
        <w:spacing w:before="200" w:line-rule="auto"/>
        <w:ind w:firstLine="540"/>
        <w:jc w:val="both"/>
      </w:pPr>
      <w:r>
        <w:rPr>
          <w:sz w:val="20"/>
        </w:rPr>
        <w:t xml:space="preserve">- капитальный ремонт ОГБУ "Реабилитационный центр для детей и подростков с ограниченными возможностями";</w:t>
      </w:r>
    </w:p>
    <w:p>
      <w:pPr>
        <w:pStyle w:val="0"/>
        <w:spacing w:before="200" w:line-rule="auto"/>
        <w:ind w:firstLine="540"/>
        <w:jc w:val="both"/>
      </w:pPr>
      <w:r>
        <w:rPr>
          <w:sz w:val="20"/>
        </w:rPr>
        <w:t xml:space="preserve">- реконструкция здания пансионата ОГБУ "Прохоровский пансионат "Победа" имени Почетного гражданина Белгородской области М.А.Деркач" Прохоровского района;</w:t>
      </w:r>
    </w:p>
    <w:p>
      <w:pPr>
        <w:pStyle w:val="0"/>
        <w:spacing w:before="200" w:line-rule="auto"/>
        <w:ind w:firstLine="540"/>
        <w:jc w:val="both"/>
      </w:pPr>
      <w:r>
        <w:rPr>
          <w:sz w:val="20"/>
        </w:rPr>
        <w:t xml:space="preserve">- строительство тренировочной квартиры для обучения бытовым навыкам отдельных категорий граждан, позволяющим повысить степень адаптации лиц старшего возраста и инвалидов;</w:t>
      </w:r>
    </w:p>
    <w:p>
      <w:pPr>
        <w:pStyle w:val="0"/>
        <w:spacing w:before="200" w:line-rule="auto"/>
        <w:ind w:firstLine="540"/>
        <w:jc w:val="both"/>
      </w:pPr>
      <w:r>
        <w:rPr>
          <w:sz w:val="20"/>
        </w:rPr>
        <w:t xml:space="preserve">- строительство государственного учреждения "Многоквартирный жилой комплекс для пожилых и инвалидов" с присутствием офиса семейного врача, отделений активного долголетия и системы долговременного ухода, с центром культурного развития, центром красоты и здоровья;</w:t>
      </w:r>
    </w:p>
    <w:p>
      <w:pPr>
        <w:pStyle w:val="0"/>
        <w:spacing w:before="200" w:line-rule="auto"/>
        <w:ind w:firstLine="540"/>
        <w:jc w:val="both"/>
      </w:pPr>
      <w:r>
        <w:rPr>
          <w:sz w:val="20"/>
        </w:rPr>
        <w:t xml:space="preserve">- комплексная модернизация сети центров занятости Белгородской области и реализация программы поддержки занятости в сфере цифровых и высоких технологий, в непроизводственных секторах экономики в рамках деятельности ОАУ "Белгородское рекрутинговое агентство", направленные на формирование комплексной системы помощи в трудоустройстве разных категорий населения в Белгородской области;</w:t>
      </w:r>
    </w:p>
    <w:p>
      <w:pPr>
        <w:pStyle w:val="0"/>
        <w:spacing w:before="200" w:line-rule="auto"/>
        <w:ind w:firstLine="540"/>
        <w:jc w:val="both"/>
      </w:pPr>
      <w:r>
        <w:rPr>
          <w:sz w:val="20"/>
        </w:rPr>
        <w:t xml:space="preserve">- создание "Школы серебряного предпринимательства", реализующей программу вовлечения жителей старшего поколения в предпринимательские формы занятости.</w:t>
      </w:r>
    </w:p>
    <w:p>
      <w:pPr>
        <w:pStyle w:val="0"/>
        <w:spacing w:before="200" w:line-rule="auto"/>
        <w:ind w:firstLine="540"/>
        <w:jc w:val="both"/>
      </w:pPr>
      <w:r>
        <w:rPr>
          <w:sz w:val="20"/>
        </w:rPr>
        <w:t xml:space="preserve">Часть проектов строительства будет возможно реализовать по модели государственно-частного партнерства, учитывая их специфику в инфраструктурной части, финансовую модель и заинтересованность потенциальных инвесторов.</w:t>
      </w:r>
    </w:p>
    <w:p>
      <w:pPr>
        <w:pStyle w:val="0"/>
        <w:spacing w:before="200" w:line-rule="auto"/>
        <w:ind w:firstLine="540"/>
        <w:jc w:val="both"/>
      </w:pPr>
      <w:r>
        <w:rPr>
          <w:sz w:val="20"/>
        </w:rPr>
        <w:t xml:space="preserve">Целевые показатели развития отрасли к 2030 году:</w:t>
      </w:r>
    </w:p>
    <w:p>
      <w:pPr>
        <w:pStyle w:val="0"/>
        <w:spacing w:before="200" w:line-rule="auto"/>
        <w:ind w:firstLine="540"/>
        <w:jc w:val="both"/>
      </w:pPr>
      <w:r>
        <w:rPr>
          <w:sz w:val="20"/>
        </w:rPr>
        <w:t xml:space="preserve">- удержание качества функционирования информационной системы "Единый контакт-центр взаимодействия с гражданами" на уровне 100 процентов;</w:t>
      </w:r>
    </w:p>
    <w:p>
      <w:pPr>
        <w:pStyle w:val="0"/>
        <w:spacing w:before="200" w:line-rule="auto"/>
        <w:ind w:firstLine="540"/>
        <w:jc w:val="both"/>
      </w:pPr>
      <w:r>
        <w:rPr>
          <w:sz w:val="20"/>
        </w:rPr>
        <w:t xml:space="preserve">- увеличение продолжительности жизни в социальных учреждениях для граждан старшего возраста до 78 лет (с 73 лет в 2021 году) &lt;174&gt;;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&lt;174&gt; Показатель рассчитан впервые в 2021 году.</w:t>
      </w:r>
    </w:p>
    <w:p>
      <w:pPr>
        <w:pStyle w:val="0"/>
        <w:ind w:firstLine="540"/>
        <w:jc w:val="both"/>
      </w:pPr>
      <w:r>
        <w:rPr>
          <w:sz w:val="20"/>
        </w:rPr>
      </w:r>
    </w:p>
    <w:p>
      <w:pPr>
        <w:pStyle w:val="0"/>
        <w:ind w:firstLine="540"/>
        <w:jc w:val="both"/>
      </w:pPr>
      <w:r>
        <w:rPr>
          <w:sz w:val="20"/>
        </w:rPr>
        <w:t xml:space="preserve">- снижение уровня сиротства до 0,5 промилле (с 0,98 промилле в 2020 году);</w:t>
      </w:r>
    </w:p>
    <w:p>
      <w:pPr>
        <w:pStyle w:val="0"/>
        <w:spacing w:before="200" w:line-rule="auto"/>
        <w:ind w:firstLine="540"/>
        <w:jc w:val="both"/>
      </w:pPr>
      <w:r>
        <w:rPr>
          <w:sz w:val="20"/>
        </w:rPr>
        <w:t xml:space="preserve">- увеличение количества получателей мер социальной поддержки до 932,5 тыс. человек (с 687,9 тыс. человек в 2020 году).</w:t>
      </w:r>
    </w:p>
    <w:p>
      <w:pPr>
        <w:pStyle w:val="0"/>
        <w:ind w:firstLine="540"/>
        <w:jc w:val="both"/>
      </w:pPr>
      <w:r>
        <w:rPr>
          <w:sz w:val="20"/>
        </w:rPr>
      </w:r>
    </w:p>
    <w:p>
      <w:pPr>
        <w:pStyle w:val="2"/>
        <w:outlineLvl w:val="2"/>
        <w:jc w:val="center"/>
      </w:pPr>
      <w:r>
        <w:rPr>
          <w:sz w:val="20"/>
        </w:rPr>
        <w:t xml:space="preserve">4.3. Развитие качества системы образования</w:t>
      </w:r>
    </w:p>
    <w:p>
      <w:pPr>
        <w:pStyle w:val="0"/>
        <w:ind w:firstLine="540"/>
        <w:jc w:val="both"/>
      </w:pPr>
      <w:r>
        <w:rPr>
          <w:sz w:val="20"/>
        </w:rPr>
      </w:r>
    </w:p>
    <w:p>
      <w:pPr>
        <w:pStyle w:val="0"/>
        <w:ind w:firstLine="540"/>
        <w:jc w:val="both"/>
      </w:pPr>
      <w:r>
        <w:rPr>
          <w:sz w:val="20"/>
        </w:rPr>
        <w:t xml:space="preserve">По показателю "Уровень образования", предусмотренному Единым планом по достижению национальных целей развития Российской Федерации на период до 2024 года и на плановый период до 2030 года, Белгородская область достигла предписанных значений в 2021 году - 77,87 процента при плановом значении показателя 77,83 процента. Было достигнуто ожидаемое значение показателя "Эффективность системы выявления, поддержки и развития способностей и талантов у детей и молодежи", которое составило 45,21 процента в 2021 году при предписанном 32,43 процента. По показателю "Условия для воспитания гармонично развитой и социально ответственной личности" было достигнуто ожидаемое значение на уровне 176,2 процента при предписанном уровне в 101 процент.</w:t>
      </w:r>
    </w:p>
    <w:p>
      <w:pPr>
        <w:pStyle w:val="0"/>
        <w:spacing w:before="200" w:line-rule="auto"/>
        <w:ind w:firstLine="540"/>
        <w:jc w:val="both"/>
      </w:pPr>
      <w:r>
        <w:rPr>
          <w:sz w:val="20"/>
        </w:rPr>
        <w:t xml:space="preserve">В Белгородской области сформирована ведущая в Российской Федерации система дополнительного образования. В соответствии с установленными в Едином плане значениями показателя "Эффективность системы выявления, поддержки и развития способностей и талантов у детей и молодежи" Белгородская область занимает среди регионов Российской Федерации в 2020 году 2-е место.</w:t>
      </w:r>
    </w:p>
    <w:p>
      <w:pPr>
        <w:pStyle w:val="0"/>
        <w:spacing w:before="200" w:line-rule="auto"/>
        <w:ind w:firstLine="540"/>
        <w:jc w:val="both"/>
      </w:pPr>
      <w:r>
        <w:rPr>
          <w:sz w:val="20"/>
        </w:rPr>
        <w:t xml:space="preserve">В Центрально-Черноземном макрорегионе регион занимает 2-е место по масштабу работы объединений и научных обществ организаций дополнительного образования детей, стабильно удерживая численность занимающихся на уровне 118 тыс. детей (49 процентов от 239,3 тыс. жителей Белгородской области в возрасте 5 - 19 лет в 2020 году).</w:t>
      </w:r>
    </w:p>
    <w:p>
      <w:pPr>
        <w:pStyle w:val="0"/>
        <w:spacing w:before="200" w:line-rule="auto"/>
        <w:ind w:firstLine="540"/>
        <w:jc w:val="both"/>
      </w:pPr>
      <w:r>
        <w:rPr>
          <w:sz w:val="20"/>
        </w:rPr>
        <w:t xml:space="preserve">Сквозными направлениями для развития системы образования Белгородской области на всех уровнях в горизонте 2030 года являются:</w:t>
      </w:r>
    </w:p>
    <w:p>
      <w:pPr>
        <w:pStyle w:val="0"/>
        <w:spacing w:before="200" w:line-rule="auto"/>
        <w:ind w:firstLine="540"/>
        <w:jc w:val="both"/>
      </w:pPr>
      <w:r>
        <w:rPr>
          <w:sz w:val="20"/>
        </w:rPr>
        <w:t xml:space="preserve">- обеспечение контура цифровой, физической, антитеррористической безопасности учреждений системы образования;</w:t>
      </w:r>
    </w:p>
    <w:p>
      <w:pPr>
        <w:pStyle w:val="0"/>
        <w:spacing w:before="200" w:line-rule="auto"/>
        <w:ind w:firstLine="540"/>
        <w:jc w:val="both"/>
      </w:pPr>
      <w:r>
        <w:rPr>
          <w:sz w:val="20"/>
        </w:rPr>
        <w:t xml:space="preserve">- формирование цифровой грамотности, развития ИТ-компетенций, а также доступного массового дополнительного образования на всех уровнях в области цифровых и технологических компетенций в области передовых производственных технологий (робототехника, 3D-печать, программирование, интернет вещей и т.д.).</w:t>
      </w:r>
    </w:p>
    <w:p>
      <w:pPr>
        <w:pStyle w:val="0"/>
        <w:spacing w:before="200" w:line-rule="auto"/>
        <w:ind w:firstLine="540"/>
        <w:jc w:val="both"/>
      </w:pPr>
      <w:r>
        <w:rPr>
          <w:sz w:val="20"/>
        </w:rPr>
        <w:t xml:space="preserve">Принцип двухконтурного управления, реализация которого стартовала в дополнительном образовании, целесообразно перенести на другие ступени образования. Он позволяет, с одной стороны, контролировать качество процессов, с другой - настроить употребление их результатов в следующей ступени образования или в экономике региона.</w:t>
      </w:r>
    </w:p>
    <w:p>
      <w:pPr>
        <w:pStyle w:val="0"/>
        <w:spacing w:before="200" w:line-rule="auto"/>
        <w:ind w:firstLine="540"/>
        <w:jc w:val="both"/>
      </w:pPr>
      <w:r>
        <w:rPr>
          <w:sz w:val="20"/>
        </w:rPr>
        <w:t xml:space="preserve">В стратегической перспективе для создания сбалансированной системы управления профессиональным образованием целесообразно сохранить функцию управления за министерством образования области в целях достижения общих параметров конкурентоспособности и приведения к модели современных образовательных учреждений, а также вовлечь министерство экономического развития и промышленности Белгородской области для обеспечения повышения гибкости и адаптивности профессионального образования к технологическим особенностям производственных цепочек в промышленности региона. В целом двухконтурная модель управления позволит синхронизировать политику подготовки кадров и развития навыков с развитием производственных цепочек и освоением новых технологий.</w:t>
      </w:r>
    </w:p>
    <w:p>
      <w:pPr>
        <w:pStyle w:val="0"/>
        <w:spacing w:before="200" w:line-rule="auto"/>
        <w:ind w:firstLine="540"/>
        <w:jc w:val="both"/>
      </w:pPr>
      <w:r>
        <w:rPr>
          <w:sz w:val="20"/>
        </w:rPr>
        <w:t xml:space="preserve">Двухконтурный принцип управления в сфере высшего образования может быть реализован в части вовлечения отраслевых министерств в координацию качества и содержания основных образовательных программ в университетах, введения так называемого "регионального компонента" образовательных программ.</w:t>
      </w:r>
    </w:p>
    <w:p>
      <w:pPr>
        <w:pStyle w:val="0"/>
        <w:spacing w:before="200" w:line-rule="auto"/>
        <w:ind w:firstLine="540"/>
        <w:jc w:val="both"/>
      </w:pPr>
      <w:r>
        <w:rPr>
          <w:sz w:val="20"/>
        </w:rPr>
        <w:t xml:space="preserve">В качестве сквозного участника управления на всех ступенях образования планируется вовлечь Министерство спорта Российской Федерации в целях управления формированием индивидуальной траектории обучающихся в сфере физической культуры и спорта.</w:t>
      </w:r>
    </w:p>
    <w:p>
      <w:pPr>
        <w:pStyle w:val="0"/>
        <w:spacing w:before="200" w:line-rule="auto"/>
        <w:ind w:firstLine="540"/>
        <w:jc w:val="both"/>
      </w:pPr>
      <w:r>
        <w:rPr>
          <w:sz w:val="20"/>
        </w:rPr>
        <w:t xml:space="preserve">Сопровождение реализации двухконтурной модели управления предполагается возложить на ОГАОУ ДПО "БелИРО" с выращиванием на базе института функции аналитического и прогнозного центра для всех ступеней образования.</w:t>
      </w:r>
    </w:p>
    <w:p>
      <w:pPr>
        <w:pStyle w:val="0"/>
        <w:ind w:firstLine="540"/>
        <w:jc w:val="both"/>
      </w:pPr>
      <w:r>
        <w:rPr>
          <w:sz w:val="20"/>
        </w:rPr>
      </w:r>
    </w:p>
    <w:p>
      <w:pPr>
        <w:pStyle w:val="2"/>
        <w:outlineLvl w:val="3"/>
        <w:jc w:val="center"/>
      </w:pPr>
      <w:r>
        <w:rPr>
          <w:sz w:val="20"/>
        </w:rPr>
        <w:t xml:space="preserve">4.3.1. Развитие дошкольного образования</w:t>
      </w:r>
    </w:p>
    <w:p>
      <w:pPr>
        <w:pStyle w:val="0"/>
        <w:jc w:val="center"/>
      </w:pPr>
      <w:r>
        <w:rPr>
          <w:sz w:val="20"/>
        </w:rPr>
      </w:r>
    </w:p>
    <w:p>
      <w:pPr>
        <w:pStyle w:val="2"/>
        <w:outlineLvl w:val="4"/>
        <w:jc w:val="center"/>
      </w:pPr>
      <w:r>
        <w:rPr>
          <w:sz w:val="20"/>
        </w:rPr>
        <w:t xml:space="preserve">4.3.1.1. Характеристика текущего состояния сферы</w:t>
      </w:r>
    </w:p>
    <w:p>
      <w:pPr>
        <w:pStyle w:val="0"/>
        <w:ind w:firstLine="540"/>
        <w:jc w:val="both"/>
      </w:pPr>
      <w:r>
        <w:rPr>
          <w:sz w:val="20"/>
        </w:rPr>
      </w:r>
    </w:p>
    <w:p>
      <w:pPr>
        <w:pStyle w:val="0"/>
        <w:ind w:firstLine="540"/>
        <w:jc w:val="both"/>
      </w:pPr>
      <w:r>
        <w:rPr>
          <w:sz w:val="20"/>
        </w:rPr>
        <w:t xml:space="preserve">По состоянию на 2021 год Белгородская область находится среди регионов-лидеров, обеспечивая 100-процентную доступность дошкольного образования для всех желающих этой возрастной группы. Охват дошкольным образованием детей от 2 месяцев до 3 лет увеличился с 19,8 процента в 2015 году до 35,9 процента в 2021 году, детей в возрасте от 1 до 7 лет - с 72,4 процента в 2015 году до 80,5 процента в 2021 году.</w:t>
      </w:r>
    </w:p>
    <w:p>
      <w:pPr>
        <w:pStyle w:val="0"/>
        <w:spacing w:before="200" w:line-rule="auto"/>
        <w:ind w:firstLine="540"/>
        <w:jc w:val="both"/>
      </w:pPr>
      <w:r>
        <w:rPr>
          <w:sz w:val="20"/>
        </w:rPr>
        <w:t xml:space="preserve">Достижение таких результатов стало возможным благодаря участию Белгородской области с 2018 года в мероприятиях федерального проекта "Содействие занятости" национального проекта "Демография", в рамках которого создано более 3,5 тыс. новых мест в муниципальном секторе дошкольного образования. Кроме того, в частных детских садах создано 390 мест для детей раннего возраста с реализацией образовательной программы и родительской платой в размере на уровне муниципального детского сада.</w:t>
      </w:r>
    </w:p>
    <w:p>
      <w:pPr>
        <w:pStyle w:val="0"/>
        <w:spacing w:before="200" w:line-rule="auto"/>
        <w:ind w:firstLine="540"/>
        <w:jc w:val="both"/>
      </w:pPr>
      <w:r>
        <w:rPr>
          <w:sz w:val="20"/>
        </w:rPr>
        <w:t xml:space="preserve">В Белгородской области негосударственный сектор дошкольного образования получил активное развитие благодаря реализуемому с 2009 года комплексу мер организационной, методической, кадровой и финансовой поддержки. Количество частных детских садов, реализующих программу дошкольного образования, выросло с 3 в 2010 году до 37 по итогам 2021 года. Кроме того, 20 частных детских садов оказывают услуги присмотра и ухода за детьми дошкольного возраста в режиме полного дня. Всего услугами частных детских садов охвачено около 2,5 тыс. детей.</w:t>
      </w:r>
    </w:p>
    <w:p>
      <w:pPr>
        <w:pStyle w:val="0"/>
        <w:spacing w:before="200" w:line-rule="auto"/>
        <w:ind w:firstLine="540"/>
        <w:jc w:val="both"/>
      </w:pPr>
      <w:r>
        <w:rPr>
          <w:sz w:val="20"/>
        </w:rPr>
        <w:t xml:space="preserve">Ключевой мерой развития негосударственного сектора является предоставление частным детским садам субсидии из бюджета Белгородской области на реализацию образовательной программы и на компенсацию затрат на предоставление услуг присмотра и ухода при установлении ими родительской платы, не превышающей ее размер в муниципальных детских садах. В период с 2015 по 2021 годы объем финансовой поддержки частных детских садов и (или) родителей вырос почти на 185 процентов - с 67,3 млн рублей до 192,13 млн рублей соответственно. В 2021 году 1038 детей посещали 30 частных детских садов за родительскую плату не выше, чем в муниципальных, тогда как в 2017 году количество таких детей составляло лишь 64 ребенка.</w:t>
      </w:r>
    </w:p>
    <w:p>
      <w:pPr>
        <w:pStyle w:val="0"/>
        <w:spacing w:before="200" w:line-rule="auto"/>
        <w:ind w:firstLine="540"/>
        <w:jc w:val="both"/>
      </w:pPr>
      <w:r>
        <w:rPr>
          <w:sz w:val="20"/>
        </w:rPr>
        <w:t xml:space="preserve">На территории Белгородской области обеспечена 100-процентная доступность дошкольного образования для детей-инвалидов, желающих получить место в детском саду в текущем году (в 2016 году уровень доступности составлял 80 процентов). Дошкольное образование получают 6410 детей с ОВЗ и 659 детей-инвалидов. За период с 2016 по 2021 год:</w:t>
      </w:r>
    </w:p>
    <w:p>
      <w:pPr>
        <w:pStyle w:val="0"/>
        <w:spacing w:before="200" w:line-rule="auto"/>
        <w:ind w:firstLine="540"/>
        <w:jc w:val="both"/>
      </w:pPr>
      <w:r>
        <w:rPr>
          <w:sz w:val="20"/>
        </w:rPr>
        <w:t xml:space="preserve">- численность специалистов коррекционного дошкольного образования выросла на 36,2 процента, количество инклюзивных дошкольных образовательных организаций увеличилось на 30,7 процента;</w:t>
      </w:r>
    </w:p>
    <w:p>
      <w:pPr>
        <w:pStyle w:val="0"/>
        <w:spacing w:before="200" w:line-rule="auto"/>
        <w:ind w:firstLine="540"/>
        <w:jc w:val="both"/>
      </w:pPr>
      <w:r>
        <w:rPr>
          <w:sz w:val="20"/>
        </w:rPr>
        <w:t xml:space="preserve">- в мероприятиях подпрограммы "Доступная среда" государственной программы Белгородской области "Социальная поддержка граждан в Белгородской области" приняли участие 63 дошкольные образовательные организации;</w:t>
      </w:r>
    </w:p>
    <w:p>
      <w:pPr>
        <w:pStyle w:val="0"/>
        <w:spacing w:before="200" w:line-rule="auto"/>
        <w:ind w:firstLine="540"/>
        <w:jc w:val="both"/>
      </w:pPr>
      <w:r>
        <w:rPr>
          <w:sz w:val="20"/>
        </w:rPr>
        <w:t xml:space="preserve">- сеть групп компенсирующей направленности выросла на 21,6 процента, в том числе для детей в возрасте до 3 лет;</w:t>
      </w:r>
    </w:p>
    <w:p>
      <w:pPr>
        <w:pStyle w:val="0"/>
        <w:spacing w:before="200" w:line-rule="auto"/>
        <w:ind w:firstLine="540"/>
        <w:jc w:val="both"/>
      </w:pPr>
      <w:r>
        <w:rPr>
          <w:sz w:val="20"/>
        </w:rPr>
        <w:t xml:space="preserve">- совместно с благотворительным фондом "Каждый особенный" реализованы 3 проекта по созданию и развитию 9 служб ранней помощи, распространению образовательной модели "ресурсная группа".</w:t>
      </w:r>
    </w:p>
    <w:p>
      <w:pPr>
        <w:pStyle w:val="0"/>
        <w:spacing w:before="200" w:line-rule="auto"/>
        <w:ind w:firstLine="540"/>
        <w:jc w:val="both"/>
      </w:pPr>
      <w:r>
        <w:rPr>
          <w:sz w:val="20"/>
        </w:rPr>
        <w:t xml:space="preserve">Задача повышения качества и обновления содержания дошкольного образования не менее актуальна для развития системы дошкольного образования.</w:t>
      </w:r>
    </w:p>
    <w:p>
      <w:pPr>
        <w:pStyle w:val="0"/>
        <w:spacing w:before="200" w:line-rule="auto"/>
        <w:ind w:firstLine="540"/>
        <w:jc w:val="both"/>
      </w:pPr>
      <w:hyperlink w:history="0" r:id="rId7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перед системой образования поставлена задача по созданию условий для раннего развития детей в возрасте до 3 лет и реализации программы психолого-педагогической, методической и консультативной помощи родителям детей, получающих дошкольное образование в семье.</w:t>
      </w:r>
    </w:p>
    <w:p>
      <w:pPr>
        <w:pStyle w:val="0"/>
        <w:spacing w:before="200" w:line-rule="auto"/>
        <w:ind w:firstLine="540"/>
        <w:jc w:val="both"/>
      </w:pPr>
      <w:r>
        <w:rPr>
          <w:sz w:val="20"/>
        </w:rPr>
        <w:t xml:space="preserve">В этой связи в рамках национального проекта "Образование" реализуются мероприятия по повышению компетентности родителей как через сеть СОНКО, получающих грант из федерального бюджета, так и через сеть 325 консультационных центров, созданных на базе дошкольных образовательных организаций.</w:t>
      </w:r>
    </w:p>
    <w:p>
      <w:pPr>
        <w:pStyle w:val="0"/>
        <w:spacing w:before="200" w:line-rule="auto"/>
        <w:ind w:firstLine="540"/>
        <w:jc w:val="both"/>
      </w:pPr>
      <w:r>
        <w:rPr>
          <w:sz w:val="20"/>
        </w:rPr>
        <w:t xml:space="preserve">В целях повышения качества оказываемых услуг в Белгородской области реализованы региональные проекты по внедрению дистанционного сопровождения семей и целевой модели поддержки родителей на основе разработанных технологий оказания помощи "Инфогид для родителей" и "Воспитание онлайн".</w:t>
      </w:r>
    </w:p>
    <w:p>
      <w:pPr>
        <w:pStyle w:val="0"/>
        <w:spacing w:before="200" w:line-rule="auto"/>
        <w:ind w:firstLine="540"/>
        <w:jc w:val="both"/>
      </w:pPr>
      <w:r>
        <w:rPr>
          <w:sz w:val="20"/>
        </w:rPr>
        <w:t xml:space="preserve">На современном этапе воспитание обучающихся необходимо рассматривать как стратегический общенациональный приоритет. С сентября 2021 года в 100 процентах детских садов Белгородской области разработаны и реализуются рабочие программы воспитания. Их внедрение позволило вывести на новый качественный уровень реализацию приоритетных направлений Стратегии развития воспитания в Российской Федерации на период до 2025 года: гражданское и патриотическое воспитание, духовно-нравственное развитие, приобщение детей к культурному наследию.</w:t>
      </w:r>
    </w:p>
    <w:p>
      <w:pPr>
        <w:pStyle w:val="0"/>
        <w:spacing w:before="200" w:line-rule="auto"/>
        <w:ind w:firstLine="540"/>
        <w:jc w:val="both"/>
      </w:pPr>
      <w:r>
        <w:rPr>
          <w:sz w:val="20"/>
        </w:rPr>
        <w:t xml:space="preserve">В целях повышения качества рабочих программ воспитания утверждена региональная модель взаимодействия субъектов сопровождения реализации рабочих программ воспитания в ДОО, создан информационный продукт, включающий видеозаписи методических мероприятий и лучшие рабочие программы воспитания детских садов.</w:t>
      </w:r>
    </w:p>
    <w:p>
      <w:pPr>
        <w:pStyle w:val="0"/>
        <w:spacing w:before="200" w:line-rule="auto"/>
        <w:ind w:firstLine="540"/>
        <w:jc w:val="both"/>
      </w:pPr>
      <w:r>
        <w:rPr>
          <w:sz w:val="20"/>
        </w:rPr>
        <w:t xml:space="preserve">В связи с тем, что сфера технического развития является областью наибольшего дефицита общества, развитие детского технико-конструктивного творчества определено одним из приоритетных направлений развития дошкольного образования региона. В 2021 - 2022 годах обеспечено участие ДОО в инновационной деятельности, направленной на формирование у дошкольников предпосылок к инженерному мышлению: апробация образовательной программы "Алгоритмика", цифровой образовательной среды "ПиктоМир", уникальной образовательной программы "НАУСТИМ - цифровая интерактивная среда". В 2021 году в рамках регионального проекта "Дети в приоритете" закуплено интерактивное оборудование (интерактивные столы, интерактивные панели, мультстудии) для 100 детских садов региона на сумму 6595672 рубля. В результате доля детских садов, реализующих программы (технологии) развития технико-конструктивного творчества детей, составляет 45 процентов (207 ДОО).</w:t>
      </w:r>
    </w:p>
    <w:p>
      <w:pPr>
        <w:pStyle w:val="0"/>
        <w:spacing w:before="200" w:line-rule="auto"/>
        <w:ind w:firstLine="540"/>
        <w:jc w:val="both"/>
      </w:pPr>
      <w:r>
        <w:rPr>
          <w:sz w:val="20"/>
        </w:rPr>
        <w:t xml:space="preserve">В целях сохранения жизни и укрепления здоровья детей в Белгородской области реализуются мероприятия по увеличению охвата детей дошкольного возраста обучением плаванию: разработана и реализуется региональная дорожная карта, осуществляются мероприятия по капитальному ремонту бассейнов ДОО и строительству новых детских садов с бассейнами.</w:t>
      </w:r>
    </w:p>
    <w:p>
      <w:pPr>
        <w:pStyle w:val="0"/>
        <w:spacing w:before="200" w:line-rule="auto"/>
        <w:ind w:firstLine="540"/>
        <w:jc w:val="both"/>
      </w:pPr>
      <w:r>
        <w:rPr>
          <w:sz w:val="20"/>
        </w:rPr>
        <w:t xml:space="preserve">В поддержку Региональной стратегии обеспечения системы здравоохранения Белгородской области медицинскими кадрами на 2021 - 2030 годы в структуре ранней профориентации детей дошкольного возраста ведется доработка блока по ознакомлению с медицинскими профессиями региональной уникальной образовательной программы "Здравствуй, мир Белогорья!".</w:t>
      </w:r>
    </w:p>
    <w:p>
      <w:pPr>
        <w:pStyle w:val="0"/>
        <w:ind w:firstLine="540"/>
        <w:jc w:val="both"/>
      </w:pPr>
      <w:r>
        <w:rPr>
          <w:sz w:val="20"/>
        </w:rPr>
      </w:r>
    </w:p>
    <w:p>
      <w:pPr>
        <w:pStyle w:val="2"/>
        <w:outlineLvl w:val="4"/>
        <w:jc w:val="center"/>
      </w:pPr>
      <w:r>
        <w:rPr>
          <w:sz w:val="20"/>
        </w:rPr>
        <w:t xml:space="preserve">4.3.1.2.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Ключевыми задачами в сфере дошкольного образования на предстоящий период выступают обеспечение его доступности и повышение качества.</w:t>
      </w:r>
    </w:p>
    <w:p>
      <w:pPr>
        <w:pStyle w:val="0"/>
        <w:spacing w:before="200" w:line-rule="auto"/>
        <w:ind w:firstLine="540"/>
        <w:jc w:val="both"/>
      </w:pPr>
      <w:r>
        <w:rPr>
          <w:sz w:val="20"/>
        </w:rPr>
        <w:t xml:space="preserve">Вместе с тем система дошкольного образования должна удовлетворять запросы родителей не только в своевременном получении места в детском саду, но и в территориальной доступности детского сада к месту жительства. На сегодняшний день сохраняется проблема пешеходной доступности дошкольного образования в отдельных населенных пунктах муниципальных образований Белгородской области (например, п. Дубовое, п. Новосадовый, п. Северный Белгородского района и др.) или микрорайонах, особенно в ИЖС (например, мкр Улитка п. Дубовое, мкр Восточный г. Старый Оскол, мкр Спутник-Репное и Центральный г. Белгорода и др.). Для ее преодоления в регионе будет продолжена реализация федерального проекта "Содействие занятости", в результате чего в 2023 году будет создано 90 мест в частных детских садах, а также запланированы мероприятия по строительству новых детских садов в рамках региональной программы.</w:t>
      </w:r>
    </w:p>
    <w:p>
      <w:pPr>
        <w:pStyle w:val="0"/>
        <w:ind w:firstLine="540"/>
        <w:jc w:val="both"/>
      </w:pPr>
      <w:r>
        <w:rPr>
          <w:sz w:val="20"/>
        </w:rPr>
      </w:r>
    </w:p>
    <w:p>
      <w:pPr>
        <w:pStyle w:val="2"/>
        <w:outlineLvl w:val="4"/>
        <w:jc w:val="center"/>
      </w:pPr>
      <w:r>
        <w:rPr>
          <w:sz w:val="20"/>
        </w:rPr>
        <w:t xml:space="preserve">4.3.1.3. Стратегические направления развития</w:t>
      </w:r>
    </w:p>
    <w:p>
      <w:pPr>
        <w:pStyle w:val="0"/>
        <w:ind w:firstLine="540"/>
        <w:jc w:val="both"/>
      </w:pPr>
      <w:r>
        <w:rPr>
          <w:sz w:val="20"/>
        </w:rPr>
      </w:r>
    </w:p>
    <w:p>
      <w:pPr>
        <w:pStyle w:val="0"/>
        <w:ind w:firstLine="540"/>
        <w:jc w:val="both"/>
      </w:pPr>
      <w:r>
        <w:rPr>
          <w:sz w:val="20"/>
        </w:rPr>
        <w:t xml:space="preserve">Долгосрочная стратегическая цель развития сектора дошкольного образования - обеспечение доступных и качественных условий образования, воспитания и развития детей.</w:t>
      </w:r>
    </w:p>
    <w:p>
      <w:pPr>
        <w:pStyle w:val="0"/>
        <w:spacing w:before="200" w:line-rule="auto"/>
        <w:ind w:firstLine="540"/>
        <w:jc w:val="both"/>
      </w:pPr>
      <w:r>
        <w:rPr>
          <w:sz w:val="20"/>
        </w:rPr>
        <w:t xml:space="preserve">К приоритетным направлениям реализации мер по повышению качества дошкольного образования относятся:</w:t>
      </w:r>
    </w:p>
    <w:p>
      <w:pPr>
        <w:pStyle w:val="0"/>
        <w:spacing w:before="200" w:line-rule="auto"/>
        <w:ind w:firstLine="540"/>
        <w:jc w:val="both"/>
      </w:pPr>
      <w:r>
        <w:rPr>
          <w:sz w:val="20"/>
        </w:rPr>
        <w:t xml:space="preserve">- создание единой социокультурной среды, соответствующей возрастным, индивидуальным психологическим и физиологическим особенностям детей дошкольного возраста;</w:t>
      </w:r>
    </w:p>
    <w:p>
      <w:pPr>
        <w:pStyle w:val="0"/>
        <w:spacing w:before="200" w:line-rule="auto"/>
        <w:ind w:firstLine="540"/>
        <w:jc w:val="both"/>
      </w:pPr>
      <w:r>
        <w:rPr>
          <w:sz w:val="20"/>
        </w:rPr>
        <w:t xml:space="preserve">- формирование единства взглядов воспитателей, родителей и учителей на цель и результат дошкольного образования;</w:t>
      </w:r>
    </w:p>
    <w:p>
      <w:pPr>
        <w:pStyle w:val="0"/>
        <w:spacing w:before="200" w:line-rule="auto"/>
        <w:ind w:firstLine="540"/>
        <w:jc w:val="both"/>
      </w:pPr>
      <w:r>
        <w:rPr>
          <w:sz w:val="20"/>
        </w:rPr>
        <w:t xml:space="preserve">- усиление воспитательной составляющей образовательного процесса в ДОО через наполнение рабочих программ воспитания обновленным содержанием, разработанным на основе анализа текущей общественно-политической ситуации и места региона в новейшей истории России, введение ставок социальных педагогов в штатные расписания детских садов для включения их в реализацию рабочих программ воспитания;</w:t>
      </w:r>
    </w:p>
    <w:p>
      <w:pPr>
        <w:pStyle w:val="0"/>
        <w:spacing w:before="200" w:line-rule="auto"/>
        <w:ind w:firstLine="540"/>
        <w:jc w:val="both"/>
      </w:pPr>
      <w:r>
        <w:rPr>
          <w:sz w:val="20"/>
        </w:rPr>
        <w:t xml:space="preserve">- повышение эффективности формирования у детей дошкольного возраста основ инженерного мышления, финансовой грамотности;</w:t>
      </w:r>
    </w:p>
    <w:p>
      <w:pPr>
        <w:pStyle w:val="0"/>
        <w:spacing w:before="200" w:line-rule="auto"/>
        <w:ind w:firstLine="540"/>
        <w:jc w:val="both"/>
      </w:pPr>
      <w:r>
        <w:rPr>
          <w:sz w:val="20"/>
        </w:rPr>
        <w:t xml:space="preserve">- увеличение охвата детей дошкольного возраста обучением плаванию через реализацию сетевых образовательных программ и повышение квалификации инструкторов по физической культуре;</w:t>
      </w:r>
    </w:p>
    <w:p>
      <w:pPr>
        <w:pStyle w:val="0"/>
        <w:spacing w:before="200" w:line-rule="auto"/>
        <w:ind w:firstLine="540"/>
        <w:jc w:val="both"/>
      </w:pPr>
      <w:r>
        <w:rPr>
          <w:sz w:val="20"/>
        </w:rPr>
        <w:t xml:space="preserve">- формирование основ ранней профориентации детей дошкольного возраста через разработку региональной уникальной образовательной программы и развитие механизма социального партнерства.</w:t>
      </w:r>
    </w:p>
    <w:p>
      <w:pPr>
        <w:pStyle w:val="0"/>
        <w:spacing w:before="200" w:line-rule="auto"/>
        <w:ind w:firstLine="540"/>
        <w:jc w:val="both"/>
      </w:pPr>
      <w:r>
        <w:rPr>
          <w:sz w:val="20"/>
        </w:rPr>
        <w:t xml:space="preserve">Для ответа на вызовы развития дошкольного образования предполагается реализация стратегических проектов:</w:t>
      </w:r>
    </w:p>
    <w:p>
      <w:pPr>
        <w:pStyle w:val="0"/>
        <w:spacing w:before="200" w:line-rule="auto"/>
        <w:ind w:firstLine="540"/>
        <w:jc w:val="both"/>
      </w:pPr>
      <w:r>
        <w:rPr>
          <w:sz w:val="20"/>
        </w:rPr>
        <w:t xml:space="preserve">- возведение новых детских садов, модернизация, реконструкция и реновация старого фонда;</w:t>
      </w:r>
    </w:p>
    <w:p>
      <w:pPr>
        <w:pStyle w:val="0"/>
        <w:spacing w:before="200" w:line-rule="auto"/>
        <w:ind w:firstLine="540"/>
        <w:jc w:val="both"/>
      </w:pPr>
      <w:r>
        <w:rPr>
          <w:sz w:val="20"/>
        </w:rPr>
        <w:t xml:space="preserve">- обеспечение пешеходной доступности детских садов к месту жительства семей;</w:t>
      </w:r>
    </w:p>
    <w:p>
      <w:pPr>
        <w:pStyle w:val="0"/>
        <w:spacing w:before="200" w:line-rule="auto"/>
        <w:ind w:firstLine="540"/>
        <w:jc w:val="both"/>
      </w:pPr>
      <w:r>
        <w:rPr>
          <w:sz w:val="20"/>
        </w:rPr>
        <w:t xml:space="preserve">- развитие негосударственного сектора дошкольного образования за счет субсидирования частных дошкольных организаций для обеспечения посещения детьми частных детских садов за родительскую плату не выше, чем в муниципальных учреждениях;</w:t>
      </w:r>
    </w:p>
    <w:p>
      <w:pPr>
        <w:pStyle w:val="0"/>
        <w:spacing w:before="200" w:line-rule="auto"/>
        <w:ind w:firstLine="540"/>
        <w:jc w:val="both"/>
      </w:pPr>
      <w:r>
        <w:rPr>
          <w:sz w:val="20"/>
        </w:rPr>
        <w:t xml:space="preserve">- повышение качества дошкольного образования детей с ОВЗ и детей-инвалидов через развитие сети служб ранней помощи, расширение сети групп компенсирующей и оздоровительной направленности, в том числе для детей в возрасте до 3 лет.</w:t>
      </w:r>
    </w:p>
    <w:p>
      <w:pPr>
        <w:pStyle w:val="0"/>
        <w:spacing w:before="200" w:line-rule="auto"/>
        <w:ind w:firstLine="540"/>
        <w:jc w:val="both"/>
      </w:pPr>
      <w:r>
        <w:rPr>
          <w:sz w:val="20"/>
        </w:rPr>
        <w:t xml:space="preserve">Целевые показатели развития системы дошкольного образования в Белгородской области к 2030 году:</w:t>
      </w:r>
    </w:p>
    <w:p>
      <w:pPr>
        <w:pStyle w:val="0"/>
        <w:spacing w:before="200" w:line-rule="auto"/>
        <w:ind w:firstLine="540"/>
        <w:jc w:val="both"/>
      </w:pPr>
      <w:r>
        <w:rPr>
          <w:sz w:val="20"/>
        </w:rPr>
        <w:t xml:space="preserve">- доступность дошкольного образования для детей в возрасте от 1,5 до 7 лет: 100 процентов (99,7 процента в 2020 году);</w:t>
      </w:r>
    </w:p>
    <w:p>
      <w:pPr>
        <w:pStyle w:val="0"/>
        <w:spacing w:before="200" w:line-rule="auto"/>
        <w:ind w:firstLine="540"/>
        <w:jc w:val="both"/>
      </w:pPr>
      <w:r>
        <w:rPr>
          <w:sz w:val="20"/>
        </w:rPr>
        <w:t xml:space="preserve">- количество кабинетов ранней помощи в дошкольных образовательных организациях: 19 единиц (9 единиц в 2020 году);</w:t>
      </w:r>
    </w:p>
    <w:p>
      <w:pPr>
        <w:pStyle w:val="0"/>
        <w:spacing w:before="200" w:line-rule="auto"/>
        <w:ind w:firstLine="540"/>
        <w:jc w:val="both"/>
      </w:pPr>
      <w:r>
        <w:rPr>
          <w:sz w:val="20"/>
        </w:rPr>
        <w:t xml:space="preserve">- доля дошкольных образовательных организаций, реализующих обновленные рабочие программы воспитания: 100 процентов (0 процентов в 2020 году);</w:t>
      </w:r>
    </w:p>
    <w:p>
      <w:pPr>
        <w:pStyle w:val="0"/>
        <w:spacing w:before="200" w:line-rule="auto"/>
        <w:ind w:firstLine="540"/>
        <w:jc w:val="both"/>
      </w:pPr>
      <w:r>
        <w:rPr>
          <w:sz w:val="20"/>
        </w:rPr>
        <w:t xml:space="preserve">- доля дошкольных образовательных организаций, реализующих программы и технологии развития технического творчества: 55 процентов (19 процентов в 2020 году).</w:t>
      </w:r>
    </w:p>
    <w:p>
      <w:pPr>
        <w:pStyle w:val="0"/>
        <w:spacing w:before="200" w:line-rule="auto"/>
        <w:ind w:firstLine="540"/>
        <w:jc w:val="both"/>
      </w:pPr>
      <w:r>
        <w:rPr>
          <w:sz w:val="20"/>
        </w:rPr>
        <w:t xml:space="preserve">-</w:t>
      </w:r>
    </w:p>
    <w:p>
      <w:pPr>
        <w:pStyle w:val="0"/>
      </w:pPr>
      <w:r>
        <w:rPr>
          <w:sz w:val="20"/>
        </w:rPr>
      </w:r>
    </w:p>
    <w:p>
      <w:pPr>
        <w:pStyle w:val="2"/>
        <w:outlineLvl w:val="3"/>
        <w:jc w:val="center"/>
      </w:pPr>
      <w:r>
        <w:rPr>
          <w:sz w:val="20"/>
        </w:rPr>
        <w:t xml:space="preserve">4.3.2. Развитие общего образования</w:t>
      </w:r>
    </w:p>
    <w:p>
      <w:pPr>
        <w:pStyle w:val="0"/>
        <w:ind w:firstLine="540"/>
        <w:jc w:val="both"/>
      </w:pPr>
      <w:r>
        <w:rPr>
          <w:sz w:val="20"/>
        </w:rPr>
      </w:r>
    </w:p>
    <w:p>
      <w:pPr>
        <w:pStyle w:val="2"/>
        <w:outlineLvl w:val="4"/>
        <w:jc w:val="center"/>
      </w:pPr>
      <w:r>
        <w:rPr>
          <w:sz w:val="20"/>
        </w:rPr>
        <w:t xml:space="preserve">4.3.2.1. Характеристика текущего состояния сферы</w:t>
      </w:r>
    </w:p>
    <w:p>
      <w:pPr>
        <w:pStyle w:val="0"/>
        <w:jc w:val="center"/>
      </w:pPr>
      <w:r>
        <w:rPr>
          <w:sz w:val="20"/>
        </w:rPr>
      </w:r>
    </w:p>
    <w:p>
      <w:pPr>
        <w:pStyle w:val="0"/>
        <w:ind w:firstLine="540"/>
        <w:jc w:val="both"/>
      </w:pPr>
      <w:r>
        <w:rPr>
          <w:sz w:val="20"/>
        </w:rPr>
        <w:t xml:space="preserve">На начало 2021/2022 учебного года в Белгородской области обучается свыше 167 тыс. школьников в 554 школах, в 1-й класс в 2022 году пошли 18,2 тыс. детей.</w:t>
      </w:r>
    </w:p>
    <w:p>
      <w:pPr>
        <w:pStyle w:val="0"/>
        <w:spacing w:before="200" w:line-rule="auto"/>
        <w:ind w:firstLine="540"/>
        <w:jc w:val="both"/>
      </w:pPr>
      <w:r>
        <w:rPr>
          <w:sz w:val="20"/>
        </w:rPr>
        <w:t xml:space="preserve">Архитектура системы общего образования Белгородской области включает ядро (гимназии и лицеи) и опорные школы в муниципальных образованиях. В 554 школах в 22 муниципальных образованиях (9 городских округов и 13 муниципальных районов) обучаются 167597 учеников. Из 554 школ 513 муниципальные, 36 - государственные, 4 - частные, 1 структурное подразделение в колледже.</w:t>
      </w:r>
    </w:p>
    <w:p>
      <w:pPr>
        <w:pStyle w:val="0"/>
        <w:spacing w:before="200" w:line-rule="auto"/>
        <w:ind w:firstLine="540"/>
        <w:jc w:val="both"/>
      </w:pPr>
      <w:r>
        <w:rPr>
          <w:sz w:val="20"/>
        </w:rPr>
        <w:t xml:space="preserve">Ядро системы общего образования включает несколько общеобразовательных организаций, в том числе Лицей N 9 и Шуховский лицей г. Белгорода, Школа N 20 с углубленным изучением отдельных предметов в г. Старый Оскол, которые с 2019 года начали действовать в статусе базовых школ Российской академии наук.</w:t>
      </w:r>
    </w:p>
    <w:p>
      <w:pPr>
        <w:pStyle w:val="0"/>
        <w:spacing w:before="200" w:line-rule="auto"/>
        <w:ind w:firstLine="540"/>
        <w:jc w:val="both"/>
      </w:pPr>
      <w:r>
        <w:rPr>
          <w:sz w:val="20"/>
        </w:rPr>
        <w:t xml:space="preserve">Белгородская область достигла высокого уровня конкурентоспособности общего образования при сохранении "зон роста" для управленческого внимания. По основным показателям в рейтинге Рособрнадзора субъектов Российской Федерации до 2021 года Белгородская область имеет следующие достижения:</w:t>
      </w:r>
    </w:p>
    <w:p>
      <w:pPr>
        <w:pStyle w:val="0"/>
        <w:spacing w:before="200" w:line-rule="auto"/>
        <w:ind w:firstLine="540"/>
        <w:jc w:val="both"/>
      </w:pPr>
      <w:r>
        <w:rPr>
          <w:sz w:val="20"/>
        </w:rPr>
        <w:t xml:space="preserve">- лидерские позиции в Центрально-Черноземном макрорегионе и 15-е место среди регионов Российской Федерации по обеспечению образовательного равенства (отношение доли учеников, преодолевших минимальную границу, обучающихся в 25 процентах "худших" школ в регионе, к доле учеников, преодолевших минимальную границу, обучающихся в 25 процентах "лучших" школ);</w:t>
      </w:r>
    </w:p>
    <w:p>
      <w:pPr>
        <w:pStyle w:val="0"/>
        <w:spacing w:before="200" w:line-rule="auto"/>
        <w:ind w:firstLine="540"/>
        <w:jc w:val="both"/>
      </w:pPr>
      <w:r>
        <w:rPr>
          <w:sz w:val="20"/>
        </w:rPr>
        <w:t xml:space="preserve">- 3-е место в Центрально-Черноземном макрорегионе и 23-я позиция в России по достижению высокого уровня подготовки к ВПР, ОГЭ и ЕГЭ;</w:t>
      </w:r>
    </w:p>
    <w:p>
      <w:pPr>
        <w:pStyle w:val="0"/>
        <w:spacing w:before="200" w:line-rule="auto"/>
        <w:ind w:firstLine="540"/>
        <w:jc w:val="both"/>
      </w:pPr>
      <w:r>
        <w:rPr>
          <w:sz w:val="20"/>
        </w:rPr>
        <w:t xml:space="preserve">- по эффективности механизмов управления качеством образования Белгородская область занимает 6-е место среди всех регионов России и существенно опережает по данному показателю все регионы Центрально-Черноземного макрорегиона и Ростовскую область.</w:t>
      </w:r>
    </w:p>
    <w:p>
      <w:pPr>
        <w:pStyle w:val="0"/>
        <w:spacing w:before="200" w:line-rule="auto"/>
        <w:ind w:firstLine="540"/>
        <w:jc w:val="both"/>
      </w:pPr>
      <w:r>
        <w:rPr>
          <w:sz w:val="20"/>
        </w:rPr>
        <w:t xml:space="preserve">В зоне управленческого внимания находится задача по улучшению положения области по следующим показателям:</w:t>
      </w:r>
    </w:p>
    <w:p>
      <w:pPr>
        <w:pStyle w:val="0"/>
        <w:spacing w:before="200" w:line-rule="auto"/>
        <w:ind w:firstLine="540"/>
        <w:jc w:val="both"/>
      </w:pPr>
      <w:r>
        <w:rPr>
          <w:sz w:val="20"/>
        </w:rPr>
        <w:t xml:space="preserve">- доля обучающихся, которые либо не преодолевают минимальную границу, либо преодолевают ее с минимальным запасом в 1 - 2 балла (38-е место среди регионов Российской Федерации и предпоследнее место среди регионов Центрально-Черноземного макрорегиона);</w:t>
      </w:r>
    </w:p>
    <w:p>
      <w:pPr>
        <w:pStyle w:val="0"/>
        <w:spacing w:before="200" w:line-rule="auto"/>
        <w:ind w:firstLine="540"/>
        <w:jc w:val="both"/>
      </w:pPr>
      <w:r>
        <w:rPr>
          <w:sz w:val="20"/>
        </w:rPr>
        <w:t xml:space="preserve">- по функциональной грамотности Белгородская область занимает 59-е место и последнее место среди регионов Центрально-Черноземного региона (отражает умение применять полученные знания в практических ситуациях);</w:t>
      </w:r>
    </w:p>
    <w:p>
      <w:pPr>
        <w:pStyle w:val="0"/>
        <w:spacing w:before="200" w:line-rule="auto"/>
        <w:ind w:firstLine="540"/>
        <w:jc w:val="both"/>
      </w:pPr>
      <w:r>
        <w:rPr>
          <w:sz w:val="20"/>
        </w:rPr>
        <w:t xml:space="preserve">- низкие позиции среди регионов Центрально-Черноземного региона и 31-я позиция среди регионов России по поступлению в образовательные организации СПО своего региона (при поступлении выпускников 9-го класса в колледжи и техникумы Белгородской области остается существенная часть выпускников 9-х классов, не продолживших обучение в 10-м классе и, таким образом, полностью "вышедших" из образовательной системы региона);</w:t>
      </w:r>
    </w:p>
    <w:p>
      <w:pPr>
        <w:pStyle w:val="0"/>
        <w:spacing w:before="200" w:line-rule="auto"/>
        <w:ind w:firstLine="540"/>
        <w:jc w:val="both"/>
      </w:pPr>
      <w:r>
        <w:rPr>
          <w:sz w:val="20"/>
        </w:rPr>
        <w:t xml:space="preserve">- по уровню поступления выпускников школ в университеты своего региона Белгородская область имеет средние позиции среди регионов Центрально-Черноземного региона и занимает 37-ю позицию среди регионов России (более 41 процента выпускников школ в 2021 году поступили в университеты в других регионах России);</w:t>
      </w:r>
    </w:p>
    <w:p>
      <w:pPr>
        <w:pStyle w:val="0"/>
        <w:spacing w:before="200" w:line-rule="auto"/>
        <w:ind w:firstLine="540"/>
        <w:jc w:val="both"/>
      </w:pPr>
      <w:r>
        <w:rPr>
          <w:sz w:val="20"/>
        </w:rPr>
        <w:t xml:space="preserve">- по объективности оценочных процедур регион занимает 60-е место среди регионов России и последнюю позицию среди регионов Центрально-Черноземного макрорегиона (показатель отражает уровень достоверности региональных результатов ВПР, ОГЭ и ЕГЭ).</w:t>
      </w:r>
    </w:p>
    <w:p>
      <w:pPr>
        <w:pStyle w:val="0"/>
        <w:spacing w:before="200" w:line-rule="auto"/>
        <w:ind w:firstLine="540"/>
        <w:jc w:val="both"/>
      </w:pPr>
      <w:r>
        <w:rPr>
          <w:sz w:val="20"/>
        </w:rPr>
        <w:t xml:space="preserve">Белгородская область входит в число пяти регионов - лидеров по темпам строительства школ и детских садов. Вместе с тем при существенном объеме ввода новых учебных мест за счет строительства в рамках государственной программы Белгородской области "Создание новых мест в общеобразовательных организациях Белгородской области" все еще сохраняется дефицит учебных мест.</w:t>
      </w:r>
    </w:p>
    <w:p>
      <w:pPr>
        <w:pStyle w:val="0"/>
        <w:ind w:firstLine="540"/>
        <w:jc w:val="both"/>
      </w:pPr>
      <w:r>
        <w:rPr>
          <w:sz w:val="20"/>
        </w:rPr>
      </w:r>
    </w:p>
    <w:p>
      <w:pPr>
        <w:pStyle w:val="2"/>
        <w:outlineLvl w:val="4"/>
        <w:jc w:val="center"/>
      </w:pPr>
      <w:r>
        <w:rPr>
          <w:sz w:val="20"/>
        </w:rPr>
        <w:t xml:space="preserve">4.3.2.2.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В Белгородской области количество учеников растет быстрее, чем количество учителей. За период с 2016/2017 по 2020/2021 учебный год численность учителей выросла на 1,7 процента и росла с меньшими темпами, чем численность обучающихся в школах. С 2016 года их отношение устойчиво росло до 2019/2020 учебного года и незначительно снизилось за счет большего прироста в тот год численности учителей (2,6 процента), чем прирост численности обучающихся (1,9 процента).</w:t>
      </w:r>
    </w:p>
    <w:p>
      <w:pPr>
        <w:pStyle w:val="0"/>
        <w:spacing w:before="200" w:line-rule="auto"/>
        <w:ind w:firstLine="540"/>
        <w:jc w:val="both"/>
      </w:pPr>
      <w:r>
        <w:rPr>
          <w:sz w:val="20"/>
        </w:rPr>
        <w:t xml:space="preserve">При последовательной реализации политики повышения доступности общего образования и полного перехода к обучению в одну смену по-прежнему сохраняется дефицит мест и двухсменный режим обучения в школах. Проблема "переполненности" школ в основном локализуется в городских территориях Белгородской области - г. Белгороде, Белгородском районе, Старооскольском и Яковлевском городских округах, где количество обучающихся превышает количество, предусмотренное мощностями общеобразовательных организаций в одну смену. В 2021/2022 учебном году 5733 школьника в 22 школах обучаются во вторую смену.</w:t>
      </w:r>
    </w:p>
    <w:p>
      <w:pPr>
        <w:pStyle w:val="0"/>
        <w:spacing w:before="200" w:line-rule="auto"/>
        <w:ind w:firstLine="540"/>
        <w:jc w:val="both"/>
      </w:pPr>
      <w:r>
        <w:rPr>
          <w:sz w:val="20"/>
        </w:rPr>
        <w:t xml:space="preserve">Белгородская область вносит существенный вклад в развитие проектов по цифровизации образования и входит в число девяти ведущих регионов в рейтинге "цифровой зрелости" регионов Минцифры России, отличается высокой долей школьников и педагогов, зарегистрированных на цифровых образовательных платформах, в области более 79 процентов педагогов, получивших возможность использования цифрового образовательного контента и сервисов. Среди вызовов цифровизации образования сохраняется разрозненность верифицированного цифрового образовательного контента, слабая интеграция цифровых технологий и продуктов в процесс обучения, воспитания и развития. Сохраняются проблемы обработки и объективности данных, а также отсутствие интегрированных информационных систем, что не позволяет осуществлять анализ больших данных и формировать на их основе управленческие решения. Актуальными остаются задачи по развитию кадрового потенциала в общем образовании, расширению использования электронных информационных и образовательных сервисов и ресурсов, развитию ИТ-компетенций среди всех участников образовательного процесса, включая обучающихся, родителей, педагогов и администрацию.</w:t>
      </w:r>
    </w:p>
    <w:p>
      <w:pPr>
        <w:pStyle w:val="0"/>
        <w:spacing w:before="200" w:line-rule="auto"/>
        <w:ind w:firstLine="540"/>
        <w:jc w:val="both"/>
      </w:pPr>
      <w:r>
        <w:rPr>
          <w:sz w:val="20"/>
        </w:rPr>
        <w:t xml:space="preserve">Несмотря на существенный объем работ и реализованные исполнительными органами Белгородской области меры по расширению доступности спортивных объектов на территории школ, многие из них не имеют оборудованных спортивных залов и стадионов, сохраняется дефицит профильных кадров в удаленных районах Белгородской области. Тактическим ответом на указанный вызов может стать расширение капитальных вложений в реконструкцию и реновацию зданий школ с учетом требований ФГОС.</w:t>
      </w:r>
    </w:p>
    <w:p>
      <w:pPr>
        <w:pStyle w:val="0"/>
        <w:ind w:firstLine="540"/>
        <w:jc w:val="both"/>
      </w:pPr>
      <w:r>
        <w:rPr>
          <w:sz w:val="20"/>
        </w:rPr>
      </w:r>
    </w:p>
    <w:p>
      <w:pPr>
        <w:pStyle w:val="2"/>
        <w:outlineLvl w:val="4"/>
        <w:jc w:val="center"/>
      </w:pPr>
      <w:r>
        <w:rPr>
          <w:sz w:val="20"/>
        </w:rPr>
        <w:t xml:space="preserve">4.3.2.3. Стратегические направления развития</w:t>
      </w:r>
    </w:p>
    <w:p>
      <w:pPr>
        <w:pStyle w:val="0"/>
        <w:ind w:firstLine="540"/>
        <w:jc w:val="both"/>
      </w:pPr>
      <w:r>
        <w:rPr>
          <w:sz w:val="20"/>
        </w:rPr>
      </w:r>
    </w:p>
    <w:p>
      <w:pPr>
        <w:pStyle w:val="0"/>
        <w:ind w:firstLine="540"/>
        <w:jc w:val="both"/>
      </w:pPr>
      <w:r>
        <w:rPr>
          <w:sz w:val="20"/>
        </w:rPr>
        <w:t xml:space="preserve">Долгосрочная стратегическая цель развития системы общего образования - создание единого образовательного пространства Белгородской области, обеспечивающего доступность качественного образования для каждого ребенка в соответствии с его интересами и способностями.</w:t>
      </w:r>
    </w:p>
    <w:p>
      <w:pPr>
        <w:pStyle w:val="0"/>
        <w:spacing w:before="200" w:line-rule="auto"/>
        <w:ind w:firstLine="540"/>
        <w:jc w:val="both"/>
      </w:pPr>
      <w:r>
        <w:rPr>
          <w:sz w:val="20"/>
        </w:rPr>
        <w:t xml:space="preserve">Целевая модель развития школьного образования ориентирована на сочетание изменений по трем ключевым направлениям - функциональная грамотность (применение знаний в практических ситуациях), объективность оценочных процедур, качество управления и кадровый потенциал (развитие педагогических и управленческих команд). Приоритетные направления развития общего образования:</w:t>
      </w:r>
    </w:p>
    <w:p>
      <w:pPr>
        <w:pStyle w:val="0"/>
        <w:spacing w:before="200" w:line-rule="auto"/>
        <w:ind w:firstLine="540"/>
        <w:jc w:val="both"/>
      </w:pPr>
      <w:r>
        <w:rPr>
          <w:sz w:val="20"/>
        </w:rPr>
        <w:t xml:space="preserve">- расширение доли учителей, получающих одинаково высокую заработную плату и обеспечивающих стабильное качество, - до 70 - 80 процентов в Белгородской области;</w:t>
      </w:r>
    </w:p>
    <w:p>
      <w:pPr>
        <w:pStyle w:val="0"/>
        <w:spacing w:before="200" w:line-rule="auto"/>
        <w:ind w:firstLine="540"/>
        <w:jc w:val="both"/>
      </w:pPr>
      <w:r>
        <w:rPr>
          <w:sz w:val="20"/>
        </w:rPr>
        <w:t xml:space="preserve">- выравнивание по верхней границе объема бюджетных затрат на обучение 1 школьника во всех школах Белгородской области;</w:t>
      </w:r>
    </w:p>
    <w:p>
      <w:pPr>
        <w:pStyle w:val="0"/>
        <w:spacing w:before="200" w:line-rule="auto"/>
        <w:ind w:firstLine="540"/>
        <w:jc w:val="both"/>
      </w:pPr>
      <w:r>
        <w:rPr>
          <w:sz w:val="20"/>
        </w:rPr>
        <w:t xml:space="preserve">- рост качества обучения в профильных классах в старшей школе за счет вовлечения университетов, координации взаимодействия школ и университетов Белгородской области, включая масштабирование ИТ-классов;</w:t>
      </w:r>
    </w:p>
    <w:p>
      <w:pPr>
        <w:pStyle w:val="0"/>
        <w:spacing w:before="200" w:line-rule="auto"/>
        <w:ind w:firstLine="540"/>
        <w:jc w:val="both"/>
      </w:pPr>
      <w:r>
        <w:rPr>
          <w:sz w:val="20"/>
        </w:rPr>
        <w:t xml:space="preserve">- создание нового дизайна физической образовательной среды в школах, капитальный ремонт 48 школ;</w:t>
      </w:r>
    </w:p>
    <w:p>
      <w:pPr>
        <w:pStyle w:val="0"/>
        <w:spacing w:before="200" w:line-rule="auto"/>
        <w:ind w:firstLine="540"/>
        <w:jc w:val="both"/>
      </w:pPr>
      <w:r>
        <w:rPr>
          <w:sz w:val="20"/>
        </w:rPr>
        <w:t xml:space="preserve">- разработка и внедрение новых экспериментальных образовательных программ с фокусом на направления развития экономики региона для профильных классов, современных программ по ОБЖ для освоения культуры безопасности, новые уроки технологии (робототехника, 3D-печать, умный дом, интернет вещей и т.д.);</w:t>
      </w:r>
    </w:p>
    <w:p>
      <w:pPr>
        <w:pStyle w:val="0"/>
        <w:spacing w:before="200" w:line-rule="auto"/>
        <w:ind w:firstLine="540"/>
        <w:jc w:val="both"/>
      </w:pPr>
      <w:r>
        <w:rPr>
          <w:sz w:val="20"/>
        </w:rPr>
        <w:t xml:space="preserve">- повышение эффективности формирования у обучающихся финансовой грамотности;</w:t>
      </w:r>
    </w:p>
    <w:p>
      <w:pPr>
        <w:pStyle w:val="0"/>
        <w:spacing w:before="200" w:line-rule="auto"/>
        <w:ind w:firstLine="540"/>
        <w:jc w:val="both"/>
      </w:pPr>
      <w:r>
        <w:rPr>
          <w:sz w:val="20"/>
        </w:rPr>
        <w:t xml:space="preserve">- развитие физической культуры и спорта целесообразно в модели формирования сквозной траектории физкультурного образования "семья - детский сад - школа - техникум/колледж - университет", что потребует межведомственных проектов и создания системы физкультурно-спортивного образования с фокусом на интересы обучающихся.</w:t>
      </w:r>
    </w:p>
    <w:p>
      <w:pPr>
        <w:pStyle w:val="0"/>
        <w:spacing w:before="200" w:line-rule="auto"/>
        <w:ind w:firstLine="540"/>
        <w:jc w:val="both"/>
      </w:pPr>
      <w:r>
        <w:rPr>
          <w:sz w:val="20"/>
        </w:rPr>
        <w:t xml:space="preserve">Стратегическим проектом для сферы общего образования является развитие единого образовательного пространства в рамках проекта "Школа России", направленного на доступность качественного образования для каждого ребенка в соответствии с его интересами и способностями. Проект подразумевает реализацию эталонной модели "школы будущего" с опорой на единые критерии функционирования, доступность качественного образования и равные возможности для всех обучающихся.</w:t>
      </w:r>
    </w:p>
    <w:p>
      <w:pPr>
        <w:pStyle w:val="0"/>
        <w:spacing w:before="200" w:line-rule="auto"/>
        <w:ind w:firstLine="540"/>
        <w:jc w:val="both"/>
      </w:pPr>
      <w:r>
        <w:rPr>
          <w:sz w:val="20"/>
        </w:rPr>
        <w:t xml:space="preserve">До 2030 года предполагается переход к новой архитектуре системы школьного образования региона:</w:t>
      </w:r>
    </w:p>
    <w:p>
      <w:pPr>
        <w:pStyle w:val="0"/>
        <w:spacing w:before="200" w:line-rule="auto"/>
        <w:ind w:firstLine="540"/>
        <w:jc w:val="both"/>
      </w:pPr>
      <w:r>
        <w:rPr>
          <w:sz w:val="20"/>
        </w:rPr>
        <w:t xml:space="preserve">- создание сети модельных школ с образовательной средой будущего под региональным управлением для реализации концептуальных и управленческих экспериментов с последующим трансфером решений на школы под муниципальным управлением;</w:t>
      </w:r>
    </w:p>
    <w:p>
      <w:pPr>
        <w:pStyle w:val="0"/>
        <w:spacing w:before="200" w:line-rule="auto"/>
        <w:ind w:firstLine="540"/>
        <w:jc w:val="both"/>
      </w:pPr>
      <w:r>
        <w:rPr>
          <w:sz w:val="20"/>
        </w:rPr>
        <w:t xml:space="preserve">- выделение не менее 70 опорных школ под муниципальным управлением для тиражирования управленских подходов и образовательных практик;</w:t>
      </w:r>
    </w:p>
    <w:p>
      <w:pPr>
        <w:pStyle w:val="0"/>
        <w:spacing w:before="200" w:line-rule="auto"/>
        <w:ind w:firstLine="540"/>
        <w:jc w:val="both"/>
      </w:pPr>
      <w:r>
        <w:rPr>
          <w:sz w:val="20"/>
        </w:rPr>
        <w:t xml:space="preserve">- создание центра обучения и развития педагогических команд;</w:t>
      </w:r>
    </w:p>
    <w:p>
      <w:pPr>
        <w:pStyle w:val="0"/>
        <w:spacing w:before="200" w:line-rule="auto"/>
        <w:ind w:firstLine="540"/>
        <w:jc w:val="both"/>
      </w:pPr>
      <w:r>
        <w:rPr>
          <w:sz w:val="20"/>
        </w:rPr>
        <w:t xml:space="preserve">- введение регионального грантового фонда (в объеме 1 млрд рублей) для поддержки реализации в школах управленческих инициатив, ориентированных на повышение качества образования.</w:t>
      </w:r>
    </w:p>
    <w:p>
      <w:pPr>
        <w:pStyle w:val="0"/>
        <w:spacing w:before="200" w:line-rule="auto"/>
        <w:ind w:firstLine="540"/>
        <w:jc w:val="both"/>
      </w:pPr>
      <w:r>
        <w:rPr>
          <w:sz w:val="20"/>
        </w:rPr>
        <w:t xml:space="preserve">Целевые показатели развития системы общего образования Белгородской области к 2030 году:</w:t>
      </w:r>
    </w:p>
    <w:p>
      <w:pPr>
        <w:pStyle w:val="0"/>
        <w:spacing w:before="200" w:line-rule="auto"/>
        <w:ind w:firstLine="540"/>
        <w:jc w:val="both"/>
      </w:pPr>
      <w:r>
        <w:rPr>
          <w:sz w:val="20"/>
        </w:rPr>
        <w:t xml:space="preserve">- увеличение доли обучающихся общеобразовательных организаций Белгородской области на уровне среднего общего образования, охваченных профильным обучением, до 80 процентов (с 74,7 процента в 2020 году);</w:t>
      </w:r>
    </w:p>
    <w:p>
      <w:pPr>
        <w:pStyle w:val="0"/>
        <w:spacing w:before="200" w:line-rule="auto"/>
        <w:ind w:firstLine="540"/>
        <w:jc w:val="both"/>
      </w:pPr>
      <w:r>
        <w:rPr>
          <w:sz w:val="20"/>
        </w:rPr>
        <w:t xml:space="preserve">- увеличение доли общеобразовательных организаций Белгородской области, являющихся площадками по созданию единого образовательного пространства в рамках проекта "Школа Минпросвещения России", до 100 процентов (с 2 процентов в 2022 году &lt;175&gt;).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&lt;175&gt; Проект "Школа Минпросвещения России" одобрен Коллегией Министерства просвещения Российской Федерации в 2022 году (протокол от 8 апреля 2022 года N ПК-1вн). Массовое внедрение концепции планируется в 2024 - 2025 годах.</w:t>
      </w:r>
    </w:p>
    <w:p>
      <w:pPr>
        <w:pStyle w:val="0"/>
        <w:ind w:firstLine="540"/>
        <w:jc w:val="both"/>
      </w:pPr>
      <w:r>
        <w:rPr>
          <w:sz w:val="20"/>
        </w:rPr>
      </w:r>
    </w:p>
    <w:p>
      <w:pPr>
        <w:pStyle w:val="2"/>
        <w:outlineLvl w:val="3"/>
        <w:jc w:val="center"/>
      </w:pPr>
      <w:r>
        <w:rPr>
          <w:sz w:val="20"/>
        </w:rPr>
        <w:t xml:space="preserve">4.3.3. Развитие профессионального образования</w:t>
      </w:r>
    </w:p>
    <w:p>
      <w:pPr>
        <w:pStyle w:val="0"/>
        <w:jc w:val="center"/>
      </w:pPr>
      <w:r>
        <w:rPr>
          <w:sz w:val="20"/>
        </w:rPr>
      </w:r>
    </w:p>
    <w:p>
      <w:pPr>
        <w:pStyle w:val="2"/>
        <w:outlineLvl w:val="4"/>
        <w:jc w:val="center"/>
      </w:pPr>
      <w:r>
        <w:rPr>
          <w:sz w:val="20"/>
        </w:rPr>
        <w:t xml:space="preserve">4.3.3.1. Характеристика текущего состояния сферы</w:t>
      </w:r>
    </w:p>
    <w:p>
      <w:pPr>
        <w:pStyle w:val="0"/>
        <w:ind w:firstLine="540"/>
        <w:jc w:val="both"/>
      </w:pPr>
      <w:r>
        <w:rPr>
          <w:sz w:val="20"/>
        </w:rPr>
      </w:r>
    </w:p>
    <w:p>
      <w:pPr>
        <w:pStyle w:val="0"/>
        <w:ind w:firstLine="540"/>
        <w:jc w:val="both"/>
      </w:pPr>
      <w:r>
        <w:rPr>
          <w:sz w:val="20"/>
        </w:rPr>
        <w:t xml:space="preserve">В 2021 году в области действовали 34 профессиональные образовательные организации, 1 филиал образовательной организации, 5 образовательных организаций высшего образования и 5 их филиалов обучали по образовательным программам среднего профессионального образования более 37 тыс. человек Основную долю студентов занимали лица в возрасте 13 - 17 лет (51 процент).</w:t>
      </w:r>
    </w:p>
    <w:p>
      <w:pPr>
        <w:pStyle w:val="0"/>
        <w:spacing w:before="200" w:line-rule="auto"/>
        <w:ind w:firstLine="540"/>
        <w:jc w:val="both"/>
      </w:pPr>
      <w:r>
        <w:rPr>
          <w:sz w:val="20"/>
        </w:rPr>
        <w:t xml:space="preserve">Частью реализованной в 2011 - 2013 годах региональной реформы в части среднего профессионального образования было сближение техникумов и колледжей с ведущими предприятиями региональной экономики, расширение инвестиций в развитие материально-технической базы профессиональных образовательных организаций, развитие дуального обучения на собственных производствах.</w:t>
      </w:r>
    </w:p>
    <w:p>
      <w:pPr>
        <w:pStyle w:val="0"/>
        <w:spacing w:before="200" w:line-rule="auto"/>
        <w:ind w:firstLine="540"/>
        <w:jc w:val="both"/>
      </w:pPr>
      <w:r>
        <w:rPr>
          <w:sz w:val="20"/>
        </w:rPr>
        <w:t xml:space="preserve">В соответствии с рейтингом Российской академии народного хозяйства и государственной службы при Президенте России (РАНХиГС) по направленности (нацеленности) ресурсов системы СПО на запросы региональных рынков труда Белгородская область занимает 2-е место в группе "Развитые регионы" и является абсолютным лидером среди регионов Центрально-Черноземного макрорегиона. Это позволяет сделать вывод о конкурентоспособности системы профессионального образования Белгородской области, выражающейся в способности адаптации системы к требованиям экономического развития своего региона.</w:t>
      </w:r>
    </w:p>
    <w:p>
      <w:pPr>
        <w:pStyle w:val="0"/>
        <w:ind w:firstLine="540"/>
        <w:jc w:val="both"/>
      </w:pPr>
      <w:r>
        <w:rPr>
          <w:sz w:val="20"/>
        </w:rPr>
      </w:r>
    </w:p>
    <w:p>
      <w:pPr>
        <w:pStyle w:val="2"/>
        <w:outlineLvl w:val="4"/>
        <w:jc w:val="center"/>
      </w:pPr>
      <w:r>
        <w:rPr>
          <w:sz w:val="20"/>
        </w:rPr>
        <w:t xml:space="preserve">4.3.3.2.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Система профессионального образования Белгородской области нарастила мощность на 42,7 процента в 2012 - 2021 годы. Так, число обучающихся в системе профессионального образования увеличилось с 26302 человек в 2012 году до 37549 человек в 2021 году. А число принятых на 1-й курс увеличилось на 53,1 процента с 7429 в 2012 году до 11378 в 2021 году.</w:t>
      </w:r>
    </w:p>
    <w:p>
      <w:pPr>
        <w:pStyle w:val="0"/>
        <w:spacing w:before="200" w:line-rule="auto"/>
        <w:ind w:firstLine="540"/>
        <w:jc w:val="both"/>
      </w:pPr>
      <w:r>
        <w:rPr>
          <w:sz w:val="20"/>
        </w:rPr>
        <w:t xml:space="preserve">К зонам развития профессионального образования в Белгородской области относятся участие колледжей и техникумов в федеральном проекте "Профессионалитет", повышение финансовой самостоятельности профессиональных образовательных организаций за счет формирования портфеля услуг по подготовке кадров для базовых и новых секторов экономики, сокращение длительности образовательных программ, введение практики быстрого освоения навыков и раннего трудоустройства в целях роста доли выпускников, трудоустроенных по специальности, а также выращивание в сельскохозяйственных техникумах новых профессий и форматов подготовки, связанных с трансформацией производственных цепочек и появлением новых бизнес-ниш агрохолдингов.</w:t>
      </w:r>
    </w:p>
    <w:p>
      <w:pPr>
        <w:pStyle w:val="0"/>
        <w:ind w:firstLine="540"/>
        <w:jc w:val="both"/>
      </w:pPr>
      <w:r>
        <w:rPr>
          <w:sz w:val="20"/>
        </w:rPr>
      </w:r>
    </w:p>
    <w:p>
      <w:pPr>
        <w:pStyle w:val="2"/>
        <w:outlineLvl w:val="4"/>
        <w:jc w:val="center"/>
      </w:pPr>
      <w:r>
        <w:rPr>
          <w:sz w:val="20"/>
        </w:rPr>
        <w:t xml:space="preserve">4.3.3.3. Стратегические направления развития</w:t>
      </w:r>
    </w:p>
    <w:p>
      <w:pPr>
        <w:pStyle w:val="0"/>
        <w:ind w:firstLine="540"/>
        <w:jc w:val="both"/>
      </w:pPr>
      <w:r>
        <w:rPr>
          <w:sz w:val="20"/>
        </w:rPr>
      </w:r>
    </w:p>
    <w:p>
      <w:pPr>
        <w:pStyle w:val="0"/>
        <w:ind w:firstLine="540"/>
        <w:jc w:val="both"/>
      </w:pPr>
      <w:r>
        <w:rPr>
          <w:sz w:val="20"/>
        </w:rPr>
        <w:t xml:space="preserve">Долгосрочная стратегическая цель развития системы профессионального образования - выстраивание бесшовной траектории подготовки кадров для экономики региона, обеспечивающей сохранение человеческого потенциала в Белгородской области и его интеграции в новые технологически интенсивные производственные цепочки.</w:t>
      </w:r>
    </w:p>
    <w:p>
      <w:pPr>
        <w:pStyle w:val="0"/>
        <w:spacing w:before="200" w:line-rule="auto"/>
        <w:ind w:firstLine="540"/>
        <w:jc w:val="both"/>
      </w:pPr>
      <w:r>
        <w:rPr>
          <w:sz w:val="20"/>
        </w:rPr>
        <w:t xml:space="preserve">Приоритетом является сохранение мощности системы профессионального образования с учетом расширения участия в федеральном проекте "Профессионалитет" другими профессиональными образовательными учреждениями Белгородской области, а также применение современных форматов государственно-частного партнерства, дуального обучения, подготовки кадров для инвестпроектов.</w:t>
      </w:r>
    </w:p>
    <w:p>
      <w:pPr>
        <w:pStyle w:val="0"/>
        <w:spacing w:before="200" w:line-rule="auto"/>
        <w:ind w:firstLine="540"/>
        <w:jc w:val="both"/>
      </w:pPr>
      <w:r>
        <w:rPr>
          <w:sz w:val="20"/>
        </w:rPr>
        <w:t xml:space="preserve">Стратегией предусмотрено создание малых предприятий на базе профессиональных образовательных организаций по модели "колледж - завод", где колледж воспроизводит бизнес-процесс, помогает вырабатывать практические навыки, создает полноценные рабочие места для студентов с оплатой труда.</w:t>
      </w:r>
    </w:p>
    <w:p>
      <w:pPr>
        <w:pStyle w:val="0"/>
        <w:spacing w:before="200" w:line-rule="auto"/>
        <w:ind w:firstLine="540"/>
        <w:jc w:val="both"/>
      </w:pPr>
      <w:r>
        <w:rPr>
          <w:sz w:val="20"/>
        </w:rPr>
        <w:t xml:space="preserve">В числе приоритетных направлений в развитии профессионального образования в горизонте 2030 года предусмотрены:</w:t>
      </w:r>
    </w:p>
    <w:p>
      <w:pPr>
        <w:pStyle w:val="0"/>
        <w:spacing w:before="200" w:line-rule="auto"/>
        <w:ind w:firstLine="540"/>
        <w:jc w:val="both"/>
      </w:pPr>
      <w:r>
        <w:rPr>
          <w:sz w:val="20"/>
        </w:rPr>
        <w:t xml:space="preserve">- реализация программ опережающей профессиональной подготовки школьников 8 - 9-х классов на базе профессиональных образовательных организаций Белгородской области, включая создание инфраструктуры, обеспечивающей полное воспроизводство производственных процессов;</w:t>
      </w:r>
    </w:p>
    <w:p>
      <w:pPr>
        <w:pStyle w:val="0"/>
        <w:spacing w:before="200" w:line-rule="auto"/>
        <w:ind w:firstLine="540"/>
        <w:jc w:val="both"/>
      </w:pPr>
      <w:r>
        <w:rPr>
          <w:sz w:val="20"/>
        </w:rPr>
        <w:t xml:space="preserve">- ориентация на подготовку высококвалифицированных рабочих кадров с расширенным профилем компетенций, включающим часть инженерных компетенций;</w:t>
      </w:r>
    </w:p>
    <w:p>
      <w:pPr>
        <w:pStyle w:val="0"/>
        <w:spacing w:before="200" w:line-rule="auto"/>
        <w:ind w:firstLine="540"/>
        <w:jc w:val="both"/>
      </w:pPr>
      <w:r>
        <w:rPr>
          <w:sz w:val="20"/>
        </w:rPr>
        <w:t xml:space="preserve">- формирование региональной системы наставничества для сотрудников предприятий по приоритетным направлениям экономики для сопровождения студентов, обучающихся по программам практической подготовки;</w:t>
      </w:r>
    </w:p>
    <w:p>
      <w:pPr>
        <w:pStyle w:val="0"/>
        <w:spacing w:before="200" w:line-rule="auto"/>
        <w:ind w:firstLine="540"/>
        <w:jc w:val="both"/>
      </w:pPr>
      <w:r>
        <w:rPr>
          <w:sz w:val="20"/>
        </w:rPr>
        <w:t xml:space="preserve">- введение для студентов университетов Белгородской области системы получения рабочей специальности в колледже (на базе университета) как дополнительной квалификации уровня СПО;</w:t>
      </w:r>
    </w:p>
    <w:p>
      <w:pPr>
        <w:pStyle w:val="0"/>
        <w:spacing w:before="200" w:line-rule="auto"/>
        <w:ind w:firstLine="540"/>
        <w:jc w:val="both"/>
      </w:pPr>
      <w:r>
        <w:rPr>
          <w:sz w:val="20"/>
        </w:rPr>
        <w:t xml:space="preserve">- повышение эффективности формирования у обучающихся финансовой грамотности;</w:t>
      </w:r>
    </w:p>
    <w:p>
      <w:pPr>
        <w:pStyle w:val="0"/>
        <w:spacing w:before="200" w:line-rule="auto"/>
        <w:ind w:firstLine="540"/>
        <w:jc w:val="both"/>
      </w:pPr>
      <w:r>
        <w:rPr>
          <w:sz w:val="20"/>
        </w:rPr>
        <w:t xml:space="preserve">- реализация программ дополнительного профессионального образования под наиболее перспективные профессии совместно с предприятиями Белгородской области, в том числе с использованием федеральных механизмов и институтов развития (Роструд, Агентство развития навыков и профессий и др.).</w:t>
      </w:r>
    </w:p>
    <w:p>
      <w:pPr>
        <w:pStyle w:val="0"/>
        <w:spacing w:before="200" w:line-rule="auto"/>
        <w:ind w:firstLine="540"/>
        <w:jc w:val="both"/>
      </w:pPr>
      <w:r>
        <w:rPr>
          <w:sz w:val="20"/>
        </w:rPr>
        <w:t xml:space="preserve">К стратегическим проектам развития системы профессионального образования относятся:</w:t>
      </w:r>
    </w:p>
    <w:p>
      <w:pPr>
        <w:pStyle w:val="0"/>
        <w:spacing w:before="200" w:line-rule="auto"/>
        <w:ind w:firstLine="540"/>
        <w:jc w:val="both"/>
      </w:pPr>
      <w:r>
        <w:rPr>
          <w:sz w:val="20"/>
        </w:rPr>
        <w:t xml:space="preserve">- развитие Корочанского сельскохозяйственного техникума в рамках стратегического проекта развития региональной образовательной экосистемы АПК, инициированного агропромышленным холдингом "Зеленая Долина" (включая ИТ-кампус, агромастерские, выездной профориентационный офис в школы и др.);</w:t>
      </w:r>
    </w:p>
    <w:p>
      <w:pPr>
        <w:pStyle w:val="0"/>
        <w:spacing w:before="200" w:line-rule="auto"/>
        <w:ind w:firstLine="540"/>
        <w:jc w:val="both"/>
      </w:pPr>
      <w:r>
        <w:rPr>
          <w:sz w:val="20"/>
        </w:rPr>
        <w:t xml:space="preserve">- развитие Старооскольского индустриально-технологического техникума совместно с ПАО "НЛМК" под передовые задачи развития металлургических производств;</w:t>
      </w:r>
    </w:p>
    <w:p>
      <w:pPr>
        <w:pStyle w:val="0"/>
        <w:spacing w:before="200" w:line-rule="auto"/>
        <w:ind w:firstLine="540"/>
        <w:jc w:val="both"/>
      </w:pPr>
      <w:r>
        <w:rPr>
          <w:sz w:val="20"/>
        </w:rPr>
        <w:t xml:space="preserve">- расширение участия колледжей Белгородской области в федеральном проекте "Профессионалитет" в модели партнерства колледжей с предприятиями: Губкинский горно-политехнический колледж (АО "Комбинат КМАруда"), Белгородский машиностроительный техникум (ООО "Белэнергомаш-БЗЭМ"), Старооскольский техникум технологий и дизайна (ООО "КО "Славянка"), Бирючанский техникум (ГК "ЭФКО"), Борисовский агромеханический техникум (Борисовский завод мостовых металлоконструкций им. В.А.Скляренко);</w:t>
      </w:r>
    </w:p>
    <w:p>
      <w:pPr>
        <w:pStyle w:val="0"/>
        <w:spacing w:before="200" w:line-rule="auto"/>
        <w:ind w:firstLine="540"/>
        <w:jc w:val="both"/>
      </w:pPr>
      <w:r>
        <w:rPr>
          <w:sz w:val="20"/>
        </w:rPr>
        <w:t xml:space="preserve">- формирование системы бесшовной траектории обучения студентов профессиональных образовательных организаций по дополнительным профессиональным программам и повышения квалификации педагогических работников, обучающих по этим программам;</w:t>
      </w:r>
    </w:p>
    <w:p>
      <w:pPr>
        <w:pStyle w:val="0"/>
        <w:spacing w:before="200" w:line-rule="auto"/>
        <w:ind w:firstLine="540"/>
        <w:jc w:val="both"/>
      </w:pPr>
      <w:r>
        <w:rPr>
          <w:sz w:val="20"/>
        </w:rPr>
        <w:t xml:space="preserve">- создание и поддержка деятельности профильных учебных бизнес-инкубаторов в СПО с использованием действующих механизмов поддержки МСП (поддержка и выращивание студенческих стартапов);</w:t>
      </w:r>
    </w:p>
    <w:p>
      <w:pPr>
        <w:pStyle w:val="0"/>
        <w:spacing w:before="200" w:line-rule="auto"/>
        <w:ind w:firstLine="540"/>
        <w:jc w:val="both"/>
      </w:pPr>
      <w:r>
        <w:rPr>
          <w:sz w:val="20"/>
        </w:rPr>
        <w:t xml:space="preserve">- масштабирование механизмов содействия трудоустройству по специальности студентов и выпускников системы СПО (раннее трудоустройство, индивидуальные образовательные траектории, карьерное сопровождение, целевое обучение, меры поддержки от работодателей).</w:t>
      </w:r>
    </w:p>
    <w:p>
      <w:pPr>
        <w:pStyle w:val="0"/>
        <w:spacing w:before="200" w:line-rule="auto"/>
        <w:ind w:firstLine="540"/>
        <w:jc w:val="both"/>
      </w:pPr>
      <w:r>
        <w:rPr>
          <w:sz w:val="20"/>
        </w:rPr>
        <w:t xml:space="preserve">В рамках увеличения подготовки по специальностям в области информационных технологий и развития цифровых навыков стратегией предполагается:</w:t>
      </w:r>
    </w:p>
    <w:p>
      <w:pPr>
        <w:pStyle w:val="0"/>
        <w:spacing w:before="200" w:line-rule="auto"/>
        <w:ind w:firstLine="540"/>
        <w:jc w:val="both"/>
      </w:pPr>
      <w:r>
        <w:rPr>
          <w:sz w:val="20"/>
        </w:rPr>
        <w:t xml:space="preserve">- развитие Белгородского индустриального колледжа с фокусом на развитие сквозных цифровых компетенций обучающихся (расширение числа программ подготовки, сетевые программы с другими колледжами, трудоустройство);</w:t>
      </w:r>
    </w:p>
    <w:p>
      <w:pPr>
        <w:pStyle w:val="0"/>
        <w:spacing w:before="200" w:line-rule="auto"/>
        <w:ind w:firstLine="540"/>
        <w:jc w:val="both"/>
      </w:pPr>
      <w:r>
        <w:rPr>
          <w:sz w:val="20"/>
        </w:rPr>
        <w:t xml:space="preserve">- реализация вузами в колледжах сквозных программ по цифровым навыкам и технологиям.</w:t>
      </w:r>
    </w:p>
    <w:p>
      <w:pPr>
        <w:pStyle w:val="0"/>
        <w:spacing w:before="200" w:line-rule="auto"/>
        <w:ind w:firstLine="540"/>
        <w:jc w:val="both"/>
      </w:pPr>
      <w:r>
        <w:rPr>
          <w:sz w:val="20"/>
        </w:rPr>
        <w:t xml:space="preserve">С целью выстраивания ранней и комплексной профессиональной ориентации обучающихся предполагается создание инновационных площадок в колледжах, включая формат "учебных заводов" (в том числе доступных для обучающихся в школах), обеспечивающих полное воспроизводство производственных процессов с возможностью трудоустройства и направления на предприятия.</w:t>
      </w:r>
    </w:p>
    <w:p>
      <w:pPr>
        <w:pStyle w:val="0"/>
        <w:spacing w:before="200" w:line-rule="auto"/>
        <w:ind w:firstLine="540"/>
        <w:jc w:val="both"/>
      </w:pPr>
      <w:r>
        <w:rPr>
          <w:sz w:val="20"/>
        </w:rPr>
        <w:t xml:space="preserve">Мероприятия Стратегии предусматривают реализацию институциональных мер по развитию кадрового потенциала экономики региона, а именно:</w:t>
      </w:r>
    </w:p>
    <w:p>
      <w:pPr>
        <w:pStyle w:val="0"/>
        <w:spacing w:before="200" w:line-rule="auto"/>
        <w:ind w:firstLine="540"/>
        <w:jc w:val="both"/>
      </w:pPr>
      <w:r>
        <w:rPr>
          <w:sz w:val="20"/>
        </w:rPr>
        <w:t xml:space="preserve">- формирование Координационного совета при министерстве образования Белгородской области, включающего крупнейших работодателей в составе экспертного совета и осуществляющего мониторинг качества выпуска, контрольных цифр приема, обеспеченности качеством образования, инфраструктурной базой, аудит потребности;</w:t>
      </w:r>
    </w:p>
    <w:p>
      <w:pPr>
        <w:pStyle w:val="0"/>
        <w:spacing w:before="200" w:line-rule="auto"/>
        <w:ind w:firstLine="540"/>
        <w:jc w:val="both"/>
      </w:pPr>
      <w:r>
        <w:rPr>
          <w:sz w:val="20"/>
        </w:rPr>
        <w:t xml:space="preserve">- создание цифровой платформы по прогнозированию кадровой потребности предприятий региона, выработка решений ответственным корпоративным и региональным службам на основе данных по программам переобучения, гарантированного покрытия контрольных цифр приема, программам перемещения специалистов.</w:t>
      </w:r>
    </w:p>
    <w:p>
      <w:pPr>
        <w:pStyle w:val="0"/>
        <w:spacing w:before="200" w:line-rule="auto"/>
        <w:ind w:firstLine="540"/>
        <w:jc w:val="both"/>
      </w:pPr>
      <w:r>
        <w:rPr>
          <w:sz w:val="20"/>
        </w:rPr>
        <w:t xml:space="preserve">Целевые показатели развития системы профессионального образования в Белгородской области к 2030 году:</w:t>
      </w:r>
    </w:p>
    <w:p>
      <w:pPr>
        <w:pStyle w:val="0"/>
        <w:spacing w:before="200" w:line-rule="auto"/>
        <w:ind w:firstLine="540"/>
        <w:jc w:val="both"/>
      </w:pPr>
      <w:r>
        <w:rPr>
          <w:sz w:val="20"/>
        </w:rPr>
        <w:t xml:space="preserve">- увеличение доли выпускников профессиональных образовательных организаций области, занятых по виду деятельности и полученным компетенциям, до 85 процентов (с 78,05 процента в 2020 году);</w:t>
      </w:r>
    </w:p>
    <w:p>
      <w:pPr>
        <w:pStyle w:val="0"/>
        <w:spacing w:before="200" w:line-rule="auto"/>
        <w:ind w:firstLine="540"/>
        <w:jc w:val="both"/>
      </w:pPr>
      <w:r>
        <w:rPr>
          <w:sz w:val="20"/>
        </w:rPr>
        <w:t xml:space="preserve">- увеличение доли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 до 15 процентов (с 2,8 процента в 2021 году &lt;176&gt;).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&lt;176&gt; В данной формулировке показатель рассчитывается с 2021 года.</w:t>
      </w:r>
    </w:p>
    <w:p>
      <w:pPr>
        <w:pStyle w:val="0"/>
        <w:ind w:firstLine="540"/>
        <w:jc w:val="both"/>
      </w:pPr>
      <w:r>
        <w:rPr>
          <w:sz w:val="20"/>
        </w:rPr>
      </w:r>
    </w:p>
    <w:p>
      <w:pPr>
        <w:pStyle w:val="2"/>
        <w:outlineLvl w:val="3"/>
        <w:jc w:val="center"/>
      </w:pPr>
      <w:r>
        <w:rPr>
          <w:sz w:val="20"/>
        </w:rPr>
        <w:t xml:space="preserve">4.3.4. Развитие высшего образования</w:t>
      </w:r>
    </w:p>
    <w:p>
      <w:pPr>
        <w:pStyle w:val="0"/>
        <w:jc w:val="center"/>
      </w:pPr>
      <w:r>
        <w:rPr>
          <w:sz w:val="20"/>
        </w:rPr>
      </w:r>
    </w:p>
    <w:p>
      <w:pPr>
        <w:pStyle w:val="2"/>
        <w:outlineLvl w:val="4"/>
        <w:jc w:val="center"/>
      </w:pPr>
      <w:r>
        <w:rPr>
          <w:sz w:val="20"/>
        </w:rPr>
        <w:t xml:space="preserve">4.3.4.1. Характеристика текущего состояния сферы</w:t>
      </w:r>
    </w:p>
    <w:p>
      <w:pPr>
        <w:pStyle w:val="0"/>
        <w:jc w:val="center"/>
      </w:pPr>
      <w:r>
        <w:rPr>
          <w:sz w:val="20"/>
        </w:rPr>
      </w:r>
    </w:p>
    <w:p>
      <w:pPr>
        <w:pStyle w:val="0"/>
        <w:ind w:firstLine="540"/>
        <w:jc w:val="both"/>
      </w:pPr>
      <w:r>
        <w:rPr>
          <w:sz w:val="20"/>
        </w:rPr>
        <w:t xml:space="preserve">Основные направления деятельности системы высшего образования региона направлены на осуществление государственной политики в области образования и науки, подготовки квалифицированных специалистов с учетом требований инновационной экономики Российской Федерации. Роль образовательных организаций высшего образования в решении социально-экономических задач Белгородской области заключается в кадровом обеспечении текущих и будущих потребностей отраслей экономики, создании инновационной среды, научном и образовательном сопровождении промышленных кластеров и иных проектов, направленных на социально-экономическое развитие региона.</w:t>
      </w:r>
    </w:p>
    <w:p>
      <w:pPr>
        <w:pStyle w:val="0"/>
        <w:spacing w:before="200" w:line-rule="auto"/>
        <w:ind w:firstLine="540"/>
        <w:jc w:val="both"/>
      </w:pPr>
      <w:r>
        <w:rPr>
          <w:sz w:val="20"/>
        </w:rPr>
        <w:t xml:space="preserve">Система высшего образования региона представлена 13 образовательными организациями высшего образования:</w:t>
      </w:r>
    </w:p>
    <w:p>
      <w:pPr>
        <w:pStyle w:val="0"/>
        <w:spacing w:before="200" w:line-rule="auto"/>
        <w:ind w:firstLine="540"/>
        <w:jc w:val="both"/>
      </w:pPr>
      <w:r>
        <w:rPr>
          <w:sz w:val="20"/>
        </w:rPr>
        <w:t xml:space="preserve">- 2 вуза, подведомственные Министерству науки и высшего образования Российской Федерации;</w:t>
      </w:r>
    </w:p>
    <w:p>
      <w:pPr>
        <w:pStyle w:val="0"/>
        <w:spacing w:before="200" w:line-rule="auto"/>
        <w:ind w:firstLine="540"/>
        <w:jc w:val="both"/>
      </w:pPr>
      <w:r>
        <w:rPr>
          <w:sz w:val="20"/>
        </w:rPr>
        <w:t xml:space="preserve">- 1 вуз, подведомственный Министерству сельского хозяйства Российской Федерации;</w:t>
      </w:r>
    </w:p>
    <w:p>
      <w:pPr>
        <w:pStyle w:val="0"/>
        <w:spacing w:before="200" w:line-rule="auto"/>
        <w:ind w:firstLine="540"/>
        <w:jc w:val="both"/>
      </w:pPr>
      <w:r>
        <w:rPr>
          <w:sz w:val="20"/>
        </w:rPr>
        <w:t xml:space="preserve">- 1 вуз, подведомственный Министерству внутренних дел Российской Федерации;</w:t>
      </w:r>
    </w:p>
    <w:p>
      <w:pPr>
        <w:pStyle w:val="0"/>
        <w:spacing w:before="200" w:line-rule="auto"/>
        <w:ind w:firstLine="540"/>
        <w:jc w:val="both"/>
      </w:pPr>
      <w:r>
        <w:rPr>
          <w:sz w:val="20"/>
        </w:rPr>
        <w:t xml:space="preserve">- 1 региональный вуз, 1 негосударственный вуз, 7 филиалов.</w:t>
      </w:r>
    </w:p>
    <w:p>
      <w:pPr>
        <w:pStyle w:val="0"/>
        <w:spacing w:before="200" w:line-rule="auto"/>
        <w:ind w:firstLine="540"/>
        <w:jc w:val="both"/>
      </w:pPr>
      <w:r>
        <w:rPr>
          <w:sz w:val="20"/>
        </w:rPr>
        <w:t xml:space="preserve">НИУ "БелГУ" имеет статус национального исследовательского университета, БГТУ им. В.Г.Шухова - статус опорного университета.</w:t>
      </w:r>
    </w:p>
    <w:p>
      <w:pPr>
        <w:pStyle w:val="0"/>
        <w:spacing w:before="200" w:line-rule="auto"/>
        <w:ind w:firstLine="540"/>
        <w:jc w:val="both"/>
      </w:pPr>
      <w:r>
        <w:rPr>
          <w:sz w:val="20"/>
        </w:rPr>
        <w:t xml:space="preserve">Численный состав работников вузов составляет 7450 человек. Удельный вес научно-педагогических работников, имеющих ученую степень кандидата и доктора наук, в общей численности НПР образовательных организаций составляет более 70 процентов.</w:t>
      </w:r>
    </w:p>
    <w:p>
      <w:pPr>
        <w:pStyle w:val="0"/>
        <w:spacing w:before="200" w:line-rule="auto"/>
        <w:ind w:firstLine="540"/>
        <w:jc w:val="both"/>
      </w:pPr>
      <w:r>
        <w:rPr>
          <w:sz w:val="20"/>
        </w:rPr>
        <w:t xml:space="preserve">В вузах региона реализуются более 500 направлений подготовки, из них 87 направлений аспирантуры, 42 - ординатуры и адъюнктуры.</w:t>
      </w:r>
    </w:p>
    <w:p>
      <w:pPr>
        <w:pStyle w:val="0"/>
        <w:spacing w:before="200" w:line-rule="auto"/>
        <w:ind w:firstLine="540"/>
        <w:jc w:val="both"/>
      </w:pPr>
      <w:r>
        <w:rPr>
          <w:sz w:val="20"/>
        </w:rPr>
        <w:t xml:space="preserve">Общее количество обучающихся в вузах составляет 62,5 тыс. человек (49 тыс. студентов обучаются по образовательным программам высшего образования </w:t>
      </w:r>
      <w:hyperlink w:history="0" w:anchor="P2912" w:tooltip="Количество абитуриентов, зачисленных в образовательные">
        <w:r>
          <w:rPr>
            <w:sz w:val="20"/>
            <w:color w:val="0000ff"/>
          </w:rPr>
          <w:t xml:space="preserve">(таблица 4.3.4.1.1)</w:t>
        </w:r>
      </w:hyperlink>
      <w:r>
        <w:rPr>
          <w:sz w:val="20"/>
        </w:rPr>
        <w:t xml:space="preserve">, 13,5 тыс. человек - по образовательным программам среднего профессионального образования).</w:t>
      </w:r>
    </w:p>
    <w:p>
      <w:pPr>
        <w:pStyle w:val="0"/>
        <w:spacing w:before="200" w:line-rule="auto"/>
        <w:ind w:firstLine="540"/>
        <w:jc w:val="both"/>
      </w:pPr>
      <w:r>
        <w:rPr>
          <w:sz w:val="20"/>
        </w:rPr>
        <w:t xml:space="preserve">Обучение осуществляется по следующим укрупненным группам направлений подготовки:</w:t>
      </w:r>
    </w:p>
    <w:p>
      <w:pPr>
        <w:pStyle w:val="0"/>
        <w:spacing w:before="200" w:line-rule="auto"/>
        <w:ind w:firstLine="540"/>
        <w:jc w:val="both"/>
      </w:pPr>
      <w:r>
        <w:rPr>
          <w:sz w:val="20"/>
        </w:rPr>
        <w:t xml:space="preserve">- "инженерное дело, технологии и технологические науки" - 33,24 процента;</w:t>
      </w:r>
    </w:p>
    <w:p>
      <w:pPr>
        <w:pStyle w:val="0"/>
        <w:spacing w:before="200" w:line-rule="auto"/>
        <w:ind w:firstLine="540"/>
        <w:jc w:val="both"/>
      </w:pPr>
      <w:r>
        <w:rPr>
          <w:sz w:val="20"/>
        </w:rPr>
        <w:t xml:space="preserve">- "науки об обществе" - 24,91 процента;</w:t>
      </w:r>
    </w:p>
    <w:p>
      <w:pPr>
        <w:pStyle w:val="0"/>
        <w:spacing w:before="200" w:line-rule="auto"/>
        <w:ind w:firstLine="540"/>
        <w:jc w:val="both"/>
      </w:pPr>
      <w:r>
        <w:rPr>
          <w:sz w:val="20"/>
        </w:rPr>
        <w:t xml:space="preserve">- "здравоохранение и медицинские науки" - 13,10 процента;</w:t>
      </w:r>
    </w:p>
    <w:p>
      <w:pPr>
        <w:pStyle w:val="0"/>
        <w:spacing w:before="200" w:line-rule="auto"/>
        <w:ind w:firstLine="540"/>
        <w:jc w:val="both"/>
      </w:pPr>
      <w:r>
        <w:rPr>
          <w:sz w:val="20"/>
        </w:rPr>
        <w:t xml:space="preserve">- "образование и педагогические науки" - 8,82 процента;</w:t>
      </w:r>
    </w:p>
    <w:p>
      <w:pPr>
        <w:pStyle w:val="0"/>
        <w:spacing w:before="200" w:line-rule="auto"/>
        <w:ind w:firstLine="540"/>
        <w:jc w:val="both"/>
      </w:pPr>
      <w:r>
        <w:rPr>
          <w:sz w:val="20"/>
        </w:rPr>
        <w:t xml:space="preserve">- "сельское хозяйство и сельскохозяйственные науки" - 8,58 процента;</w:t>
      </w:r>
    </w:p>
    <w:p>
      <w:pPr>
        <w:pStyle w:val="0"/>
        <w:spacing w:before="200" w:line-rule="auto"/>
        <w:ind w:firstLine="540"/>
        <w:jc w:val="both"/>
      </w:pPr>
      <w:r>
        <w:rPr>
          <w:sz w:val="20"/>
        </w:rPr>
        <w:t xml:space="preserve">- "гуманитарные науки" - 4,65 процента;</w:t>
      </w:r>
    </w:p>
    <w:p>
      <w:pPr>
        <w:pStyle w:val="0"/>
        <w:spacing w:before="200" w:line-rule="auto"/>
        <w:ind w:firstLine="540"/>
        <w:jc w:val="both"/>
      </w:pPr>
      <w:r>
        <w:rPr>
          <w:sz w:val="20"/>
        </w:rPr>
        <w:t xml:space="preserve">- "искусство и культура" - 3,59 процента;</w:t>
      </w:r>
    </w:p>
    <w:p>
      <w:pPr>
        <w:pStyle w:val="0"/>
        <w:spacing w:before="200" w:line-rule="auto"/>
        <w:ind w:firstLine="540"/>
        <w:jc w:val="both"/>
      </w:pPr>
      <w:r>
        <w:rPr>
          <w:sz w:val="20"/>
        </w:rPr>
        <w:t xml:space="preserve">- "математические и естественные науки" - 3,11 процента.</w:t>
      </w:r>
    </w:p>
    <w:p>
      <w:pPr>
        <w:pStyle w:val="0"/>
        <w:spacing w:before="200" w:line-rule="auto"/>
        <w:ind w:firstLine="540"/>
        <w:jc w:val="both"/>
      </w:pPr>
      <w:r>
        <w:rPr>
          <w:sz w:val="20"/>
        </w:rPr>
        <w:t xml:space="preserve">Общая численность слушателей дополнительных профессиональных программ в год составляет более 33 тыс. человек</w:t>
      </w:r>
    </w:p>
    <w:p>
      <w:pPr>
        <w:pStyle w:val="0"/>
        <w:spacing w:before="200" w:line-rule="auto"/>
        <w:ind w:firstLine="540"/>
        <w:jc w:val="both"/>
      </w:pPr>
      <w:r>
        <w:rPr>
          <w:sz w:val="20"/>
        </w:rPr>
        <w:t xml:space="preserve">В ООВО приняты меры по обеспечению доступности высшего образования для лиц с ограниченными возможностями здоровья, разработаны целевые программы в рамках государственной программы Российской Федерации "Доступная среда" по следующим направлениям: профессиональная ориентация, архитектурная доступность, адаптация образовательного процесса, адаптация спортивной и культурной среды, адаптация информационного пространства вуза, социально-психологическое сопровождение лиц с инвалидностью и ОВЗ.</w:t>
      </w:r>
    </w:p>
    <w:p>
      <w:pPr>
        <w:pStyle w:val="0"/>
        <w:spacing w:before="200" w:line-rule="auto"/>
        <w:ind w:firstLine="540"/>
        <w:jc w:val="both"/>
      </w:pPr>
      <w:r>
        <w:rPr>
          <w:sz w:val="20"/>
        </w:rPr>
        <w:t xml:space="preserve">С целью создания доступной среды для инвалидов и других маломобильных групп учебные корпуса и общежития обеспечены возможностью беспрепятственного доступа обучающихся данных категорий. Педагогический состав периодически проходит обучение на курсах повышения квалификации в части инклюзивного образования. Введены технологии дистанционного обучения, предоставляются специальные технические средства и программное обеспечение для получения образования. Всего в настоящее время обучающимся доступно более 40 услуг и сервисов.</w:t>
      </w:r>
    </w:p>
    <w:p>
      <w:pPr>
        <w:pStyle w:val="0"/>
        <w:spacing w:before="200" w:line-rule="auto"/>
        <w:ind w:firstLine="540"/>
        <w:jc w:val="both"/>
      </w:pPr>
      <w:r>
        <w:rPr>
          <w:sz w:val="20"/>
        </w:rPr>
        <w:t xml:space="preserve">Планирование и организация практической подготовки студентов при проведении всех видов практик осуществляется с учетом потребностей и запросов современного рынка труда, проводится с использованием инновационных подходов в сфере реализации практик обучающихся.</w:t>
      </w:r>
    </w:p>
    <w:p>
      <w:pPr>
        <w:pStyle w:val="0"/>
        <w:spacing w:before="200" w:line-rule="auto"/>
        <w:ind w:firstLine="540"/>
        <w:jc w:val="both"/>
      </w:pPr>
      <w:r>
        <w:rPr>
          <w:sz w:val="20"/>
        </w:rPr>
        <w:t xml:space="preserve">Образовательными организациями высшего образования оформлены договорные отношения с 5170 предприятиями для прохождения практики студентами университетов. Взаимодействие вузов с производственным сектором осуществляется также на уровне лабораторий, научных центров и опытно-производственных участков.</w:t>
      </w:r>
    </w:p>
    <w:p>
      <w:pPr>
        <w:pStyle w:val="0"/>
        <w:spacing w:before="200" w:line-rule="auto"/>
        <w:ind w:firstLine="540"/>
        <w:jc w:val="both"/>
      </w:pPr>
      <w:r>
        <w:rPr>
          <w:sz w:val="20"/>
        </w:rPr>
        <w:t xml:space="preserve">В целях удовлетворения потребности организаций и предприятий на рынке труда в квалифицированных специалистах, а также в качестве дополнительной меры по закреплению кадров реализуется практика целевого обучения специалистов вуза. Количество студентов, поступивших в вузы в рамках квоты приема на целевое обучение, составляет 1273 человека.</w:t>
      </w:r>
    </w:p>
    <w:p>
      <w:pPr>
        <w:pStyle w:val="0"/>
        <w:spacing w:before="200" w:line-rule="auto"/>
        <w:ind w:firstLine="540"/>
        <w:jc w:val="both"/>
      </w:pPr>
      <w:r>
        <w:rPr>
          <w:sz w:val="20"/>
        </w:rPr>
        <w:t xml:space="preserve">В то же время в 2021 году по сравнению с предыдущими годами наблюдается снижение количества выпускников. Данное снижение контингента связано с сокращением количества образовательных организаций высшего образования и филиалов образовательных организаций в 2013 - 2015 годах.</w:t>
      </w:r>
    </w:p>
    <w:p>
      <w:pPr>
        <w:pStyle w:val="0"/>
        <w:ind w:firstLine="540"/>
        <w:jc w:val="both"/>
      </w:pPr>
      <w:r>
        <w:rPr>
          <w:sz w:val="20"/>
        </w:rPr>
      </w:r>
    </w:p>
    <w:p>
      <w:pPr>
        <w:pStyle w:val="0"/>
        <w:jc w:val="right"/>
      </w:pPr>
      <w:r>
        <w:rPr>
          <w:sz w:val="20"/>
        </w:rPr>
        <w:t xml:space="preserve">Таблица 4.3.4.1.1</w:t>
      </w:r>
    </w:p>
    <w:p>
      <w:pPr>
        <w:pStyle w:val="0"/>
        <w:jc w:val="right"/>
      </w:pPr>
      <w:r>
        <w:rPr>
          <w:sz w:val="20"/>
        </w:rPr>
      </w:r>
    </w:p>
    <w:bookmarkStart w:id="2912" w:name="P2912"/>
    <w:bookmarkEnd w:id="2912"/>
    <w:p>
      <w:pPr>
        <w:pStyle w:val="0"/>
        <w:jc w:val="center"/>
      </w:pPr>
      <w:r>
        <w:rPr>
          <w:sz w:val="20"/>
        </w:rPr>
        <w:t xml:space="preserve">Количество абитуриентов, зачисленных в образовательные</w:t>
      </w:r>
    </w:p>
    <w:p>
      <w:pPr>
        <w:pStyle w:val="0"/>
        <w:jc w:val="center"/>
      </w:pPr>
      <w:r>
        <w:rPr>
          <w:sz w:val="20"/>
        </w:rPr>
        <w:t xml:space="preserve">организации высшего образования, расположенные на территории</w:t>
      </w:r>
    </w:p>
    <w:p>
      <w:pPr>
        <w:pStyle w:val="0"/>
        <w:jc w:val="center"/>
      </w:pPr>
      <w:r>
        <w:rPr>
          <w:sz w:val="20"/>
        </w:rPr>
        <w:t xml:space="preserve">Белгородской области, всех форм обучения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06"/>
        <w:gridCol w:w="1506"/>
        <w:gridCol w:w="1506"/>
        <w:gridCol w:w="1506"/>
        <w:gridCol w:w="1506"/>
        <w:gridCol w:w="1511"/>
      </w:tblGrid>
      <w:tr>
        <w:tc>
          <w:tcPr>
            <w:tcW w:w="1506" w:type="dxa"/>
          </w:tcPr>
          <w:p>
            <w:pPr>
              <w:pStyle w:val="0"/>
              <w:jc w:val="center"/>
            </w:pPr>
            <w:r>
              <w:rPr>
                <w:sz w:val="20"/>
              </w:rPr>
              <w:t xml:space="preserve">2017</w:t>
            </w:r>
          </w:p>
        </w:tc>
        <w:tc>
          <w:tcPr>
            <w:tcW w:w="1506" w:type="dxa"/>
          </w:tcPr>
          <w:p>
            <w:pPr>
              <w:pStyle w:val="0"/>
              <w:jc w:val="center"/>
            </w:pPr>
            <w:r>
              <w:rPr>
                <w:sz w:val="20"/>
              </w:rPr>
              <w:t xml:space="preserve">2018</w:t>
            </w:r>
          </w:p>
        </w:tc>
        <w:tc>
          <w:tcPr>
            <w:tcW w:w="1506" w:type="dxa"/>
          </w:tcPr>
          <w:p>
            <w:pPr>
              <w:pStyle w:val="0"/>
              <w:jc w:val="center"/>
            </w:pPr>
            <w:r>
              <w:rPr>
                <w:sz w:val="20"/>
              </w:rPr>
              <w:t xml:space="preserve">2019</w:t>
            </w:r>
          </w:p>
        </w:tc>
        <w:tc>
          <w:tcPr>
            <w:tcW w:w="1506" w:type="dxa"/>
          </w:tcPr>
          <w:p>
            <w:pPr>
              <w:pStyle w:val="0"/>
              <w:jc w:val="center"/>
            </w:pPr>
            <w:r>
              <w:rPr>
                <w:sz w:val="20"/>
              </w:rPr>
              <w:t xml:space="preserve">2020</w:t>
            </w:r>
          </w:p>
        </w:tc>
        <w:tc>
          <w:tcPr>
            <w:tcW w:w="1506" w:type="dxa"/>
          </w:tcPr>
          <w:p>
            <w:pPr>
              <w:pStyle w:val="0"/>
              <w:jc w:val="center"/>
            </w:pPr>
            <w:r>
              <w:rPr>
                <w:sz w:val="20"/>
              </w:rPr>
              <w:t xml:space="preserve">2021</w:t>
            </w:r>
          </w:p>
        </w:tc>
        <w:tc>
          <w:tcPr>
            <w:tcW w:w="1511" w:type="dxa"/>
          </w:tcPr>
          <w:p>
            <w:pPr>
              <w:pStyle w:val="0"/>
              <w:jc w:val="center"/>
            </w:pPr>
            <w:r>
              <w:rPr>
                <w:sz w:val="20"/>
              </w:rPr>
              <w:t xml:space="preserve">2022</w:t>
            </w:r>
          </w:p>
        </w:tc>
      </w:tr>
      <w:tr>
        <w:tc>
          <w:tcPr>
            <w:tcW w:w="1506" w:type="dxa"/>
          </w:tcPr>
          <w:p>
            <w:pPr>
              <w:pStyle w:val="0"/>
            </w:pPr>
            <w:r>
              <w:rPr>
                <w:sz w:val="20"/>
              </w:rPr>
              <w:t xml:space="preserve">16 317 человек</w:t>
            </w:r>
          </w:p>
        </w:tc>
        <w:tc>
          <w:tcPr>
            <w:tcW w:w="1506" w:type="dxa"/>
          </w:tcPr>
          <w:p>
            <w:pPr>
              <w:pStyle w:val="0"/>
            </w:pPr>
            <w:r>
              <w:rPr>
                <w:sz w:val="20"/>
              </w:rPr>
              <w:t xml:space="preserve">17 227 человек</w:t>
            </w:r>
          </w:p>
        </w:tc>
        <w:tc>
          <w:tcPr>
            <w:tcW w:w="1506" w:type="dxa"/>
          </w:tcPr>
          <w:p>
            <w:pPr>
              <w:pStyle w:val="0"/>
            </w:pPr>
            <w:r>
              <w:rPr>
                <w:sz w:val="20"/>
              </w:rPr>
              <w:t xml:space="preserve">16 601 человек</w:t>
            </w:r>
          </w:p>
        </w:tc>
        <w:tc>
          <w:tcPr>
            <w:tcW w:w="1506" w:type="dxa"/>
          </w:tcPr>
          <w:p>
            <w:pPr>
              <w:pStyle w:val="0"/>
            </w:pPr>
            <w:r>
              <w:rPr>
                <w:sz w:val="20"/>
              </w:rPr>
              <w:t xml:space="preserve">17 891 человек</w:t>
            </w:r>
          </w:p>
        </w:tc>
        <w:tc>
          <w:tcPr>
            <w:tcW w:w="1506" w:type="dxa"/>
          </w:tcPr>
          <w:p>
            <w:pPr>
              <w:pStyle w:val="0"/>
            </w:pPr>
            <w:r>
              <w:rPr>
                <w:sz w:val="20"/>
              </w:rPr>
              <w:t xml:space="preserve">18 448 человек</w:t>
            </w:r>
          </w:p>
        </w:tc>
        <w:tc>
          <w:tcPr>
            <w:tcW w:w="1511" w:type="dxa"/>
          </w:tcPr>
          <w:p>
            <w:pPr>
              <w:pStyle w:val="0"/>
            </w:pPr>
            <w:r>
              <w:rPr>
                <w:sz w:val="20"/>
              </w:rPr>
              <w:t xml:space="preserve">17 362 человека</w:t>
            </w:r>
          </w:p>
        </w:tc>
      </w:tr>
    </w:tbl>
    <w:p>
      <w:pPr>
        <w:pStyle w:val="0"/>
        <w:jc w:val="both"/>
      </w:pPr>
      <w:r>
        <w:rPr>
          <w:sz w:val="20"/>
        </w:rPr>
      </w:r>
    </w:p>
    <w:p>
      <w:pPr>
        <w:pStyle w:val="0"/>
        <w:ind w:firstLine="540"/>
        <w:jc w:val="both"/>
      </w:pPr>
      <w:r>
        <w:rPr>
          <w:sz w:val="20"/>
        </w:rPr>
        <w:t xml:space="preserve">Источник: министерство образования Белгородской области</w:t>
      </w:r>
    </w:p>
    <w:p>
      <w:pPr>
        <w:pStyle w:val="0"/>
        <w:spacing w:before="200" w:line-rule="auto"/>
        <w:ind w:firstLine="540"/>
        <w:jc w:val="both"/>
      </w:pPr>
      <w:r>
        <w:rPr>
          <w:sz w:val="20"/>
        </w:rPr>
        <w:t xml:space="preserve">Электронная подача документов и вступительные испытания в дистанционной форме позволили увеличить количество поступающих из других регионов и зарубежных стран (таблица 4.3.4.1.2).</w:t>
      </w:r>
    </w:p>
    <w:p>
      <w:pPr>
        <w:pStyle w:val="0"/>
        <w:jc w:val="both"/>
      </w:pPr>
      <w:r>
        <w:rPr>
          <w:sz w:val="20"/>
        </w:rPr>
      </w:r>
    </w:p>
    <w:p>
      <w:pPr>
        <w:pStyle w:val="0"/>
        <w:jc w:val="right"/>
      </w:pPr>
      <w:r>
        <w:rPr>
          <w:sz w:val="20"/>
        </w:rPr>
        <w:t xml:space="preserve">Таблица 4.3.4.1.2</w:t>
      </w:r>
    </w:p>
    <w:p>
      <w:pPr>
        <w:pStyle w:val="0"/>
        <w:ind w:firstLine="540"/>
        <w:jc w:val="both"/>
      </w:pPr>
      <w:r>
        <w:rPr>
          <w:sz w:val="20"/>
        </w:rPr>
      </w:r>
    </w:p>
    <w:p>
      <w:pPr>
        <w:pStyle w:val="0"/>
        <w:jc w:val="center"/>
      </w:pPr>
      <w:r>
        <w:rPr>
          <w:sz w:val="20"/>
        </w:rPr>
        <w:t xml:space="preserve">Количество студентов - иностранных граждан, зачисленных</w:t>
      </w:r>
    </w:p>
    <w:p>
      <w:pPr>
        <w:pStyle w:val="0"/>
        <w:jc w:val="center"/>
      </w:pPr>
      <w:r>
        <w:rPr>
          <w:sz w:val="20"/>
        </w:rPr>
        <w:t xml:space="preserve">в образовательные организации высшего образования,</w:t>
      </w:r>
    </w:p>
    <w:p>
      <w:pPr>
        <w:pStyle w:val="0"/>
        <w:jc w:val="center"/>
      </w:pPr>
      <w:r>
        <w:rPr>
          <w:sz w:val="20"/>
        </w:rPr>
        <w:t xml:space="preserve">расположенные на территории Белгородской области,</w:t>
      </w:r>
    </w:p>
    <w:p>
      <w:pPr>
        <w:pStyle w:val="0"/>
        <w:jc w:val="center"/>
      </w:pPr>
      <w:r>
        <w:rPr>
          <w:sz w:val="20"/>
        </w:rPr>
        <w:t xml:space="preserve">всех форм обучения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06"/>
        <w:gridCol w:w="1506"/>
        <w:gridCol w:w="1506"/>
        <w:gridCol w:w="1506"/>
        <w:gridCol w:w="1506"/>
        <w:gridCol w:w="1511"/>
      </w:tblGrid>
      <w:tr>
        <w:tc>
          <w:tcPr>
            <w:tcW w:w="1506" w:type="dxa"/>
          </w:tcPr>
          <w:p>
            <w:pPr>
              <w:pStyle w:val="0"/>
              <w:jc w:val="center"/>
            </w:pPr>
            <w:r>
              <w:rPr>
                <w:sz w:val="20"/>
              </w:rPr>
              <w:t xml:space="preserve">2017</w:t>
            </w:r>
          </w:p>
        </w:tc>
        <w:tc>
          <w:tcPr>
            <w:tcW w:w="1506" w:type="dxa"/>
          </w:tcPr>
          <w:p>
            <w:pPr>
              <w:pStyle w:val="0"/>
              <w:jc w:val="center"/>
            </w:pPr>
            <w:r>
              <w:rPr>
                <w:sz w:val="20"/>
              </w:rPr>
              <w:t xml:space="preserve">2018</w:t>
            </w:r>
          </w:p>
        </w:tc>
        <w:tc>
          <w:tcPr>
            <w:tcW w:w="1506" w:type="dxa"/>
          </w:tcPr>
          <w:p>
            <w:pPr>
              <w:pStyle w:val="0"/>
              <w:jc w:val="center"/>
            </w:pPr>
            <w:r>
              <w:rPr>
                <w:sz w:val="20"/>
              </w:rPr>
              <w:t xml:space="preserve">2019</w:t>
            </w:r>
          </w:p>
        </w:tc>
        <w:tc>
          <w:tcPr>
            <w:tcW w:w="1506" w:type="dxa"/>
          </w:tcPr>
          <w:p>
            <w:pPr>
              <w:pStyle w:val="0"/>
              <w:jc w:val="center"/>
            </w:pPr>
            <w:r>
              <w:rPr>
                <w:sz w:val="20"/>
              </w:rPr>
              <w:t xml:space="preserve">2020</w:t>
            </w:r>
          </w:p>
        </w:tc>
        <w:tc>
          <w:tcPr>
            <w:tcW w:w="1506" w:type="dxa"/>
          </w:tcPr>
          <w:p>
            <w:pPr>
              <w:pStyle w:val="0"/>
              <w:jc w:val="center"/>
            </w:pPr>
            <w:r>
              <w:rPr>
                <w:sz w:val="20"/>
              </w:rPr>
              <w:t xml:space="preserve">2021</w:t>
            </w:r>
          </w:p>
        </w:tc>
        <w:tc>
          <w:tcPr>
            <w:tcW w:w="1511" w:type="dxa"/>
          </w:tcPr>
          <w:p>
            <w:pPr>
              <w:pStyle w:val="0"/>
              <w:jc w:val="center"/>
            </w:pPr>
            <w:r>
              <w:rPr>
                <w:sz w:val="20"/>
              </w:rPr>
              <w:t xml:space="preserve">2022 &lt;*&gt;</w:t>
            </w:r>
          </w:p>
        </w:tc>
      </w:tr>
      <w:tr>
        <w:tc>
          <w:tcPr>
            <w:tcW w:w="1506" w:type="dxa"/>
          </w:tcPr>
          <w:p>
            <w:pPr>
              <w:pStyle w:val="0"/>
            </w:pPr>
            <w:r>
              <w:rPr>
                <w:sz w:val="20"/>
              </w:rPr>
              <w:t xml:space="preserve">1 076 человек</w:t>
            </w:r>
          </w:p>
        </w:tc>
        <w:tc>
          <w:tcPr>
            <w:tcW w:w="1506" w:type="dxa"/>
          </w:tcPr>
          <w:p>
            <w:pPr>
              <w:pStyle w:val="0"/>
            </w:pPr>
            <w:r>
              <w:rPr>
                <w:sz w:val="20"/>
              </w:rPr>
              <w:t xml:space="preserve">1 307 человек</w:t>
            </w:r>
          </w:p>
        </w:tc>
        <w:tc>
          <w:tcPr>
            <w:tcW w:w="1506" w:type="dxa"/>
          </w:tcPr>
          <w:p>
            <w:pPr>
              <w:pStyle w:val="0"/>
            </w:pPr>
            <w:r>
              <w:rPr>
                <w:sz w:val="20"/>
              </w:rPr>
              <w:t xml:space="preserve">1 327 человек</w:t>
            </w:r>
          </w:p>
        </w:tc>
        <w:tc>
          <w:tcPr>
            <w:tcW w:w="1506" w:type="dxa"/>
          </w:tcPr>
          <w:p>
            <w:pPr>
              <w:pStyle w:val="0"/>
            </w:pPr>
            <w:r>
              <w:rPr>
                <w:sz w:val="20"/>
              </w:rPr>
              <w:t xml:space="preserve">1 628 человек</w:t>
            </w:r>
          </w:p>
        </w:tc>
        <w:tc>
          <w:tcPr>
            <w:tcW w:w="1506" w:type="dxa"/>
          </w:tcPr>
          <w:p>
            <w:pPr>
              <w:pStyle w:val="0"/>
            </w:pPr>
            <w:r>
              <w:rPr>
                <w:sz w:val="20"/>
              </w:rPr>
              <w:t xml:space="preserve">1 688 человек</w:t>
            </w:r>
          </w:p>
        </w:tc>
        <w:tc>
          <w:tcPr>
            <w:tcW w:w="1511" w:type="dxa"/>
          </w:tcPr>
          <w:p>
            <w:pPr>
              <w:pStyle w:val="0"/>
            </w:pPr>
            <w:r>
              <w:rPr>
                <w:sz w:val="20"/>
              </w:rPr>
              <w:t xml:space="preserve">2 382 человека</w:t>
            </w:r>
          </w:p>
        </w:tc>
      </w:tr>
    </w:tbl>
    <w:p>
      <w:pPr>
        <w:pStyle w:val="0"/>
        <w:jc w:val="both"/>
      </w:pPr>
      <w:r>
        <w:rPr>
          <w:sz w:val="20"/>
        </w:rPr>
      </w:r>
    </w:p>
    <w:p>
      <w:pPr>
        <w:pStyle w:val="0"/>
        <w:ind w:firstLine="540"/>
        <w:jc w:val="both"/>
      </w:pPr>
      <w:r>
        <w:rPr>
          <w:sz w:val="20"/>
        </w:rPr>
        <w:t xml:space="preserve">Источник: министерство образования Белгородской области</w:t>
      </w:r>
    </w:p>
    <w:p>
      <w:pPr>
        <w:pStyle w:val="0"/>
        <w:spacing w:before="200" w:line-rule="auto"/>
        <w:ind w:firstLine="540"/>
        <w:jc w:val="both"/>
      </w:pPr>
      <w:r>
        <w:rPr>
          <w:sz w:val="20"/>
        </w:rPr>
        <w:t xml:space="preserve">В рамках развития системы экспорта образования в вузах области постоянно расширяется спектр программ академической мобильности совместно с зарубежными университетами-партнерами. По образовательным программам высшего образования в университетах, расположенных на территории Белгородской области, обучаются 6500 иностранных студентов из 98 стран мира, из которых 44,1 процента - из ближнего зарубежья и 55,9 процента - из дальнего зарубежья. О межвузовском сотрудничестве с ведущими университетами зарубежных стран заключено более 200 договоров.</w:t>
      </w:r>
    </w:p>
    <w:p>
      <w:pPr>
        <w:pStyle w:val="0"/>
        <w:spacing w:before="200" w:line-rule="auto"/>
        <w:ind w:firstLine="540"/>
        <w:jc w:val="both"/>
      </w:pPr>
      <w:r>
        <w:rPr>
          <w:sz w:val="20"/>
        </w:rPr>
        <w:t xml:space="preserve">Совместно с зарубежными вузами реализуются 10 образовательных программ высшего образования с возможностью получения двух дипломов.</w:t>
      </w:r>
    </w:p>
    <w:p>
      <w:pPr>
        <w:pStyle w:val="0"/>
        <w:spacing w:before="200" w:line-rule="auto"/>
        <w:ind w:firstLine="540"/>
        <w:jc w:val="both"/>
      </w:pPr>
      <w:r>
        <w:rPr>
          <w:sz w:val="20"/>
        </w:rPr>
        <w:t xml:space="preserve">Развитие науки в образовательных организациях высшего образования является необходимой составляющей для обеспечения качества высшего образования, выступает фактором конкурентоспособности на всероссийском и мировом уровне.</w:t>
      </w:r>
    </w:p>
    <w:p>
      <w:pPr>
        <w:pStyle w:val="0"/>
        <w:spacing w:before="200" w:line-rule="auto"/>
        <w:ind w:firstLine="540"/>
        <w:jc w:val="both"/>
      </w:pPr>
      <w:r>
        <w:rPr>
          <w:sz w:val="20"/>
        </w:rPr>
        <w:t xml:space="preserve">Научная и инновационная инфраструктура вузов области представлена 4 научно-исследовательскими институтами, 123 центрами и лабораториями, 5 центрами коллективного пользования, 3 технопарками, студенческими конструкторскими бюро.</w:t>
      </w:r>
    </w:p>
    <w:p>
      <w:pPr>
        <w:pStyle w:val="0"/>
        <w:spacing w:before="200" w:line-rule="auto"/>
        <w:ind w:firstLine="540"/>
        <w:jc w:val="both"/>
      </w:pPr>
      <w:r>
        <w:rPr>
          <w:sz w:val="20"/>
        </w:rPr>
        <w:t xml:space="preserve">В университетах работают 11 международных научно-исследовательских лабораторий и центров со странами дальнего и ближнего зарубежья, что позволяет принимать участие в масштабных научных мегапроектах, таких как проекты по прямому поиску частиц темной материи, по изучению свойств плотной барионной материи, а также Федеральной космической программе Российской Федерации.</w:t>
      </w:r>
    </w:p>
    <w:p>
      <w:pPr>
        <w:pStyle w:val="0"/>
        <w:spacing w:before="200" w:line-rule="auto"/>
        <w:ind w:firstLine="540"/>
        <w:jc w:val="both"/>
      </w:pPr>
      <w:r>
        <w:rPr>
          <w:sz w:val="20"/>
        </w:rPr>
        <w:t xml:space="preserve">При участии вузов создано 147 малых инновационных предприятий, которые способствуют интеграции вузов в экономику региона и ориентированы преимущественно на цепочки добавленной стоимости крупнейших предприятий.</w:t>
      </w:r>
    </w:p>
    <w:p>
      <w:pPr>
        <w:pStyle w:val="0"/>
        <w:spacing w:before="200" w:line-rule="auto"/>
        <w:ind w:firstLine="540"/>
        <w:jc w:val="both"/>
      </w:pPr>
      <w:r>
        <w:rPr>
          <w:sz w:val="20"/>
        </w:rPr>
        <w:t xml:space="preserve">В вузах области обучаются 1740 аспирантов, 24 докторанта. В 2022 году в сравнении с 2021 годом количество зачисленных граждан в аспирантуру увеличилось на 12 процентов. Основным показателем эффективности аспирантуры и докторантуры является процент защиты диссертаций в срок. В среднем по России этот показатель равен 30 процентам, в вузах области - 75 процентам.</w:t>
      </w:r>
    </w:p>
    <w:p>
      <w:pPr>
        <w:pStyle w:val="0"/>
        <w:spacing w:before="200" w:line-rule="auto"/>
        <w:ind w:firstLine="540"/>
        <w:jc w:val="both"/>
      </w:pPr>
      <w:r>
        <w:rPr>
          <w:sz w:val="20"/>
        </w:rPr>
        <w:t xml:space="preserve">НИУ "БелГУ" вошел в число российских университетов, получивших право самостоятельно присуждать ученые степени кандидата и доктора наук, а также создавать диссертационные советы и устанавливать их полномочия.</w:t>
      </w:r>
    </w:p>
    <w:p>
      <w:pPr>
        <w:pStyle w:val="0"/>
        <w:spacing w:before="200" w:line-rule="auto"/>
        <w:ind w:firstLine="540"/>
        <w:jc w:val="both"/>
      </w:pPr>
      <w:r>
        <w:rPr>
          <w:sz w:val="20"/>
        </w:rPr>
        <w:t xml:space="preserve">Для поддержки и поощрения наиболее одаренных докторантов и аспирантов образовательных организаций высшего образования назначаются стипендии Губернатора Белгородской области, размер которой для докторантов составляет 10000 рублей, для аспирантов - 5000 рублей.</w:t>
      </w:r>
    </w:p>
    <w:p>
      <w:pPr>
        <w:pStyle w:val="0"/>
        <w:spacing w:before="200" w:line-rule="auto"/>
        <w:ind w:firstLine="540"/>
        <w:jc w:val="both"/>
      </w:pPr>
      <w:r>
        <w:rPr>
          <w:sz w:val="20"/>
        </w:rPr>
        <w:t xml:space="preserve">В 2021 году ведущие университеты региона вошли в число победителей Программы стратегического академического лидерства "Приоритет-2030". В рамках программы "Приоритет-2030" НИУ "БелГУ" планирует расширение присутствия в мировых рейтингах, войти в топ-20 российских вузов в Международном московском рейтинге "Три миссии университета". Достижению целевой модели будет содействовать реализация трех взаимосвязанных стратегических проектов:</w:t>
      </w:r>
    </w:p>
    <w:p>
      <w:pPr>
        <w:pStyle w:val="0"/>
        <w:spacing w:before="200" w:line-rule="auto"/>
        <w:ind w:firstLine="540"/>
        <w:jc w:val="both"/>
      </w:pPr>
      <w:r>
        <w:rPr>
          <w:sz w:val="20"/>
        </w:rPr>
        <w:t xml:space="preserve">- "Наука XXI века" - стратегический проект, обеспечивающий исследовательское лидерство университета прежде всего в материаловедении, генетике, био- и экогеотехнологиях и вхождение по этим направлениям в топ-300 мировых предметных рейтингов;</w:t>
      </w:r>
    </w:p>
    <w:p>
      <w:pPr>
        <w:pStyle w:val="0"/>
        <w:spacing w:before="200" w:line-rule="auto"/>
        <w:ind w:firstLine="540"/>
        <w:jc w:val="both"/>
      </w:pPr>
      <w:r>
        <w:rPr>
          <w:sz w:val="20"/>
        </w:rPr>
        <w:t xml:space="preserve">- "Лидеры будущего" - стратегический проект направлен на развитие талантов и подготовку специалистов, способных проектировать новые виды деятельности и обеспечивать трансформацию уже существующих отраслей и территорий;</w:t>
      </w:r>
    </w:p>
    <w:p>
      <w:pPr>
        <w:pStyle w:val="0"/>
        <w:spacing w:before="200" w:line-rule="auto"/>
        <w:ind w:firstLine="540"/>
        <w:jc w:val="both"/>
      </w:pPr>
      <w:r>
        <w:rPr>
          <w:sz w:val="20"/>
        </w:rPr>
        <w:t xml:space="preserve">- "Университет без границ" - стратегический проект, который повысит открытость и значимость университета во влиянии на общество как драйвера позитивных изменений.</w:t>
      </w:r>
    </w:p>
    <w:p>
      <w:pPr>
        <w:pStyle w:val="0"/>
        <w:spacing w:before="200" w:line-rule="auto"/>
        <w:ind w:firstLine="540"/>
        <w:jc w:val="both"/>
      </w:pPr>
      <w:r>
        <w:rPr>
          <w:sz w:val="20"/>
        </w:rPr>
        <w:t xml:space="preserve">БГТУ им. В.Г.Шухова реализует 3 стратегических проекта, которые направлены на реализацию комплексных междисциплинарных масштабных инженерных проектов для промышленности региона, привлечение, отбор талантливой молодежи и ее закрепление в регионе, развитие системы регионального инновационного и технологического предпринимательства, интеграцию решений для городского, агломерационного и регионального развития.</w:t>
      </w:r>
    </w:p>
    <w:p>
      <w:pPr>
        <w:pStyle w:val="0"/>
        <w:spacing w:before="200" w:line-rule="auto"/>
        <w:ind w:firstLine="540"/>
        <w:jc w:val="both"/>
      </w:pPr>
      <w:r>
        <w:rPr>
          <w:sz w:val="20"/>
        </w:rPr>
        <w:t xml:space="preserve">БелГАУ вошел в состав консорциума в рамках программы "Приоритет-2030" с Кубанским и Волгоградским государственными аграрными университетами.</w:t>
      </w:r>
    </w:p>
    <w:p>
      <w:pPr>
        <w:pStyle w:val="0"/>
        <w:spacing w:before="200" w:line-rule="auto"/>
        <w:ind w:firstLine="540"/>
        <w:jc w:val="both"/>
      </w:pPr>
      <w:r>
        <w:rPr>
          <w:sz w:val="20"/>
        </w:rPr>
        <w:t xml:space="preserve">В рамках созданных консорциумов программы стратегического академического лидерства "Приоритет-2030" реализуются проекты по совершенствованию системы вузовского обучения, проекты, ориентированные на выявление, привлечение, сопровождение и развитие талантов, разрабатываются технологии, которые будут внедряться в школьную и университетскую практику.</w:t>
      </w:r>
    </w:p>
    <w:p>
      <w:pPr>
        <w:pStyle w:val="0"/>
        <w:spacing w:before="200" w:line-rule="auto"/>
        <w:ind w:firstLine="540"/>
        <w:jc w:val="both"/>
      </w:pPr>
      <w:r>
        <w:rPr>
          <w:sz w:val="20"/>
        </w:rPr>
        <w:t xml:space="preserve">ООВО влияют на ряд позитивных изменений в социокультурной жизни региона, участвуя в создании социальных экосистем территории, являются инициаторами формирования новых устойчивых связей и сетей, которые используются не только для передачи информации, но и становятся новым элементом инфраструктуры рынка.</w:t>
      </w:r>
    </w:p>
    <w:p>
      <w:pPr>
        <w:pStyle w:val="0"/>
        <w:spacing w:before="200" w:line-rule="auto"/>
        <w:ind w:firstLine="540"/>
        <w:jc w:val="both"/>
      </w:pPr>
      <w:r>
        <w:rPr>
          <w:sz w:val="20"/>
        </w:rPr>
        <w:t xml:space="preserve">Ведущие университеты региона включены в систему разработки и внедрения в экономику региона межотраслевых и информационных научно-технологических решений в области синтеза новых материалов, 3D-печати, автоматизации и робототехники, автоматизированного проектирования и информационного моделирования, создания высокотехнологичных роботизированных систем для медицины.</w:t>
      </w:r>
    </w:p>
    <w:p>
      <w:pPr>
        <w:pStyle w:val="0"/>
        <w:spacing w:before="200" w:line-rule="auto"/>
        <w:ind w:firstLine="540"/>
        <w:jc w:val="both"/>
      </w:pPr>
      <w:r>
        <w:rPr>
          <w:sz w:val="20"/>
        </w:rPr>
        <w:t xml:space="preserve">Так, в рамках кластера проектов "Создание социальных экосистем территорий" НИУ "БелГУ" решаются задачи создания экосистемы гражданского участия в управлении развитием территорий, формирования инфраструктуры благополучия и регулирования процессов социальной консолидации как ключевых составляющих воспроизводства регионального сообщества.</w:t>
      </w:r>
    </w:p>
    <w:p>
      <w:pPr>
        <w:pStyle w:val="0"/>
        <w:spacing w:before="200" w:line-rule="auto"/>
        <w:ind w:firstLine="540"/>
        <w:jc w:val="both"/>
      </w:pPr>
      <w:r>
        <w:rPr>
          <w:sz w:val="20"/>
        </w:rPr>
        <w:t xml:space="preserve">В рамках кластера проектов "Природообустройство и биотехнологии" планируется решение актуальных для Белгородской области экологических проблем, обусловленных экономическим потенциалом региона; создание на территории Белгородской области сети карбоновых полигонов, позволяющих к 2025 году разработать научно-методическое обеспечение мониторинга эмиссии парниковых газов, а к 2030 году создать карбоновые фермы, способствующие поглощению углерода из атмосферы и фиксации его в почве.</w:t>
      </w:r>
    </w:p>
    <w:p>
      <w:pPr>
        <w:pStyle w:val="0"/>
        <w:spacing w:before="200" w:line-rule="auto"/>
        <w:ind w:firstLine="540"/>
        <w:jc w:val="both"/>
      </w:pPr>
      <w:r>
        <w:rPr>
          <w:sz w:val="20"/>
        </w:rPr>
        <w:t xml:space="preserve">БГТУ им. В.Г.Шухова разработана концепция градостроительного развития природного межмуниципального парка и заповедника "Белогорье" на территории агломерации; созданы единая схема движения общественного транспорта в агломерации; единая цифровая образовательная платформа "Виртуальная школа", платформа "Культурный регион" - онлайн-трансляции культурных мероприятий, с охватом аудитории в социальных сетях более 500 тыс. человек и др.</w:t>
      </w:r>
    </w:p>
    <w:p>
      <w:pPr>
        <w:pStyle w:val="0"/>
        <w:spacing w:before="200" w:line-rule="auto"/>
        <w:ind w:firstLine="540"/>
        <w:jc w:val="both"/>
      </w:pPr>
      <w:r>
        <w:rPr>
          <w:sz w:val="20"/>
        </w:rPr>
        <w:t xml:space="preserve">В настоящее время ведущие образовательные организации высшего образования, расположенные на территории области, входят в ряд мировых и всероссийских рейтингов, таких как Шанхайский предметный рейтинг, Московский международный рейтинг "Три миссии университета", рейтинг вузов стран с развивающейся экономикой Восточной Европы и Средней Азии и др.</w:t>
      </w:r>
    </w:p>
    <w:p>
      <w:pPr>
        <w:pStyle w:val="0"/>
        <w:ind w:firstLine="540"/>
        <w:jc w:val="both"/>
      </w:pPr>
      <w:r>
        <w:rPr>
          <w:sz w:val="20"/>
        </w:rPr>
      </w:r>
    </w:p>
    <w:p>
      <w:pPr>
        <w:pStyle w:val="2"/>
        <w:outlineLvl w:val="4"/>
        <w:jc w:val="center"/>
      </w:pPr>
      <w:r>
        <w:rPr>
          <w:sz w:val="20"/>
        </w:rPr>
        <w:t xml:space="preserve">4.3.4.2.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Активная деятельность образовательных организаций высшего образования позволила обеспечить стабильность контингента профессорско-преподавательского состава. Доля преподавателей моложе 40 лет составляет 30 процентов.</w:t>
      </w:r>
    </w:p>
    <w:p>
      <w:pPr>
        <w:pStyle w:val="0"/>
        <w:spacing w:before="200" w:line-rule="auto"/>
        <w:ind w:firstLine="540"/>
        <w:jc w:val="both"/>
      </w:pPr>
      <w:r>
        <w:rPr>
          <w:sz w:val="20"/>
        </w:rPr>
        <w:t xml:space="preserve">Стратегической задачей предыдущего этапа развития системы высшего образования в Белгородской области устанавливалось обеспечение сетевого взаимодействия образовательных организаций высшего образования, науки, бизнеса и экономики. Среди целевых показателей отмечалась "доля студентов, аспирантов и докторантов, принявших участие в научных мероприятиях, от общего количества студентов, аспирантов и докторантов" - предполагалось, что к 2025 году она составит 50,1 процента. В 2015 году данный показатель составил 30 процентов, в 2019 году - 45 процентов, в 2022 году - 48 процентов. Данная положительная динамика свидетельствует о постепенном достижении поставленных ранее целей развития системы высшего образования в регионе.</w:t>
      </w:r>
    </w:p>
    <w:p>
      <w:pPr>
        <w:pStyle w:val="0"/>
        <w:ind w:firstLine="540"/>
        <w:jc w:val="both"/>
      </w:pPr>
      <w:r>
        <w:rPr>
          <w:sz w:val="20"/>
        </w:rPr>
      </w:r>
    </w:p>
    <w:p>
      <w:pPr>
        <w:pStyle w:val="2"/>
        <w:outlineLvl w:val="4"/>
        <w:jc w:val="center"/>
      </w:pPr>
      <w:r>
        <w:rPr>
          <w:sz w:val="20"/>
        </w:rPr>
        <w:t xml:space="preserve">4.3.4.3. Стратегические направления развития</w:t>
      </w:r>
    </w:p>
    <w:p>
      <w:pPr>
        <w:pStyle w:val="0"/>
        <w:ind w:firstLine="540"/>
        <w:jc w:val="both"/>
      </w:pPr>
      <w:r>
        <w:rPr>
          <w:sz w:val="20"/>
        </w:rPr>
      </w:r>
    </w:p>
    <w:p>
      <w:pPr>
        <w:pStyle w:val="0"/>
        <w:ind w:firstLine="540"/>
        <w:jc w:val="both"/>
      </w:pPr>
      <w:r>
        <w:rPr>
          <w:sz w:val="20"/>
        </w:rPr>
        <w:t xml:space="preserve">Долгосрочная стратегическая цель развития сектора высшего образования - создание условий для развития технологического предпринимательства и перспективных специализаций научных исследований в организациях Белгородской области.</w:t>
      </w:r>
    </w:p>
    <w:p>
      <w:pPr>
        <w:pStyle w:val="0"/>
        <w:spacing w:before="200" w:line-rule="auto"/>
        <w:ind w:firstLine="540"/>
        <w:jc w:val="both"/>
      </w:pPr>
      <w:r>
        <w:rPr>
          <w:sz w:val="20"/>
        </w:rPr>
        <w:t xml:space="preserve">Приоритетным направлением развития сектора высшего образования является проектирование программы создания и применения новых технологий в базовых и перспективных секторах экономики Белгородской области, в контур реализации которой могут быть вовлечены университеты, профессиональные образовательные организации, ведущие предприятия, малый и средний бизнес.</w:t>
      </w:r>
    </w:p>
    <w:p>
      <w:pPr>
        <w:pStyle w:val="0"/>
        <w:spacing w:before="200" w:line-rule="auto"/>
        <w:ind w:firstLine="540"/>
        <w:jc w:val="both"/>
      </w:pPr>
      <w:r>
        <w:rPr>
          <w:sz w:val="20"/>
        </w:rPr>
        <w:t xml:space="preserve">К стратегическим проектам развития сектора высшего образования Белгородской области относятся:</w:t>
      </w:r>
    </w:p>
    <w:p>
      <w:pPr>
        <w:pStyle w:val="0"/>
        <w:spacing w:before="200" w:line-rule="auto"/>
        <w:ind w:firstLine="540"/>
        <w:jc w:val="both"/>
      </w:pPr>
      <w:r>
        <w:rPr>
          <w:sz w:val="20"/>
        </w:rPr>
        <w:t xml:space="preserve">- развитие дополнительного образования взрослых, в том числе ориентированного на адаптацию и социально-экономическую интеграцию новых жителей, а также образовательные программы для "серебряного возраста";</w:t>
      </w:r>
    </w:p>
    <w:p>
      <w:pPr>
        <w:pStyle w:val="0"/>
        <w:spacing w:before="200" w:line-rule="auto"/>
        <w:ind w:firstLine="540"/>
        <w:jc w:val="both"/>
      </w:pPr>
      <w:r>
        <w:rPr>
          <w:sz w:val="20"/>
        </w:rPr>
        <w:t xml:space="preserve">- создание системы целевого обучения по образовательным программам высшего образования медицинского профиля (специалитет и ординатура) в Белгородской области за счет средств областного бюджета.</w:t>
      </w:r>
    </w:p>
    <w:p>
      <w:pPr>
        <w:pStyle w:val="0"/>
        <w:spacing w:before="200" w:line-rule="auto"/>
        <w:ind w:firstLine="540"/>
        <w:jc w:val="both"/>
      </w:pPr>
      <w:r>
        <w:rPr>
          <w:sz w:val="20"/>
        </w:rPr>
        <w:t xml:space="preserve">Приоритетным направлением развития кадрового научного потенциала является внедрение новой модели междисциплинарной исследовательской подготовки, интегрированных программ магистратуры - аспирантуры. Модель предусматривает индивидуальные траектории аспирантской подготовки:</w:t>
      </w:r>
    </w:p>
    <w:p>
      <w:pPr>
        <w:pStyle w:val="0"/>
        <w:spacing w:before="200" w:line-rule="auto"/>
        <w:ind w:firstLine="540"/>
        <w:jc w:val="both"/>
      </w:pPr>
      <w:r>
        <w:rPr>
          <w:sz w:val="20"/>
        </w:rPr>
        <w:t xml:space="preserve">- "Академическая аспирантура" (аспирантура полного дня)", предусматривающая управление академической карьерой аспирантов за счет вовлечения молодых исследователей во внутривузовское академическое сообщество;</w:t>
      </w:r>
    </w:p>
    <w:p>
      <w:pPr>
        <w:pStyle w:val="0"/>
        <w:spacing w:before="200" w:line-rule="auto"/>
        <w:ind w:firstLine="540"/>
        <w:jc w:val="both"/>
      </w:pPr>
      <w:r>
        <w:rPr>
          <w:sz w:val="20"/>
        </w:rPr>
        <w:t xml:space="preserve">- "Индустриальная аспирантура" для подготовки кадров по заказам предприятий и иных организаций, имеющая выраженную практико-ориентированную направленность и нацеленность на адресную подготовку высококвалифицированных специалистов наукоемких промышленных предприятий;</w:t>
      </w:r>
    </w:p>
    <w:p>
      <w:pPr>
        <w:pStyle w:val="0"/>
        <w:spacing w:before="200" w:line-rule="auto"/>
        <w:ind w:firstLine="540"/>
        <w:jc w:val="both"/>
      </w:pPr>
      <w:r>
        <w:rPr>
          <w:sz w:val="20"/>
        </w:rPr>
        <w:t xml:space="preserve">- "Институт наставничества" - руководство работой аспиранта командой, состоящей из двух научных руководителей (доктор наук - основной научный руководитель, кандидат наук/докторант или постдок - дополнительный научный руководитель), для обеспечения создания новых научных внутривузовских коллабораций, новых точек роста, увеличения процента защит в срок аспирантской подготовки. В рамках института наставничества планируется развитие института докторантуры.</w:t>
      </w:r>
    </w:p>
    <w:p>
      <w:pPr>
        <w:pStyle w:val="0"/>
        <w:spacing w:before="200" w:line-rule="auto"/>
        <w:ind w:firstLine="540"/>
        <w:jc w:val="both"/>
      </w:pPr>
      <w:r>
        <w:rPr>
          <w:sz w:val="20"/>
        </w:rPr>
        <w:t xml:space="preserve">В вузах Белгородской области действует 27 диссертационных советов. Подготовка обучающихся по программам аспирантуры является одним из основных факторов устойчивого развития научного потенциала вузов. На базе вузов будут запущены новые образовательные программы &lt;177&gt;, имеющие важное значение для экономики региона в условиях санкций. По ряду новых образовательных программ будут открыты диссертационные советы.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&lt;177&gt; Так, например, будет осуществляться подготовка по следующим направлениям, имеющим высокую значимость в контексте импортозамещения и обеспечения технологического суверенитета Российской Федерации: 1.5.6 "Биотехнология", 2.1.10 "Экологическая безопасность строительства и городского хозяйства", 2.2.3 "Технология и оборудование для производства материалов и приборов электронной техники", 2.3.6 "Методы и системы защиты информации, информационная безопасность", 2.4.2 "Электротехнические комплексы и системы", 2.4.7 "Турбомашины и поршневые двигатели", 2.5.3 "Трение и износ в машинах", 2.5.13 "Проектирование, конструкция и производство летательных аппаратов", 2.5.22 "Управление качеством продукции. Стандартизация. Организация производства", 2.6.6 "Нанотехнологии и наноматериалы", 2.9.4 "Управление процессами перевозок", 2.9.8 "Интеллектуальные транспортные системы" 4.3.1 "Технологии, машины и оборудование для агропромышленного комплекса", 4.3.2 "Электротехнологии, электрооборудование и энергоснабжение агропромышленного комплекса" и др.</w:t>
      </w:r>
    </w:p>
    <w:p>
      <w:pPr>
        <w:pStyle w:val="0"/>
        <w:ind w:firstLine="540"/>
        <w:jc w:val="both"/>
      </w:pPr>
      <w:r>
        <w:rPr>
          <w:sz w:val="20"/>
        </w:rPr>
      </w:r>
    </w:p>
    <w:p>
      <w:pPr>
        <w:pStyle w:val="0"/>
        <w:ind w:firstLine="540"/>
        <w:jc w:val="both"/>
      </w:pPr>
      <w:r>
        <w:rPr>
          <w:sz w:val="20"/>
        </w:rPr>
        <w:t xml:space="preserve">Целевые показатели развития системы высшего образования в Белгородской области к 2030 году:</w:t>
      </w:r>
    </w:p>
    <w:p>
      <w:pPr>
        <w:pStyle w:val="0"/>
        <w:spacing w:before="200" w:line-rule="auto"/>
        <w:ind w:firstLine="540"/>
        <w:jc w:val="both"/>
      </w:pPr>
      <w:r>
        <w:rPr>
          <w:sz w:val="20"/>
        </w:rPr>
        <w:t xml:space="preserve">- увеличение доли численности выпускников образовательных организаций высшего образования (из числа граждан Российской Федерации) дневной (очной) формы обучения, трудоустроившихся не позднее завершения первого года после выпуска, до 70 процентов (с 67 процентов в 2020 году);</w:t>
      </w:r>
    </w:p>
    <w:p>
      <w:pPr>
        <w:pStyle w:val="0"/>
        <w:spacing w:before="200" w:line-rule="auto"/>
        <w:ind w:firstLine="540"/>
        <w:jc w:val="both"/>
      </w:pPr>
      <w:r>
        <w:rPr>
          <w:sz w:val="20"/>
        </w:rPr>
        <w:t xml:space="preserve">- увеличение доли студентов, аспирантов и докторантов, принявших участие в научных мероприятиях, от общего количества студентов, аспирантов и докторантов до не менее чем 50 процентов (с 45 процентов в 2020 году).</w:t>
      </w:r>
    </w:p>
    <w:p>
      <w:pPr>
        <w:pStyle w:val="0"/>
        <w:spacing w:before="200" w:line-rule="auto"/>
        <w:ind w:firstLine="540"/>
        <w:jc w:val="both"/>
      </w:pPr>
      <w:r>
        <w:rPr>
          <w:sz w:val="20"/>
        </w:rPr>
        <w:t xml:space="preserve">Целевые показатели развития системы образования в Белгородской области к 2030 году:</w:t>
      </w:r>
    </w:p>
    <w:p>
      <w:pPr>
        <w:pStyle w:val="0"/>
        <w:spacing w:before="200" w:line-rule="auto"/>
        <w:ind w:firstLine="540"/>
        <w:jc w:val="both"/>
      </w:pPr>
      <w:r>
        <w:rPr>
          <w:sz w:val="20"/>
        </w:rPr>
        <w:t xml:space="preserve">- увеличение уровня образования до 83,38 процента (с 77,64 процента в 2020 году);</w:t>
      </w:r>
    </w:p>
    <w:p>
      <w:pPr>
        <w:pStyle w:val="0"/>
        <w:spacing w:before="200" w:line-rule="auto"/>
        <w:ind w:firstLine="540"/>
        <w:jc w:val="both"/>
      </w:pPr>
      <w:r>
        <w:rPr>
          <w:sz w:val="20"/>
        </w:rPr>
        <w:t xml:space="preserve">- увеличение эффективности системы выявления, поддержки и развития способностей и талантов у детей и молодежи до 33,13 процента (с 32,36 процента в 2020 году);</w:t>
      </w:r>
    </w:p>
    <w:p>
      <w:pPr>
        <w:pStyle w:val="0"/>
        <w:spacing w:before="200" w:line-rule="auto"/>
        <w:ind w:firstLine="540"/>
        <w:jc w:val="both"/>
      </w:pPr>
      <w:r>
        <w:rPr>
          <w:sz w:val="20"/>
        </w:rPr>
        <w:t xml:space="preserve">- увеличение уровня воспитания гармонично развитой и социально ответственной личности до 130 процентов (с 100 процентов в 2020 году).</w:t>
      </w:r>
    </w:p>
    <w:p>
      <w:pPr>
        <w:pStyle w:val="0"/>
        <w:ind w:firstLine="540"/>
        <w:jc w:val="both"/>
      </w:pPr>
      <w:r>
        <w:rPr>
          <w:sz w:val="20"/>
        </w:rPr>
      </w:r>
    </w:p>
    <w:p>
      <w:pPr>
        <w:pStyle w:val="2"/>
        <w:outlineLvl w:val="2"/>
        <w:jc w:val="center"/>
      </w:pPr>
      <w:r>
        <w:rPr>
          <w:sz w:val="20"/>
        </w:rPr>
        <w:t xml:space="preserve">4.4. Развитие сферы здравоохранения</w:t>
      </w:r>
    </w:p>
    <w:p>
      <w:pPr>
        <w:pStyle w:val="0"/>
        <w:jc w:val="center"/>
      </w:pPr>
      <w:r>
        <w:rPr>
          <w:sz w:val="20"/>
        </w:rPr>
      </w:r>
    </w:p>
    <w:p>
      <w:pPr>
        <w:pStyle w:val="2"/>
        <w:outlineLvl w:val="3"/>
        <w:jc w:val="center"/>
      </w:pPr>
      <w:r>
        <w:rPr>
          <w:sz w:val="20"/>
        </w:rPr>
        <w:t xml:space="preserve">4.4.1. Характеристика текущего состояния сферы</w:t>
      </w:r>
    </w:p>
    <w:p>
      <w:pPr>
        <w:pStyle w:val="0"/>
        <w:ind w:firstLine="540"/>
        <w:jc w:val="both"/>
      </w:pPr>
      <w:r>
        <w:rPr>
          <w:sz w:val="20"/>
        </w:rPr>
      </w:r>
    </w:p>
    <w:p>
      <w:pPr>
        <w:pStyle w:val="0"/>
        <w:ind w:firstLine="540"/>
        <w:jc w:val="both"/>
      </w:pPr>
      <w:r>
        <w:rPr>
          <w:sz w:val="20"/>
        </w:rPr>
        <w:t xml:space="preserve">Система здравоохранения Белгородской области включает медицинские организации государственной, муниципальной, ведомственной и частной принадлежности. Среди них медицинских организаций Минздрава России - 50, организаций прочих министерств и ведомств - 3, организаций негосударственной формы собственности - 39, из которых 26 - частные.</w:t>
      </w:r>
    </w:p>
    <w:p>
      <w:pPr>
        <w:pStyle w:val="0"/>
        <w:spacing w:before="200" w:line-rule="auto"/>
        <w:ind w:firstLine="540"/>
        <w:jc w:val="both"/>
      </w:pPr>
      <w:r>
        <w:rPr>
          <w:sz w:val="20"/>
        </w:rPr>
        <w:t xml:space="preserve">Сеть медицинских организаций государственной и муниципальной систем здравоохранения составляют 42 больничные и 160 амбулаторно-поликлинических организаций. Также в регионе действуют 8 санаториев, 5 из которых для детей, а также 3 санатория-профилактория.</w:t>
      </w:r>
    </w:p>
    <w:p>
      <w:pPr>
        <w:pStyle w:val="0"/>
        <w:spacing w:before="200" w:line-rule="auto"/>
        <w:ind w:firstLine="540"/>
        <w:jc w:val="both"/>
      </w:pPr>
      <w:r>
        <w:rPr>
          <w:sz w:val="20"/>
        </w:rPr>
        <w:t xml:space="preserve">По результатам рейтинга эффективности систем здравоохранения субъектов Российской Федерации за 2019 год (подготовлен Высшей школой организации и управления здравоохранением) Белгородская область занимает 37-е место среди субъектов Российской Федерации. Индекс эффективности &lt;178&gt; в регионе в 2019 году составил 51,8, а позиции региона снизились на 5 мест по сравнению с 2018 годом (32-е место).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&lt;178&gt; Индекс эффективности систем здравоохранения субъектов Российской Федерации, рассчитанный путем сравнения уровня ожидаемой продолжительности жизни между субъектами Российской Федерации и объема расходов на здравоохранение, с поправкой на разницу в уровне ВРП на душу населения и потребление крепких алкогольных напитков.</w:t>
      </w:r>
    </w:p>
    <w:p>
      <w:pPr>
        <w:pStyle w:val="0"/>
        <w:ind w:firstLine="540"/>
        <w:jc w:val="both"/>
      </w:pPr>
      <w:r>
        <w:rPr>
          <w:sz w:val="20"/>
        </w:rPr>
      </w:r>
    </w:p>
    <w:p>
      <w:pPr>
        <w:pStyle w:val="0"/>
        <w:ind w:firstLine="540"/>
        <w:jc w:val="both"/>
      </w:pPr>
      <w:r>
        <w:rPr>
          <w:sz w:val="20"/>
        </w:rPr>
        <w:t xml:space="preserve">В результате снижения рождаемости и роста смертности в регионе в 2021 году (число умерших превысило число родившихся в 2,3 раза) по сравнению с 2012 годом естественная убыль населения увеличилась на 329 процентов и составила 10,3 промилле против 2,4 промилле в 2015 году. Тенденция увеличения естественной убыли населения соответствует общероссийской, при этом показатель естественной убыли/прироста населения на 1000 человек остается наименьшим в группе Центрально-Черноземного макрорегиона.</w:t>
      </w:r>
    </w:p>
    <w:p>
      <w:pPr>
        <w:pStyle w:val="0"/>
        <w:spacing w:before="200" w:line-rule="auto"/>
        <w:ind w:firstLine="540"/>
        <w:jc w:val="both"/>
      </w:pPr>
      <w:r>
        <w:rPr>
          <w:sz w:val="20"/>
        </w:rPr>
        <w:t xml:space="preserve">Динамика смертности в Белгородской области по основным классам причин смерти на 100 тыс. человек в период 2012 - 2021 годов характеризуется положительной тенденцией снижения смертности: от болезней системы кровообращения смертность снизилась на 23,6 процента (2012 - 960,7 промилле, 2021 - 733,6 промилле), от новообразований - на 17 процентов (2012 - 202,5 промилле, 2021 - 168 промилле), также снизился коэффициент смертности от внешних причин на 29,3 процента (2012 - 102 промилле, 2021 - 72,1 промилле). Негативная тенденция роста смертности прослеживается по следующим классам причин: болезней органов дыхания на 152,1 процента (2012 - 42,8 промилле, 2021 - 107,9 промилле), с резким приростом в 2020 году - на 57,1 процента, до 87,5 промилле относительно 55,7 промилле в 2019 году, болезней органов пищеварения с увеличением на 57,8 процента (2012 - 44,3 промилле, 2021 - 69,9 промилле), некоторых инфекционных и паразитарных болезней на 1,1 процента (2012 - 3,8 промилле, 2021 - 3,84 промилле).</w:t>
      </w:r>
    </w:p>
    <w:p>
      <w:pPr>
        <w:pStyle w:val="0"/>
        <w:spacing w:before="200" w:line-rule="auto"/>
        <w:ind w:firstLine="540"/>
        <w:jc w:val="both"/>
      </w:pPr>
      <w:r>
        <w:rPr>
          <w:sz w:val="20"/>
        </w:rPr>
        <w:t xml:space="preserve">Смертность на 100 тыс. населения в Белгородской области в 2021 году выше, чем общероссийское значение, по причинам болезней органов дыхания - больше на 37,1 процента (в Российской Федерации - 78,7 промилле), болезней системы кровообращения - больше на 14,6 процента (в Российской Федерации - 640,3 промилле). По большинству причин смерти Белгородская область имеет значения ниже федеральных: так, смертность от инфекционных и паразитарных болезней ниже на 94,2 процента (в Российской Федерации - 19,1 промилле), от новообразований ниже на 13,4 процента (в Российской Федерации - 194,1 промилле), от внешних причин ниже на 24,3 процента (в Российской Федерации - 95,3 промилле), от болезней органов пищеварения ниже на 6,2 процента (в Российской Федерации - 74,5 промилле).</w:t>
      </w:r>
    </w:p>
    <w:p>
      <w:pPr>
        <w:pStyle w:val="0"/>
        <w:spacing w:before="200" w:line-rule="auto"/>
        <w:ind w:firstLine="540"/>
        <w:jc w:val="both"/>
      </w:pPr>
      <w:r>
        <w:rPr>
          <w:sz w:val="20"/>
        </w:rPr>
        <w:t xml:space="preserve">Динамика показателя смертности населения в трудоспособном возрасте на 100 тыс. населения в период 2012 - 2021 годов в Белгородской области имеет аналогичную тенденцию с показателем по ЦФО, демонстрирует устойчивое снижение в 2014 - 2019 годах до 415,8 промилле и резкий подъем в 2020 - 2021 годах до 507,6 промилле в 2021 году. В сравнении со значением 2012 года значение показателя выросло на 6,8 процента. При этом значение на конец периода, в 2021 году, ниже общероссийского на 10,3 процента (560 промилле) и среднего по ЦФО на 7 процента (543,2 промилле).</w:t>
      </w:r>
    </w:p>
    <w:p>
      <w:pPr>
        <w:pStyle w:val="0"/>
        <w:spacing w:before="200" w:line-rule="auto"/>
        <w:ind w:firstLine="540"/>
        <w:jc w:val="both"/>
      </w:pPr>
      <w:r>
        <w:rPr>
          <w:sz w:val="20"/>
        </w:rPr>
        <w:t xml:space="preserve">Значение показателя общей заболеваемости взрослого населения на 100 тыс. населения в Белгородской области в 2012 - 2021 годах увеличилось на 7,4 процента, с 162707 промилле в 2012 году до 174822,2 промилле в 2021 году. По данному показателю Белгородская область опережает общероссийский показатель 16,3 процента в 2021 году, который составил 146176,1 промилле на 100 тыс. человек</w:t>
      </w:r>
    </w:p>
    <w:p>
      <w:pPr>
        <w:pStyle w:val="0"/>
        <w:spacing w:before="200" w:line-rule="auto"/>
        <w:ind w:firstLine="540"/>
        <w:jc w:val="both"/>
      </w:pPr>
      <w:r>
        <w:rPr>
          <w:sz w:val="20"/>
        </w:rPr>
        <w:t xml:space="preserve">Первичная заболеваемость в Белгородской области снизилась на 8,7 процента со значения в 782,1 промилле в 2012 году до 714 промилле в 2020 году. Значение показателя за данный период ниже общероссийских значений, но при этом самый высокий в группе субъектов Центрально-Черноземного макрорегиона. В целом динамика первичной заболеваемости имеет неравномерный характер и в 2020 году достигает 714 зарегистрированных заболеваний у пациентов с диагнозом, установленным впервые в жизни, на 1000 человек населения, после достижения в 2019 году максимально низких значений за период до 694,5 промилле.</w:t>
      </w:r>
    </w:p>
    <w:p>
      <w:pPr>
        <w:pStyle w:val="0"/>
        <w:spacing w:before="200" w:line-rule="auto"/>
        <w:ind w:firstLine="540"/>
        <w:jc w:val="both"/>
      </w:pPr>
      <w:r>
        <w:rPr>
          <w:sz w:val="20"/>
        </w:rPr>
        <w:t xml:space="preserve">В структуре заболеваемости по основным классам болезней в 2020 году в Белгородской области наибольший удельный вес занимают болезни органов дыхания (46 процентов), травмы, отравления и некоторые другие последствия воздействия внешних причин (13 процентов), болезни мочеполовой системы (7 процентов), болезни кожи и подкожной клетчатки (5 процентов), болезни системы кровообращения (5 процентов). Вместе они составляют 76 процентов.</w:t>
      </w:r>
    </w:p>
    <w:p>
      <w:pPr>
        <w:pStyle w:val="0"/>
        <w:spacing w:before="200" w:line-rule="auto"/>
        <w:ind w:firstLine="540"/>
        <w:jc w:val="both"/>
      </w:pPr>
      <w:r>
        <w:rPr>
          <w:sz w:val="20"/>
        </w:rPr>
        <w:t xml:space="preserve">По некоторым классам болезней в 2020 году число заболеваний у пациентов с диагнозом, установленным впервые в жизни, на 1000 человек населения в Белгородской области выше значения по Российской Федерации и ЦФО, а именно: травмы, отравления и некоторые другие последствия воздействия внешних причин (выше значения по Российской Федерации на 8,7 процента), болезни мочеполовой системы (выше значения по Российской Федерации на 30,5 процента), болезни системы кровообращения (выше значения по Российской Федерации на 10,3 процента), болезни костно-мышечной системы и соединительной ткани (выше значения по Российской Федерации на 20 процентов), болезни уха и сосцевидного отростка (выше значения по Российской Федерации на 25 процентов), некоторые инфекционные и паразитарные болезни (выше значения по Российской Федерации на 10 процентов), болезни нервной системы (выше значения по Российской Федерации на 41 процент).</w:t>
      </w:r>
    </w:p>
    <w:p>
      <w:pPr>
        <w:pStyle w:val="0"/>
        <w:spacing w:before="200" w:line-rule="auto"/>
        <w:ind w:firstLine="540"/>
        <w:jc w:val="both"/>
      </w:pPr>
      <w:r>
        <w:rPr>
          <w:sz w:val="20"/>
        </w:rPr>
        <w:t xml:space="preserve">Белгородская область входит в число лидеров в стране по выявляемости злокачественных образований на ранних стадиях благодаря эффективной работе по диспансеризации населения. Ключевым методическим центром региона по новообразованиям для всего первичного звена является Белгородский онкологический диспансер.</w:t>
      </w:r>
    </w:p>
    <w:p>
      <w:pPr>
        <w:pStyle w:val="0"/>
        <w:spacing w:before="200" w:line-rule="auto"/>
        <w:ind w:firstLine="540"/>
        <w:jc w:val="both"/>
      </w:pPr>
      <w:r>
        <w:rPr>
          <w:sz w:val="20"/>
        </w:rPr>
        <w:t xml:space="preserve">Количество больничных коек на 10 тыс. человек населения в Белгородской области наименьшее в Центрально-Черноземном макрорегионе и ниже уровня по Российской Федерации на 14,5 процента в 2020 году. Динамика числа больничных коек имеет нисходящую тенденцию с 2017 года (максимальное значение за пятилетний период - 73 больничные койки на 10 тыс. человек населения) и достигает 69,5 больничной койки в 2020 году (на 4,8 процента меньше, чем в "пиковом" 2017 году).</w:t>
      </w:r>
    </w:p>
    <w:p>
      <w:pPr>
        <w:pStyle w:val="0"/>
        <w:spacing w:before="200" w:line-rule="auto"/>
        <w:ind w:firstLine="540"/>
        <w:jc w:val="both"/>
      </w:pPr>
      <w:r>
        <w:rPr>
          <w:sz w:val="20"/>
        </w:rPr>
        <w:t xml:space="preserve">Уровень средней заработной платы медицинского персонала всех уровней в государственной и муниципальной сети в Белгородской области в 2019 - 2021 годах выше, чем в регионах Центрально-Черноземного макрорегиона. Средняя заработная плата врачей на 2021 год составила более 70 тыс. рублей, среднего медицинского персонала - более 35 тыс. рублей, младшего медицинского персонала - более 30 тыс. рублей.</w:t>
      </w:r>
    </w:p>
    <w:p>
      <w:pPr>
        <w:pStyle w:val="0"/>
        <w:spacing w:before="200" w:line-rule="auto"/>
        <w:ind w:firstLine="540"/>
        <w:jc w:val="both"/>
      </w:pPr>
      <w:r>
        <w:rPr>
          <w:sz w:val="20"/>
        </w:rPr>
        <w:t xml:space="preserve">Расходы консолидированного бюджета Белгородской области на здравоохранение в период 2012 - 2020 годов выросли на 27 процентов и находятся на 2-м месте по объему в группе субъектов Центрально-Черноземного макрорегиона. В 2020 году расходы составили 14393,6 млн рублей.</w:t>
      </w:r>
    </w:p>
    <w:p>
      <w:pPr>
        <w:pStyle w:val="0"/>
        <w:spacing w:before="200" w:line-rule="auto"/>
        <w:ind w:firstLine="540"/>
        <w:jc w:val="both"/>
      </w:pPr>
      <w:r>
        <w:rPr>
          <w:sz w:val="20"/>
        </w:rPr>
        <w:t xml:space="preserve">Объем инвестиций в основной капитал, направленных на развитие здравоохранения в Белгородской области, в период 2012 - 2020 годов увеличился на 79,5 процента и составил в 2020 году 3898,7 млн рублей (2-е место среди регионов Центрально-Черноземного макрорегиона).</w:t>
      </w:r>
    </w:p>
    <w:p>
      <w:pPr>
        <w:pStyle w:val="0"/>
        <w:spacing w:before="200" w:line-rule="auto"/>
        <w:ind w:firstLine="540"/>
        <w:jc w:val="both"/>
      </w:pPr>
      <w:r>
        <w:rPr>
          <w:sz w:val="20"/>
        </w:rPr>
        <w:t xml:space="preserve">Ключевой организацией по подготовке специалистов для системы здравоохранения региона является Медицинский институт Белгородского государственного национального исследовательского университета. Ежегодный выпуск Медицинского института в НИУ "БелГУ" составляет порядка 300 человек, из которых 150 - выпускники специалитета и 150 - выпускники ординатуры по различным направлениям.</w:t>
      </w:r>
    </w:p>
    <w:p>
      <w:pPr>
        <w:pStyle w:val="0"/>
        <w:spacing w:before="200" w:line-rule="auto"/>
        <w:ind w:firstLine="540"/>
        <w:jc w:val="both"/>
      </w:pPr>
      <w:r>
        <w:rPr>
          <w:sz w:val="20"/>
        </w:rPr>
        <w:t xml:space="preserve">Подготовка кадров среднего медицинского персонала ведется в трех профессиональных образовательных организациях региона: Старооскольском медицинском колледже, Медицинском колледже Медицинского института НИУ "БелГУ" и на медицинском отделении Валуйского колледжа.</w:t>
      </w:r>
    </w:p>
    <w:p>
      <w:pPr>
        <w:pStyle w:val="0"/>
        <w:spacing w:before="200" w:line-rule="auto"/>
        <w:ind w:firstLine="540"/>
        <w:jc w:val="both"/>
      </w:pPr>
      <w:r>
        <w:rPr>
          <w:sz w:val="20"/>
        </w:rPr>
        <w:t xml:space="preserve">В Белгородской области с 2016 по 2019 годы прошла реализация социально значимого проекта "Управление здоровьем", ориентированного на усиление системы профилактической работы и модернизацию работы медицинских учреждений на первичном уровне. По итогам реализации в сельских территориях была развернута сеть офисов семейных врачей, организована централизованная лаборатория, обрабатывающая биологический материал, забор которого был произведен непосредственно в фельдшерско-акушерских пунктах и ОСВ, внедрена трехуровневая система помощи: первичная медико-санитарная помощь, организованная непосредственно на территории медицинского округа, на втором уровне специализированная помощь, которую оказывают центральные районные больницы, скорая помощь, родильные отделения, и на третьем уровне специализированная, в том числе высокотехнологичная, медицинская помощь, предоставляемая в профильных больницах областного уровня с применением высокотехнологичного оборудования, специализированных медицинских методик высокой сложности.</w:t>
      </w:r>
    </w:p>
    <w:p>
      <w:pPr>
        <w:pStyle w:val="0"/>
        <w:spacing w:before="200" w:line-rule="auto"/>
        <w:ind w:firstLine="540"/>
        <w:jc w:val="both"/>
      </w:pPr>
      <w:r>
        <w:rPr>
          <w:sz w:val="20"/>
        </w:rPr>
        <w:t xml:space="preserve">Белгородская область в 2021 году стала пилотным регионом по внедрению впервые в стране сервиса "Электронный рецепт". В настоящее время в числе первых регионов в стране ведется работа над запуском пилотного проекта по внедрению новых параметров отраслевой системы оплаты труда (ОСОТ) для медицинских работников государственных учреждений.</w:t>
      </w:r>
    </w:p>
    <w:p>
      <w:pPr>
        <w:pStyle w:val="0"/>
        <w:ind w:firstLine="540"/>
        <w:jc w:val="both"/>
      </w:pPr>
      <w:r>
        <w:rPr>
          <w:sz w:val="20"/>
        </w:rPr>
      </w:r>
    </w:p>
    <w:p>
      <w:pPr>
        <w:pStyle w:val="2"/>
        <w:outlineLvl w:val="3"/>
        <w:jc w:val="center"/>
      </w:pPr>
      <w:r>
        <w:rPr>
          <w:sz w:val="20"/>
        </w:rPr>
        <w:t xml:space="preserve">4.4.2.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В Белгородской области складывается необходимость в увеличении числа больничных коек по наиболее распространенным причинам заболеваемости. Остро нехватка коечного фонда проявилась в период высокой заболеваемости населения коронавирусной инфекцией и необходимости перепрофилирования части действующего фонда. Общий показатель числа больничных коек на 10 тыс. человек населения в Белгородской области на 2020 год составляет 69,5 и является наименьшим в группе Центрально-Черноземного макрорегиона и меньше среднего по Российской Федерации на 14,5 процента в 2020 году.</w:t>
      </w:r>
    </w:p>
    <w:p>
      <w:pPr>
        <w:pStyle w:val="0"/>
        <w:spacing w:before="200" w:line-rule="auto"/>
        <w:ind w:firstLine="540"/>
        <w:jc w:val="both"/>
      </w:pPr>
      <w:r>
        <w:rPr>
          <w:sz w:val="20"/>
        </w:rPr>
        <w:t xml:space="preserve">По показателю числа больничных коек по специализации на 10 тыс. человек населения в 2020 году Белгородская область существенно опережает регионы Центрально-Черноземного макрорегиона по инфекционным больничным койкам (больше среднего по Российской Федерации на 32,4 процента - 2-е место в макрорегионе) вместе с Воронежской областью (больше среднего по Российской Федерации на 36,6 процента - 1-е место в макрорегионе), а также на 1-м месте в макрорегионе по больничным койкам для беременных женщин и рожениц (больше среднего по Российской Федерации на 5,3 процента). Наименьший показатель в группе у Белгородской области по больничным койкам терапевтического профиля (меньше среднего по Российской Федерации на 18 процентов), хирургического (меньше среднего по Российской Федерации на 34 процента), психиатрического (меньше среднего по Российской Федерации на 34 процента), туберкулезного (меньше среднего по Российской Федерации на 48 процентов), гинекологического (меньше среднего по Российской Федерации на 39 процентов), наркологического (меньше среднего по Российской Федерации на 50 процентов), офтальмологического профилей (меньше среднего по Российской Федерации на 18 процентов).</w:t>
      </w:r>
    </w:p>
    <w:p>
      <w:pPr>
        <w:pStyle w:val="0"/>
        <w:spacing w:before="200" w:line-rule="auto"/>
        <w:ind w:firstLine="540"/>
        <w:jc w:val="both"/>
      </w:pPr>
      <w:r>
        <w:rPr>
          <w:sz w:val="20"/>
        </w:rPr>
        <w:t xml:space="preserve">По данным расчетов фонда "Нужна помощь" &lt;179&gt; разница между числом пациентов из других регионов, пролеченных в субъекте, и числом пациентов из субъекта, пролеченных в других регионах, в 2020 году составила: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&lt;179&gt; На основании анализа данных, предоставленных ФФОМС по запросу фонда "Нужна помощь", принадлежность к региону определялась регионом выдачи полиса ОМС.</w:t>
      </w:r>
    </w:p>
    <w:p>
      <w:pPr>
        <w:pStyle w:val="0"/>
        <w:ind w:firstLine="540"/>
        <w:jc w:val="both"/>
      </w:pPr>
      <w:r>
        <w:rPr>
          <w:sz w:val="20"/>
        </w:rPr>
      </w:r>
    </w:p>
    <w:p>
      <w:pPr>
        <w:pStyle w:val="0"/>
        <w:ind w:firstLine="540"/>
        <w:jc w:val="both"/>
      </w:pPr>
      <w:r>
        <w:rPr>
          <w:sz w:val="20"/>
        </w:rPr>
        <w:t xml:space="preserve">- пролеченных амбулаторно: 4955 человек;</w:t>
      </w:r>
    </w:p>
    <w:p>
      <w:pPr>
        <w:pStyle w:val="0"/>
        <w:spacing w:before="200" w:line-rule="auto"/>
        <w:ind w:firstLine="540"/>
        <w:jc w:val="both"/>
      </w:pPr>
      <w:r>
        <w:rPr>
          <w:sz w:val="20"/>
        </w:rPr>
        <w:t xml:space="preserve">- пролеченных на дневном стационаре: 387 человек;</w:t>
      </w:r>
    </w:p>
    <w:p>
      <w:pPr>
        <w:pStyle w:val="0"/>
        <w:spacing w:before="200" w:line-rule="auto"/>
        <w:ind w:firstLine="540"/>
        <w:jc w:val="both"/>
      </w:pPr>
      <w:r>
        <w:rPr>
          <w:sz w:val="20"/>
        </w:rPr>
        <w:t xml:space="preserve">- пролеченных на круглосуточном стационаре: 2138 человек.</w:t>
      </w:r>
    </w:p>
    <w:p>
      <w:pPr>
        <w:pStyle w:val="0"/>
        <w:spacing w:before="200" w:line-rule="auto"/>
        <w:ind w:firstLine="540"/>
        <w:jc w:val="both"/>
      </w:pPr>
      <w:r>
        <w:rPr>
          <w:sz w:val="20"/>
        </w:rPr>
        <w:t xml:space="preserve">К основным причинам обращения жителей Белгородской области за медицинской помощью в другие регионы относится получение медицинской помощи по месту работы на территории других регионов, дефицит коечного фонда профильных учреждений по предоставлению высокотехнологичной медицинской помощи, например по онкологии, лечение по квотам в федеральных центрах по узким направлениям травматологии, офтальмологии.</w:t>
      </w:r>
    </w:p>
    <w:p>
      <w:pPr>
        <w:pStyle w:val="0"/>
        <w:spacing w:before="200" w:line-rule="auto"/>
        <w:ind w:firstLine="540"/>
        <w:jc w:val="both"/>
      </w:pPr>
      <w:r>
        <w:rPr>
          <w:sz w:val="20"/>
        </w:rPr>
        <w:t xml:space="preserve">Стратегической задачей развития является приведение ресурсной мощности системы здравоохранения региона к фактической потребности населения в медицинских услугах; увеличение освоения средств фонда обязательного медицинского страхования и балансирование межтерриториальных расчетов за счет увеличения объемов оказываемых услуг по дефицитным направлениям; улучшение качества предоставляемой медицинской помощи и дооснащения лечебных учреждений &lt;180&gt;, в том числе высокотехнологичным оборудованием для применения современных методов лечения; увеличение объемов оказываемых медицинских услуг ведущими клиническими центрами, которые востребованы пациентами из других регионов.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&lt;180&gt; По онкологическому, травматологическому и офтальмологическому профилям заболеваний.</w:t>
      </w:r>
    </w:p>
    <w:p>
      <w:pPr>
        <w:pStyle w:val="0"/>
        <w:ind w:firstLine="540"/>
        <w:jc w:val="both"/>
      </w:pPr>
      <w:r>
        <w:rPr>
          <w:sz w:val="20"/>
        </w:rPr>
      </w:r>
    </w:p>
    <w:p>
      <w:pPr>
        <w:pStyle w:val="0"/>
        <w:ind w:firstLine="540"/>
        <w:jc w:val="both"/>
      </w:pPr>
      <w:r>
        <w:rPr>
          <w:sz w:val="20"/>
        </w:rPr>
        <w:t xml:space="preserve">Смертность от новообразований - одна из наиболее распространенных в регионе, что требует оперативного обеспечения диагностических мероприятий, диспансерного наблюдения, особенно на ранних стадиях. Для этих целей необходимо усиление действующей клинической базы и системы помощи больным онкологического профиля, повышение доступности к высокотехнологичным методам лечения онкозаболеваний.</w:t>
      </w:r>
    </w:p>
    <w:p>
      <w:pPr>
        <w:pStyle w:val="0"/>
        <w:spacing w:before="200" w:line-rule="auto"/>
        <w:ind w:firstLine="540"/>
        <w:jc w:val="both"/>
      </w:pPr>
      <w:r>
        <w:rPr>
          <w:sz w:val="20"/>
        </w:rPr>
        <w:t xml:space="preserve">Высокая доля смертности от заболеваний системы кровообращения создает необходимость развития инфраструктуры здравоохранения в регионе с особым вниманием к совершенствованию системы медицинской помощи на разных уровнях и маршрутизации пациентов с острыми нарушениями мозгового кровообращения, модернизации регионального сосудистого центра, соответствующего нормативу в 60 больничных коек, развития в районах области отделений для больных с хроническими заболеваниями сердечно-сосудистой системы и цереброваскулярными заболеваниями, кардиологического и неврологического профиля соответственно.</w:t>
      </w:r>
    </w:p>
    <w:p>
      <w:pPr>
        <w:pStyle w:val="0"/>
        <w:spacing w:before="200" w:line-rule="auto"/>
        <w:ind w:firstLine="540"/>
        <w:jc w:val="both"/>
      </w:pPr>
      <w:r>
        <w:rPr>
          <w:sz w:val="20"/>
        </w:rPr>
        <w:t xml:space="preserve">Мобилизация системы регионального здравоохранения в период пандемии коронавирусной инфекции показала необходимость создания резервного коечного фонда на период роста инфекционных заболеваний или перепрофилирования.</w:t>
      </w:r>
    </w:p>
    <w:p>
      <w:pPr>
        <w:pStyle w:val="0"/>
        <w:spacing w:before="200" w:line-rule="auto"/>
        <w:ind w:firstLine="540"/>
        <w:jc w:val="both"/>
      </w:pPr>
      <w:r>
        <w:rPr>
          <w:sz w:val="20"/>
        </w:rPr>
        <w:t xml:space="preserve">В части совершенствования системы здравоохранения, ориентированной на помощь детскому населению, необходимо развитие клинической базы и увеличение объемов оказания медицинской помощи по дефицитным направлениям: острым ожоговым травмам, челюстно-лицевой хирургии, нейрохирургии и детской онкологии, детской реабилитации на всех уровнях и по всем профилям. Также необходимо преодоление логистической разобщенности ключевых подразделений, требующих оперативной связанности в едином комплексе в ОГБУЗ "Детская областная клиническая больница", совершенствование организационной модели оказания педиатрической помощи в Белгородском районе.</w:t>
      </w:r>
    </w:p>
    <w:p>
      <w:pPr>
        <w:pStyle w:val="0"/>
        <w:spacing w:before="200" w:line-rule="auto"/>
        <w:ind w:firstLine="540"/>
        <w:jc w:val="both"/>
      </w:pPr>
      <w:r>
        <w:rPr>
          <w:sz w:val="20"/>
        </w:rPr>
        <w:t xml:space="preserve">Для уменьшения смертности взрослого населения и сокращения сроков оказания медицинской помощи существует потребность завершения проекта создания больницы скорой медицинской помощи, организации регионального травматологического центра первого уровня, модернизации подстанций скорой медицинской помощи.</w:t>
      </w:r>
    </w:p>
    <w:p>
      <w:pPr>
        <w:pStyle w:val="0"/>
        <w:spacing w:before="200" w:line-rule="auto"/>
        <w:ind w:firstLine="540"/>
        <w:jc w:val="both"/>
      </w:pPr>
      <w:r>
        <w:rPr>
          <w:sz w:val="20"/>
        </w:rPr>
        <w:t xml:space="preserve">Необходимо формирование централизованной системы управления в психиатрической и наркологической сети, увеличение объемов оказания помощи больным психиатрического профиля в специальных учреждениях, включая строительство новых центров.</w:t>
      </w:r>
    </w:p>
    <w:p>
      <w:pPr>
        <w:pStyle w:val="0"/>
        <w:spacing w:before="200" w:line-rule="auto"/>
        <w:ind w:firstLine="540"/>
        <w:jc w:val="both"/>
      </w:pPr>
      <w:r>
        <w:rPr>
          <w:sz w:val="20"/>
        </w:rPr>
        <w:t xml:space="preserve">Новым вызовом для региональной системы здравоохранения является совершенствование системы реабилитации на всех этапах ее оказания по всем профилям, включая новые решения для пациентов, перенесших коронавирусную инфекцию, имеющих острые, хронические и отложенные формы осложнений. Также в связи с увеличением продолжительности жизни граждан и роста доли населения пожилого возраста необходимо развитие гериатрического направления и увеличение объемов оказания паллиативной помощи неизлечимо больным гражданам, что также потребует новых инфраструктурных решений.</w:t>
      </w:r>
    </w:p>
    <w:p>
      <w:pPr>
        <w:pStyle w:val="0"/>
        <w:spacing w:before="200" w:line-rule="auto"/>
        <w:ind w:firstLine="540"/>
        <w:jc w:val="both"/>
      </w:pPr>
      <w:r>
        <w:rPr>
          <w:sz w:val="20"/>
        </w:rPr>
        <w:t xml:space="preserve">Кадровый дефицит в системе здравоохранения в Белгородской области составляет около 7 процентов врачей и около 4 процентов среднего медицинского персонала. Таким образом, потребность в кадрах на начало 2022 года составляет 463 врача и около 700 человек среднего медперсонала. В 2018 году Белгородская область и соседние регионы вошли в категорию регионов с дефицитом медицинского персонала 2 - 5 процентов, характерную для большинства субъектов страны &lt;181&gt;. В Белгородской области наибольший дефицит складывается в амбулаторном звене, в том числе за счет высвобождения медицинского персонала предпенсионного и пенсионного возраста в период пандемии коронавирусной инфекции, при значительном увеличении нагрузки на здравоохранение.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&lt;181&gt; Исследование Росстата в 2018 году.</w:t>
      </w:r>
    </w:p>
    <w:p>
      <w:pPr>
        <w:pStyle w:val="0"/>
        <w:ind w:firstLine="540"/>
        <w:jc w:val="both"/>
      </w:pPr>
      <w:r>
        <w:rPr>
          <w:sz w:val="20"/>
        </w:rPr>
      </w:r>
    </w:p>
    <w:p>
      <w:pPr>
        <w:pStyle w:val="0"/>
        <w:ind w:firstLine="540"/>
        <w:jc w:val="both"/>
      </w:pPr>
      <w:r>
        <w:rPr>
          <w:sz w:val="20"/>
        </w:rPr>
        <w:t xml:space="preserve">Важной задачей для системы управления медицинским персоналом является профилактика эмоционального выгорания сотрудников, а также формирование позитивной повестки о системе здравоохранения в целом и положительного образа медицинских работников в информационном пространстве, повышение лояльности жителей региона к государственной медицине и повышению престижа медицинских профессий.</w:t>
      </w:r>
    </w:p>
    <w:p>
      <w:pPr>
        <w:pStyle w:val="0"/>
        <w:spacing w:before="200" w:line-rule="auto"/>
        <w:ind w:firstLine="540"/>
        <w:jc w:val="both"/>
      </w:pPr>
      <w:r>
        <w:rPr>
          <w:sz w:val="20"/>
        </w:rPr>
        <w:t xml:space="preserve">Одной из ключевых задач для региональной системы здравоохранения является формирование цифрового контура здравоохранения, повышение доступности и удобства получения медицинских услуг, снижение общей стоимости ухода, а также обеспечение жителей современными персональными технологическими средствами и цифровыми инструментами, позволяющими повысить точность диагностики и качество медицинской помощи, снизить нагрузку на объекты здравоохранения и персонал.</w:t>
      </w:r>
    </w:p>
    <w:p>
      <w:pPr>
        <w:pStyle w:val="0"/>
        <w:ind w:firstLine="540"/>
        <w:jc w:val="both"/>
      </w:pPr>
      <w:r>
        <w:rPr>
          <w:sz w:val="20"/>
        </w:rPr>
      </w:r>
    </w:p>
    <w:p>
      <w:pPr>
        <w:pStyle w:val="2"/>
        <w:outlineLvl w:val="3"/>
        <w:jc w:val="center"/>
      </w:pPr>
      <w:r>
        <w:rPr>
          <w:sz w:val="20"/>
        </w:rPr>
        <w:t xml:space="preserve">4.4.3. Стратегические направления развития</w:t>
      </w:r>
    </w:p>
    <w:p>
      <w:pPr>
        <w:pStyle w:val="0"/>
        <w:ind w:firstLine="540"/>
        <w:jc w:val="both"/>
      </w:pPr>
      <w:r>
        <w:rPr>
          <w:sz w:val="20"/>
        </w:rPr>
      </w:r>
    </w:p>
    <w:p>
      <w:pPr>
        <w:pStyle w:val="0"/>
        <w:ind w:firstLine="540"/>
        <w:jc w:val="both"/>
      </w:pPr>
      <w:r>
        <w:rPr>
          <w:sz w:val="20"/>
        </w:rPr>
        <w:t xml:space="preserve">Долгосрочная стратегическая цель развития системы здравоохранения до 2030 года - обеспечение условий активного и здорового долголетия жителей Белгородской области.</w:t>
      </w:r>
    </w:p>
    <w:p>
      <w:pPr>
        <w:pStyle w:val="0"/>
        <w:spacing w:before="200" w:line-rule="auto"/>
        <w:ind w:firstLine="540"/>
        <w:jc w:val="both"/>
      </w:pPr>
      <w:r>
        <w:rPr>
          <w:sz w:val="20"/>
        </w:rPr>
        <w:t xml:space="preserve">Целевая модель регионального здравоохранения к 2030 году предполагает приведение ресурсной мощности системы здравоохранения региона к фактической потребности населения в медицинских услугах и формирование цифрового контура здравоохранения с сохранением фокуса на пациентоцентричности.</w:t>
      </w:r>
    </w:p>
    <w:p>
      <w:pPr>
        <w:pStyle w:val="0"/>
        <w:spacing w:before="200" w:line-rule="auto"/>
        <w:ind w:firstLine="540"/>
        <w:jc w:val="both"/>
      </w:pPr>
      <w:r>
        <w:rPr>
          <w:sz w:val="20"/>
        </w:rPr>
        <w:t xml:space="preserve">Реализация целевой модели предполагает комплекс стратегических проектов и мероприятий по четырем приоритетным направлениям:</w:t>
      </w:r>
    </w:p>
    <w:p>
      <w:pPr>
        <w:pStyle w:val="0"/>
        <w:spacing w:before="200" w:line-rule="auto"/>
        <w:ind w:firstLine="540"/>
        <w:jc w:val="both"/>
      </w:pPr>
      <w:r>
        <w:rPr>
          <w:sz w:val="20"/>
        </w:rPr>
        <w:t xml:space="preserve">1) приоритетное направление "Клиника без стен" включает мероприятия по формированию цифрового контура здравоохранения, внедрению цифровых и технологических решений, позволяющих повысить доступность и удобство получения жителями медицинских услуг, снизить общую стоимость ухода, а также повысить точность диагностики и качество медицинской помощи без повышения нагрузки на объекты здравоохранения и персонал.</w:t>
      </w:r>
    </w:p>
    <w:p>
      <w:pPr>
        <w:pStyle w:val="0"/>
        <w:spacing w:before="200" w:line-rule="auto"/>
        <w:ind w:firstLine="540"/>
        <w:jc w:val="both"/>
      </w:pPr>
      <w:r>
        <w:rPr>
          <w:sz w:val="20"/>
        </w:rPr>
        <w:t xml:space="preserve">К 2024 году предполагается завершение формирования регионального цифрового контура здравоохранения, включающего обеспеченность всех учреждений здравоохранения высокоскоростным интернетом, автоматизированными рабочими местами медицинских работников при внедрении и эксплуатации медицинских информационных систем. К 2030 году в регионе предполагается отказ от ведения медицинской документации в бумажном виде, в рамках документов, не регламентирующих обязательное бумажное ведение в соответствии с действующим законодательством. Формирование основной медицинской информации о пациентах в цифровом виде, а также внедрение экстерриториального принципа оказания медицинской помощи внутри региона в рамках действующей маршрутизации пациентов.</w:t>
      </w:r>
    </w:p>
    <w:p>
      <w:pPr>
        <w:pStyle w:val="0"/>
        <w:spacing w:before="200" w:line-rule="auto"/>
        <w:ind w:firstLine="540"/>
        <w:jc w:val="both"/>
      </w:pPr>
      <w:r>
        <w:rPr>
          <w:sz w:val="20"/>
        </w:rPr>
        <w:t xml:space="preserve">С целью увеличения охвата населения диспансерным наблюдением при условии вхождения в пилотируемые регионы предполагается внедрение технологии для динамического наблюдения состояния здоровья пациентов ПМП, разработанной Минздравом России в рамках федерального проекта "Персональные медицинские помощники". Технология предполагает охват жителей, имеющих сахарный диабет, артериальную гипертензию и хроническую сердечную недостаточность, динамическим диспансерным наблюдением с использованием персональных носимых медицинских устройств и централизованных диагностических сервисов, а также создание и интеграцию сервисов на базе единой государственной информационной системы в сфере здравоохранения с единым порталом государственных услуг, сервисами "Мое здоровье". Проект включает осуществление мероприятий по популяризации использования ПМП среди населения, а также обучение пациентов пользованию ПМП. В результате его реализации значительная доля пациентов с сахарным диабетом, артериальной гипертензией и хронической сердечной недостаточностью будет обеспечена дистанционным мониторингом состояния здоровья с использованием персонального медицинского помощника. Внедрение технологий ПМП позволит улучшить качество и своевременность принятия врачебных решений, снизить число госпитализаций, сократить длительность госпитализаций и снизить смертность от сердечно-сосудистых осложнений.</w:t>
      </w:r>
    </w:p>
    <w:p>
      <w:pPr>
        <w:pStyle w:val="0"/>
        <w:spacing w:before="200" w:line-rule="auto"/>
        <w:ind w:firstLine="540"/>
        <w:jc w:val="both"/>
      </w:pPr>
      <w:r>
        <w:rPr>
          <w:sz w:val="20"/>
        </w:rPr>
        <w:t xml:space="preserve">С целью повышения доступности и качества диагностики заболеваний предполагается создание и развитие центров по оказанию телемедицинской помощи пациентам с болезнями системы кровообращения, онкопатологиями, психическими, наркологическими, инфекционными заболеваниями, туберкулезом и другими, а также удаленное диспансерное наблюдение в целях своевременного выявления, предупреждения осложнений, обострений заболеваний, их профилактики и осуществления медицинской реабилитации.</w:t>
      </w:r>
    </w:p>
    <w:p>
      <w:pPr>
        <w:pStyle w:val="0"/>
        <w:spacing w:before="200" w:line-rule="auto"/>
        <w:ind w:firstLine="540"/>
        <w:jc w:val="both"/>
      </w:pPr>
      <w:r>
        <w:rPr>
          <w:sz w:val="20"/>
        </w:rPr>
        <w:t xml:space="preserve">С целью своевременного обеспечения граждан лекарственными средствами предполагается в краткосрочной перспективе обеспечить масштабирование на территории всего региона практики доставки лекарственных средств льготной категории граждан, пациентам на дом. Также предусмотрено внедрение региональной логистической системы доставки лекарственных средств;</w:t>
      </w:r>
    </w:p>
    <w:p>
      <w:pPr>
        <w:pStyle w:val="0"/>
        <w:spacing w:before="200" w:line-rule="auto"/>
        <w:ind w:firstLine="540"/>
        <w:jc w:val="both"/>
      </w:pPr>
      <w:r>
        <w:rPr>
          <w:sz w:val="20"/>
        </w:rPr>
        <w:t xml:space="preserve">2) приоритетное направление "Здоровье, благополучие, активное долголетие" предусматривает обеспечение комплекса мероприятий и инфраструктурных проектов (в том числе с использованием механизмов государственно-частного партнерства), направленных на снижение смертности взрослого, в том числе трудоспособного, населения, сокращение сроков оказания высокотехнологичной медицинской помощи, ускоренное восстановление трудоспособности, снижение инвалидизации.</w:t>
      </w:r>
    </w:p>
    <w:p>
      <w:pPr>
        <w:pStyle w:val="0"/>
        <w:spacing w:before="200" w:line-rule="auto"/>
        <w:ind w:firstLine="540"/>
        <w:jc w:val="both"/>
      </w:pPr>
      <w:r>
        <w:rPr>
          <w:sz w:val="20"/>
        </w:rPr>
        <w:t xml:space="preserve">Для снижения смертности и инвалидизации взрослого населения, а также сокращения сроков оказания экстренной медицинской помощи предусмотрено завершение проекта создания лечебного корпуса ОГБУЗ "Городская больница N 2 г. Белгорода" на 400 койко-мест в г. Белгороде, с организацией регионального травматологического центра первого уровня. Также предусмотрена модернизации сети подстанций скорой медицинской помощи, включающая строительство типовых станций в г. Белгороде, г. Губкине, создание 4-модульных постов (п. Ракитное, г. Старый Оскол, п. Вейделевка, Белгородский район), капитальный ремонт 20 структурных подразделений по всей области, а также создание и оснащение симуляционных классов обучения первой медицинской помощи для парамедиков (города Белгород, Старый Оскол, Валуйки).</w:t>
      </w:r>
    </w:p>
    <w:p>
      <w:pPr>
        <w:pStyle w:val="0"/>
        <w:spacing w:before="200" w:line-rule="auto"/>
        <w:ind w:firstLine="540"/>
        <w:jc w:val="both"/>
      </w:pPr>
      <w:r>
        <w:rPr>
          <w:sz w:val="20"/>
        </w:rPr>
        <w:t xml:space="preserve">С целью снижения смертности от болезней системы кровообращения предусмотрено развитие инфраструктуры здравоохранения в регионе с особым вниманием к совершенствованию системы медицинской помощи на разных уровнях и маршрутизации пациентов с острыми нарушениями мозгового кровообращения, включая строительство нового корпуса для расширения регионального сосудистого центра на базе ОГБУЗ "Белгородская областная клиническая больница Святителя Иоасафа", соответствующего нормативу в 60 больничных коек, создание межрайонных центров по лечению больных с хронической сердечной недостаточностью.</w:t>
      </w:r>
    </w:p>
    <w:p>
      <w:pPr>
        <w:pStyle w:val="0"/>
        <w:spacing w:before="200" w:line-rule="auto"/>
        <w:ind w:firstLine="540"/>
        <w:jc w:val="both"/>
      </w:pPr>
      <w:r>
        <w:rPr>
          <w:sz w:val="20"/>
        </w:rPr>
        <w:t xml:space="preserve">В части снижения смертности от новообразований, обеспечения ранней диагностики и выявления онкопатологии, диспансерного наблюдения, повышения доступности высокотехнологичной медицинской помощи предусмотрено строительство нового корпуса онкологического диспансера на 240 койко-мест в г. Белгороде, с оснащением высокотехнологичными методами лечения онкозаболеваний, что позволит обеспечить комплексную помощь пациентам в контуре региона.</w:t>
      </w:r>
    </w:p>
    <w:p>
      <w:pPr>
        <w:pStyle w:val="0"/>
        <w:spacing w:before="200" w:line-rule="auto"/>
        <w:ind w:firstLine="540"/>
        <w:jc w:val="both"/>
      </w:pPr>
      <w:r>
        <w:rPr>
          <w:sz w:val="20"/>
        </w:rPr>
        <w:t xml:space="preserve">Для обеспечения готовности системы здравоохранения на период роста инфекционной заболеваемости и перепрофилирования предусмотрено создание резервного коечного фонда на 330 койко-мест в Старооскольском городском округе.</w:t>
      </w:r>
    </w:p>
    <w:p>
      <w:pPr>
        <w:pStyle w:val="0"/>
        <w:spacing w:before="200" w:line-rule="auto"/>
        <w:ind w:firstLine="540"/>
        <w:jc w:val="both"/>
      </w:pPr>
      <w:r>
        <w:rPr>
          <w:sz w:val="20"/>
        </w:rPr>
        <w:t xml:space="preserve">С учетом стратегической цели по увеличению численности населения Белгородской области в горизонте 2030 года предусмотрено расширение объемов поликлинической, диагностической и специализированной помощи с усилением ресурсной мощности поликлинической сети в трех центрах прогнозируемого расселения: городах Белгород, Валуйки, Старый Оскол.</w:t>
      </w:r>
    </w:p>
    <w:p>
      <w:pPr>
        <w:pStyle w:val="0"/>
        <w:spacing w:before="200" w:line-rule="auto"/>
        <w:ind w:firstLine="540"/>
        <w:jc w:val="both"/>
      </w:pPr>
      <w:r>
        <w:rPr>
          <w:sz w:val="20"/>
        </w:rPr>
        <w:t xml:space="preserve">В части развития психиатрической помощи населению предполагается строительство лечебного корпуса Грайворонской психиатрической больницы на 92 койко-места, а также реализация мероприятий по созданию региональной модели управления психиатрической и наркологической службы.</w:t>
      </w:r>
    </w:p>
    <w:p>
      <w:pPr>
        <w:pStyle w:val="0"/>
        <w:spacing w:before="200" w:line-rule="auto"/>
        <w:ind w:firstLine="540"/>
        <w:jc w:val="both"/>
      </w:pPr>
      <w:r>
        <w:rPr>
          <w:sz w:val="20"/>
        </w:rPr>
        <w:t xml:space="preserve">Для реализации комплексной системы медицинской помощи в контуре региона и обеспечения фактической потребности населения в медицинских услугах предполагается создание узкоспециализированных отделений по травматологическому и офтальмологическому профилям, а также совершенствование службы медицинской реабилитации на всех этапах ее оказания по всем профилям, включая развитие программ реабилитации для пациентов, перенесших коронавирусную инфекцию. Также предполагается разработка и реализация региональной программы оказания помощи пациентам с вирусным гепатитом C.</w:t>
      </w:r>
    </w:p>
    <w:p>
      <w:pPr>
        <w:pStyle w:val="0"/>
        <w:spacing w:before="200" w:line-rule="auto"/>
        <w:ind w:firstLine="540"/>
        <w:jc w:val="both"/>
      </w:pPr>
      <w:r>
        <w:rPr>
          <w:sz w:val="20"/>
        </w:rPr>
        <w:t xml:space="preserve">В целях увеличения продолжительности жизни, активного долголетия предполагается развитие сети гериатрических кабинетов на действующей амбулаторной базе в г. Белгороде, г. Старом Осколе, районных центрах области.</w:t>
      </w:r>
    </w:p>
    <w:p>
      <w:pPr>
        <w:pStyle w:val="0"/>
        <w:spacing w:before="200" w:line-rule="auto"/>
        <w:ind w:firstLine="540"/>
        <w:jc w:val="both"/>
      </w:pPr>
      <w:r>
        <w:rPr>
          <w:sz w:val="20"/>
        </w:rPr>
        <w:t xml:space="preserve">Для улучшения качества жизни пациентов с неизлечимыми заболеваниями предполагается организация 16 центров паллиативной помощи на действующей клинической базе в г. Белгороде, г. Старом Осколе, районных центрах области.</w:t>
      </w:r>
    </w:p>
    <w:p>
      <w:pPr>
        <w:pStyle w:val="0"/>
        <w:spacing w:before="200" w:line-rule="auto"/>
        <w:ind w:firstLine="540"/>
        <w:jc w:val="both"/>
      </w:pPr>
      <w:r>
        <w:rPr>
          <w:sz w:val="20"/>
        </w:rPr>
        <w:t xml:space="preserve">В рамках указанного приоритетного направления особое внимание будет уделено развитию детского здравоохранения, что предусматривает усиление мощности региональной амбулаторной и специализированной клинической базы, повышение доступности высококвалифицированной медицинской помощи детям.</w:t>
      </w:r>
    </w:p>
    <w:p>
      <w:pPr>
        <w:pStyle w:val="0"/>
        <w:spacing w:before="200" w:line-rule="auto"/>
        <w:ind w:firstLine="540"/>
        <w:jc w:val="both"/>
      </w:pPr>
      <w:r>
        <w:rPr>
          <w:sz w:val="20"/>
        </w:rPr>
        <w:t xml:space="preserve">Для повышения доступности высококвалифицированной медицинской помощи детскому населению в краткосрочной перспективе предусмотрено совершенствование организационной модели оказания педиатрической помощи в Белгородском районе, включая разворачивание педиатрической сети.</w:t>
      </w:r>
    </w:p>
    <w:p>
      <w:pPr>
        <w:pStyle w:val="0"/>
        <w:spacing w:before="200" w:line-rule="auto"/>
        <w:ind w:firstLine="540"/>
        <w:jc w:val="both"/>
      </w:pPr>
      <w:r>
        <w:rPr>
          <w:sz w:val="20"/>
        </w:rPr>
        <w:t xml:space="preserve">Ключевым инфраструктурным проектом для обеспечения медицинской помощью детского населения, включая оказание экстренной помощи, является строительство нового корпуса ОГБУЗ "Детская областная клиническая больница" для ликвидации логистической разобщенности ключевых подразделений, требующих оперативной связанности в едином комплексе и выстраивания оптимальной маршрутизации пациентов. Также предусмотрено размещение ожогового, челюстно-лицевого, нейрохирургического и онкологического отделений при содействии ведущих федеральных научно-клинических центров и привлечения необходимого федерального финансирования.</w:t>
      </w:r>
    </w:p>
    <w:p>
      <w:pPr>
        <w:pStyle w:val="0"/>
        <w:spacing w:before="200" w:line-rule="auto"/>
        <w:ind w:firstLine="540"/>
        <w:jc w:val="both"/>
      </w:pPr>
      <w:r>
        <w:rPr>
          <w:sz w:val="20"/>
        </w:rPr>
        <w:t xml:space="preserve">С целью снижения детской инвалидизации, а также обеспечения краткосрочного и максимального восстановления всех функций и поддержания высокого состояния здоровья пациентов предусмотрено совершенствование службы медицинской реабилитации в педиатрической сети на всех этапах ее оказания по всем профилям.</w:t>
      </w:r>
    </w:p>
    <w:p>
      <w:pPr>
        <w:pStyle w:val="0"/>
        <w:spacing w:before="200" w:line-rule="auto"/>
        <w:ind w:firstLine="540"/>
        <w:jc w:val="both"/>
      </w:pPr>
      <w:r>
        <w:rPr>
          <w:sz w:val="20"/>
        </w:rPr>
        <w:t xml:space="preserve">С целью улучшения качества, безопасности и доступности детского питания в учреждениях детства и родовспоможения предполагается организация современной инфраструктуры приготовления и доставки детского питания в ОГБУЗ "Белгородская областная клиническая больница Святителя Иоасафа", ОГБУЗ "Детская областная клиническая больница", ОГБУЗ "Старооскольская окружная больница Святителя Луки Крымского", ОГБУЗ "Старооскольская окружная детская больница" и ОГБУЗ "Губкинская городская детская больница".</w:t>
      </w:r>
    </w:p>
    <w:p>
      <w:pPr>
        <w:pStyle w:val="0"/>
        <w:spacing w:before="200" w:line-rule="auto"/>
        <w:ind w:firstLine="540"/>
        <w:jc w:val="both"/>
      </w:pPr>
      <w:r>
        <w:rPr>
          <w:sz w:val="20"/>
        </w:rPr>
        <w:t xml:space="preserve">В части развития востребованных и сильных методик лечения в регионе для жителей и медицинского туризма предполагается увеличение пропускной способности ведущих клинических центров по нейрохирургии, кардиохирургии, травматологии, офтальмологии, в том числе расширения квот для лечения жителей из других регионов.</w:t>
      </w:r>
    </w:p>
    <w:p>
      <w:pPr>
        <w:pStyle w:val="0"/>
        <w:spacing w:before="200" w:line-rule="auto"/>
        <w:ind w:firstLine="540"/>
        <w:jc w:val="both"/>
      </w:pPr>
      <w:r>
        <w:rPr>
          <w:sz w:val="20"/>
        </w:rPr>
        <w:t xml:space="preserve">Также предполагается реализация совместных мероприятий во взаимодействии с социально ориентированными некоммерческими организациями по обеспечению лекарственными средствами и необходимой медицинской помощью пациентов с орфанными заболеваниями;</w:t>
      </w:r>
    </w:p>
    <w:p>
      <w:pPr>
        <w:pStyle w:val="0"/>
        <w:spacing w:before="200" w:line-rule="auto"/>
        <w:ind w:firstLine="540"/>
        <w:jc w:val="both"/>
      </w:pPr>
      <w:r>
        <w:rPr>
          <w:sz w:val="20"/>
        </w:rPr>
        <w:t xml:space="preserve">3) приоритетное направление "Кадровое обеспечение системы здравоохранения".</w:t>
      </w:r>
    </w:p>
    <w:p>
      <w:pPr>
        <w:pStyle w:val="0"/>
        <w:spacing w:before="200" w:line-rule="auto"/>
        <w:ind w:firstLine="540"/>
        <w:jc w:val="both"/>
      </w:pPr>
      <w:r>
        <w:rPr>
          <w:sz w:val="20"/>
        </w:rPr>
        <w:t xml:space="preserve">С целью ликвидации кадрового дефицита в здравоохранении в среднесрочной перспективе и кадрового обеспечения реализации стратегии в сфере здравоохранения до 2030 года предполагается актуализация действующего десятилетнего плана подготовки медицинских кадров, включающего комплекс мероприятий, таких как создание медицинских классов, спецпрограмм для дошкольного образования, расширение целевой подготовки в организациях профессионального и высшего образования, а также совершенствование мер поддержки молодых специалистов на региональном и муниципальном уровнях.</w:t>
      </w:r>
    </w:p>
    <w:p>
      <w:pPr>
        <w:pStyle w:val="0"/>
        <w:spacing w:before="200" w:line-rule="auto"/>
        <w:ind w:firstLine="540"/>
        <w:jc w:val="both"/>
      </w:pPr>
      <w:r>
        <w:rPr>
          <w:sz w:val="20"/>
        </w:rPr>
        <w:t xml:space="preserve">В части реализации кадровых программ для сохранения контингента медицинского персонала, а также кадрового обеспечения стратегических проектов в сфере здравоохранения, относящихся к развитию удаленных медицинских сервисов, предполагается разработка специальных образовательных программ для высвобожденного в период пандемии медицинского персонала старше 65 лет, с предоставлением рабочих мест для оказания экспертной телемедицинской помощи "врач - врач", "врач - фельдшер", "врач - пациент".</w:t>
      </w:r>
    </w:p>
    <w:p>
      <w:pPr>
        <w:pStyle w:val="0"/>
        <w:spacing w:before="200" w:line-rule="auto"/>
        <w:ind w:firstLine="540"/>
        <w:jc w:val="both"/>
      </w:pPr>
      <w:r>
        <w:rPr>
          <w:sz w:val="20"/>
        </w:rPr>
        <w:t xml:space="preserve">В Белгородской области предполагается реализация пилотного проекта по внедрению новых параметров ОСОТ для медицинских работников государственных учреждений.</w:t>
      </w:r>
    </w:p>
    <w:p>
      <w:pPr>
        <w:pStyle w:val="0"/>
        <w:spacing w:before="200" w:line-rule="auto"/>
        <w:ind w:firstLine="540"/>
        <w:jc w:val="both"/>
      </w:pPr>
      <w:r>
        <w:rPr>
          <w:sz w:val="20"/>
        </w:rPr>
        <w:t xml:space="preserve">С целью повышения мотивации действующего персонала системы здравоохранения предполагается разработка и реализация региональной программы профилактики эмоционального выгорания медицинского персонала, а также принятия комплекса мер по формированию позитивной повестки о системе здравоохранения в целом и положительного образа медицинских работников в информационном пространстве, что также может повысить лояльность жителей региона к сфере охраны здоровья и престиж медицинских профессий.</w:t>
      </w:r>
    </w:p>
    <w:p>
      <w:pPr>
        <w:pStyle w:val="0"/>
        <w:spacing w:before="200" w:line-rule="auto"/>
        <w:ind w:firstLine="540"/>
        <w:jc w:val="both"/>
      </w:pPr>
      <w:r>
        <w:rPr>
          <w:sz w:val="20"/>
        </w:rPr>
        <w:t xml:space="preserve">Целевые показатели развития системы здравоохранения Белгородской области к 2030 году:</w:t>
      </w:r>
    </w:p>
    <w:p>
      <w:pPr>
        <w:pStyle w:val="0"/>
        <w:spacing w:before="200" w:line-rule="auto"/>
        <w:ind w:firstLine="540"/>
        <w:jc w:val="both"/>
      </w:pPr>
      <w:r>
        <w:rPr>
          <w:sz w:val="20"/>
        </w:rPr>
        <w:t xml:space="preserve">- увеличение ожидаемой продолжительности жизни при рождении до 78,22 года к 2030 году (с 72,4 года в 2020 году);</w:t>
      </w:r>
    </w:p>
    <w:p>
      <w:pPr>
        <w:pStyle w:val="0"/>
        <w:spacing w:before="200" w:line-rule="auto"/>
        <w:ind w:firstLine="540"/>
        <w:jc w:val="both"/>
      </w:pPr>
      <w:r>
        <w:rPr>
          <w:sz w:val="20"/>
        </w:rPr>
        <w:t xml:space="preserve">- снижение уровня младенческой смертности в расчете на 1000 человек, родившихся живыми, до 3,7 промилле к 2030 году (с 3,8 промилле в 2020 году);</w:t>
      </w:r>
    </w:p>
    <w:p>
      <w:pPr>
        <w:pStyle w:val="0"/>
        <w:spacing w:before="200" w:line-rule="auto"/>
        <w:ind w:firstLine="540"/>
        <w:jc w:val="both"/>
      </w:pPr>
      <w:r>
        <w:rPr>
          <w:sz w:val="20"/>
        </w:rPr>
        <w:t xml:space="preserve">- снижение общего коэффициента смертности в расчете на 1000 человек населения до уровня 15,7 человека к 2030 году (с уровня в 15,6 человека на 1000 населения в 2020 году.);</w:t>
      </w:r>
    </w:p>
    <w:p>
      <w:pPr>
        <w:pStyle w:val="0"/>
        <w:spacing w:before="200" w:line-rule="auto"/>
        <w:ind w:firstLine="540"/>
        <w:jc w:val="both"/>
      </w:pPr>
      <w:r>
        <w:rPr>
          <w:sz w:val="20"/>
        </w:rPr>
        <w:t xml:space="preserve">- снижение уровня смертности населения от новообразований в расчете на 100 тыс. человек населения до 167,3 человека к 2030 году (с 179,9 человека в 2020 году.);</w:t>
      </w:r>
    </w:p>
    <w:p>
      <w:pPr>
        <w:pStyle w:val="0"/>
        <w:spacing w:before="200" w:line-rule="auto"/>
        <w:ind w:firstLine="540"/>
        <w:jc w:val="both"/>
      </w:pPr>
      <w:r>
        <w:rPr>
          <w:sz w:val="20"/>
        </w:rPr>
        <w:t xml:space="preserve">- снижение уровня смертности населения от болезней системы кровообращения в расчете на 100 тыс. человек до 550 человек к 2030 году (с 669,6 человека в 2020 году).</w:t>
      </w:r>
    </w:p>
    <w:p>
      <w:pPr>
        <w:pStyle w:val="0"/>
        <w:ind w:firstLine="540"/>
        <w:jc w:val="both"/>
      </w:pPr>
      <w:r>
        <w:rPr>
          <w:sz w:val="20"/>
        </w:rPr>
      </w:r>
    </w:p>
    <w:p>
      <w:pPr>
        <w:pStyle w:val="2"/>
        <w:outlineLvl w:val="2"/>
        <w:jc w:val="center"/>
      </w:pPr>
      <w:r>
        <w:rPr>
          <w:sz w:val="20"/>
        </w:rPr>
        <w:t xml:space="preserve">4.5. Развитие культуры</w:t>
      </w:r>
    </w:p>
    <w:p>
      <w:pPr>
        <w:pStyle w:val="0"/>
        <w:jc w:val="center"/>
      </w:pPr>
      <w:r>
        <w:rPr>
          <w:sz w:val="20"/>
        </w:rPr>
      </w:r>
    </w:p>
    <w:p>
      <w:pPr>
        <w:pStyle w:val="2"/>
        <w:outlineLvl w:val="3"/>
        <w:jc w:val="center"/>
      </w:pPr>
      <w:r>
        <w:rPr>
          <w:sz w:val="20"/>
        </w:rPr>
        <w:t xml:space="preserve">4.5.1. Характеристика текущего состояния сферы</w:t>
      </w:r>
    </w:p>
    <w:p>
      <w:pPr>
        <w:pStyle w:val="0"/>
        <w:ind w:firstLine="540"/>
        <w:jc w:val="both"/>
      </w:pPr>
      <w:r>
        <w:rPr>
          <w:sz w:val="20"/>
        </w:rPr>
      </w:r>
    </w:p>
    <w:p>
      <w:pPr>
        <w:pStyle w:val="0"/>
        <w:ind w:firstLine="540"/>
        <w:jc w:val="both"/>
      </w:pPr>
      <w:r>
        <w:rPr>
          <w:sz w:val="20"/>
        </w:rPr>
        <w:t xml:space="preserve">В предыдущий период развития Белгородской области были сформированы базовые управленческие условия и инструменты для реализации культурной политики, в том числе в рамках современной федеральной повестки. Сектор культуры Белгородской области характеризуется положительной динамикой основных показателей: наблюдается рост числа учреждений культуры, высокий уровень событийности и охвата населения культурными мероприятиями.</w:t>
      </w:r>
    </w:p>
    <w:p>
      <w:pPr>
        <w:pStyle w:val="0"/>
        <w:spacing w:before="200" w:line-rule="auto"/>
        <w:ind w:firstLine="540"/>
        <w:jc w:val="both"/>
      </w:pPr>
      <w:r>
        <w:rPr>
          <w:sz w:val="20"/>
        </w:rPr>
        <w:t xml:space="preserve">Сеть учреждений культуры клубного типа включает в себя 713 учреждений, из них в сельской местности действуют 623 культурно-досуговых учреждения (87,8 процента). В Белгородской области разработан модельный стандарт деятельность Домов культуры, а в 2015 году открыт первый в России Центр культурного развития в г. Шебекино. В настоящее время в регионе создано 119 Центров культурного развития и 60 модельных Домов культуры.</w:t>
      </w:r>
    </w:p>
    <w:p>
      <w:pPr>
        <w:pStyle w:val="0"/>
        <w:spacing w:before="200" w:line-rule="auto"/>
        <w:ind w:firstLine="540"/>
        <w:jc w:val="both"/>
      </w:pPr>
      <w:r>
        <w:rPr>
          <w:sz w:val="20"/>
        </w:rPr>
        <w:t xml:space="preserve">Более 194 тыс. жителей региона являются участниками 11382 клубных формирований. По числу действующих клубных формирований Белгородская область занимает 3-е место в ЦФО.</w:t>
      </w:r>
    </w:p>
    <w:p>
      <w:pPr>
        <w:pStyle w:val="0"/>
        <w:spacing w:before="200" w:line-rule="auto"/>
        <w:ind w:firstLine="540"/>
        <w:jc w:val="both"/>
      </w:pPr>
      <w:r>
        <w:rPr>
          <w:sz w:val="20"/>
        </w:rPr>
        <w:t xml:space="preserve">Ежегодно проводится более 230 тыс. мероприятий с числом участников более 20,5 млн человек, что позволяет региону занимать 1-е место в ЦФО. По посещаемости культурно-массовых мероприятий на платной основе область занимает 3-е место в России.</w:t>
      </w:r>
    </w:p>
    <w:p>
      <w:pPr>
        <w:pStyle w:val="0"/>
        <w:spacing w:before="200" w:line-rule="auto"/>
        <w:ind w:firstLine="540"/>
        <w:jc w:val="both"/>
      </w:pPr>
      <w:r>
        <w:rPr>
          <w:sz w:val="20"/>
        </w:rPr>
        <w:t xml:space="preserve">Библиотечное обслуживание осуществляют 613 библиотек, из них 3 государственных и 610 муниципальных. 98 процентов библиотек подключено к сети интернет, что является одним лучших показателей в ЦФО. Организовано 729 внестационарных пунктов выдачи. Охват населения библиотечным обслуживанием составляет 51,2 процента, что выше среднероссийского показателя (30,7 процента). Число посещений библиотек Белгородской области составляет более 7,4 млн. По данному показателю область занимает 3-е место в ЦФО.</w:t>
      </w:r>
    </w:p>
    <w:p>
      <w:pPr>
        <w:pStyle w:val="0"/>
        <w:spacing w:before="200" w:line-rule="auto"/>
        <w:ind w:firstLine="540"/>
        <w:jc w:val="both"/>
      </w:pPr>
      <w:r>
        <w:rPr>
          <w:sz w:val="20"/>
        </w:rPr>
        <w:t xml:space="preserve">Сохранена централизация библиотек как наиболее эффективная структура управления.</w:t>
      </w:r>
    </w:p>
    <w:p>
      <w:pPr>
        <w:pStyle w:val="0"/>
        <w:spacing w:before="200" w:line-rule="auto"/>
        <w:ind w:firstLine="540"/>
        <w:jc w:val="both"/>
      </w:pPr>
      <w:r>
        <w:rPr>
          <w:sz w:val="20"/>
        </w:rPr>
        <w:t xml:space="preserve">В Белгородской области в одной из первых стали создаваться модельные библиотеки, являющиеся интеллектуальными и образовательными центрами. Всего на сегодняшний день в области создано 353 модельные библиотеки (58 процентов).</w:t>
      </w:r>
    </w:p>
    <w:p>
      <w:pPr>
        <w:pStyle w:val="0"/>
        <w:spacing w:before="200" w:line-rule="auto"/>
        <w:ind w:firstLine="540"/>
        <w:jc w:val="both"/>
      </w:pPr>
      <w:r>
        <w:rPr>
          <w:sz w:val="20"/>
        </w:rPr>
        <w:t xml:space="preserve">Сеть музеев Белгородской области представлена 46 музеями (1 федеральный, 5 государственных с 1 филиалом, 39 муниципальных).</w:t>
      </w:r>
    </w:p>
    <w:p>
      <w:pPr>
        <w:pStyle w:val="0"/>
        <w:spacing w:before="200" w:line-rule="auto"/>
        <w:ind w:firstLine="540"/>
        <w:jc w:val="both"/>
      </w:pPr>
      <w:r>
        <w:rPr>
          <w:sz w:val="20"/>
        </w:rPr>
        <w:t xml:space="preserve">В 19 муниципальных образованиях есть краеведческий музей, выполняющий функции документации и презентации исторического, природного и культурного развития территории.</w:t>
      </w:r>
    </w:p>
    <w:p>
      <w:pPr>
        <w:pStyle w:val="0"/>
        <w:spacing w:before="200" w:line-rule="auto"/>
        <w:ind w:firstLine="540"/>
        <w:jc w:val="both"/>
      </w:pPr>
      <w:r>
        <w:rPr>
          <w:sz w:val="20"/>
        </w:rPr>
        <w:t xml:space="preserve">Музейный фонд региона составляет более 662 тыс. предметов, из которых 81,3 процента включено в Государственный каталог Музейного фонда Российской Федерации.</w:t>
      </w:r>
    </w:p>
    <w:p>
      <w:pPr>
        <w:pStyle w:val="0"/>
        <w:spacing w:before="200" w:line-rule="auto"/>
        <w:ind w:firstLine="540"/>
        <w:jc w:val="both"/>
      </w:pPr>
      <w:r>
        <w:rPr>
          <w:sz w:val="20"/>
        </w:rPr>
        <w:t xml:space="preserve">Более 125 тыс. музейных предметов демонстрируются в постоянных экспозициях и на временных выставках. По числу проводимых выставок музеи региона занимают 3-е место в ЦФО.</w:t>
      </w:r>
    </w:p>
    <w:p>
      <w:pPr>
        <w:pStyle w:val="0"/>
        <w:spacing w:before="200" w:line-rule="auto"/>
        <w:ind w:firstLine="540"/>
        <w:jc w:val="both"/>
      </w:pPr>
      <w:r>
        <w:rPr>
          <w:sz w:val="20"/>
        </w:rPr>
        <w:t xml:space="preserve">Для обучающихся в образовательных организациях Белгородской области установлено бесплатное посещение музеев, включая экскурсионное обслуживание.</w:t>
      </w:r>
    </w:p>
    <w:p>
      <w:pPr>
        <w:pStyle w:val="0"/>
        <w:spacing w:before="200" w:line-rule="auto"/>
        <w:ind w:firstLine="540"/>
        <w:jc w:val="both"/>
      </w:pPr>
      <w:r>
        <w:rPr>
          <w:sz w:val="20"/>
        </w:rPr>
        <w:t xml:space="preserve">Театрально-концертную деятельность осуществляют 4 профессиональных театра, из них 2 государственных и 2 муниципальных, и Белгородская государственная филармония. Ежегодно их посещают более 500 тыс. зрителей. На театрально-концертных сценах осуществляется показ более 1300 спектаклей и концертных программ, из которых более 140 премьерных.</w:t>
      </w:r>
    </w:p>
    <w:p>
      <w:pPr>
        <w:pStyle w:val="0"/>
        <w:spacing w:before="200" w:line-rule="auto"/>
        <w:ind w:firstLine="540"/>
        <w:jc w:val="both"/>
      </w:pPr>
      <w:r>
        <w:rPr>
          <w:sz w:val="20"/>
        </w:rPr>
        <w:t xml:space="preserve">Средняя заработная плата сотрудников организаций культуры выросла с 2013 по 2021 годы в 2,5 раза, по этому показателю регион занимает 5-е место в ЦФО.</w:t>
      </w:r>
    </w:p>
    <w:p>
      <w:pPr>
        <w:pStyle w:val="0"/>
        <w:spacing w:before="200" w:line-rule="auto"/>
        <w:ind w:firstLine="540"/>
        <w:jc w:val="both"/>
      </w:pPr>
      <w:r>
        <w:rPr>
          <w:sz w:val="20"/>
        </w:rPr>
        <w:t xml:space="preserve">Дополнительное образование в отрасли культуры осуществляют 63 детские школы искусств, в них обучаются более 25 тыс. детей. Треть образовательных организаций (21 ДШИ) расположены в сельской местности, в них обучается более 4 тыс. учащихся (16,7 процента). С целью более широкого охвата детей художественным образованием создана разветвленная сеть (более 130) филиалов детских школ искусств - учебные классы размещаются в общеобразовательных школах, детских садах и центрах культурного развития.</w:t>
      </w:r>
    </w:p>
    <w:p>
      <w:pPr>
        <w:pStyle w:val="0"/>
        <w:spacing w:before="200" w:line-rule="auto"/>
        <w:ind w:firstLine="540"/>
        <w:jc w:val="both"/>
      </w:pPr>
      <w:r>
        <w:rPr>
          <w:sz w:val="20"/>
        </w:rPr>
        <w:t xml:space="preserve">В соответствии с федеральными государственными требованиями школы реализуют 12 предпрофессиональных образовательных программ.</w:t>
      </w:r>
    </w:p>
    <w:p>
      <w:pPr>
        <w:pStyle w:val="0"/>
        <w:spacing w:before="200" w:line-rule="auto"/>
        <w:ind w:firstLine="540"/>
        <w:jc w:val="both"/>
      </w:pPr>
      <w:r>
        <w:rPr>
          <w:sz w:val="20"/>
        </w:rPr>
        <w:t xml:space="preserve">Ежегодно более 10 процентов выпускников детских школ искусств продолжают профильное обучение в профессиональных образовательных организациях и образовательных организациях высшего образования.</w:t>
      </w:r>
    </w:p>
    <w:p>
      <w:pPr>
        <w:pStyle w:val="0"/>
        <w:spacing w:before="200" w:line-rule="auto"/>
        <w:ind w:firstLine="540"/>
        <w:jc w:val="both"/>
      </w:pPr>
      <w:r>
        <w:rPr>
          <w:sz w:val="20"/>
        </w:rPr>
        <w:t xml:space="preserve">Важную роль в духовно-нравственном и эстетическом воспитании, повышении образовательного уровня населения играют объекты культурного наследия. Сохранение объектов культурного наследия формирует стойкое ощущение преемственности поколений и уважение к традициям и памяти предков.</w:t>
      </w:r>
    </w:p>
    <w:p>
      <w:pPr>
        <w:pStyle w:val="0"/>
        <w:spacing w:before="200" w:line-rule="auto"/>
        <w:ind w:firstLine="540"/>
        <w:jc w:val="both"/>
      </w:pPr>
      <w:r>
        <w:rPr>
          <w:sz w:val="20"/>
        </w:rPr>
        <w:t xml:space="preserve">На территории Белгородской области расположено 2193 объекта культурного наследия. Из них - 889 объектов федерального значения, 1244 объекта регионального значения, 60 объектов культурного наследия местного (муниципального) значения. Кроме того, на территории области расположено 1580 выявленных объектов культурного наследия.</w:t>
      </w:r>
    </w:p>
    <w:p>
      <w:pPr>
        <w:pStyle w:val="0"/>
        <w:ind w:firstLine="540"/>
        <w:jc w:val="both"/>
      </w:pPr>
      <w:r>
        <w:rPr>
          <w:sz w:val="20"/>
        </w:rPr>
      </w:r>
    </w:p>
    <w:p>
      <w:pPr>
        <w:pStyle w:val="2"/>
        <w:outlineLvl w:val="3"/>
        <w:jc w:val="center"/>
      </w:pPr>
      <w:r>
        <w:rPr>
          <w:sz w:val="20"/>
        </w:rPr>
        <w:t xml:space="preserve">4.5.2.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Наблюдается высокий уровень вовлеченности населения в культурную жизнь региона. Вместе с тем к 2030 году регион должен увеличить число посещений гражданами культурных мероприятий в 3 раза по сравнению с показателем 2019 года в рамках реализации мер по достижению национальной цели "Возможности для самореализации и развития талантов" &lt;182&gt;.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&lt;182&gt; Единый план по достижению национальных целей развития Российской Федерации на период до 2024 года и на плановый период до 2030 года.</w:t>
      </w:r>
    </w:p>
    <w:p>
      <w:pPr>
        <w:pStyle w:val="0"/>
        <w:ind w:firstLine="540"/>
        <w:jc w:val="both"/>
      </w:pPr>
      <w:r>
        <w:rPr>
          <w:sz w:val="20"/>
        </w:rPr>
      </w:r>
    </w:p>
    <w:p>
      <w:pPr>
        <w:pStyle w:val="0"/>
        <w:ind w:firstLine="540"/>
        <w:jc w:val="both"/>
      </w:pPr>
      <w:r>
        <w:rPr>
          <w:sz w:val="20"/>
        </w:rPr>
        <w:t xml:space="preserve">Белгородская область занимает лидерские позиции в таких направлениях государственного управления, как цифровизация сферы культуры и уровень активности деятельности учреждений культуры. Регион занимает 1-е место в рейтинге информационной активности культурной жизни регионов, проводимого Министерством культуры Российской Федерации, в группе регионов с населением от 1 до 2 млн человек. Этому способствует созданная АИС "Культурный регион. Белгород", агрегирующая информацию о деятельности учреждений культуры и являющаяся единой билетной системой, а также подключение к высокоскоростному интернету 96 процентов учреждений культуры.</w:t>
      </w:r>
    </w:p>
    <w:p>
      <w:pPr>
        <w:pStyle w:val="0"/>
        <w:spacing w:before="200" w:line-rule="auto"/>
        <w:ind w:firstLine="540"/>
        <w:jc w:val="both"/>
      </w:pPr>
      <w:r>
        <w:rPr>
          <w:sz w:val="20"/>
        </w:rPr>
        <w:t xml:space="preserve">Вместе с тем необходимо отметить ряд негативных тенденций, способных оказать существенное влияние на развитие культуры региона.</w:t>
      </w:r>
    </w:p>
    <w:p>
      <w:pPr>
        <w:pStyle w:val="0"/>
        <w:spacing w:before="200" w:line-rule="auto"/>
        <w:ind w:firstLine="540"/>
        <w:jc w:val="both"/>
      </w:pPr>
      <w:r>
        <w:rPr>
          <w:sz w:val="20"/>
        </w:rPr>
        <w:t xml:space="preserve">В Белгородской области существует общая для всех регионов Российской Федерации тенденция роста дефицита и старения кадров в области культуры. При этом одним из преимуществ региона является наличие Белгородского государственного института искусств и культуры &lt;183&gt;.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&lt;183&gt; В Белгородском государственном институте искусств и культуры (БГИИК) доля трудоустройства выпускников ВО в 2020 году составила 82,7 процента. Доля выпускников БГИИК, оставшихся в Белгородской области, в тот же год составила 75 процентов.</w:t>
      </w:r>
    </w:p>
    <w:p>
      <w:pPr>
        <w:pStyle w:val="0"/>
        <w:ind w:firstLine="540"/>
        <w:jc w:val="both"/>
      </w:pPr>
      <w:r>
        <w:rPr>
          <w:sz w:val="20"/>
        </w:rPr>
      </w:r>
    </w:p>
    <w:p>
      <w:pPr>
        <w:pStyle w:val="0"/>
        <w:ind w:firstLine="540"/>
        <w:jc w:val="both"/>
      </w:pPr>
      <w:r>
        <w:rPr>
          <w:sz w:val="20"/>
        </w:rPr>
        <w:t xml:space="preserve">При взаимодействии с данным высшим учебным заведением появляется возможность соотнесения возникающей в пятилетней перспективе потребности в обновлении кадров в учреждениях культуры в сельской местности и планов по выпуску специалистов в области культуры.</w:t>
      </w:r>
    </w:p>
    <w:p>
      <w:pPr>
        <w:pStyle w:val="0"/>
        <w:spacing w:before="200" w:line-rule="auto"/>
        <w:ind w:firstLine="540"/>
        <w:jc w:val="both"/>
      </w:pPr>
      <w:r>
        <w:rPr>
          <w:sz w:val="20"/>
        </w:rPr>
        <w:t xml:space="preserve">Главным вызовом в сфере культуры в Белгородской области является привлечение молодежи в развитие сектора как для работы в учреждениях соответствующего профиля, так и в качестве пользователя и потребителя культурных продуктов и сервисов. Тактическим ответом на вызов является ускорение реализации мер по формированию единого цифрового культурного пространства, поддержке инициатив населения в сфере креативных индустрий (гранты) и формированию привлекательных условий для работы и жизни в сельской местности.</w:t>
      </w:r>
    </w:p>
    <w:p>
      <w:pPr>
        <w:pStyle w:val="0"/>
        <w:spacing w:before="200" w:line-rule="auto"/>
        <w:ind w:firstLine="540"/>
        <w:jc w:val="both"/>
      </w:pPr>
      <w:r>
        <w:rPr>
          <w:sz w:val="20"/>
        </w:rPr>
        <w:t xml:space="preserve">Отсутствие комплексной программы по формированию качественно новой материальной основы культурной среды - развитой и доступной инфраструктуры в сфере культуры. Большинство государственных учреждений культуры нуждаются в модернизации.</w:t>
      </w:r>
    </w:p>
    <w:p>
      <w:pPr>
        <w:pStyle w:val="0"/>
        <w:spacing w:before="200" w:line-rule="auto"/>
        <w:ind w:firstLine="540"/>
        <w:jc w:val="both"/>
      </w:pPr>
      <w:r>
        <w:rPr>
          <w:sz w:val="20"/>
        </w:rPr>
        <w:t xml:space="preserve">Функция драйвера сферы культуры пока возлагается на государственные учреждения при низком уровне реализации частных инициатив. Согласно Атласу креативных индустрий, разработанному АНО "Агентство стратегических инициатив по продвижению новых проектов", вклад креативных индустрий в ВРП Белгородской области, по приблизительной оценке, составляет 2,3 процента. По значению данного показателя Белгородская область занимает 40-е место среди регионов Российской Федерации.</w:t>
      </w:r>
    </w:p>
    <w:p>
      <w:pPr>
        <w:pStyle w:val="0"/>
        <w:spacing w:before="200" w:line-rule="auto"/>
        <w:ind w:firstLine="540"/>
        <w:jc w:val="both"/>
      </w:pPr>
      <w:r>
        <w:rPr>
          <w:sz w:val="20"/>
        </w:rPr>
        <w:t xml:space="preserve">Одна из составляющих культурной политики региона - государственная охрана и сохранение объектов культурного наследия. Основной задачей данного направления является увеличение доли объектов культурного наследия Белгородской области, являющихся объектами недвижимости и находящихся в удовлетворительном состоянии. В настоящее время доля таких объектов составляет 73 процента. Для увеличения данного показателя требуется проведение мероприятий, обеспечивающих сохранность объектов культурного наследия, проведение работ по сохранению, осуществление ремонтно-реставрационных работ на объектах культурного наследия. В рамках реализации мероприятий федеральной целевой программы "Увековечение памяти погибших при защите Отечества на 2019 - 2024 годы" за период с 2020 по 2022 годы отремонтировано 59 воинских захоронений - объектов культурного наследия.</w:t>
      </w:r>
    </w:p>
    <w:p>
      <w:pPr>
        <w:pStyle w:val="0"/>
        <w:spacing w:before="200" w:line-rule="auto"/>
        <w:ind w:firstLine="540"/>
        <w:jc w:val="both"/>
      </w:pPr>
      <w:r>
        <w:rPr>
          <w:sz w:val="20"/>
        </w:rPr>
        <w:t xml:space="preserve">Также важнейшим условием сохранения любого памятника истории и культуры является разработка учетной документации (границ территории, предметов охраны и зон охраны объектов культурного наследия), позволяющей обеспечить сохранение подлинного внешнего и внутреннего облика, исторически ценных материалов и элементов, а также индивидуальных особенностей объектов культурного наследия, их сохранность в исторической среде и на сопряженной с ними территории, а также пространственной, композиционной роли объектов культурного наследия в исторически сложившейся системе застройки и обеспечения гармоничного единства памятников в современной градостроительной ситуации. В настоящее время мероприятия по обеспечению объектов культурного наследия учетной документацией (границами территорий, предметами охраны, зонами охраны) выполнены на 20 процентов.</w:t>
      </w:r>
    </w:p>
    <w:p>
      <w:pPr>
        <w:pStyle w:val="0"/>
        <w:ind w:firstLine="540"/>
        <w:jc w:val="both"/>
      </w:pPr>
      <w:r>
        <w:rPr>
          <w:sz w:val="20"/>
        </w:rPr>
      </w:r>
    </w:p>
    <w:p>
      <w:pPr>
        <w:pStyle w:val="2"/>
        <w:outlineLvl w:val="3"/>
        <w:jc w:val="center"/>
      </w:pPr>
      <w:r>
        <w:rPr>
          <w:sz w:val="20"/>
        </w:rPr>
        <w:t xml:space="preserve">4.5.3. Стратегические направления развития</w:t>
      </w:r>
    </w:p>
    <w:p>
      <w:pPr>
        <w:pStyle w:val="0"/>
        <w:ind w:firstLine="540"/>
        <w:jc w:val="both"/>
      </w:pPr>
      <w:r>
        <w:rPr>
          <w:sz w:val="20"/>
        </w:rPr>
      </w:r>
    </w:p>
    <w:p>
      <w:pPr>
        <w:pStyle w:val="0"/>
        <w:ind w:firstLine="540"/>
        <w:jc w:val="both"/>
      </w:pPr>
      <w:r>
        <w:rPr>
          <w:sz w:val="20"/>
        </w:rPr>
        <w:t xml:space="preserve">Долгосрочная стратегическая цель развития сектора культуры заключается в развитии культуры локальности как инструмента социализации и интеграции молодежи в экономику и поддержки разнообразия культурных услуг, форматов и сервисов для всех групп жителей, сохранении культурно-исторического наследия Белгородской области.</w:t>
      </w:r>
    </w:p>
    <w:p>
      <w:pPr>
        <w:pStyle w:val="0"/>
        <w:spacing w:before="200" w:line-rule="auto"/>
        <w:ind w:firstLine="540"/>
        <w:jc w:val="both"/>
      </w:pPr>
      <w:r>
        <w:rPr>
          <w:sz w:val="20"/>
        </w:rPr>
        <w:t xml:space="preserve">Для достижения целевой модели определены пять приоритетных направлений:</w:t>
      </w:r>
    </w:p>
    <w:p>
      <w:pPr>
        <w:pStyle w:val="0"/>
        <w:spacing w:before="200" w:line-rule="auto"/>
        <w:ind w:firstLine="540"/>
        <w:jc w:val="both"/>
      </w:pPr>
      <w:r>
        <w:rPr>
          <w:sz w:val="20"/>
        </w:rPr>
        <w:t xml:space="preserve">1) новая культурная среда, форматы для самореализации жителей и поддержка талантов.</w:t>
      </w:r>
    </w:p>
    <w:p>
      <w:pPr>
        <w:pStyle w:val="0"/>
        <w:spacing w:before="200" w:line-rule="auto"/>
        <w:ind w:firstLine="540"/>
        <w:jc w:val="both"/>
      </w:pPr>
      <w:r>
        <w:rPr>
          <w:sz w:val="20"/>
        </w:rPr>
        <w:t xml:space="preserve">Одним из ключевых вызовов развития сектора культуры и региона в целом является отток молодежи. В сфере культуры это прежде всего проявляется в потере интереса у молодого поколения к традиционным форматам и содержанию культурных мероприятий, а также в отсутствии мотивации к работе в учреждениях культуры в сельской местности.</w:t>
      </w:r>
    </w:p>
    <w:p>
      <w:pPr>
        <w:pStyle w:val="0"/>
        <w:spacing w:before="200" w:line-rule="auto"/>
        <w:ind w:firstLine="540"/>
        <w:jc w:val="both"/>
      </w:pPr>
      <w:r>
        <w:rPr>
          <w:sz w:val="20"/>
        </w:rPr>
        <w:t xml:space="preserve">Реализация приоритетного направления включает формирование новой культурной среды, форматов для жителей и новых инструментов поддержки талантов. Особое значение требуется уделить трансформации культурных пространств.</w:t>
      </w:r>
    </w:p>
    <w:p>
      <w:pPr>
        <w:pStyle w:val="0"/>
        <w:spacing w:before="200" w:line-rule="auto"/>
        <w:ind w:firstLine="540"/>
        <w:jc w:val="both"/>
      </w:pPr>
      <w:r>
        <w:rPr>
          <w:sz w:val="20"/>
        </w:rPr>
        <w:t xml:space="preserve">Требуется создание (реконструкция) и капитальный ремонт ведущих учреждений культуры, детских школ искусств, в том числе поддержание учреждений культуры и искусства в нормативном состоянии. Кроме этого, необходимо создание новых современных экспозиций в музеях региона.</w:t>
      </w:r>
    </w:p>
    <w:p>
      <w:pPr>
        <w:pStyle w:val="0"/>
        <w:spacing w:before="200" w:line-rule="auto"/>
        <w:ind w:firstLine="540"/>
        <w:jc w:val="both"/>
      </w:pPr>
      <w:r>
        <w:rPr>
          <w:sz w:val="20"/>
        </w:rPr>
        <w:t xml:space="preserve">В числе приоритетных задач развития сферы культуры в регионе ставится перефокусировка деятельности учреждений культуры в сельской местности - теперь данные учреждения будут выполнять не только функцию "Дома культуры" с концертным залом, но и функцию пространства (коворкинга), где реализуются событийные форматы и сервисы, помогающие молодым людям найти новые возможности для самореализации. Старая архитектура действующих культурных учреждений в сельской местности не позволяет решить задачу по передаче им новой функции, вовлекающей молодежь в культурную жизнь региона. Поэтому модернизация действующих учреждений культуры, особенно в сельской местности, предполагает разработку и внедрение современных модульных решений, модельных библиотек и др., с возможностью совмещения с функцией дополнительного образования для разных возрастов.</w:t>
      </w:r>
    </w:p>
    <w:p>
      <w:pPr>
        <w:pStyle w:val="0"/>
        <w:spacing w:before="200" w:line-rule="auto"/>
        <w:ind w:firstLine="540"/>
        <w:jc w:val="both"/>
      </w:pPr>
      <w:r>
        <w:rPr>
          <w:sz w:val="20"/>
        </w:rPr>
        <w:t xml:space="preserve">Стратегическими проектами в рамках данного направления является создание сети арт-резиденций с целью поддержки локальных художников, дизайнеров и других специалистов креативных индустрий, молодые люди также смогут получить дополнительные навыки в созданных школах креативных индустрий в городах Белгороде, Старом Осколе и Валуйки, а проявить свои таланты смогут на базе творческих инкубаторов и центров прототипирования, инклюзивных творческих лабораторий, а также в точке концентрации талантов "Гений места" на базе библиотек нового поколения.</w:t>
      </w:r>
    </w:p>
    <w:p>
      <w:pPr>
        <w:pStyle w:val="0"/>
        <w:spacing w:before="200" w:line-rule="auto"/>
        <w:ind w:firstLine="540"/>
        <w:jc w:val="both"/>
      </w:pPr>
      <w:r>
        <w:rPr>
          <w:sz w:val="20"/>
        </w:rPr>
        <w:t xml:space="preserve">Реализация вышеуказанных мероприятий позволит создать в регионе современную инфраструктуру социокультурной среды для развития талантов и совместной работы;</w:t>
      </w:r>
    </w:p>
    <w:p>
      <w:pPr>
        <w:pStyle w:val="0"/>
        <w:spacing w:before="200" w:line-rule="auto"/>
        <w:ind w:firstLine="540"/>
        <w:jc w:val="both"/>
      </w:pPr>
      <w:r>
        <w:rPr>
          <w:sz w:val="20"/>
        </w:rPr>
        <w:t xml:space="preserve">2) развитие региональной системы поддержки культурных и креативных инициатив.</w:t>
      </w:r>
    </w:p>
    <w:p>
      <w:pPr>
        <w:pStyle w:val="0"/>
        <w:spacing w:before="200" w:line-rule="auto"/>
        <w:ind w:firstLine="540"/>
        <w:jc w:val="both"/>
      </w:pPr>
      <w:r>
        <w:rPr>
          <w:sz w:val="20"/>
        </w:rPr>
        <w:t xml:space="preserve">Реализация данного приоритета предполагает внедрение управленческих решений, таких как создание регионального фонда грантовой поддержки культурных инициатив, механизмов тиражирования результативных инициатив, имеющих потенциал тиражирования, условий для развития некоммерческого негосударственного сектора в сфере культуры.</w:t>
      </w:r>
    </w:p>
    <w:p>
      <w:pPr>
        <w:pStyle w:val="0"/>
        <w:spacing w:before="200" w:line-rule="auto"/>
        <w:ind w:firstLine="540"/>
        <w:jc w:val="both"/>
      </w:pPr>
      <w:r>
        <w:rPr>
          <w:sz w:val="20"/>
        </w:rPr>
        <w:t xml:space="preserve">К управленческим мерам также относится разработка и внедрение регионального стандарта гостеприимства. В секторе культуры данный стандарт станет одним из критериев в системе грантовой поддержки граждан, вовлеченных в культурную и туристическую деятельность региона, - возможность получать гранты из регионального фонда будет только у тех участников, инициативы которых предполагают соблюдение регионального стандарта гостеприимства;</w:t>
      </w:r>
    </w:p>
    <w:p>
      <w:pPr>
        <w:pStyle w:val="0"/>
        <w:spacing w:before="200" w:line-rule="auto"/>
        <w:ind w:firstLine="540"/>
        <w:jc w:val="both"/>
      </w:pPr>
      <w:r>
        <w:rPr>
          <w:sz w:val="20"/>
        </w:rPr>
        <w:t xml:space="preserve">3) формирование новой кадровой политики.</w:t>
      </w:r>
    </w:p>
    <w:p>
      <w:pPr>
        <w:pStyle w:val="0"/>
        <w:spacing w:before="200" w:line-rule="auto"/>
        <w:ind w:firstLine="540"/>
        <w:jc w:val="both"/>
      </w:pPr>
      <w:r>
        <w:rPr>
          <w:sz w:val="20"/>
        </w:rPr>
        <w:t xml:space="preserve">Проблемы с нехваткой и старением кадров в области культуры характерны для страны в целом. Поэтому планируется реализация мероприятий, направленных на подготовку и переподготовку кадров, восполнение кадрового дефицита в отрасли за счет внедрения стимулирующих мер поддержки. Стратегическими проектами в данном направлении станут совершенствование системы прогнозирования потребности в профессиональных кадрах, внедрение системы планирования компетенций, квалификаций и карьерного ориентирования на основе профессиональных стандартов, активное проведение профориентационной работы среди школьников и участие в реализации федеральной программы "Земский работник культуры";</w:t>
      </w:r>
    </w:p>
    <w:p>
      <w:pPr>
        <w:pStyle w:val="0"/>
        <w:spacing w:before="200" w:line-rule="auto"/>
        <w:ind w:firstLine="540"/>
        <w:jc w:val="both"/>
      </w:pPr>
      <w:r>
        <w:rPr>
          <w:sz w:val="20"/>
        </w:rPr>
        <w:t xml:space="preserve">4) особые центры федерального значения.</w:t>
      </w:r>
    </w:p>
    <w:p>
      <w:pPr>
        <w:pStyle w:val="0"/>
        <w:spacing w:before="200" w:line-rule="auto"/>
        <w:ind w:firstLine="540"/>
        <w:jc w:val="both"/>
      </w:pPr>
      <w:r>
        <w:rPr>
          <w:sz w:val="20"/>
        </w:rPr>
        <w:t xml:space="preserve">В рамках четвертого приоритета предполагается реализация стратегически важного проекта по поддержке развития локальных инициатив культурно-исторического уклона, поддержанных на федеральном уровне. В частности, развитие культурно-исторического и туристическо-рекреационного кластера "Белгородская черта", включение Государственного военно-исторического музея-заповедника "Прохоровское поле" в туристические маршруты и развитие историко-культурного комплекса "Новая Слобода";</w:t>
      </w:r>
    </w:p>
    <w:p>
      <w:pPr>
        <w:pStyle w:val="0"/>
        <w:spacing w:before="200" w:line-rule="auto"/>
        <w:ind w:firstLine="540"/>
        <w:jc w:val="both"/>
      </w:pPr>
      <w:r>
        <w:rPr>
          <w:sz w:val="20"/>
        </w:rPr>
        <w:t xml:space="preserve">5) сохранение и государственная охрана объектов культурного наследия Белгородской области.</w:t>
      </w:r>
    </w:p>
    <w:p>
      <w:pPr>
        <w:pStyle w:val="0"/>
        <w:spacing w:before="200" w:line-rule="auto"/>
        <w:ind w:firstLine="540"/>
        <w:jc w:val="both"/>
      </w:pPr>
      <w:r>
        <w:rPr>
          <w:sz w:val="20"/>
        </w:rPr>
        <w:t xml:space="preserve">В рамках данного направления предполагается:</w:t>
      </w:r>
    </w:p>
    <w:p>
      <w:pPr>
        <w:pStyle w:val="0"/>
        <w:spacing w:before="200" w:line-rule="auto"/>
        <w:ind w:firstLine="540"/>
        <w:jc w:val="both"/>
      </w:pPr>
      <w:r>
        <w:rPr>
          <w:sz w:val="20"/>
        </w:rPr>
        <w:t xml:space="preserve">- реализация федеральной целевой программы "Увековечение памяти погибших при защите Отечества на 2019 - 2024 годы" - проведение ремонта воинских захоронений за счет средств, предоставляемых из федерального, регионального и местного бюджетов;</w:t>
      </w:r>
    </w:p>
    <w:p>
      <w:pPr>
        <w:pStyle w:val="0"/>
        <w:spacing w:before="200" w:line-rule="auto"/>
        <w:ind w:firstLine="540"/>
        <w:jc w:val="both"/>
      </w:pPr>
      <w:r>
        <w:rPr>
          <w:sz w:val="20"/>
        </w:rPr>
        <w:t xml:space="preserve">- ремонт объектов культурного наследия (памятников архитектуры, являющихся объектами социальной сферы), включенных в пообъектный перечень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2023 - 2025 годы;</w:t>
      </w:r>
    </w:p>
    <w:p>
      <w:pPr>
        <w:pStyle w:val="0"/>
        <w:spacing w:before="200" w:line-rule="auto"/>
        <w:ind w:firstLine="540"/>
        <w:jc w:val="both"/>
      </w:pPr>
      <w:r>
        <w:rPr>
          <w:sz w:val="20"/>
        </w:rPr>
        <w:t xml:space="preserve">- мероприятия по государственной охране объектов культурного наследия, по обеспечению учетной документацией (границами территорий, предметами охраны и зонами охраны) объектов культурного наследия.</w:t>
      </w:r>
    </w:p>
    <w:p>
      <w:pPr>
        <w:pStyle w:val="0"/>
        <w:spacing w:before="200" w:line-rule="auto"/>
        <w:ind w:firstLine="540"/>
        <w:jc w:val="both"/>
      </w:pPr>
      <w:r>
        <w:rPr>
          <w:sz w:val="20"/>
        </w:rPr>
        <w:t xml:space="preserve">Целевые показатели развития сферы культуры к 2030 году:</w:t>
      </w:r>
    </w:p>
    <w:p>
      <w:pPr>
        <w:pStyle w:val="0"/>
        <w:spacing w:before="200" w:line-rule="auto"/>
        <w:ind w:firstLine="540"/>
        <w:jc w:val="both"/>
      </w:pPr>
      <w:r>
        <w:rPr>
          <w:sz w:val="20"/>
        </w:rPr>
        <w:t xml:space="preserve">- увеличение числа посещений культурных мероприятий до 101513 тыс. единиц (с 12416 тыс. единиц в 2020 году);</w:t>
      </w:r>
    </w:p>
    <w:p>
      <w:pPr>
        <w:pStyle w:val="0"/>
        <w:spacing w:before="200" w:line-rule="auto"/>
        <w:ind w:firstLine="540"/>
        <w:jc w:val="both"/>
      </w:pPr>
      <w:r>
        <w:rPr>
          <w:sz w:val="20"/>
        </w:rPr>
        <w:t xml:space="preserve">- увеличение доли учреждений культуры, находящихся в удовлетворительном состоянии, до 89 процентов (с 85 процентов в 2020 году);</w:t>
      </w:r>
    </w:p>
    <w:p>
      <w:pPr>
        <w:pStyle w:val="0"/>
        <w:spacing w:before="200" w:line-rule="auto"/>
        <w:ind w:firstLine="540"/>
        <w:jc w:val="both"/>
      </w:pPr>
      <w:r>
        <w:rPr>
          <w:sz w:val="20"/>
        </w:rPr>
        <w:t xml:space="preserve">- увеличение доли объектов культурного наследия, являющихся объектами недвижимости, находящихся в удовлетворительном состоянии, до 85 процентов;</w:t>
      </w:r>
    </w:p>
    <w:p>
      <w:pPr>
        <w:pStyle w:val="0"/>
        <w:spacing w:before="200" w:line-rule="auto"/>
        <w:ind w:firstLine="540"/>
        <w:jc w:val="both"/>
      </w:pPr>
      <w:r>
        <w:rPr>
          <w:sz w:val="20"/>
        </w:rPr>
        <w:t xml:space="preserve">- обеспечение государственной охраны 68,3 процента объектов культурного наследия путем утверждения границ их территории, предметов охраны и зон охраны.</w:t>
      </w:r>
    </w:p>
    <w:p>
      <w:pPr>
        <w:pStyle w:val="0"/>
        <w:ind w:firstLine="540"/>
        <w:jc w:val="both"/>
      </w:pPr>
      <w:r>
        <w:rPr>
          <w:sz w:val="20"/>
        </w:rPr>
      </w:r>
    </w:p>
    <w:p>
      <w:pPr>
        <w:pStyle w:val="2"/>
        <w:outlineLvl w:val="2"/>
        <w:jc w:val="center"/>
      </w:pPr>
      <w:r>
        <w:rPr>
          <w:sz w:val="20"/>
        </w:rPr>
        <w:t xml:space="preserve">4.6. Развитие спорта</w:t>
      </w:r>
    </w:p>
    <w:p>
      <w:pPr>
        <w:pStyle w:val="0"/>
        <w:jc w:val="center"/>
      </w:pPr>
      <w:r>
        <w:rPr>
          <w:sz w:val="20"/>
        </w:rPr>
      </w:r>
    </w:p>
    <w:p>
      <w:pPr>
        <w:pStyle w:val="2"/>
        <w:outlineLvl w:val="3"/>
        <w:jc w:val="center"/>
      </w:pPr>
      <w:r>
        <w:rPr>
          <w:sz w:val="20"/>
        </w:rPr>
        <w:t xml:space="preserve">4.6.1. Характеристика текущего состояния сферы</w:t>
      </w:r>
    </w:p>
    <w:p>
      <w:pPr>
        <w:pStyle w:val="0"/>
        <w:ind w:firstLine="540"/>
        <w:jc w:val="both"/>
      </w:pPr>
      <w:r>
        <w:rPr>
          <w:sz w:val="20"/>
        </w:rPr>
      </w:r>
    </w:p>
    <w:p>
      <w:pPr>
        <w:pStyle w:val="0"/>
        <w:ind w:firstLine="540"/>
        <w:jc w:val="both"/>
      </w:pPr>
      <w:r>
        <w:rPr>
          <w:sz w:val="20"/>
        </w:rPr>
        <w:t xml:space="preserve">Одним из ключевых приоритетов развития Белгородской области является вовлечение граждан в массовый спорт, продвижение здорового образа жизни, развитие спортивного резерва и укрепление традиций спорта высших достижений.</w:t>
      </w:r>
    </w:p>
    <w:p>
      <w:pPr>
        <w:pStyle w:val="0"/>
        <w:spacing w:before="200" w:line-rule="auto"/>
        <w:ind w:firstLine="540"/>
        <w:jc w:val="both"/>
      </w:pPr>
      <w:r>
        <w:rPr>
          <w:sz w:val="20"/>
        </w:rPr>
        <w:t xml:space="preserve">По доле граждан, систематически занимающихся физической культурой и спортом, Белгородская область в 2022 году занимает одно из лидирующих мест в ЦФО со значением показателя 58,7 процента, что выше среднероссийского уровня на 5,8 процента. По возрастным группам граждан, систематически занимающихся физической культурой и спортом, значения показателя в 2022 году были следующими:</w:t>
      </w:r>
    </w:p>
    <w:p>
      <w:pPr>
        <w:pStyle w:val="0"/>
        <w:spacing w:before="200" w:line-rule="auto"/>
        <w:ind w:firstLine="540"/>
        <w:jc w:val="both"/>
      </w:pPr>
      <w:r>
        <w:rPr>
          <w:sz w:val="20"/>
        </w:rPr>
        <w:t xml:space="preserve">- доля детей и молодежи (от 3 до 29 лет): 98,5 процента;</w:t>
      </w:r>
    </w:p>
    <w:p>
      <w:pPr>
        <w:pStyle w:val="0"/>
        <w:spacing w:before="200" w:line-rule="auto"/>
        <w:ind w:firstLine="540"/>
        <w:jc w:val="both"/>
      </w:pPr>
      <w:r>
        <w:rPr>
          <w:sz w:val="20"/>
        </w:rPr>
        <w:t xml:space="preserve">- доля граждан среднего возраста (женщины 30 - 54 года, мужчины 30 - 59 лет): 48 процентов;</w:t>
      </w:r>
    </w:p>
    <w:p>
      <w:pPr>
        <w:pStyle w:val="0"/>
        <w:spacing w:before="200" w:line-rule="auto"/>
        <w:ind w:firstLine="540"/>
        <w:jc w:val="both"/>
      </w:pPr>
      <w:r>
        <w:rPr>
          <w:sz w:val="20"/>
        </w:rPr>
        <w:t xml:space="preserve">- доля граждан старшего возраста (женщины 55 - 79 лет, мужчины 60 - 79 лет): 22 процента.</w:t>
      </w:r>
    </w:p>
    <w:p>
      <w:pPr>
        <w:pStyle w:val="0"/>
        <w:spacing w:before="200" w:line-rule="auto"/>
        <w:ind w:firstLine="540"/>
        <w:jc w:val="both"/>
      </w:pPr>
      <w:r>
        <w:rPr>
          <w:sz w:val="20"/>
        </w:rPr>
        <w:t xml:space="preserve">Уровень обеспеченности жителей региона спортивными сооружениями, исходя из единовременной пропускной способности объектов спорта, в Белгородской области выше, чем в среднем по России (89,1 процента в 2022 году, по России - 61,7 процента).</w:t>
      </w:r>
    </w:p>
    <w:p>
      <w:pPr>
        <w:pStyle w:val="0"/>
        <w:spacing w:before="200" w:line-rule="auto"/>
        <w:ind w:firstLine="540"/>
        <w:jc w:val="both"/>
      </w:pPr>
      <w:r>
        <w:rPr>
          <w:sz w:val="20"/>
        </w:rPr>
        <w:t xml:space="preserve">Для развития массового спорта функционируют 38 спортивных организаций, 86 спортивных федераций. Спортивная инфраструктура области включает более 6 тыс. спортивных объектов, 117 из которых крупные, а именно: 49 физкультурно-оздоровительных комплексов и Дворцов спорта, 33 стадиона и футбольных поля, 21 бассейн, 12 ледовых арен, 2 легкоатлетических манежа.</w:t>
      </w:r>
    </w:p>
    <w:p>
      <w:pPr>
        <w:pStyle w:val="0"/>
        <w:spacing w:before="200" w:line-rule="auto"/>
        <w:ind w:firstLine="540"/>
        <w:jc w:val="both"/>
      </w:pPr>
      <w:r>
        <w:rPr>
          <w:sz w:val="20"/>
        </w:rPr>
        <w:t xml:space="preserve">Активно внедряются современные форматы вовлечения жителей в занятия физической культурой и спортом. Одним из таких проектов является федеральный проект "Дворовой тренер". В 2022 году в реализации проекта было задействовано 374 площадки по всему региону и 454 тренера.</w:t>
      </w:r>
    </w:p>
    <w:p>
      <w:pPr>
        <w:pStyle w:val="0"/>
        <w:spacing w:before="200" w:line-rule="auto"/>
        <w:ind w:firstLine="540"/>
        <w:jc w:val="both"/>
      </w:pPr>
      <w:r>
        <w:rPr>
          <w:sz w:val="20"/>
        </w:rPr>
        <w:t xml:space="preserve">Значительное внимание в Белгородской области уделяется развитию адаптивного спорта. Реализуются программы по четырем направлениям: "Спорт глухих", "Спорт ПОДА", "Спорт слепых" и "Спорт ЛИН". Осуществляет свою деятельность Центр адаптивного спорта и физической культуры Белгородской области, где ведется подготовка по следующим спортивным дисциплинам: легкая атлетика, баскетбол, футбол, настольный теннис, армспорт, стрельба из лука, плавание, пулевая стрельба.</w:t>
      </w:r>
    </w:p>
    <w:p>
      <w:pPr>
        <w:pStyle w:val="0"/>
        <w:spacing w:before="200" w:line-rule="auto"/>
        <w:ind w:firstLine="540"/>
        <w:jc w:val="both"/>
      </w:pPr>
      <w:r>
        <w:rPr>
          <w:sz w:val="20"/>
        </w:rPr>
        <w:t xml:space="preserve">Белгородская область исторически является регионом, где активно развивается спорт высших достижений. К базовым видам спорта относятся: легкая атлетика, художественная гимнастика, прыжки на батуте, бокс, волейбол, самбо, спорт лиц с поражением опорно-двигательного аппарата, тхэквондо, пулевая стрельба, плавание, тяжелая атлетика &lt;184&gt;.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&lt;184&gt; Заявка на присвоение перечисленным видам спорта статуса базовых видов спорта будет направлена Министерством спорта Белгородской области в июне 2023 года.</w:t>
      </w:r>
    </w:p>
    <w:p>
      <w:pPr>
        <w:pStyle w:val="0"/>
        <w:ind w:firstLine="540"/>
        <w:jc w:val="both"/>
      </w:pPr>
      <w:r>
        <w:rPr>
          <w:sz w:val="20"/>
        </w:rPr>
      </w:r>
    </w:p>
    <w:p>
      <w:pPr>
        <w:pStyle w:val="0"/>
        <w:ind w:firstLine="540"/>
        <w:jc w:val="both"/>
      </w:pPr>
      <w:r>
        <w:rPr>
          <w:sz w:val="20"/>
        </w:rPr>
        <w:t xml:space="preserve">Развивается система подготовки спортивного резерва для сборных команд России и Белгородской области. Инфраструктура подготовки спортивного резерва включает спортивные школы олимпийского резерва, спортивные школы, Центр спортивной подготовки Белгородской области, Центр адаптивного спорта и физической культуры Белгородской области и Академию спорта.</w:t>
      </w:r>
    </w:p>
    <w:p>
      <w:pPr>
        <w:pStyle w:val="0"/>
        <w:spacing w:before="200" w:line-rule="auto"/>
        <w:ind w:firstLine="540"/>
        <w:jc w:val="both"/>
      </w:pPr>
      <w:r>
        <w:rPr>
          <w:sz w:val="20"/>
        </w:rPr>
        <w:t xml:space="preserve">Спортсмены Белгородской области регулярно участвуют во всероссийских и международных соревнованиях. Всего в 2022 году спортсменами было завоевано 2209 медалей на различных официальных спортивных соревнованиях, в том числе на кубках, чемпионатах и первенствах России, Европы, мира было завоевано 619 медалей, что на 20,3 процента больше, чем в 2021 году.</w:t>
      </w:r>
    </w:p>
    <w:p>
      <w:pPr>
        <w:pStyle w:val="0"/>
        <w:spacing w:before="200" w:line-rule="auto"/>
        <w:ind w:firstLine="540"/>
        <w:jc w:val="both"/>
      </w:pPr>
      <w:r>
        <w:rPr>
          <w:sz w:val="20"/>
        </w:rPr>
        <w:t xml:space="preserve">В 2022 году 117 спортсменов получили квалификацию мастер спорта России, 3 - заслуженный мастер спорта, 9 спортсменов стали мастерами спорта международного класса.</w:t>
      </w:r>
    </w:p>
    <w:p>
      <w:pPr>
        <w:pStyle w:val="0"/>
        <w:spacing w:before="200" w:line-rule="auto"/>
        <w:ind w:firstLine="540"/>
        <w:jc w:val="both"/>
      </w:pPr>
      <w:r>
        <w:rPr>
          <w:sz w:val="20"/>
        </w:rPr>
        <w:t xml:space="preserve">Белгородская область является победителем Всероссийского фестиваля чемпионов комплекса "Готов к труду и обороне" "Игры ГТО" в 2020 и 2021 годах.</w:t>
      </w:r>
    </w:p>
    <w:p>
      <w:pPr>
        <w:pStyle w:val="0"/>
        <w:ind w:firstLine="540"/>
        <w:jc w:val="both"/>
      </w:pPr>
      <w:r>
        <w:rPr>
          <w:sz w:val="20"/>
        </w:rPr>
      </w:r>
    </w:p>
    <w:p>
      <w:pPr>
        <w:pStyle w:val="2"/>
        <w:outlineLvl w:val="3"/>
        <w:jc w:val="center"/>
      </w:pPr>
      <w:r>
        <w:rPr>
          <w:sz w:val="20"/>
        </w:rPr>
        <w:t xml:space="preserve">4.6.2.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Основные вызовы развития сферы физической культуры и спорта в Белгородской области до 2030 года:</w:t>
      </w:r>
    </w:p>
    <w:p>
      <w:pPr>
        <w:pStyle w:val="0"/>
        <w:spacing w:before="200" w:line-rule="auto"/>
        <w:ind w:firstLine="540"/>
        <w:jc w:val="both"/>
      </w:pPr>
      <w:r>
        <w:rPr>
          <w:sz w:val="20"/>
        </w:rPr>
        <w:t xml:space="preserve">- низкая доля вовлеченности жителей среднего и старшего возраста в занятия физической культурой и спортом, несмотря на доступность массовых спортивных сооружений. Для повышения заинтересованности жителей региона в занятиях спортом, ведении здорового образа жизни и участии в городских/сельских мероприятиях потребуются системные меры по активизации событийной политики, внедрение новых форматов работы, учитывающих интересы и потребности жителей старших возрастных групп;</w:t>
      </w:r>
    </w:p>
    <w:p>
      <w:pPr>
        <w:pStyle w:val="0"/>
        <w:spacing w:before="200" w:line-rule="auto"/>
        <w:ind w:firstLine="540"/>
        <w:jc w:val="both"/>
      </w:pPr>
      <w:r>
        <w:rPr>
          <w:sz w:val="20"/>
        </w:rPr>
        <w:t xml:space="preserve">- высокий спрос на спортивную инфраструктуру детско-юношеского спорта требует комплексных мер по ее доведению до соответствия запросам жителей;</w:t>
      </w:r>
    </w:p>
    <w:p>
      <w:pPr>
        <w:pStyle w:val="0"/>
        <w:spacing w:before="200" w:line-rule="auto"/>
        <w:ind w:firstLine="540"/>
        <w:jc w:val="both"/>
      </w:pPr>
      <w:r>
        <w:rPr>
          <w:sz w:val="20"/>
        </w:rPr>
        <w:t xml:space="preserve">- сохранение истории и развитие региона как территории спорта высоких достижений потребует совершенствования инфраструктуры (новые крупные спортивные объекты), программ поддержки профессиональных спортсменов и тренерского штаба, а также пересмотра календарно-событийного плана, ориентированного на развитие новой международной географии высокого спорта.</w:t>
      </w:r>
    </w:p>
    <w:p>
      <w:pPr>
        <w:pStyle w:val="0"/>
        <w:ind w:firstLine="540"/>
        <w:jc w:val="both"/>
      </w:pPr>
      <w:r>
        <w:rPr>
          <w:sz w:val="20"/>
        </w:rPr>
      </w:r>
    </w:p>
    <w:p>
      <w:pPr>
        <w:pStyle w:val="2"/>
        <w:outlineLvl w:val="3"/>
        <w:jc w:val="center"/>
      </w:pPr>
      <w:r>
        <w:rPr>
          <w:sz w:val="20"/>
        </w:rPr>
        <w:t xml:space="preserve">4.6.3. Стратегические направления развития</w:t>
      </w:r>
    </w:p>
    <w:p>
      <w:pPr>
        <w:pStyle w:val="0"/>
        <w:ind w:firstLine="540"/>
        <w:jc w:val="both"/>
      </w:pPr>
      <w:r>
        <w:rPr>
          <w:sz w:val="20"/>
        </w:rPr>
      </w:r>
    </w:p>
    <w:p>
      <w:pPr>
        <w:pStyle w:val="0"/>
        <w:ind w:firstLine="540"/>
        <w:jc w:val="both"/>
      </w:pPr>
      <w:r>
        <w:rPr>
          <w:sz w:val="20"/>
        </w:rPr>
        <w:t xml:space="preserve">Долгосрочная стратегическая цель развития сферы физической культуры и спорта - создание современной доступной инфраструктуры, открытой сервисной и спортивно-событийной политики для вовлечения в занятия физической культурой и спортом всех жителей Белгородской области.</w:t>
      </w:r>
    </w:p>
    <w:p>
      <w:pPr>
        <w:pStyle w:val="0"/>
        <w:spacing w:before="200" w:line-rule="auto"/>
        <w:ind w:firstLine="540"/>
        <w:jc w:val="both"/>
      </w:pPr>
      <w:r>
        <w:rPr>
          <w:sz w:val="20"/>
        </w:rPr>
        <w:t xml:space="preserve">Приоритетные направления развития сферы физической культуры и спорта:</w:t>
      </w:r>
    </w:p>
    <w:p>
      <w:pPr>
        <w:pStyle w:val="0"/>
        <w:spacing w:before="200" w:line-rule="auto"/>
        <w:ind w:firstLine="540"/>
        <w:jc w:val="both"/>
      </w:pPr>
      <w:r>
        <w:rPr>
          <w:sz w:val="20"/>
        </w:rPr>
        <w:t xml:space="preserve">1) развитие массового и адаптивного спорта в части обеспечения инфраструктурных и событийных возможностей беспрепятственного занятия физической культурой и спортом в шаговой доступности с учетом уровня физической подготовки жителей региона. Будет создана комплексная система спортивной инфраструктуры, область будет обеспечена доступными спортивными объектами общего и специализированного пользования для разных категорий населения, загруженность которых будет идти за счет реализации региональных и муниципальных программ и мер поддержки вовлечения жителей региона в занятия физической культурой и спортом.</w:t>
      </w:r>
    </w:p>
    <w:p>
      <w:pPr>
        <w:pStyle w:val="0"/>
        <w:spacing w:before="200" w:line-rule="auto"/>
        <w:ind w:firstLine="540"/>
        <w:jc w:val="both"/>
      </w:pPr>
      <w:r>
        <w:rPr>
          <w:sz w:val="20"/>
        </w:rPr>
        <w:t xml:space="preserve">Продолжат масштабироваться такие проекты, как дворовой спорт, спорт для старшего поколения, оздоровительный спорт для жителей с инвалидностью и ОВЗ, увеличится количество массовых спортивных мероприятий.</w:t>
      </w:r>
    </w:p>
    <w:p>
      <w:pPr>
        <w:pStyle w:val="0"/>
        <w:spacing w:before="200" w:line-rule="auto"/>
        <w:ind w:firstLine="540"/>
        <w:jc w:val="both"/>
      </w:pPr>
      <w:r>
        <w:rPr>
          <w:sz w:val="20"/>
        </w:rPr>
        <w:t xml:space="preserve">Продолжится создание "умных" спортивных площадок с современными объектами спортивной инфраструктуры, доступом к интернету и специальными разработанными мобильными приложениями с возможностью выстраивания индивидуального плана тренировок. Для поддержания высокой степени заинтересованности к занятиям физической активностью, самостоятельного занятия спортом продолжат развиваться единые информационные тематические ресурсы, будет оказываться информационная поддержка частным лицам и организациям, осуществляющим профессиональную и любительскую деятельность в области физической культуры и спорта.</w:t>
      </w:r>
    </w:p>
    <w:p>
      <w:pPr>
        <w:pStyle w:val="0"/>
        <w:spacing w:before="200" w:line-rule="auto"/>
        <w:ind w:firstLine="540"/>
        <w:jc w:val="both"/>
      </w:pPr>
      <w:r>
        <w:rPr>
          <w:sz w:val="20"/>
        </w:rPr>
        <w:t xml:space="preserve">Важным направлением станет поддержка и развитие коммерческого и некоммерческого секторов в сфере спортивных услуг, стимулирование спонсорской активности при проведении массовых спортивных мероприятий, а также корпоративного спортивного движения. Развитие событийной политики в области массовых спортивных мероприятий должно быть ориентировано на интересы и потребности разных категорий жителей, учитывать удаленность проживания от объектов спортивной инфраструктуры и возможность участия в спортивных мероприятиях.</w:t>
      </w:r>
    </w:p>
    <w:p>
      <w:pPr>
        <w:pStyle w:val="0"/>
        <w:spacing w:before="200" w:line-rule="auto"/>
        <w:ind w:firstLine="540"/>
        <w:jc w:val="both"/>
      </w:pPr>
      <w:r>
        <w:rPr>
          <w:sz w:val="20"/>
        </w:rPr>
        <w:t xml:space="preserve">Стратегическими проектами в части развития массового и адаптивного спорта на период до 2030 года станут:</w:t>
      </w:r>
    </w:p>
    <w:p>
      <w:pPr>
        <w:pStyle w:val="0"/>
        <w:spacing w:before="200" w:line-rule="auto"/>
        <w:ind w:firstLine="540"/>
        <w:jc w:val="both"/>
      </w:pPr>
      <w:r>
        <w:rPr>
          <w:sz w:val="20"/>
        </w:rPr>
        <w:t xml:space="preserve">- создание инфраструктуры для развития массового и адаптивного спорта, в том числе строительство и капитальный ремонт физкультурно-оздоровительных комплексов, бассейнов, крупных спортивных объектов для занятий массовыми и отдельными видами спорта (ледовые арены, теннисные корты и пр.), спортивных стадионов средних общеобразовательных школ;</w:t>
      </w:r>
    </w:p>
    <w:p>
      <w:pPr>
        <w:pStyle w:val="0"/>
        <w:spacing w:before="200" w:line-rule="auto"/>
        <w:ind w:firstLine="540"/>
        <w:jc w:val="both"/>
      </w:pPr>
      <w:r>
        <w:rPr>
          <w:sz w:val="20"/>
        </w:rPr>
        <w:t xml:space="preserve">- создание модели межведомственной сквозной траектории физкультурного образования "семья - детский сад - школа - техникум/колледж - университет - работа" с целью формирования культуры занятия спортом и ведения здорового образа жизни у жителей региона, начиная с рождения. Физическая культура и спорт станут частью повседневной жизни городского и сельского жителя Белгородской области;</w:t>
      </w:r>
    </w:p>
    <w:p>
      <w:pPr>
        <w:pStyle w:val="0"/>
        <w:spacing w:before="200" w:line-rule="auto"/>
        <w:ind w:firstLine="540"/>
        <w:jc w:val="both"/>
      </w:pPr>
      <w:r>
        <w:rPr>
          <w:sz w:val="20"/>
        </w:rPr>
        <w:t xml:space="preserve">- создание цифрового контура сферы физической культуры и спорта. Интеграция цифровой среды с объектами спортивной инфраструктуры позволит повысить доступность занятий спортом для всех категорий жителей, независимо от особенностей их развития, места проживания и уровня физической подготовки;</w:t>
      </w:r>
    </w:p>
    <w:p>
      <w:pPr>
        <w:pStyle w:val="0"/>
        <w:spacing w:before="200" w:line-rule="auto"/>
        <w:ind w:firstLine="540"/>
        <w:jc w:val="both"/>
      </w:pPr>
      <w:r>
        <w:rPr>
          <w:sz w:val="20"/>
        </w:rPr>
        <w:t xml:space="preserve">2) создание комплексной системы подготовки спортивного резерва для спорта высших достижений региона и страны - развитие детско-юношеского спорта.</w:t>
      </w:r>
    </w:p>
    <w:p>
      <w:pPr>
        <w:pStyle w:val="0"/>
        <w:spacing w:before="200" w:line-rule="auto"/>
        <w:ind w:firstLine="540"/>
        <w:jc w:val="both"/>
      </w:pPr>
      <w:r>
        <w:rPr>
          <w:sz w:val="20"/>
        </w:rPr>
        <w:t xml:space="preserve">Фокус региона будет направлен на создание современного инфраструктурного комплекса подготовки спортивного резерва, обеспечение высокой эффективности тренировочных процессов, для чего необходимо обеспечить внедрение модели межведомственного взаимодействия в части обеспечения образовательными программами подготовки и переподготовки тренеров-преподавателей, медицинского персонала. Система стимулирующих региональных мер поддержки спортсменов, участвующих и отличившихся в спортивных соревнованиях, проходящих спортивную подготовку на учебно-тренировочном этапе, этапе совершенствования спортивного мастерства и этапе высшего спортивного мастерства, специалистов, занятых в сфере детско-юношеского спорта, позволит повысить мотивацию и заинтересованность спортсменов и тренеров в профессиональном спорте.</w:t>
      </w:r>
    </w:p>
    <w:p>
      <w:pPr>
        <w:pStyle w:val="0"/>
        <w:spacing w:before="200" w:line-rule="auto"/>
        <w:ind w:firstLine="540"/>
        <w:jc w:val="both"/>
      </w:pPr>
      <w:r>
        <w:rPr>
          <w:sz w:val="20"/>
        </w:rPr>
        <w:t xml:space="preserve">Стратегическими проектами в данном направлении являются:</w:t>
      </w:r>
    </w:p>
    <w:p>
      <w:pPr>
        <w:pStyle w:val="0"/>
        <w:spacing w:before="200" w:line-rule="auto"/>
        <w:ind w:firstLine="540"/>
        <w:jc w:val="both"/>
      </w:pPr>
      <w:r>
        <w:rPr>
          <w:sz w:val="20"/>
        </w:rPr>
        <w:t xml:space="preserve">- обновление инфраструктуры и материально-технической базы детско-юношеского спорта, отвечающей современным вызовам и требованиям профессионального спорта, в том числе строительство и капитальный ремонт спортивных школ и спортивных школ олимпийского резерва;</w:t>
      </w:r>
    </w:p>
    <w:p>
      <w:pPr>
        <w:pStyle w:val="0"/>
        <w:spacing w:before="200" w:line-rule="auto"/>
        <w:ind w:firstLine="540"/>
        <w:jc w:val="both"/>
      </w:pPr>
      <w:r>
        <w:rPr>
          <w:sz w:val="20"/>
        </w:rPr>
        <w:t xml:space="preserve">- построение и реализация межведомственной региональной системы поиска и отбора спортивно одаренных детей с вовлечением действующей в регионе инфраструктуры;</w:t>
      </w:r>
    </w:p>
    <w:p>
      <w:pPr>
        <w:pStyle w:val="0"/>
        <w:spacing w:before="200" w:line-rule="auto"/>
        <w:ind w:firstLine="540"/>
        <w:jc w:val="both"/>
      </w:pPr>
      <w:r>
        <w:rPr>
          <w:sz w:val="20"/>
        </w:rPr>
        <w:t xml:space="preserve">3) сохранение и усиление традиций спорта высших достижений - укрепление образа спортивного региона. Необходимо дооснащение области спортивными объектами, соответствующими стандартам общенациональных и международных соревнований и способствующими развитию спорта высших достижений как в исторических для региона видах спорта, так и в кандидатных видах спорта. В частности, в перспективе до 2030 года в регионе появится центр для занятий художественной гимнастикой, прыжками на батуте и спортивной акробатикой, академия детского баскетбола, центр экстремальных видов спорта и прыжков на батуте, база гребли с водным стадионом.</w:t>
      </w:r>
    </w:p>
    <w:p>
      <w:pPr>
        <w:pStyle w:val="0"/>
        <w:spacing w:before="200" w:line-rule="auto"/>
        <w:ind w:firstLine="540"/>
        <w:jc w:val="both"/>
      </w:pPr>
      <w:r>
        <w:rPr>
          <w:sz w:val="20"/>
        </w:rPr>
        <w:t xml:space="preserve">Важным направлением является формирование постоянно действующей системы региональных стимулирующих мер поддержки профессиональных спортсменов, тренерского штаба, а также спортсменов, находящихся на тренировочных этапах и этапах совершенствования спортивного мастерства и высшего спортивного мастерства.</w:t>
      </w:r>
    </w:p>
    <w:p>
      <w:pPr>
        <w:pStyle w:val="0"/>
        <w:spacing w:before="200" w:line-rule="auto"/>
        <w:ind w:firstLine="540"/>
        <w:jc w:val="both"/>
      </w:pPr>
      <w:r>
        <w:rPr>
          <w:sz w:val="20"/>
        </w:rPr>
        <w:t xml:space="preserve">Развитие спорта высших достижений потребует условий для подготовки и привлечения профессиональных кадров из числа тренеров, медицинского персонала. Развитие спортивной медицины должно стать приоритетным межведомственным проектом в регионе, в том числе создание кабинетов спортивной медицины, внедрение программ профессиональной подготовки и обучения специалистов.</w:t>
      </w:r>
    </w:p>
    <w:p>
      <w:pPr>
        <w:pStyle w:val="0"/>
        <w:spacing w:before="200" w:line-rule="auto"/>
        <w:ind w:firstLine="540"/>
        <w:jc w:val="both"/>
      </w:pPr>
      <w:r>
        <w:rPr>
          <w:sz w:val="20"/>
        </w:rPr>
        <w:t xml:space="preserve">Стратегическими проектами в данном направлении являются:</w:t>
      </w:r>
    </w:p>
    <w:p>
      <w:pPr>
        <w:pStyle w:val="0"/>
        <w:spacing w:before="200" w:line-rule="auto"/>
        <w:ind w:firstLine="540"/>
        <w:jc w:val="both"/>
      </w:pPr>
      <w:r>
        <w:rPr>
          <w:sz w:val="20"/>
        </w:rPr>
        <w:t xml:space="preserve">- пилотное участие региона в разработке и реализации программы развития российско-азиатских спортивных отношений, выработке календарного плана организации и проведения общенациональных и международных соревнований для сохранения и усиления культуры профессионального спорта в части проведения и участия в спортивных соревнованиях;</w:t>
      </w:r>
    </w:p>
    <w:p>
      <w:pPr>
        <w:pStyle w:val="0"/>
        <w:spacing w:before="200" w:line-rule="auto"/>
        <w:ind w:firstLine="540"/>
        <w:jc w:val="both"/>
      </w:pPr>
      <w:r>
        <w:rPr>
          <w:sz w:val="20"/>
        </w:rPr>
        <w:t xml:space="preserve">- реализация программы проведения спортивных соревнований всероссийского уровня участия по индивидуальным видам спорта с возможностью присвоения спортивных разрядов и званий;</w:t>
      </w:r>
    </w:p>
    <w:p>
      <w:pPr>
        <w:pStyle w:val="0"/>
        <w:spacing w:before="200" w:line-rule="auto"/>
        <w:ind w:firstLine="540"/>
        <w:jc w:val="both"/>
      </w:pPr>
      <w:r>
        <w:rPr>
          <w:sz w:val="20"/>
        </w:rPr>
        <w:t xml:space="preserve">- реализация дополнительных общеобразовательных программ для формирования и развития спортивных способностей детей, удовлетворения их индивидуальных потребностей в физическом, интеллектуальном и нравственном совершенствовании;</w:t>
      </w:r>
    </w:p>
    <w:p>
      <w:pPr>
        <w:pStyle w:val="0"/>
        <w:spacing w:before="200" w:line-rule="auto"/>
        <w:ind w:firstLine="540"/>
        <w:jc w:val="both"/>
      </w:pPr>
      <w:r>
        <w:rPr>
          <w:sz w:val="20"/>
        </w:rPr>
        <w:t xml:space="preserve">- развитие кадровой системы по принципу преемственности в базовых видах спорта.</w:t>
      </w:r>
    </w:p>
    <w:p>
      <w:pPr>
        <w:pStyle w:val="0"/>
        <w:spacing w:before="200" w:line-rule="auto"/>
        <w:ind w:firstLine="540"/>
        <w:jc w:val="both"/>
      </w:pPr>
      <w:r>
        <w:rPr>
          <w:sz w:val="20"/>
        </w:rPr>
        <w:t xml:space="preserve">Целевые показатели развития сферы физической культуры и спорта к 2030 году:</w:t>
      </w:r>
    </w:p>
    <w:p>
      <w:pPr>
        <w:pStyle w:val="0"/>
        <w:spacing w:before="200" w:line-rule="auto"/>
        <w:ind w:firstLine="540"/>
        <w:jc w:val="both"/>
      </w:pPr>
      <w:r>
        <w:rPr>
          <w:sz w:val="20"/>
        </w:rPr>
        <w:t xml:space="preserve">- увеличение доли граждан, систематически занимающихся физической культурой и спортом, до 70 процентов из общего числа граждан (с 51,9 процента в 2020 году), до 67 процентов из числа граждан среднего возраста (с 39,2 процента в 2020 году), до 45 процентов из числа граждан старшего возраста (с 17,5 процента в 2020 году);</w:t>
      </w:r>
    </w:p>
    <w:p>
      <w:pPr>
        <w:pStyle w:val="0"/>
        <w:spacing w:before="200" w:line-rule="auto"/>
        <w:ind w:firstLine="540"/>
        <w:jc w:val="both"/>
      </w:pPr>
      <w:r>
        <w:rPr>
          <w:sz w:val="20"/>
        </w:rPr>
        <w:t xml:space="preserve">- увеличение количества соревнований, организованных на территории Белгородской области, до 6,5 тыс. (с 4,9 тыс. в 2020 году);</w:t>
      </w:r>
    </w:p>
    <w:p>
      <w:pPr>
        <w:pStyle w:val="0"/>
        <w:spacing w:before="200" w:line-rule="auto"/>
        <w:ind w:firstLine="540"/>
        <w:jc w:val="both"/>
      </w:pPr>
      <w:r>
        <w:rPr>
          <w:sz w:val="20"/>
        </w:rPr>
        <w:t xml:space="preserve">- увеличение количества членов сборной России по разным видам спорта из числа спортсменов Белгородской области до 250 человек (с 236 человек в 2020 году);</w:t>
      </w:r>
    </w:p>
    <w:p>
      <w:pPr>
        <w:pStyle w:val="0"/>
        <w:spacing w:before="200" w:line-rule="auto"/>
        <w:ind w:firstLine="540"/>
        <w:jc w:val="both"/>
      </w:pPr>
      <w:r>
        <w:rPr>
          <w:sz w:val="20"/>
        </w:rPr>
        <w:t xml:space="preserve">- увеличение количества медалей, полученных на соревнованиях разных уровней, до 3264 (с 1144 в 2020 году).</w:t>
      </w:r>
    </w:p>
    <w:p>
      <w:pPr>
        <w:pStyle w:val="0"/>
        <w:ind w:firstLine="540"/>
        <w:jc w:val="both"/>
      </w:pPr>
      <w:r>
        <w:rPr>
          <w:sz w:val="20"/>
        </w:rPr>
      </w:r>
    </w:p>
    <w:p>
      <w:pPr>
        <w:pStyle w:val="2"/>
        <w:outlineLvl w:val="2"/>
        <w:jc w:val="center"/>
      </w:pPr>
      <w:r>
        <w:rPr>
          <w:sz w:val="20"/>
        </w:rPr>
        <w:t xml:space="preserve">4.7. Совершенствование комплексной молодежной политики</w:t>
      </w:r>
    </w:p>
    <w:p>
      <w:pPr>
        <w:pStyle w:val="0"/>
        <w:jc w:val="center"/>
      </w:pPr>
      <w:r>
        <w:rPr>
          <w:sz w:val="20"/>
        </w:rPr>
      </w:r>
    </w:p>
    <w:p>
      <w:pPr>
        <w:pStyle w:val="2"/>
        <w:outlineLvl w:val="3"/>
        <w:jc w:val="center"/>
      </w:pPr>
      <w:r>
        <w:rPr>
          <w:sz w:val="20"/>
        </w:rPr>
        <w:t xml:space="preserve">4.7.1. Характеристика текущего состояния сферы</w:t>
      </w:r>
    </w:p>
    <w:p>
      <w:pPr>
        <w:pStyle w:val="0"/>
        <w:ind w:firstLine="540"/>
        <w:jc w:val="both"/>
      </w:pPr>
      <w:r>
        <w:rPr>
          <w:sz w:val="20"/>
        </w:rPr>
      </w:r>
    </w:p>
    <w:p>
      <w:pPr>
        <w:pStyle w:val="0"/>
        <w:ind w:firstLine="540"/>
        <w:jc w:val="both"/>
      </w:pPr>
      <w:r>
        <w:rPr>
          <w:sz w:val="20"/>
        </w:rPr>
        <w:t xml:space="preserve">Численность населения молодежи в Белгородской области в возрасте 14 - 35 лет на 1 января 2021 года составляет 400006 человек (~27,5 процента от общей численности населения региона). Из них к учащейся молодежи "школьного" возраста 14 - 17 лет относится 59,2 тыс. человек (14,8 процента от общего количества населения возраста 14 - 35 лет), к "студенческой" молодежи возраста 18 - 24 лет относятся 94,3 тыс. человек (23,5 процента) и наибольшая часть относится к работающей молодежи возраста 25 - 35 лет - 246,5 тыс. человек (61,6 процента). К городским жителям относится 70 процентов от всей молодежи, 30 процентов - к сельским жителям.</w:t>
      </w:r>
    </w:p>
    <w:p>
      <w:pPr>
        <w:pStyle w:val="0"/>
        <w:spacing w:before="200" w:line-rule="auto"/>
        <w:ind w:firstLine="540"/>
        <w:jc w:val="both"/>
      </w:pPr>
      <w:r>
        <w:rPr>
          <w:sz w:val="20"/>
        </w:rPr>
        <w:t xml:space="preserve">Доля молодежи (в возрасте от 15 до 24 лет), которая не учится, не работает и не приобретает профессиональных навыков, в Белгородской области в 2019 - 2021 годах снизилась с 8,5 до 7,4 процента. При этом показатель к 2021 году находится на третьей позиции среди субъектов Центрально-Черноземного макрорегиона и лучше общефедерального значения на 2,79 процента. Среди сельской молодежи в Белгородской области доля молодежи, не вовлеченной в обучение и экономику, составляет 9,6 процента в 2021 году, а среди городской молодежи - 6,3 процента.</w:t>
      </w:r>
    </w:p>
    <w:p>
      <w:pPr>
        <w:pStyle w:val="0"/>
        <w:spacing w:before="200" w:line-rule="auto"/>
        <w:ind w:firstLine="540"/>
        <w:jc w:val="both"/>
      </w:pPr>
      <w:r>
        <w:rPr>
          <w:sz w:val="20"/>
        </w:rPr>
        <w:t xml:space="preserve">В 2021 году в обучение в системе профессионального и высшего образования было вовлечено 20,5 процента молодежи. Контингент обучающихся в системе профессионального образования в 2021 году составил 35,2 тыс. человек (из них 32,9 тыс. человек очной формы обучения) по 44 организациям, реализующим программы СПО, а контингент обучающихся системы высшего образования составил 46,8 тыс. человек (из них 23,9 тыс. человек обучаются очно) в 11 организациях высшего образования.</w:t>
      </w:r>
    </w:p>
    <w:p>
      <w:pPr>
        <w:pStyle w:val="0"/>
        <w:spacing w:before="200" w:line-rule="auto"/>
        <w:ind w:firstLine="540"/>
        <w:jc w:val="both"/>
      </w:pPr>
      <w:r>
        <w:rPr>
          <w:sz w:val="20"/>
        </w:rPr>
        <w:t xml:space="preserve">Система управления реализацией молодежной политики распределена по всем муниципальным образованиям региона - от уровня профильных комитетов и управлений до отдельных специалистов по работе с молодежью. Ключевым подведомственным учреждением по реализации государственной молодежной политики и сервисов для молодежи в регионе является ОГБУ "Центр молодежных инициатив". В структуре исполнительных органов Белгородской области в апреле 2022 года создано министерство по делам молодежи - отдельный орган с новым уровнем полномочий и задачей выхода на новое качество реализации молодежной политики региона с учетом федеральных задач.</w:t>
      </w:r>
    </w:p>
    <w:p>
      <w:pPr>
        <w:pStyle w:val="0"/>
        <w:spacing w:before="200" w:line-rule="auto"/>
        <w:ind w:firstLine="540"/>
        <w:jc w:val="both"/>
      </w:pPr>
      <w:r>
        <w:rPr>
          <w:sz w:val="20"/>
        </w:rPr>
        <w:t xml:space="preserve">Фокусом региональной молодежной политики является создание сети партнеров из числа образовательных организаций, компаний реального сектора экономики, организаций в сфере культуры, некоммерческого сектора, государственного сектора. Устойчивые партнерства являются базовым форматом реализации молодежной политики в отношении молодых людей в разных секторах экономики, сферах деятельности и формах занятости.</w:t>
      </w:r>
    </w:p>
    <w:p>
      <w:pPr>
        <w:pStyle w:val="0"/>
        <w:spacing w:before="200" w:line-rule="auto"/>
        <w:ind w:firstLine="540"/>
        <w:jc w:val="both"/>
      </w:pPr>
      <w:r>
        <w:rPr>
          <w:sz w:val="20"/>
        </w:rPr>
        <w:t xml:space="preserve">Приоритетом молодежной политики является создание и координация деятельности региональной сети и экосистемы молодежной политики по ключевым направлениям. Взаимодействие с партнерами выстроено по профильным направлениям деятельности соответствующих структурных подразделений Правительства региона в сфере предпринимательства, агропромышленного сектора, ИТ-отрасли, некоммерческого сектора и др. Выстраивание системы управления молодежной политикой реализуется с учетом специфики занятости и ожиданий каждой возрастной группы.</w:t>
      </w:r>
    </w:p>
    <w:p>
      <w:pPr>
        <w:pStyle w:val="0"/>
        <w:spacing w:before="200" w:line-rule="auto"/>
        <w:ind w:firstLine="540"/>
        <w:jc w:val="both"/>
      </w:pPr>
      <w:r>
        <w:rPr>
          <w:sz w:val="20"/>
        </w:rPr>
        <w:t xml:space="preserve">В Белгородской области реализуются соответствующие федеральным форматам проекты и мероприятия, в том числе проведение конкурсов и выделение региональных грантов, волонтерство, гражданское и духовно-нравственное воспитание, продвижение здорового образа жизни, патриотическое воспитание молодежи.</w:t>
      </w:r>
    </w:p>
    <w:p>
      <w:pPr>
        <w:pStyle w:val="0"/>
        <w:spacing w:before="200" w:line-rule="auto"/>
        <w:ind w:firstLine="540"/>
        <w:jc w:val="both"/>
      </w:pPr>
      <w:r>
        <w:rPr>
          <w:sz w:val="20"/>
        </w:rPr>
        <w:t xml:space="preserve">Содействие развитию и распространению добровольческой (волонтерской) деятельности отнесено к числу приоритетных направлений социальной и молодежной политики России.</w:t>
      </w:r>
    </w:p>
    <w:p>
      <w:pPr>
        <w:pStyle w:val="0"/>
        <w:spacing w:before="200" w:line-rule="auto"/>
        <w:ind w:firstLine="540"/>
        <w:jc w:val="both"/>
      </w:pPr>
      <w:r>
        <w:rPr>
          <w:sz w:val="20"/>
        </w:rPr>
        <w:t xml:space="preserve">В рамках поддержки добровольчества (волонтерства) определены 5 направлений развития: организационно-правовые, информационные, методологические, инфраструктурные, а также в области стимулирования и финансирования добровольческой деятельности &lt;185&gt;.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&lt;185&gt; </w:t>
      </w:r>
      <w:hyperlink w:history="0" r:id="rId73" w:tooltip="&quot;План мероприятий по развитию волонтерского движения в Российской Федерации&quot; (утв. Правительством РФ 05.07.2017 N 4723п-П44) {КонсультантПлюс}">
        <w:r>
          <w:rPr>
            <w:sz w:val="20"/>
            <w:color w:val="0000ff"/>
          </w:rPr>
          <w:t xml:space="preserve">План</w:t>
        </w:r>
      </w:hyperlink>
      <w:r>
        <w:rPr>
          <w:sz w:val="20"/>
        </w:rPr>
        <w:t xml:space="preserve"> мероприятий по развитию волонтерского движения в Российской Федерации (утвержден Правительством Российской Федерации 5 июля 2017 года N 4723п-П44).</w:t>
      </w:r>
    </w:p>
    <w:p>
      <w:pPr>
        <w:pStyle w:val="0"/>
        <w:ind w:firstLine="540"/>
        <w:jc w:val="both"/>
      </w:pPr>
      <w:r>
        <w:rPr>
          <w:sz w:val="20"/>
        </w:rPr>
      </w:r>
    </w:p>
    <w:p>
      <w:pPr>
        <w:pStyle w:val="0"/>
        <w:ind w:firstLine="540"/>
        <w:jc w:val="both"/>
      </w:pPr>
      <w:r>
        <w:rPr>
          <w:sz w:val="20"/>
        </w:rPr>
        <w:t xml:space="preserve">Для вовлечения граждан Белгородской области в добровольческую деятельность в регионе реализуются мероприятия в рамках государственной программы Белгородской области "Развитие молодежной политики на территории Белгородской области".</w:t>
      </w:r>
    </w:p>
    <w:p>
      <w:pPr>
        <w:pStyle w:val="0"/>
        <w:spacing w:before="200" w:line-rule="auto"/>
        <w:ind w:firstLine="540"/>
        <w:jc w:val="both"/>
      </w:pPr>
      <w:r>
        <w:rPr>
          <w:sz w:val="20"/>
        </w:rPr>
        <w:t xml:space="preserve">Приоритетные направления добровольческой деятельности, имеющие региональную поддержку, разнообразны: патриотическое, социальное, медицинское, событийное, инклюзивное, экологическое, культурное волонтерство, "серебряное" волонтерство, волонтерство в чрезвычайных ситуациях, волонтерство в образовательных организациях &lt;186&gt;.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&lt;186&gt; </w:t>
      </w:r>
      <w:hyperlink w:history="0" r:id="rId74" w:tooltip="Постановление Правительства Белгородской обл. от 30.05.2016 N 177-пп &quot;О развитии волонтерской (добровольческой) деятельности молодежи в Белгородской области&quot; {КонсультантПлюс}">
        <w:r>
          <w:rPr>
            <w:sz w:val="20"/>
            <w:color w:val="0000ff"/>
          </w:rPr>
          <w:t xml:space="preserve">Постановление</w:t>
        </w:r>
      </w:hyperlink>
      <w:r>
        <w:rPr>
          <w:sz w:val="20"/>
        </w:rPr>
        <w:t xml:space="preserve"> Правительства Белгородской области 30 мая 2016 года N 177-пп "О развитии волонтерской (добровольческой) деятельности молодежи в Белгородской области".</w:t>
      </w:r>
    </w:p>
    <w:p>
      <w:pPr>
        <w:pStyle w:val="0"/>
        <w:ind w:firstLine="540"/>
        <w:jc w:val="both"/>
      </w:pPr>
      <w:r>
        <w:rPr>
          <w:sz w:val="20"/>
        </w:rPr>
      </w:r>
    </w:p>
    <w:p>
      <w:pPr>
        <w:pStyle w:val="0"/>
        <w:ind w:firstLine="540"/>
        <w:jc w:val="both"/>
      </w:pPr>
      <w:r>
        <w:rPr>
          <w:sz w:val="20"/>
        </w:rPr>
        <w:t xml:space="preserve">Функции Регионального ресурсного центра развития добровольчества в Белгородской области выполняет Областное государственное бюджетное учреждение "Центр молодежных инициатив" (далее - ресурсный центр). Ресурсный центр объединяет две крупные общественные организации: Белгородская региональная общественная организация волонтеров "Вместе", Белгородское региональное отделение Всероссийского общественного движения "Волонтеры Победы". На базе ресурсного центра также функционирует Региональный штаб #МЫВМЕСТЕ. Ресурсный центр имеет в штате Регионального представителя Единой информационной системы "ДОБРО.РФ" (далее - ЕИС "ДОБРО.РФ"). Ресурсный центр взаимодействует со многими некоммерческими организациями и общественными движениями, такими как: "Российский Союз Молодежи", "Российское движение детей и молодежи", "Волонтеры-медики", "Волонтеры культуры", "Новое поколение", "Скорая молодежная помощь", "Всероссийский студенческий корпус спасателей", "Лиза Алерт". Данное взаимодействие позволяет привлекать к волонтерским проектам граждан, интересующихся различными направлениями добровольческой деятельности. Основной целью деятельности ресурсного центра является оказание организационных, консультационных, методических услуг организациям и осуществление комплекса услуг гражданам в сфере добровольческой деятельности в соответствии с задачами социально-экономического развития Белгородской области и с целью повышения общественно полезной занятости населения и эффективного использования добровольческих ресурсов. Также в регионе осуществляет свою деятельность организация "Серебряные волонтеры Белгородчины", где волонтером может стать любой житель старше 50 лет.</w:t>
      </w:r>
    </w:p>
    <w:p>
      <w:pPr>
        <w:pStyle w:val="0"/>
        <w:spacing w:before="200" w:line-rule="auto"/>
        <w:ind w:firstLine="540"/>
        <w:jc w:val="both"/>
      </w:pPr>
      <w:r>
        <w:rPr>
          <w:sz w:val="20"/>
        </w:rPr>
        <w:t xml:space="preserve">В рамах поддержки и мотивации добровольческой деятельности в Белгородской области учрежден Почетный правительственный знак "Доброволец Белгородчины". В 2022 году награду за активное участие в волонтерском движении получили 76 добровольцев.</w:t>
      </w:r>
    </w:p>
    <w:p>
      <w:pPr>
        <w:pStyle w:val="0"/>
        <w:spacing w:before="200" w:line-rule="auto"/>
        <w:ind w:firstLine="540"/>
        <w:jc w:val="both"/>
      </w:pPr>
      <w:r>
        <w:rPr>
          <w:sz w:val="20"/>
        </w:rPr>
        <w:t xml:space="preserve">В Белгородской области в качестве волонтеров в 2021 году официально было зарегистрировано 5,9 тыс. человек. Растет доля вовлеченности молодежи до 18 лет в добровольческую деятельность, которая в 2018 - 2021 годах выросла с 11,6 до 39 процентов &lt;187&gt;. Средний возраст волонтеров, по данным платформы, в 2021 году составил 25 лет.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&lt;187&gt;По данным Единой информационной системы поддержки волонтерской деятельности в России DOBRO.RU.</w:t>
      </w:r>
    </w:p>
    <w:p>
      <w:pPr>
        <w:pStyle w:val="0"/>
        <w:ind w:firstLine="540"/>
        <w:jc w:val="both"/>
      </w:pPr>
      <w:r>
        <w:rPr>
          <w:sz w:val="20"/>
        </w:rPr>
      </w:r>
    </w:p>
    <w:p>
      <w:pPr>
        <w:pStyle w:val="0"/>
        <w:ind w:firstLine="540"/>
        <w:jc w:val="both"/>
      </w:pPr>
      <w:r>
        <w:rPr>
          <w:sz w:val="20"/>
        </w:rPr>
        <w:t xml:space="preserve">Количество вовлеченных в добровольческую деятельность белгородцев с 2021 по 2022 годы увеличилось в 5 раз - до 700 тыс. человек &lt;188&gt;. В добровольчество вовлечен каждый второй житель области. Организацией добровольческой деятельности занимаются более 800 объединений. Фактор колоссального роста вовлеченности жителей Белгородской области в добровольческую деятельность обусловлен началом специальной военной операции, а также высокой активности работы регионального штаба #МЫВМЕСТЕ.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&lt;188&gt; Почетный знак "Доброволец Белгородчины"//Губернатор и Правительство Белгородской области </w:t>
      </w:r>
      <w:r>
        <w:rPr>
          <w:sz w:val="20"/>
        </w:rPr>
        <w:t xml:space="preserve">https://belregion.ru/press/news/index.php?ID=89646</w:t>
      </w:r>
      <w:r>
        <w:rPr>
          <w:sz w:val="20"/>
        </w:rPr>
        <w:t xml:space="preserve"> (дата обращения: 18.04.2023).</w:t>
      </w:r>
    </w:p>
    <w:p>
      <w:pPr>
        <w:pStyle w:val="0"/>
        <w:ind w:firstLine="540"/>
        <w:jc w:val="both"/>
      </w:pPr>
      <w:r>
        <w:rPr>
          <w:sz w:val="20"/>
        </w:rPr>
      </w:r>
    </w:p>
    <w:p>
      <w:pPr>
        <w:pStyle w:val="0"/>
        <w:ind w:firstLine="540"/>
        <w:jc w:val="both"/>
      </w:pPr>
      <w:r>
        <w:rPr>
          <w:sz w:val="20"/>
        </w:rPr>
        <w:t xml:space="preserve">Волонтерами Белгородской области реализуются федеральные программы: Международная премия #МЫВМЕСТЕ, деятельность на платформе "ДОБРО.РФ", "Добро.Университет", "Молоды душой", "Волонтеры культуры", "Программа мобильности".</w:t>
      </w:r>
    </w:p>
    <w:p>
      <w:pPr>
        <w:pStyle w:val="0"/>
        <w:spacing w:before="200" w:line-rule="auto"/>
        <w:ind w:firstLine="540"/>
        <w:jc w:val="both"/>
      </w:pPr>
      <w:r>
        <w:rPr>
          <w:sz w:val="20"/>
        </w:rPr>
        <w:t xml:space="preserve">На региональном уровне представлены проекты: региональная образовательная программа для организаторов добровольческой деятельности, образовательная программа для тим-лидеров, экологические квесты, проведение регионального этапа Международной премии #МЫВМЕСТЕ, Международный день добровольца, программа мобильности добровольцев в пределах Белгородской области, программа нематериального поощрения добровольцев и организаторов добровольческой деятельности.</w:t>
      </w:r>
    </w:p>
    <w:p>
      <w:pPr>
        <w:pStyle w:val="0"/>
        <w:ind w:firstLine="540"/>
        <w:jc w:val="both"/>
      </w:pPr>
      <w:r>
        <w:rPr>
          <w:sz w:val="20"/>
        </w:rPr>
      </w:r>
    </w:p>
    <w:p>
      <w:pPr>
        <w:pStyle w:val="2"/>
        <w:outlineLvl w:val="3"/>
        <w:jc w:val="center"/>
      </w:pPr>
      <w:r>
        <w:rPr>
          <w:sz w:val="20"/>
        </w:rPr>
        <w:t xml:space="preserve">4.7.2.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Численность населения в возрастной группе 14 - 35 лет в период 2012 - 2021 годов сократилась на 16,5 процента. Суммарное число жителей в этом возрастном диапазоне составляло 478,9 тыс. человек в 2012 году, а к 2021 году численность жителей этого возраста сократилась до 400 тыс. человек</w:t>
      </w:r>
    </w:p>
    <w:p>
      <w:pPr>
        <w:pStyle w:val="0"/>
        <w:spacing w:before="200" w:line-rule="auto"/>
        <w:ind w:firstLine="540"/>
        <w:jc w:val="both"/>
      </w:pPr>
      <w:r>
        <w:rPr>
          <w:sz w:val="20"/>
        </w:rPr>
        <w:t xml:space="preserve">В период 2012 - 2021 годов почти вдвое сократилось население в возрасте 21 - 24 лет. Положительная динамика наблюдается в возрастных группах 31 - 35 лет (рисунок 4.7.2.1 - не приводится).</w:t>
      </w:r>
    </w:p>
    <w:p>
      <w:pPr>
        <w:pStyle w:val="0"/>
        <w:jc w:val="center"/>
      </w:pPr>
      <w:r>
        <w:rPr>
          <w:sz w:val="20"/>
        </w:rPr>
      </w:r>
    </w:p>
    <w:p>
      <w:pPr>
        <w:pStyle w:val="0"/>
        <w:jc w:val="center"/>
      </w:pPr>
      <w:r>
        <w:rPr>
          <w:sz w:val="20"/>
        </w:rPr>
        <w:t xml:space="preserve">Рисунок 4.7.2.1. Динамика численности молодежи Белгородской</w:t>
      </w:r>
    </w:p>
    <w:p>
      <w:pPr>
        <w:pStyle w:val="0"/>
        <w:jc w:val="center"/>
      </w:pPr>
      <w:r>
        <w:rPr>
          <w:sz w:val="20"/>
        </w:rPr>
        <w:t xml:space="preserve">области в период 2012 - 2021 годов, тыс. человек</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center"/>
      </w:pPr>
      <w:r>
        <w:rPr>
          <w:sz w:val="20"/>
        </w:rPr>
      </w:r>
    </w:p>
    <w:p>
      <w:pPr>
        <w:pStyle w:val="0"/>
        <w:ind w:firstLine="540"/>
        <w:jc w:val="both"/>
      </w:pPr>
      <w:r>
        <w:rPr>
          <w:sz w:val="20"/>
        </w:rPr>
        <w:t xml:space="preserve">Негативной тенденцией можно назвать то, что молодежь покидает регион. По данным опросов СМИ &lt;189&gt;, ключевыми причинами оттока молодежи в другие регионы являются (в порядке убывания важности для респондентов): низкие зарплаты, отсутствие перспективных вакансий, более широкие возможности в других регионах (особенно в столичных), желание получить образование более высокого класса, более подходящий климат в других регионах.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&lt;189&gt; Опрос в социальных сетях Бел.Ру 2022 года (выборка - 505 человек).</w:t>
      </w:r>
    </w:p>
    <w:p>
      <w:pPr>
        <w:pStyle w:val="0"/>
        <w:ind w:firstLine="540"/>
        <w:jc w:val="both"/>
      </w:pPr>
      <w:r>
        <w:rPr>
          <w:sz w:val="20"/>
        </w:rPr>
      </w:r>
    </w:p>
    <w:p>
      <w:pPr>
        <w:pStyle w:val="0"/>
        <w:ind w:firstLine="540"/>
        <w:jc w:val="both"/>
      </w:pPr>
      <w:r>
        <w:rPr>
          <w:sz w:val="20"/>
        </w:rPr>
        <w:t xml:space="preserve">По результатам социологического опроса молодежи региона &lt;190&gt; 27 процентов в целом положительно относятся к переезду в другой регион, 15,5 процента очень положительно, 8 процентов планируют или осуществляют переезд в другой регион, при этом 34 процента опрошенных высказались отрицательно, 15,4 процента не смогли определиться. Больше всего желающих уехать среди молодежи - жители возраста 14 - 19 лет (68 процентов). Самыми популярными причинами для переезда в другой регион для респондентов стали: уровень заработной платы, нехватка рабочих мест, поиск новых возможностей и карьеры, качество жизни и семейные причины.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&lt;190&gt; Социологический опрос 2021 года (выборка - 1250 человек).</w:t>
      </w:r>
    </w:p>
    <w:p>
      <w:pPr>
        <w:pStyle w:val="0"/>
        <w:ind w:firstLine="540"/>
        <w:jc w:val="both"/>
      </w:pPr>
      <w:r>
        <w:rPr>
          <w:sz w:val="20"/>
        </w:rPr>
      </w:r>
    </w:p>
    <w:p>
      <w:pPr>
        <w:pStyle w:val="0"/>
        <w:ind w:firstLine="540"/>
        <w:jc w:val="both"/>
      </w:pPr>
      <w:r>
        <w:rPr>
          <w:sz w:val="20"/>
        </w:rPr>
        <w:t xml:space="preserve">В 2021 году из Белгородской области выбыло 43,7 процента жителей в возрасте 14 - 34 года, в том числе 37,4 процента из сельских населенных пунктов. Прибыло в 2021 году 12,6 тыс. человек в возрасте 14 - 34 лет. Их доля в общей численности прибывших мигрантов составила 43,4 процента, а в общей численности прибывшего в область трудоспособного населения - 61 процент.</w:t>
      </w:r>
    </w:p>
    <w:p>
      <w:pPr>
        <w:pStyle w:val="0"/>
        <w:spacing w:before="200" w:line-rule="auto"/>
        <w:ind w:firstLine="540"/>
        <w:jc w:val="both"/>
      </w:pPr>
      <w:r>
        <w:rPr>
          <w:sz w:val="20"/>
        </w:rPr>
        <w:t xml:space="preserve">Возможность реализации потенциала и востребованность знаний и навыков в регионе около половины молодых людей оценивали отрицательно. Подтвердили наличие таких возможностей в регионе 28 процентов из числа всех опрошенных. Среди молодых людей, вовлеченных в мероприятия государственной молодежной политики, доля подтвердивших наличие возможностей для реализации составила 58 процентов.</w:t>
      </w:r>
    </w:p>
    <w:p>
      <w:pPr>
        <w:pStyle w:val="0"/>
        <w:spacing w:before="200" w:line-rule="auto"/>
        <w:ind w:firstLine="540"/>
        <w:jc w:val="both"/>
      </w:pPr>
      <w:r>
        <w:rPr>
          <w:sz w:val="20"/>
        </w:rPr>
        <w:t xml:space="preserve">Таким образом, в ситуации оттока молодежи необходима трансформация системы молодежной политики в сферу, обеспечивающую интеграцию в социальную, образовательную и профессиональную среду, в которой молодые люди ощущают свою востребованность и возможность для самореализации.</w:t>
      </w:r>
    </w:p>
    <w:p>
      <w:pPr>
        <w:pStyle w:val="0"/>
        <w:spacing w:before="200" w:line-rule="auto"/>
        <w:ind w:firstLine="540"/>
        <w:jc w:val="both"/>
      </w:pPr>
      <w:r>
        <w:rPr>
          <w:sz w:val="20"/>
        </w:rPr>
        <w:t xml:space="preserve">Молодежная политика в Белгородской области нуждается в трансформации управленческих подходов в работе с жителями: от традиционного событийного и ситуационного подхода необходим переход к управлению ожиданиями и запросами молодежи. Необходима реализация мероприятий, направленных на регулярный мониторинг настроений, социологических срезов, глубинных интервью и фокус-групп для формирования портрета молодого человека, проживающего на территории Белгородской области, с ожиданиями, проблемами и планами на жизнь в регионе.</w:t>
      </w:r>
    </w:p>
    <w:p>
      <w:pPr>
        <w:pStyle w:val="0"/>
        <w:spacing w:before="200" w:line-rule="auto"/>
        <w:ind w:firstLine="540"/>
        <w:jc w:val="both"/>
      </w:pPr>
      <w:r>
        <w:rPr>
          <w:sz w:val="20"/>
        </w:rPr>
        <w:t xml:space="preserve">Молодежная политика в регионе должна быть ориентирована не только на сохранение молодежи в Белгородской области, а также создавать условия для привлечения в регион учащихся, молодых профессионалов, семей из других субъектов Российской Федерации.</w:t>
      </w:r>
    </w:p>
    <w:p>
      <w:pPr>
        <w:pStyle w:val="0"/>
        <w:ind w:firstLine="540"/>
        <w:jc w:val="both"/>
      </w:pPr>
      <w:r>
        <w:rPr>
          <w:sz w:val="20"/>
        </w:rPr>
      </w:r>
    </w:p>
    <w:p>
      <w:pPr>
        <w:pStyle w:val="2"/>
        <w:outlineLvl w:val="3"/>
        <w:jc w:val="center"/>
      </w:pPr>
      <w:r>
        <w:rPr>
          <w:sz w:val="20"/>
        </w:rPr>
        <w:t xml:space="preserve">4.7.3. Стратегические направления развития</w:t>
      </w:r>
    </w:p>
    <w:p>
      <w:pPr>
        <w:pStyle w:val="0"/>
        <w:ind w:firstLine="540"/>
        <w:jc w:val="both"/>
      </w:pPr>
      <w:r>
        <w:rPr>
          <w:sz w:val="20"/>
        </w:rPr>
      </w:r>
    </w:p>
    <w:p>
      <w:pPr>
        <w:pStyle w:val="0"/>
        <w:ind w:firstLine="540"/>
        <w:jc w:val="both"/>
      </w:pPr>
      <w:r>
        <w:rPr>
          <w:sz w:val="20"/>
        </w:rPr>
        <w:t xml:space="preserve">Долгосрочная стратегическая цель развития - обеспечение в Белгородской области возможностей для профессиональной и личностной самореализации молодежи.</w:t>
      </w:r>
    </w:p>
    <w:p>
      <w:pPr>
        <w:pStyle w:val="0"/>
        <w:spacing w:before="200" w:line-rule="auto"/>
        <w:ind w:firstLine="540"/>
        <w:jc w:val="both"/>
      </w:pPr>
      <w:r>
        <w:rPr>
          <w:sz w:val="20"/>
        </w:rPr>
        <w:t xml:space="preserve">Целевая модель молодежной политики ориентирована на формирование пакетных мер для молодежи с учетом возраста и разных потребностей на различных жизненных этапах.</w:t>
      </w:r>
    </w:p>
    <w:p>
      <w:pPr>
        <w:pStyle w:val="0"/>
        <w:spacing w:before="200" w:line-rule="auto"/>
        <w:ind w:firstLine="540"/>
        <w:jc w:val="both"/>
      </w:pPr>
      <w:r>
        <w:rPr>
          <w:sz w:val="20"/>
        </w:rPr>
        <w:t xml:space="preserve">Реализация целевой модели предусматривает межведомственное взаимодействие и переход на принципы партнерства со сферой культуры, образования, физической культуры и спорта совместно с индустриальными партнерами и некоммерческими организациями.</w:t>
      </w:r>
    </w:p>
    <w:p>
      <w:pPr>
        <w:pStyle w:val="0"/>
        <w:spacing w:before="200" w:line-rule="auto"/>
        <w:ind w:firstLine="540"/>
        <w:jc w:val="both"/>
      </w:pPr>
      <w:r>
        <w:rPr>
          <w:sz w:val="20"/>
        </w:rPr>
        <w:t xml:space="preserve">В рамках изменения подхода к формированию региональной повестки и выработки мер в сфере молодежной политики предусмотрена реализация исследовательских и аналитических мероприятий на постоянной основе, включающая проведение полевых социологических исследований, проведение фокус-групп и глубинных интервью среди молодежи.</w:t>
      </w:r>
    </w:p>
    <w:p>
      <w:pPr>
        <w:pStyle w:val="0"/>
        <w:spacing w:before="200" w:line-rule="auto"/>
        <w:ind w:firstLine="540"/>
        <w:jc w:val="both"/>
      </w:pPr>
      <w:r>
        <w:rPr>
          <w:sz w:val="20"/>
        </w:rPr>
        <w:t xml:space="preserve">Реализация целевой модели молодежной политики включает комплекс стратегических проектов и мероприятий по пяти приоритетным направлениям:</w:t>
      </w:r>
    </w:p>
    <w:p>
      <w:pPr>
        <w:pStyle w:val="0"/>
        <w:spacing w:before="200" w:line-rule="auto"/>
        <w:ind w:firstLine="540"/>
        <w:jc w:val="both"/>
      </w:pPr>
      <w:r>
        <w:rPr>
          <w:sz w:val="20"/>
        </w:rPr>
        <w:t xml:space="preserve">1) приоритетное направление "Формирование идентичности" включает мероприятия по формированию позитивного, привлекательного и конкурентного образа молодежи Белгородской области. Территориальная идентичность может стать особым активом региональной экономики, обеспечивающим ценностное самоопределение и мотивацию молодежи в выборе Белгородской области как места для профессиональной самореализации, создания семьи и жизни.</w:t>
      </w:r>
    </w:p>
    <w:p>
      <w:pPr>
        <w:pStyle w:val="0"/>
        <w:spacing w:before="200" w:line-rule="auto"/>
        <w:ind w:firstLine="540"/>
        <w:jc w:val="both"/>
      </w:pPr>
      <w:r>
        <w:rPr>
          <w:sz w:val="20"/>
        </w:rPr>
        <w:t xml:space="preserve">Формирование у молодежи региональной идентичности включает три аспекта: территориальные имиджевые мероприятия, медиапрограммы, патриотические программы.</w:t>
      </w:r>
    </w:p>
    <w:p>
      <w:pPr>
        <w:pStyle w:val="0"/>
        <w:spacing w:before="200" w:line-rule="auto"/>
        <w:ind w:firstLine="540"/>
        <w:jc w:val="both"/>
      </w:pPr>
      <w:r>
        <w:rPr>
          <w:sz w:val="20"/>
        </w:rPr>
        <w:t xml:space="preserve">Территориальные имиджевые мероприятия, включающие определение визуального ряда, символов и элементов, отражающих образ молодежи Белгородской области, разработку визуальных концепций, а также смыслового наполнения фирменного стиля и сувенирной линии для формирования узнаваемости бренда молодежи Белгородской области как внутри региона, так и позиционирования в страновом масштабе. Также предполагается разработка и реализация экскурсионных маршрутов с посещением предприятий реального сектора экономики, объектов социальной инфраструктуры и культурного наследия для школьников 9 - 11-х классов с последующим вовлечением студентов профессиональных образовательных организаций для формирования осведомленности, мотивации и профориентации о возможностях для самореализации в контуре Белгородской области. В перспективе предполагается создание молодежного экскурсионного бюро, реализующего новые форматы экскурсий и маршрутов, блог-туры для молодых жителей из других регионов в города и на предприятия Белгородской области.</w:t>
      </w:r>
    </w:p>
    <w:p>
      <w:pPr>
        <w:pStyle w:val="0"/>
        <w:spacing w:before="200" w:line-rule="auto"/>
        <w:ind w:firstLine="540"/>
        <w:jc w:val="both"/>
      </w:pPr>
      <w:r>
        <w:rPr>
          <w:sz w:val="20"/>
        </w:rPr>
        <w:t xml:space="preserve">Медиапрограммы для молодежи предполагают создание и организацию деятельности регионального медиацентра, основными направлениями работы которого предполагаются:</w:t>
      </w:r>
    </w:p>
    <w:p>
      <w:pPr>
        <w:pStyle w:val="0"/>
        <w:spacing w:before="200" w:line-rule="auto"/>
        <w:ind w:firstLine="540"/>
        <w:jc w:val="both"/>
      </w:pPr>
      <w:r>
        <w:rPr>
          <w:sz w:val="20"/>
        </w:rPr>
        <w:t xml:space="preserve">- создание инфоповодов и медиапродуктов в сотрудничестве с региональными медиаресурсами и средствами массовой информации, востребованных молодежью, восстанавливающих дисбаланс в информационной повестке, формирующих позитивные настроения;</w:t>
      </w:r>
    </w:p>
    <w:p>
      <w:pPr>
        <w:pStyle w:val="0"/>
        <w:spacing w:before="200" w:line-rule="auto"/>
        <w:ind w:firstLine="540"/>
        <w:jc w:val="both"/>
      </w:pPr>
      <w:r>
        <w:rPr>
          <w:sz w:val="20"/>
        </w:rPr>
        <w:t xml:space="preserve">- создание медиапроектов в сотрудничестве с локальными инициативными молодежными медиа, посвященных освещению личных историй успешных молодых людей, команд и коллективов Белгородской области, направленных на стимулирование инициативы молодых читателей, выбор позитивных траекторий развития в контуре региона;</w:t>
      </w:r>
    </w:p>
    <w:p>
      <w:pPr>
        <w:pStyle w:val="0"/>
        <w:spacing w:before="200" w:line-rule="auto"/>
        <w:ind w:firstLine="540"/>
        <w:jc w:val="both"/>
      </w:pPr>
      <w:r>
        <w:rPr>
          <w:sz w:val="20"/>
        </w:rPr>
        <w:t xml:space="preserve">- развитие программы амбассадоров региона/городов Белгородской области из числа лидеров общественного мнения молодежной аудитории;</w:t>
      </w:r>
    </w:p>
    <w:p>
      <w:pPr>
        <w:pStyle w:val="0"/>
        <w:spacing w:before="200" w:line-rule="auto"/>
        <w:ind w:firstLine="540"/>
        <w:jc w:val="both"/>
      </w:pPr>
      <w:r>
        <w:rPr>
          <w:sz w:val="20"/>
        </w:rPr>
        <w:t xml:space="preserve">- развитие современных событийных городских форматов, развивающих работу с офлайн-сообществами, направленных на вовлечение молодых жителей в контекст развития потенциала молодежи области, реализацию совместных инициатив.</w:t>
      </w:r>
    </w:p>
    <w:p>
      <w:pPr>
        <w:pStyle w:val="0"/>
        <w:spacing w:before="200" w:line-rule="auto"/>
        <w:ind w:firstLine="540"/>
        <w:jc w:val="both"/>
      </w:pPr>
      <w:r>
        <w:rPr>
          <w:sz w:val="20"/>
        </w:rPr>
        <w:t xml:space="preserve">Патриотическое воспитание молодежи, включающее реализацию программ, стимулирующих молодежную инициативу, гражданственность, формирующих чувство ответственности за свою Родину, сопричастность к ее судьбе, по десяти тематическим направлениям: спорт, экология, педагогика, культура, медиа, история, служение Отечеству, добровольчество, семья и наука. Также предполагается развитие региональной системы военно-патриотических сборов "Армата" для молодежи возраста 14 - 25 лет, включая создание специальной инфраструктуры в муниципальных образованиях Белгородской области;</w:t>
      </w:r>
    </w:p>
    <w:p>
      <w:pPr>
        <w:pStyle w:val="0"/>
        <w:spacing w:before="200" w:line-rule="auto"/>
        <w:ind w:firstLine="540"/>
        <w:jc w:val="both"/>
      </w:pPr>
      <w:r>
        <w:rPr>
          <w:sz w:val="20"/>
        </w:rPr>
        <w:t xml:space="preserve">2) приоритетное направление "Доступ к развитию" включает реализацию программ по профориентации молодежи школьного возраста в сотрудничестве с образовательными учреждениями общего, профессионального, высшего образования, а также во взаимодействии с практиками и профессиональными сообществами из числа индустриальных и отраслевых партнеров молодежной политики и приоритетных секторов экономического развития Белгородской области.</w:t>
      </w:r>
    </w:p>
    <w:p>
      <w:pPr>
        <w:pStyle w:val="0"/>
        <w:spacing w:before="200" w:line-rule="auto"/>
        <w:ind w:firstLine="540"/>
        <w:jc w:val="both"/>
      </w:pPr>
      <w:r>
        <w:rPr>
          <w:sz w:val="20"/>
        </w:rPr>
        <w:t xml:space="preserve">Для вовлечения молодежи в региональную экономику и сохранения трудового потенциала в контуре региона предполагается создание проектного офиса по анализу рынка труда и содействию занятости молодежи (в том числе реализация программы предоставления 1-го и 2-го рабочего места) с последующим созданием цифровой биржи вакансий в межведомственном взаимодействии;</w:t>
      </w:r>
    </w:p>
    <w:p>
      <w:pPr>
        <w:pStyle w:val="0"/>
        <w:spacing w:before="200" w:line-rule="auto"/>
        <w:ind w:firstLine="540"/>
        <w:jc w:val="both"/>
      </w:pPr>
      <w:r>
        <w:rPr>
          <w:sz w:val="20"/>
        </w:rPr>
        <w:t xml:space="preserve">3) приоритетное направление "Новое социальное предложение" направлено на формирование качественного социального предложения для молодых жителей в части социальной и жилищной инфраструктуры, сервисов, а также развитие форматов досуга и саморазвитие молодежи.</w:t>
      </w:r>
    </w:p>
    <w:p>
      <w:pPr>
        <w:pStyle w:val="0"/>
        <w:spacing w:before="200" w:line-rule="auto"/>
        <w:ind w:firstLine="540"/>
        <w:jc w:val="both"/>
      </w:pPr>
      <w:r>
        <w:rPr>
          <w:sz w:val="20"/>
        </w:rPr>
        <w:t xml:space="preserve">В части развития качественного предложения новой жилищной и социальной инфраструктуры предполагается вовлечение молодежи через механизмы гражданского участия и городского активизма в совместное проектирование объектов инфраструктуры и городской среды в межведомственном взаимодействии с министерством строительства Белгородской области и отраслевыми партнерами.</w:t>
      </w:r>
    </w:p>
    <w:p>
      <w:pPr>
        <w:pStyle w:val="0"/>
        <w:spacing w:before="200" w:line-rule="auto"/>
        <w:ind w:firstLine="540"/>
        <w:jc w:val="both"/>
      </w:pPr>
      <w:r>
        <w:rPr>
          <w:sz w:val="20"/>
        </w:rPr>
        <w:t xml:space="preserve">В части развития культурно-досуговой сферы и неформального образования для молодежи предполагается реализация механизмов поддержки инициатив малого бизнеса и самозанятых через грантовую поддержку и мер нематериального стимулирования в данных сферах;</w:t>
      </w:r>
    </w:p>
    <w:p>
      <w:pPr>
        <w:pStyle w:val="0"/>
        <w:spacing w:before="200" w:line-rule="auto"/>
        <w:ind w:firstLine="540"/>
        <w:jc w:val="both"/>
      </w:pPr>
      <w:r>
        <w:rPr>
          <w:sz w:val="20"/>
        </w:rPr>
        <w:t xml:space="preserve">4) приоритетное направление "Профессии будущего" ориентировано на навигацию школьной и студенческой молодежи по профессиям будущего. Мероприятия предполагают в межведомственном взаимодействии, а также с партнерами из реального сектора экономики вовлечение молодых людей в научно-технологическое творчество с фокусом на самостоятельное создание полного жизненного цикла, навигацию и обеспечение участия в федеральных инициативах в рамках развития цифровых навыков, хакатонов, акселерационных мероприятий, создание условий и организационно-консультационной поддержки для первых проб предпринимательства и запуска стартапов, развития технологических команд и системы наставничества совместно с организациями креативного сектора экономики, медиахолдингами;</w:t>
      </w:r>
    </w:p>
    <w:p>
      <w:pPr>
        <w:pStyle w:val="0"/>
        <w:spacing w:before="200" w:line-rule="auto"/>
        <w:ind w:firstLine="540"/>
        <w:jc w:val="both"/>
      </w:pPr>
      <w:r>
        <w:rPr>
          <w:sz w:val="20"/>
        </w:rPr>
        <w:t xml:space="preserve">5) приоритетное направление "Креативная среда" ориентировано на развитие и поддержку современных укладов культурной жизни молодежи и востребованной молодежью среды.</w:t>
      </w:r>
    </w:p>
    <w:p>
      <w:pPr>
        <w:pStyle w:val="0"/>
        <w:spacing w:before="200" w:line-rule="auto"/>
        <w:ind w:firstLine="540"/>
        <w:jc w:val="both"/>
      </w:pPr>
      <w:r>
        <w:rPr>
          <w:sz w:val="20"/>
        </w:rPr>
        <w:t xml:space="preserve">В части развития городской и сельской среды, а также укрепления добрососедства предполагается реализация форматов соучастного проектирования и созидания совместно с городскими и сельскими молодежными сообществами (спортивными, культурными, экологическими), что позволит создавать новые архитектурные формы и зоны для занятий зарождающимися и развивающимися видами спорта, уличным и современным искусством, формировать микропарки и малые зеленые зоны.</w:t>
      </w:r>
    </w:p>
    <w:p>
      <w:pPr>
        <w:pStyle w:val="0"/>
        <w:spacing w:before="200" w:line-rule="auto"/>
        <w:ind w:firstLine="540"/>
        <w:jc w:val="both"/>
      </w:pPr>
      <w:r>
        <w:rPr>
          <w:sz w:val="20"/>
        </w:rPr>
        <w:t xml:space="preserve">Также предполагается выделение фонда грантовой поддержки новых инициатив в области развития молодежной креативной среды региона, а также содействие в развитии локальных культурных сообществ молодых художников, дизайнеров, исполнителей и ремесленников совместно с министерством культуры Белгородской области.</w:t>
      </w:r>
    </w:p>
    <w:p>
      <w:pPr>
        <w:pStyle w:val="0"/>
        <w:spacing w:before="200" w:line-rule="auto"/>
        <w:ind w:firstLine="540"/>
        <w:jc w:val="both"/>
      </w:pPr>
      <w:r>
        <w:rPr>
          <w:sz w:val="20"/>
        </w:rPr>
        <w:t xml:space="preserve">Долгосрочной стратегической целью развития добровольческой (волонтерской) деятельности является развитие созидательной активности молодежи (в том числе вопросы творческой инициативы, добровольческой (волонтерской) деятельности, молодежных общественных объединений, международного, межрегионального и межмуниципального сотрудничества).</w:t>
      </w:r>
    </w:p>
    <w:p>
      <w:pPr>
        <w:pStyle w:val="0"/>
        <w:spacing w:before="200" w:line-rule="auto"/>
        <w:ind w:firstLine="540"/>
        <w:jc w:val="both"/>
      </w:pPr>
      <w:r>
        <w:rPr>
          <w:sz w:val="20"/>
        </w:rPr>
        <w:t xml:space="preserve">Приоритетными направлениями развития являются:</w:t>
      </w:r>
    </w:p>
    <w:p>
      <w:pPr>
        <w:pStyle w:val="0"/>
        <w:spacing w:before="200" w:line-rule="auto"/>
        <w:ind w:firstLine="540"/>
        <w:jc w:val="both"/>
      </w:pPr>
      <w:r>
        <w:rPr>
          <w:sz w:val="20"/>
        </w:rPr>
        <w:t xml:space="preserve">- организационно-правовое обеспечение волонтерства, включая создание Совета по вопросам добровольчества (волонтерства) в качестве консультативного органа с участием СОНКО, лидеров добровольческих групп, общественных объединений и организаций;</w:t>
      </w:r>
    </w:p>
    <w:p>
      <w:pPr>
        <w:pStyle w:val="0"/>
        <w:spacing w:before="200" w:line-rule="auto"/>
        <w:ind w:firstLine="540"/>
        <w:jc w:val="both"/>
      </w:pPr>
      <w:r>
        <w:rPr>
          <w:sz w:val="20"/>
        </w:rPr>
        <w:t xml:space="preserve">- обеспечение финансовой поддержки создания проектов СОНКО через социальное партнерство и грантовую поддержку социально ориентированных некоммерческих организаций; проведение благотворительных акций и других информационно-значимых событий, направленных на продвижение социально значимой деятельности, на вовлечение граждан в добровольческую деятельность, поддержку деятельности добровольческих объединений, популяризацию добровольчества и благотворительности, информирование общества о деятельности в сфере добровольчества и благотворительности.</w:t>
      </w:r>
    </w:p>
    <w:p>
      <w:pPr>
        <w:pStyle w:val="0"/>
        <w:spacing w:before="200" w:line-rule="auto"/>
        <w:ind w:firstLine="540"/>
        <w:jc w:val="both"/>
      </w:pPr>
      <w:r>
        <w:rPr>
          <w:sz w:val="20"/>
        </w:rPr>
        <w:t xml:space="preserve">Оказание информационной поддержки и популяции добровольчества (волонтерства) в рамках презентаций, лекций на базе добровольческих (волонтерских) центров. Организация регулярных программ подготовки по приоритетным направлениям поддержки добровольческой деятельности с включением в программу курсов "Добро.Университета".</w:t>
      </w:r>
    </w:p>
    <w:p>
      <w:pPr>
        <w:pStyle w:val="0"/>
        <w:spacing w:before="200" w:line-rule="auto"/>
        <w:ind w:firstLine="540"/>
        <w:jc w:val="both"/>
      </w:pPr>
      <w:r>
        <w:rPr>
          <w:sz w:val="20"/>
        </w:rPr>
        <w:t xml:space="preserve">Целевые показатели развития молодежной политики:</w:t>
      </w:r>
    </w:p>
    <w:p>
      <w:pPr>
        <w:pStyle w:val="0"/>
        <w:spacing w:before="200" w:line-rule="auto"/>
        <w:ind w:firstLine="540"/>
        <w:jc w:val="both"/>
      </w:pPr>
      <w:r>
        <w:rPr>
          <w:sz w:val="20"/>
        </w:rPr>
        <w:t xml:space="preserve">- повышение доли граждан, занимающихся волонтерской (добровольческой) деятельностью, до 15 процентов к 2030 году (с 9,8 процента в 2021 году &lt;191&gt;);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&lt;191&gt; Показатель рассчитывается с 2021 года.</w:t>
      </w:r>
    </w:p>
    <w:p>
      <w:pPr>
        <w:pStyle w:val="0"/>
        <w:ind w:firstLine="540"/>
        <w:jc w:val="both"/>
      </w:pPr>
      <w:r>
        <w:rPr>
          <w:sz w:val="20"/>
        </w:rPr>
      </w:r>
    </w:p>
    <w:p>
      <w:pPr>
        <w:pStyle w:val="0"/>
        <w:ind w:firstLine="540"/>
        <w:jc w:val="both"/>
      </w:pPr>
      <w:r>
        <w:rPr>
          <w:sz w:val="20"/>
        </w:rPr>
        <w:t xml:space="preserve">- увеличение количества молодых людей, участвующих в мероприятиях патриотической направленности, до 139 тыс. человек к 2024 году &lt;192&gt; (с 56 тыс. человек в 2020 году).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&lt;192&gt; Целевые значения показателя установлены региональным проектом "Патриотическое воспитание граждан" национального проекта "Образование" (начал свою реализацию с 1 января 2021 года) и рассчитаны сроком до 2024 года.</w:t>
      </w:r>
    </w:p>
    <w:p>
      <w:pPr>
        <w:pStyle w:val="0"/>
        <w:ind w:firstLine="540"/>
        <w:jc w:val="both"/>
      </w:pPr>
      <w:r>
        <w:rPr>
          <w:sz w:val="20"/>
        </w:rPr>
      </w:r>
    </w:p>
    <w:p>
      <w:pPr>
        <w:pStyle w:val="2"/>
        <w:outlineLvl w:val="2"/>
        <w:jc w:val="center"/>
      </w:pPr>
      <w:r>
        <w:rPr>
          <w:sz w:val="20"/>
        </w:rPr>
        <w:t xml:space="preserve">4.8. Развитие туризма и гостеприимства</w:t>
      </w:r>
    </w:p>
    <w:p>
      <w:pPr>
        <w:pStyle w:val="0"/>
        <w:jc w:val="center"/>
      </w:pPr>
      <w:r>
        <w:rPr>
          <w:sz w:val="20"/>
        </w:rPr>
      </w:r>
    </w:p>
    <w:p>
      <w:pPr>
        <w:pStyle w:val="2"/>
        <w:outlineLvl w:val="3"/>
        <w:jc w:val="center"/>
      </w:pPr>
      <w:r>
        <w:rPr>
          <w:sz w:val="20"/>
        </w:rPr>
        <w:t xml:space="preserve">4.8.1. Характеристика текущего состояния отрасли</w:t>
      </w:r>
    </w:p>
    <w:p>
      <w:pPr>
        <w:pStyle w:val="0"/>
        <w:ind w:firstLine="540"/>
        <w:jc w:val="both"/>
      </w:pPr>
      <w:r>
        <w:rPr>
          <w:sz w:val="20"/>
        </w:rPr>
      </w:r>
    </w:p>
    <w:p>
      <w:pPr>
        <w:pStyle w:val="0"/>
        <w:ind w:firstLine="540"/>
        <w:jc w:val="both"/>
      </w:pPr>
      <w:r>
        <w:rPr>
          <w:sz w:val="20"/>
        </w:rPr>
        <w:t xml:space="preserve">В структуре ВРП в 2020 году валовая добавленная стоимость туристической индустрии составляла 1,4 процента (1,5 процента годом ранее). В финансовом выражении сектор оценивался в 14,3 млрд рублей (13,9 млрд рублей в 2019 году). В общем зачете регионов ЦФО по данному показателю за прошедший период Белгородская область опустилась с 9-го на 11-е место &lt;193&gt;.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&lt;193&gt; По данным Росстата.</w:t>
      </w:r>
    </w:p>
    <w:p>
      <w:pPr>
        <w:pStyle w:val="0"/>
        <w:ind w:firstLine="540"/>
        <w:jc w:val="both"/>
      </w:pPr>
      <w:r>
        <w:rPr>
          <w:sz w:val="20"/>
        </w:rPr>
      </w:r>
    </w:p>
    <w:p>
      <w:pPr>
        <w:pStyle w:val="0"/>
        <w:ind w:firstLine="540"/>
        <w:jc w:val="both"/>
      </w:pPr>
      <w:r>
        <w:rPr>
          <w:sz w:val="20"/>
        </w:rPr>
        <w:t xml:space="preserve">В условиях нарастающей конкуренции с регионами центральной части России темпы развития туризма в регионе недостаточны. В Национальном туристическом рейтинге по итогам 2021 года регион занимает 33-е место &lt;194&gt;. Основными конкурентами являются Московская область и г. Москва &lt;195&gt;, также более привлекательными являются Ярославская, Тверская, Тульская, Владимирская, Воронежская области &lt;196&gt;. В 2020 - 2021 годах индекс туристического потенциала Белгородской области составил 2,8 (максимальное значение рейтинга - 7,0) &lt;197&gt;.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&lt;194&gt; Ежегодное исследование, посвященное развитию туризма, туристической привлекательности российских регионов, их туристическому потенциалу и популярности среди отечественных и иностранных туристов, проводится журналом о внутреннем и въездном туризме "Отдых в России" совместно с Центром информационных коммуникаций "Рейтинг".</w:t>
      </w:r>
    </w:p>
    <w:p>
      <w:pPr>
        <w:pStyle w:val="0"/>
        <w:spacing w:before="200" w:line-rule="auto"/>
        <w:ind w:firstLine="540"/>
        <w:jc w:val="both"/>
      </w:pPr>
      <w:r>
        <w:rPr>
          <w:sz w:val="20"/>
        </w:rPr>
        <w:t xml:space="preserve">&lt;195&gt; Регионы входят в первую группу рейтинга - "Золотую двадцатку": 2-е и 3-е места соответственно.</w:t>
      </w:r>
    </w:p>
    <w:p>
      <w:pPr>
        <w:pStyle w:val="0"/>
        <w:spacing w:before="200" w:line-rule="auto"/>
        <w:ind w:firstLine="540"/>
        <w:jc w:val="both"/>
      </w:pPr>
      <w:r>
        <w:rPr>
          <w:sz w:val="20"/>
        </w:rPr>
        <w:t xml:space="preserve">&lt;196&gt; Регионы занимают более высокие позиции в рейтинге - с 22-го по 29-е место. Липецкая область близка к позиции Белгородской - 34-е место.</w:t>
      </w:r>
    </w:p>
    <w:p>
      <w:pPr>
        <w:pStyle w:val="0"/>
        <w:spacing w:before="200" w:line-rule="auto"/>
        <w:ind w:firstLine="540"/>
        <w:jc w:val="both"/>
      </w:pPr>
      <w:r>
        <w:rPr>
          <w:sz w:val="20"/>
        </w:rPr>
        <w:t xml:space="preserve">&lt;197&gt; Исследование туристического потенциала регионов России проводилось Сбер, РБК и "Национальными кредитными рейтингами" в 2021 году по трем основным показателям: доля чистой прибыли туристического бизнеса региона от общего объема по стране; доля занятости в туристическом секторе региона от общей занятости в регионе; уровень зарплаты в туристическом секторе региона относительно средней зарплаты в регионе. У конкурентов, Воронежской и Курской областей, значение индекса - 3,0 и 3,3 соответственно. В 2018 - 2019 годах в Белгородской области значение индекса составляло 3,5.</w:t>
      </w:r>
    </w:p>
    <w:p>
      <w:pPr>
        <w:pStyle w:val="0"/>
        <w:ind w:firstLine="540"/>
        <w:jc w:val="both"/>
      </w:pPr>
      <w:r>
        <w:rPr>
          <w:sz w:val="20"/>
        </w:rPr>
      </w:r>
    </w:p>
    <w:p>
      <w:pPr>
        <w:pStyle w:val="0"/>
        <w:ind w:firstLine="540"/>
        <w:jc w:val="both"/>
      </w:pPr>
      <w:r>
        <w:rPr>
          <w:sz w:val="20"/>
        </w:rPr>
        <w:t xml:space="preserve">В последние несколько лет туристско-экскурсионный поток Белгородской области составляет около 2 млн человек ежегодно (не считая снижения в 2020 году, обусловленного ограничениями пандемии COVID-19) (рисунок 4.8.1.1 - не приводится).</w:t>
      </w:r>
    </w:p>
    <w:p>
      <w:pPr>
        <w:pStyle w:val="0"/>
        <w:jc w:val="center"/>
      </w:pPr>
      <w:r>
        <w:rPr>
          <w:sz w:val="20"/>
        </w:rPr>
      </w:r>
    </w:p>
    <w:p>
      <w:pPr>
        <w:pStyle w:val="0"/>
        <w:jc w:val="center"/>
      </w:pPr>
      <w:r>
        <w:rPr>
          <w:sz w:val="20"/>
        </w:rPr>
        <w:t xml:space="preserve">Рисунок 4.8.1.1. Туристско-экскурсионный поток,</w:t>
      </w:r>
    </w:p>
    <w:p>
      <w:pPr>
        <w:pStyle w:val="0"/>
        <w:jc w:val="center"/>
      </w:pPr>
      <w:r>
        <w:rPr>
          <w:sz w:val="20"/>
        </w:rPr>
        <w:t xml:space="preserve">тыс. человек &lt;198&gt;</w:t>
      </w:r>
    </w:p>
    <w:p>
      <w:pPr>
        <w:pStyle w:val="0"/>
        <w:jc w:val="center"/>
      </w:pPr>
      <w:r>
        <w:rPr>
          <w:sz w:val="20"/>
        </w:rPr>
        <w:t xml:space="preserve">Источник: по данным управления</w:t>
      </w:r>
    </w:p>
    <w:p>
      <w:pPr>
        <w:pStyle w:val="0"/>
        <w:jc w:val="center"/>
      </w:pPr>
      <w:r>
        <w:rPr>
          <w:sz w:val="20"/>
        </w:rPr>
        <w:t xml:space="preserve">по туризму Белгородской области</w:t>
      </w:r>
    </w:p>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&lt;198&gt; Туристы - лица, остающиеся в регионе на период от 24 часов до 6 месяцев подряд или осуществляющие не менее одной ночевки.</w:t>
      </w:r>
    </w:p>
    <w:p>
      <w:pPr>
        <w:pStyle w:val="0"/>
        <w:ind w:firstLine="540"/>
        <w:jc w:val="both"/>
      </w:pPr>
      <w:r>
        <w:rPr>
          <w:sz w:val="20"/>
        </w:rPr>
      </w:r>
    </w:p>
    <w:p>
      <w:pPr>
        <w:pStyle w:val="0"/>
        <w:jc w:val="center"/>
      </w:pPr>
      <w:r>
        <w:rPr>
          <w:sz w:val="20"/>
        </w:rPr>
        <w:t xml:space="preserve">Рисунок не приводится.</w:t>
      </w:r>
    </w:p>
    <w:p>
      <w:pPr>
        <w:pStyle w:val="0"/>
        <w:jc w:val="center"/>
      </w:pPr>
      <w:r>
        <w:rPr>
          <w:sz w:val="20"/>
        </w:rPr>
      </w:r>
    </w:p>
    <w:p>
      <w:pPr>
        <w:pStyle w:val="0"/>
        <w:ind w:firstLine="540"/>
        <w:jc w:val="both"/>
      </w:pPr>
      <w:r>
        <w:rPr>
          <w:sz w:val="20"/>
        </w:rPr>
        <w:t xml:space="preserve">Одной из важнейших составных частей туристской инфраструктуры является транспортное обеспечение, уровень развития которого определяет степень доступности территории для туристов. Транспортная инфраструктура Белгородской области характеризуется высоким качеством - она способна обеспечить существенное увеличение туристического потока. Большая его часть ожидается вследствие восстановления транзитных поездок через территорию региона на популярные курорты Крымского полуострова (при условии геополитической стабилизации). Инфраструктура представлена международным аэропортом Белгород, который был реконструирован в 2013 году и достиг уровня пропускной способности до 450 пассажиров в час. Развитая сеть железных и автодорог отвечает высоким стандартам качества дорожного полотна и безопасности движения.</w:t>
      </w:r>
    </w:p>
    <w:p>
      <w:pPr>
        <w:pStyle w:val="0"/>
        <w:spacing w:before="200" w:line-rule="auto"/>
        <w:ind w:firstLine="540"/>
        <w:jc w:val="both"/>
      </w:pPr>
      <w:r>
        <w:rPr>
          <w:sz w:val="20"/>
        </w:rPr>
        <w:t xml:space="preserve">Цели поездок в Белгородскую область в большей степени связаны с посещением экскурсий и событийных мероприятий (рисунок 4.8.1.2 - не приводится).</w:t>
      </w:r>
    </w:p>
    <w:p>
      <w:pPr>
        <w:pStyle w:val="0"/>
        <w:jc w:val="center"/>
      </w:pPr>
      <w:r>
        <w:rPr>
          <w:sz w:val="20"/>
        </w:rPr>
      </w:r>
    </w:p>
    <w:p>
      <w:pPr>
        <w:pStyle w:val="0"/>
        <w:jc w:val="center"/>
      </w:pPr>
      <w:r>
        <w:rPr>
          <w:sz w:val="20"/>
        </w:rPr>
        <w:t xml:space="preserve">Рисунок 4.8.1.2. Структура целей посещения</w:t>
      </w:r>
    </w:p>
    <w:p>
      <w:pPr>
        <w:pStyle w:val="0"/>
        <w:jc w:val="center"/>
      </w:pPr>
      <w:r>
        <w:rPr>
          <w:sz w:val="20"/>
        </w:rPr>
        <w:t xml:space="preserve">Белгородской области, процентов (2021)</w:t>
      </w:r>
    </w:p>
    <w:p>
      <w:pPr>
        <w:pStyle w:val="0"/>
        <w:jc w:val="center"/>
      </w:pPr>
      <w:r>
        <w:rPr>
          <w:sz w:val="20"/>
        </w:rPr>
        <w:t xml:space="preserve">Источник: по данным управления по туризму</w:t>
      </w:r>
    </w:p>
    <w:p>
      <w:pPr>
        <w:pStyle w:val="0"/>
        <w:jc w:val="center"/>
      </w:pPr>
      <w:r>
        <w:rPr>
          <w:sz w:val="20"/>
        </w:rPr>
        <w:t xml:space="preserve">Белгородской области</w:t>
      </w:r>
    </w:p>
    <w:p>
      <w:pPr>
        <w:pStyle w:val="0"/>
        <w:jc w:val="center"/>
      </w:pPr>
      <w:r>
        <w:rPr>
          <w:sz w:val="20"/>
        </w:rPr>
      </w:r>
    </w:p>
    <w:p>
      <w:pPr>
        <w:pStyle w:val="0"/>
        <w:jc w:val="center"/>
      </w:pPr>
      <w:r>
        <w:rPr>
          <w:sz w:val="20"/>
        </w:rPr>
        <w:t xml:space="preserve">Рисунок не приводится.</w:t>
      </w:r>
    </w:p>
    <w:p>
      <w:pPr>
        <w:pStyle w:val="0"/>
        <w:jc w:val="center"/>
      </w:pPr>
      <w:r>
        <w:rPr>
          <w:sz w:val="20"/>
        </w:rPr>
      </w:r>
    </w:p>
    <w:p>
      <w:pPr>
        <w:pStyle w:val="0"/>
        <w:ind w:firstLine="540"/>
        <w:jc w:val="both"/>
      </w:pPr>
      <w:r>
        <w:rPr>
          <w:sz w:val="20"/>
        </w:rPr>
        <w:t xml:space="preserve">Следующие туристические дестинации уже пользуются популярностью и являются основой для следующего витка развития индустрии в регионе:</w:t>
      </w:r>
    </w:p>
    <w:p>
      <w:pPr>
        <w:pStyle w:val="0"/>
        <w:spacing w:before="200" w:line-rule="auto"/>
        <w:ind w:firstLine="540"/>
        <w:jc w:val="both"/>
      </w:pPr>
      <w:r>
        <w:rPr>
          <w:sz w:val="20"/>
        </w:rPr>
        <w:t xml:space="preserve">- значимые военно-исторические объекты: исторический парк "Белгородская черта", музей-диорама "Курская Битва. Белгородское направление", музей-заповедник "Прохоровское поле", просветительский центр "Город-крепость "Яблонов", мемориальный музей Первой конной армии;</w:t>
      </w:r>
    </w:p>
    <w:p>
      <w:pPr>
        <w:pStyle w:val="0"/>
        <w:spacing w:before="200" w:line-rule="auto"/>
        <w:ind w:firstLine="540"/>
        <w:jc w:val="both"/>
      </w:pPr>
      <w:r>
        <w:rPr>
          <w:sz w:val="20"/>
        </w:rPr>
        <w:t xml:space="preserve">- объекты, раскрывающие традиции, культуру и историю России: историко-культурный комплекс "Новая слобода" (в том числе этнодеревня "Слобожанщина"), Дворцовый комплекс князей Юсуповых, археологический комплекс "Хотмыжское городище", "Круглое здание" (памятник архитектуры XVIII века);</w:t>
      </w:r>
    </w:p>
    <w:p>
      <w:pPr>
        <w:pStyle w:val="0"/>
        <w:spacing w:before="200" w:line-rule="auto"/>
        <w:ind w:firstLine="540"/>
        <w:jc w:val="both"/>
      </w:pPr>
      <w:r>
        <w:rPr>
          <w:sz w:val="20"/>
        </w:rPr>
        <w:t xml:space="preserve">- сеть усадеб, ремесленных парков и деревень в малых населенных пунктах региона, предоставляющих услуги отдыха и приобщения к традиционному укладу жизни: усадьба "Крестьянское подворье на Ворскле", усадьба "У атамана", Культурно-исторический центр "Дикое поле", парк "Ключи" (в том числе этнодеревня "Кострома");</w:t>
      </w:r>
    </w:p>
    <w:p>
      <w:pPr>
        <w:pStyle w:val="0"/>
        <w:spacing w:before="200" w:line-rule="auto"/>
        <w:ind w:firstLine="540"/>
        <w:jc w:val="both"/>
      </w:pPr>
      <w:r>
        <w:rPr>
          <w:sz w:val="20"/>
        </w:rPr>
        <w:t xml:space="preserve">- масштабные мероприятия: фестивали военной и исторической реконструкции "Белгородская черта" &lt;199&gt;, "Лето 19-го", "Третье ратное поле России"; гастрономические фестивали "ГрильФест", "Фестиваль Вареников" &lt;200&gt;; межрегиональные фольклорные фестивали "Хотмыжская осень", "Лето красное", "Холковский сполох"; аэрофестиваль "Небосвод Белогорья";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&lt;199&gt; Фестиваль стал победителем Национальной премии "Russian Event Awards 2020" в номинации "Лучшее туристическое событие исторической направленности".</w:t>
      </w:r>
    </w:p>
    <w:p>
      <w:pPr>
        <w:pStyle w:val="0"/>
        <w:spacing w:before="200" w:line-rule="auto"/>
        <w:ind w:firstLine="540"/>
        <w:jc w:val="both"/>
      </w:pPr>
      <w:r>
        <w:rPr>
          <w:sz w:val="20"/>
        </w:rPr>
        <w:t xml:space="preserve">&lt;200&gt; Фестивали стали победителями Национальной премии "Russian Event Awards 2022" в номинациях "Лучшее региональное событие в области гастрономического туризма".</w:t>
      </w:r>
    </w:p>
    <w:p>
      <w:pPr>
        <w:pStyle w:val="0"/>
        <w:ind w:firstLine="540"/>
        <w:jc w:val="both"/>
      </w:pPr>
      <w:r>
        <w:rPr>
          <w:sz w:val="20"/>
        </w:rPr>
      </w:r>
    </w:p>
    <w:p>
      <w:pPr>
        <w:pStyle w:val="0"/>
        <w:ind w:firstLine="540"/>
        <w:jc w:val="both"/>
      </w:pPr>
      <w:r>
        <w:rPr>
          <w:sz w:val="20"/>
        </w:rPr>
        <w:t xml:space="preserve">- крупные промышленные предприятия региона, организующие экскурсии на свои производства: АО "Стойленский ГОК", ООО "Борисовский керамический завод", ОАО "Белгородский Хладокомбинат", ОАО "Кондитерская фабрика "Белогорье" и ООО "КО "Славянка";</w:t>
      </w:r>
    </w:p>
    <w:p>
      <w:pPr>
        <w:pStyle w:val="0"/>
        <w:spacing w:before="200" w:line-rule="auto"/>
        <w:ind w:firstLine="540"/>
        <w:jc w:val="both"/>
      </w:pPr>
      <w:r>
        <w:rPr>
          <w:sz w:val="20"/>
        </w:rPr>
        <w:t xml:space="preserve">- места для активного отдыха, отдыха на природе, рекреационно-оздоровительные объекты: река Оскол (сплавы на байдарках), спортивно-развлекательный (горнолыжный) комплекс "Белая Вежа", мультипарк (включает пешеходные зоны, "ДиноПарк", зоопарк, аквапарк, природный парк, организованные катания на лошадях и собачьих упряжках), заповедник "Белогорье", санаторно-курортная инфраструктура (санаторий "Красиво", курортный комплекс премиум-класса Riviera Wellness Resort).</w:t>
      </w:r>
    </w:p>
    <w:p>
      <w:pPr>
        <w:pStyle w:val="0"/>
        <w:ind w:firstLine="540"/>
        <w:jc w:val="both"/>
      </w:pPr>
      <w:r>
        <w:rPr>
          <w:sz w:val="20"/>
        </w:rPr>
      </w:r>
    </w:p>
    <w:p>
      <w:pPr>
        <w:pStyle w:val="2"/>
        <w:outlineLvl w:val="3"/>
        <w:jc w:val="center"/>
      </w:pPr>
      <w:r>
        <w:rPr>
          <w:sz w:val="20"/>
        </w:rPr>
        <w:t xml:space="preserve">4.8.2.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На прошлом периоде развития Федеральное агентство по туризму оценивало Белгородскую область как наиболее успешную в организации сельского туризма - в 2013 году в связи с активным развитием на территории агротуризма регион был выбран местом проведения форума "Сельский туризм в России". Несмотря на то, что в последние годы темпы развития данного вида туризма, как и в целом отрасли, несколько сократились, сохраняются основы для усиления этого направления. Сельский туризм включен в федеральную повестку &lt;201&gt; и является приоритетом государственной политики в сфере развития сельского хозяйства и регулирования рынков сбыта сельхозпродукции. Для сельхозпроизводителей, предоставляющих туристические услуги по данному направлению, предусмотрена грантовая поддержка Минсельхоза России &lt;202&gt;.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&lt;201&gt; Федеральный </w:t>
      </w:r>
      <w:hyperlink w:history="0" r:id="rId75" w:tooltip="Федеральный закон от 02.07.2021 N 318-ФЗ &quot;О внесении изменений в Федеральный закон &quot;Об основах туристской деятельности в Российской Федерации&quot; и статью 7 Федерального закона &quot;О развитии сельского хозяйства&quot; {КонсультантПлюс}">
        <w:r>
          <w:rPr>
            <w:sz w:val="20"/>
            <w:color w:val="0000ff"/>
          </w:rPr>
          <w:t xml:space="preserve">закон</w:t>
        </w:r>
      </w:hyperlink>
      <w:r>
        <w:rPr>
          <w:sz w:val="20"/>
        </w:rPr>
        <w:t xml:space="preserve"> от 2 июля 2021 года N 318-ФЗ "О внесении изменений в Федеральный закон "Об основах туристской деятельности в Российской Федерации" и статью 7 Федерального закона "О развитии сельского хозяйства".</w:t>
      </w:r>
    </w:p>
    <w:p>
      <w:pPr>
        <w:pStyle w:val="0"/>
        <w:spacing w:before="200" w:line-rule="auto"/>
        <w:ind w:firstLine="540"/>
        <w:jc w:val="both"/>
      </w:pPr>
      <w:r>
        <w:rPr>
          <w:sz w:val="20"/>
        </w:rPr>
        <w:t xml:space="preserve">&lt;202&gt; Сельхозпроизводителям в сельской местности, малых городах с численностью населения до 30 тыс. человек, организующим проекты в сфере сельского туризма, могут быть предоставлены субсидии в размере 3 - 10 млн рублей</w:t>
      </w:r>
    </w:p>
    <w:p>
      <w:pPr>
        <w:pStyle w:val="0"/>
        <w:ind w:firstLine="540"/>
        <w:jc w:val="both"/>
      </w:pPr>
      <w:r>
        <w:rPr>
          <w:sz w:val="20"/>
        </w:rPr>
      </w:r>
    </w:p>
    <w:p>
      <w:pPr>
        <w:pStyle w:val="0"/>
        <w:ind w:firstLine="540"/>
        <w:jc w:val="both"/>
      </w:pPr>
      <w:r>
        <w:rPr>
          <w:sz w:val="20"/>
        </w:rPr>
        <w:t xml:space="preserve">Белгородская область, являясь одним из ведущих промышленных центров ЦФО и России, пока что не достигла значимых результатов в направлении открытости производства для посещений. Ни одно из предприятий региона не вошло в рейтинг "Промышленный туризм: лидеры России - 2022" &lt;203&gt;. Белгородская область также не представлена в онлайн-путеводителе по экскурсиям на российские промышленные предприятия, созданном по инициативе Агентства стратегических инициатив и при поддержке Минпромторга России. Но для развития данного вида туризма в регионе имеются все необходимые заделы. Так, ведущие производственные отрасли региона - пищевая и аграрная - входят в список приоритетных отраслей для промышленного туризма в регионах Российской Федерации &lt;204&gt;. Также Белгородская область в 2021 году вошла в число пяти пилотных регионов для развития в России промышленного туризма &lt;205&gt;, а в 2022 году региональная команда стала участником II Всероссийского Акселератора по промышленному туризму "Открытая промышленность".</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&lt;203&gt; По данным портала "Управление производством". В рейтинге рассматриваются данные за 2021 - 1-е полугодие 2022 года - рассматриваемый период увеличен до 1,5 года из-за пандемии COVID-19.</w:t>
      </w:r>
    </w:p>
    <w:p>
      <w:pPr>
        <w:pStyle w:val="0"/>
        <w:spacing w:before="200" w:line-rule="auto"/>
        <w:ind w:firstLine="540"/>
        <w:jc w:val="both"/>
      </w:pPr>
      <w:r>
        <w:rPr>
          <w:sz w:val="20"/>
        </w:rPr>
        <w:t xml:space="preserve">&lt;204&gt; Согласно методическим рекомендациям по организации промышленного туризма в регионах Российской Федерации, разработанным Агентством стратегических инициатив https://promtourism.ru/</w:t>
      </w:r>
    </w:p>
    <w:p>
      <w:pPr>
        <w:pStyle w:val="0"/>
        <w:spacing w:before="200" w:line-rule="auto"/>
        <w:ind w:firstLine="540"/>
        <w:jc w:val="both"/>
      </w:pPr>
      <w:r>
        <w:rPr>
          <w:sz w:val="20"/>
        </w:rPr>
        <w:t xml:space="preserve">&lt;205&gt; Соглашение о сотрудничестве при развитии в России промышленного туризма (и о выборе Белгородской области одним из пилотных регионов в том числе) подписано между Федеральным агентством по туризму и госкорпорацией "Росатом" в 2021 году.</w:t>
      </w:r>
    </w:p>
    <w:p>
      <w:pPr>
        <w:pStyle w:val="0"/>
        <w:ind w:firstLine="540"/>
        <w:jc w:val="both"/>
      </w:pPr>
      <w:r>
        <w:rPr>
          <w:sz w:val="20"/>
        </w:rPr>
      </w:r>
    </w:p>
    <w:p>
      <w:pPr>
        <w:pStyle w:val="0"/>
        <w:ind w:firstLine="540"/>
        <w:jc w:val="both"/>
      </w:pPr>
      <w:r>
        <w:rPr>
          <w:sz w:val="20"/>
        </w:rPr>
        <w:t xml:space="preserve">Основу внутреннего туристического потока Белгородской области в прошлые годы составляли жители ЦФО, в частности - туристы из г. Москвы &lt;206&gt;. Большая доля иностранных туристов была сформирована приезжающими из Украины &lt;207&gt;. Туристы из ближайших регионов, не зависящие от авиасообщения (из Курской, Воронежской областей), составляли меньшую долю. Узкая география турпотока является сдерживающим обстоятельством для развития туризма в регионе, что особо четко проявляется в условиях осложнения российско-украинских отношений (с 2014 года) и острой стадии конфликта (в 2022 году), сопровождающейся приостановлением работы белгородского аэропорта и возросшими рисками безопасности. Но после восстановления стабильности геополитической обстановки у Белгородской области есть все шансы стать центром культурно-исторического и патриотического туризма, сакцентировав внимание на важной роли региона - оборонительного рубежа России.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&lt;206&gt; По данным российского оператора мобильной связи на основе технологий big data: https://bel.ru/news/2022-09-29/v-belgorodskuyu-oblast-chasche-puteshestvuyut-moskvichi-issledovanie-tele2-1489595 https://www.belpressa.ru/society/drugoe/37785.html#</w:t>
      </w:r>
    </w:p>
    <w:p>
      <w:pPr>
        <w:pStyle w:val="0"/>
        <w:spacing w:before="200" w:line-rule="auto"/>
        <w:ind w:firstLine="540"/>
        <w:jc w:val="both"/>
      </w:pPr>
      <w:r>
        <w:rPr>
          <w:sz w:val="20"/>
        </w:rPr>
        <w:t xml:space="preserve">&lt;207&gt; По данным Белгородстата, наибольшим спросом среди иностранных посетителей в 2020 году регион пользовался у туристов Украины и Беларуси (62,3 и 7,5 процента от общего числа иностранных туристов в регионе соответственно).</w:t>
      </w:r>
    </w:p>
    <w:p>
      <w:pPr>
        <w:pStyle w:val="0"/>
        <w:ind w:firstLine="540"/>
        <w:jc w:val="both"/>
      </w:pPr>
      <w:r>
        <w:rPr>
          <w:sz w:val="20"/>
        </w:rPr>
      </w:r>
    </w:p>
    <w:p>
      <w:pPr>
        <w:pStyle w:val="0"/>
        <w:ind w:firstLine="540"/>
        <w:jc w:val="both"/>
      </w:pPr>
      <w:r>
        <w:rPr>
          <w:sz w:val="20"/>
        </w:rPr>
        <w:t xml:space="preserve">В 2019 году (рекордный год по количеству туристов для региона) доля туристов в общем туристско-экскурсионном потоке Белгородской области была более низкой, чем в соседних регионах. Так, больше одного дня в Белгородской области проводят только 17 процентов приезжих, в Липецкой - 28 процентов, в Орловской - 24 процента. Многодневные туры не столь популярны, что подтверждается отсутствием сетей мест размещения федерального и международного уровней.</w:t>
      </w:r>
    </w:p>
    <w:p>
      <w:pPr>
        <w:pStyle w:val="0"/>
        <w:jc w:val="center"/>
      </w:pPr>
      <w:r>
        <w:rPr>
          <w:sz w:val="20"/>
        </w:rPr>
      </w:r>
    </w:p>
    <w:p>
      <w:pPr>
        <w:pStyle w:val="2"/>
        <w:outlineLvl w:val="3"/>
        <w:jc w:val="center"/>
      </w:pPr>
      <w:r>
        <w:rPr>
          <w:sz w:val="20"/>
        </w:rPr>
        <w:t xml:space="preserve">4.8.3. Стратегические направления развития</w:t>
      </w:r>
    </w:p>
    <w:p>
      <w:pPr>
        <w:pStyle w:val="0"/>
        <w:ind w:firstLine="540"/>
        <w:jc w:val="both"/>
      </w:pPr>
      <w:r>
        <w:rPr>
          <w:sz w:val="20"/>
        </w:rPr>
      </w:r>
    </w:p>
    <w:p>
      <w:pPr>
        <w:pStyle w:val="0"/>
        <w:ind w:firstLine="540"/>
        <w:jc w:val="both"/>
      </w:pPr>
      <w:r>
        <w:rPr>
          <w:sz w:val="20"/>
        </w:rPr>
        <w:t xml:space="preserve">Долгосрочная стратегическая цель развития в сфере туризма для Белгородской области заключается в усилении региональной идентичности, формировании новой ценности для туристов и продвижении привлекательных туристических продуктов для перехода к ускоренным темпам роста отрасли.</w:t>
      </w:r>
    </w:p>
    <w:p>
      <w:pPr>
        <w:pStyle w:val="0"/>
        <w:spacing w:before="200" w:line-rule="auto"/>
        <w:ind w:firstLine="540"/>
        <w:jc w:val="both"/>
      </w:pPr>
      <w:r>
        <w:rPr>
          <w:sz w:val="20"/>
        </w:rPr>
        <w:t xml:space="preserve">Стратегическим проектом станет кооперация Белгородской области с соседними регионами в формате туристической макротерритории "Черноземье" (12 подобных образований предусмотрено национальным проектом "Туризм и индустрия гостеприимства"). Межрегиональное сотрудничество будет заключаться в формировании единых маршрутов посещения туристических объектов в регионах макротерритории, общего календаря событий и других совместных мероприятиях. Это будет способствовать продвижению единого туристического бренда "Черноземье", привлечению большего количества туристов на территории участников, увеличению срока пребывания и повышению возвращаемости. Белгородской области необходимо найти собственную уникальную роль. Приоритетным станет развитие следующих направлений:</w:t>
      </w:r>
    </w:p>
    <w:p>
      <w:pPr>
        <w:pStyle w:val="0"/>
        <w:spacing w:before="200" w:line-rule="auto"/>
        <w:ind w:firstLine="540"/>
        <w:jc w:val="both"/>
      </w:pPr>
      <w:r>
        <w:rPr>
          <w:sz w:val="20"/>
        </w:rPr>
        <w:t xml:space="preserve">1) культурно-познавательный и патриотический туризм. В целях повышения привлекательности объектов туристического показа, освещающих многовековую историю России и ход ключевых сражений на территории Белгородской области, требуется усилить образ "Белгородской черты". Это видение основано на исторической преемственности - в XVII веке существовала линия укреплений с таким названием, и в 2022 году представление о Белгородской области как о переднем рубеже обороны страны вновь стало актуальным. Данная тема должна связать парки исторических событий, экскурсионные поезда, тематические и исторические отели, краеведческие музеи и библиотеки, творческие мастерские, архивы, образовательные продукты, площадки школ, колледжей и вузов;</w:t>
      </w:r>
    </w:p>
    <w:p>
      <w:pPr>
        <w:pStyle w:val="0"/>
        <w:spacing w:before="200" w:line-rule="auto"/>
        <w:ind w:firstLine="540"/>
        <w:jc w:val="both"/>
      </w:pPr>
      <w:r>
        <w:rPr>
          <w:sz w:val="20"/>
        </w:rPr>
        <w:t xml:space="preserve">2) промышленный туризм. Развитие данного направления создает дополнительные благоприятные условия для привлечения инвестиций в регион. Поддержка запуска экскурсий крупными производителями Белгородской области и их продвижения на федеральном уровне будет способствовать формированию имиджа региона как ведущего центра инноваций и крупного поставщика брендов на рынок, а также развитию межрегиональной и международной кооперации белгородских производителей;</w:t>
      </w:r>
    </w:p>
    <w:p>
      <w:pPr>
        <w:pStyle w:val="0"/>
        <w:spacing w:before="200" w:line-rule="auto"/>
        <w:ind w:firstLine="540"/>
        <w:jc w:val="both"/>
      </w:pPr>
      <w:r>
        <w:rPr>
          <w:sz w:val="20"/>
        </w:rPr>
        <w:t xml:space="preserve">3) сельский и аграрный туризм. Для Белгородской области актуально развитие потребительского рынка и реализация "отложенного спроса" населения, распространение современной культуры развлечений и питания, а также расширение специализации сельских территорий. Будет поддержано развитие новых форматов потребления и существующих объектов туристического показа: гастромаршрутов, гастрорынков и маркетплейсов для продукции местных производителей, рейтинговых ресторанов, агротуристических ферм, ремесленных парков, центров народных промыслов, творческих клубов.</w:t>
      </w:r>
    </w:p>
    <w:p>
      <w:pPr>
        <w:pStyle w:val="0"/>
        <w:spacing w:before="200" w:line-rule="auto"/>
        <w:ind w:firstLine="540"/>
        <w:jc w:val="both"/>
      </w:pPr>
      <w:r>
        <w:rPr>
          <w:sz w:val="20"/>
        </w:rPr>
        <w:t xml:space="preserve">Первоочередными шагами на будущем этапе развития для Белгородской области станут регистрация разработанного в 2021 году регионального туристического бренда и запуск его полноформатного продвижения, создание единого стандарта гостеприимства и повышение качества обслуживания.</w:t>
      </w:r>
    </w:p>
    <w:p>
      <w:pPr>
        <w:pStyle w:val="0"/>
        <w:spacing w:before="200" w:line-rule="auto"/>
        <w:ind w:firstLine="540"/>
        <w:jc w:val="both"/>
      </w:pPr>
      <w:r>
        <w:rPr>
          <w:sz w:val="20"/>
        </w:rPr>
        <w:t xml:space="preserve">В целях развития событийного туризма, обеспечения всесезонной посещаемости и возвращаемости туристов важно создать календарь федеральных событий Белгородской области, что подразумевает поддержку и реализацию экспериментальных проектов, апробирование новых туристско-рекреационных форматов и трансляцию успешных экспериментов на федеральный уровень. Потребуется привлечь на территорию региона федеральных провайдеров событий (в том числе в индустрии делового туризма, связанной с организацией и проведением различных корпоративных мероприятий) и оператора крупной отельной сети, а также организовать сопровождение перспективных проектов регионального значения до федерального уровня путем грантового стимулирования и административной поддержки.</w:t>
      </w:r>
    </w:p>
    <w:p>
      <w:pPr>
        <w:pStyle w:val="0"/>
        <w:spacing w:before="200" w:line-rule="auto"/>
        <w:ind w:firstLine="540"/>
        <w:jc w:val="both"/>
      </w:pPr>
      <w:r>
        <w:rPr>
          <w:sz w:val="20"/>
        </w:rPr>
        <w:t xml:space="preserve">Важным фактором развития туризма в регионе также станет увеличение доли железнодорожных перевозок в общем въездном туристическом потоке. Формирование и продвижение пакетных железнодорожных туров, популяризация курсирующего по территории области специализированного туристического ретропоезда "Дорогой мужества" (Старый Оскол - Сараевка) будут способствовать увеличению туристического потока.</w:t>
      </w:r>
    </w:p>
    <w:p>
      <w:pPr>
        <w:pStyle w:val="0"/>
        <w:spacing w:before="200" w:line-rule="auto"/>
        <w:ind w:firstLine="540"/>
        <w:jc w:val="both"/>
      </w:pPr>
      <w:r>
        <w:rPr>
          <w:sz w:val="20"/>
        </w:rPr>
        <w:t xml:space="preserve">Целевые показатели развития сферы туризма к 2030 году:</w:t>
      </w:r>
    </w:p>
    <w:p>
      <w:pPr>
        <w:pStyle w:val="0"/>
        <w:spacing w:before="200" w:line-rule="auto"/>
        <w:ind w:firstLine="540"/>
        <w:jc w:val="both"/>
      </w:pPr>
      <w:r>
        <w:rPr>
          <w:sz w:val="20"/>
        </w:rPr>
        <w:t xml:space="preserve">- увеличение числа туристов (лиц, размещенных в коллективных средствах размещения) до 2000 тыс. человек (с 216,4 тыс. человек в 2020 году);</w:t>
      </w:r>
    </w:p>
    <w:p>
      <w:pPr>
        <w:pStyle w:val="0"/>
        <w:spacing w:before="200" w:line-rule="auto"/>
        <w:ind w:firstLine="540"/>
        <w:jc w:val="both"/>
      </w:pPr>
      <w:r>
        <w:rPr>
          <w:sz w:val="20"/>
        </w:rPr>
        <w:t xml:space="preserve">- увеличение общего туристско-экскурсионного потока до 4000 тыс. человек (с 1231,6 тыс. человек в 2020 году.);</w:t>
      </w:r>
    </w:p>
    <w:p>
      <w:pPr>
        <w:pStyle w:val="0"/>
        <w:spacing w:before="200" w:line-rule="auto"/>
        <w:ind w:firstLine="540"/>
        <w:jc w:val="both"/>
      </w:pPr>
      <w:r>
        <w:rPr>
          <w:sz w:val="20"/>
        </w:rPr>
        <w:t xml:space="preserve">- увеличение объема туристических услуг, услуг гостиниц и специализированных коллективных средств размещения до 6000 млн рублей (с 1983,1 млн рублей в 2020 году);</w:t>
      </w:r>
    </w:p>
    <w:p>
      <w:pPr>
        <w:pStyle w:val="0"/>
        <w:spacing w:before="200" w:line-rule="auto"/>
        <w:ind w:firstLine="540"/>
        <w:jc w:val="both"/>
      </w:pPr>
      <w:r>
        <w:rPr>
          <w:sz w:val="20"/>
        </w:rPr>
        <w:t xml:space="preserve">- увеличение размера среднего чека (при трехдневном пребывании) до 50 тыс. рублей (в ценах 2030 года) (с 22,0 тыс. рублей при трехдневном пребывании в 2020 году).</w:t>
      </w:r>
    </w:p>
    <w:p>
      <w:pPr>
        <w:pStyle w:val="0"/>
        <w:ind w:firstLine="540"/>
        <w:jc w:val="both"/>
      </w:pPr>
      <w:r>
        <w:rPr>
          <w:sz w:val="20"/>
        </w:rPr>
      </w:r>
    </w:p>
    <w:p>
      <w:pPr>
        <w:pStyle w:val="2"/>
        <w:outlineLvl w:val="2"/>
        <w:jc w:val="center"/>
      </w:pPr>
      <w:r>
        <w:rPr>
          <w:sz w:val="20"/>
        </w:rPr>
        <w:t xml:space="preserve">4.9. Развитие сектора некоммерческих организаций</w:t>
      </w:r>
    </w:p>
    <w:p>
      <w:pPr>
        <w:pStyle w:val="0"/>
        <w:jc w:val="center"/>
      </w:pPr>
      <w:r>
        <w:rPr>
          <w:sz w:val="20"/>
        </w:rPr>
      </w:r>
    </w:p>
    <w:p>
      <w:pPr>
        <w:pStyle w:val="2"/>
        <w:outlineLvl w:val="3"/>
        <w:jc w:val="center"/>
      </w:pPr>
      <w:r>
        <w:rPr>
          <w:sz w:val="20"/>
        </w:rPr>
        <w:t xml:space="preserve">4.9.1. Характеристика текущего состояния</w:t>
      </w:r>
    </w:p>
    <w:p>
      <w:pPr>
        <w:pStyle w:val="0"/>
        <w:ind w:firstLine="540"/>
        <w:jc w:val="both"/>
      </w:pPr>
      <w:r>
        <w:rPr>
          <w:sz w:val="20"/>
        </w:rPr>
      </w:r>
    </w:p>
    <w:p>
      <w:pPr>
        <w:pStyle w:val="0"/>
        <w:ind w:firstLine="540"/>
        <w:jc w:val="both"/>
      </w:pPr>
      <w:r>
        <w:rPr>
          <w:sz w:val="20"/>
        </w:rPr>
        <w:t xml:space="preserve">Белгородская область вышла в число ведущих регионов, обеспечивающих поддержку некоммерческих организаций (НКО), - в рейтинге "Регион-НКО 2022" &lt;208&gt; регион занимает 9-е место. В аналогичном рейтинге предыдущего года область занимала 32-ю позицию, в 2020 году - 28-ю. Высоких позиций в рейтинге Белгородской области удалось добиться благодаря активной деятельности организаций &lt;209&gt; и поддержке НКО Правительством Белгородской области &lt;210&gt;.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&lt;208&gt; Регион-НКО // Общественная палата Российской Федерации https://files.oprf.ru/storage/documents/spisok-uchastnikov-reytinga-nko-2022.pdf</w:t>
      </w:r>
    </w:p>
    <w:p>
      <w:pPr>
        <w:pStyle w:val="0"/>
        <w:spacing w:before="200" w:line-rule="auto"/>
        <w:ind w:firstLine="540"/>
        <w:jc w:val="both"/>
      </w:pPr>
      <w:r>
        <w:rPr>
          <w:sz w:val="20"/>
        </w:rPr>
        <w:t xml:space="preserve">&lt;209&gt; Участие в конкурсах Фонда президентских грантов, Фонда культурных инициатив, результативность участия в конкурсах и значимость полученных грантов, представленность в реестре СОНКО Минэкономразвития России и т.д.</w:t>
      </w:r>
    </w:p>
    <w:p>
      <w:pPr>
        <w:pStyle w:val="0"/>
        <w:spacing w:before="200" w:line-rule="auto"/>
        <w:ind w:firstLine="540"/>
        <w:jc w:val="both"/>
      </w:pPr>
      <w:r>
        <w:rPr>
          <w:sz w:val="20"/>
        </w:rPr>
        <w:t xml:space="preserve">&lt;210&gt; Объем оказанной регионом поддержки СОНКО, количество поддержанных регионом СОНКО, объем поддержки инфраструктуры СОНКО региона.</w:t>
      </w:r>
    </w:p>
    <w:p>
      <w:pPr>
        <w:pStyle w:val="0"/>
        <w:ind w:firstLine="540"/>
        <w:jc w:val="both"/>
      </w:pPr>
      <w:r>
        <w:rPr>
          <w:sz w:val="20"/>
        </w:rPr>
      </w:r>
    </w:p>
    <w:p>
      <w:pPr>
        <w:pStyle w:val="0"/>
        <w:ind w:firstLine="540"/>
        <w:jc w:val="both"/>
      </w:pPr>
      <w:r>
        <w:rPr>
          <w:sz w:val="20"/>
        </w:rPr>
        <w:t xml:space="preserve">По состоянию на март 2023 года в Белгородской области зарегистрировано 1995 НКО. Наиболее востребованными направлениями работы НКО на территории области являются вопросы защиты прав и интересов инвалидов, ветеранов, детей, граждан, находящихся в трудной жизненной ситуации, патриотизма, духовно-нравственного воспитания, формирования и пропаганды здорового образа жизни, организации досуга. Среди организационно-правовых форм НКО в регионе преобладают общественные организации (</w:t>
      </w:r>
      <w:hyperlink w:history="0" w:anchor="P3429" w:tooltip="Рисунок 4.9.1.1. Структура некоммерческих организаций">
        <w:r>
          <w:rPr>
            <w:sz w:val="20"/>
            <w:color w:val="0000ff"/>
          </w:rPr>
          <w:t xml:space="preserve">рисунок 4.9.1.1</w:t>
        </w:r>
      </w:hyperlink>
      <w:r>
        <w:rPr>
          <w:sz w:val="20"/>
        </w:rPr>
        <w:t xml:space="preserve"> - не приводится).</w:t>
      </w:r>
    </w:p>
    <w:p>
      <w:pPr>
        <w:pStyle w:val="0"/>
        <w:spacing w:before="200" w:line-rule="auto"/>
        <w:ind w:firstLine="540"/>
        <w:jc w:val="both"/>
      </w:pPr>
      <w:r>
        <w:rPr>
          <w:sz w:val="20"/>
        </w:rPr>
        <w:t xml:space="preserve">Белгородская область является одним из лидеров в ЦФО по количеству СОНКО - 1349 организаций. К СОНКО относятся НКО, осуществляющие деятельность, направленную на решение социальных проблем и развитие гражданского общества. В Белгородской области большую часть СОНКО составляют организации, чья деятельность связана с физической культурой и спортом (12,4 процента от всех СОНКО) и социальной поддержкой и защитой граждан (11,8 процента).</w:t>
      </w:r>
    </w:p>
    <w:p>
      <w:pPr>
        <w:pStyle w:val="0"/>
        <w:ind w:firstLine="540"/>
        <w:jc w:val="both"/>
      </w:pPr>
      <w:r>
        <w:rPr>
          <w:sz w:val="20"/>
        </w:rPr>
      </w:r>
    </w:p>
    <w:bookmarkStart w:id="3429" w:name="P3429"/>
    <w:bookmarkEnd w:id="3429"/>
    <w:p>
      <w:pPr>
        <w:pStyle w:val="0"/>
        <w:jc w:val="center"/>
      </w:pPr>
      <w:r>
        <w:rPr>
          <w:sz w:val="20"/>
        </w:rPr>
        <w:t xml:space="preserve">Рисунок 4.9.1.1. Структура некоммерческих организаций</w:t>
      </w:r>
    </w:p>
    <w:p>
      <w:pPr>
        <w:pStyle w:val="0"/>
        <w:jc w:val="center"/>
      </w:pPr>
      <w:r>
        <w:rPr>
          <w:sz w:val="20"/>
        </w:rPr>
        <w:t xml:space="preserve">Белгородской области, 2023 год</w:t>
      </w:r>
    </w:p>
    <w:p>
      <w:pPr>
        <w:pStyle w:val="0"/>
        <w:jc w:val="center"/>
      </w:pPr>
      <w:r>
        <w:rPr>
          <w:sz w:val="20"/>
        </w:rPr>
        <w:t xml:space="preserve">Источник: по данным министерства общественных коммуникации</w:t>
      </w:r>
    </w:p>
    <w:p>
      <w:pPr>
        <w:pStyle w:val="0"/>
        <w:jc w:val="center"/>
      </w:pPr>
      <w:r>
        <w:rPr>
          <w:sz w:val="20"/>
        </w:rPr>
        <w:t xml:space="preserve">Белгородской области</w:t>
      </w:r>
    </w:p>
    <w:p>
      <w:pPr>
        <w:pStyle w:val="0"/>
        <w:jc w:val="center"/>
      </w:pPr>
      <w:r>
        <w:rPr>
          <w:sz w:val="20"/>
        </w:rPr>
      </w:r>
    </w:p>
    <w:p>
      <w:pPr>
        <w:pStyle w:val="0"/>
        <w:jc w:val="center"/>
      </w:pPr>
      <w:r>
        <w:rPr>
          <w:sz w:val="20"/>
        </w:rPr>
        <w:t xml:space="preserve">Рисунок не приводится.</w:t>
      </w:r>
    </w:p>
    <w:p>
      <w:pPr>
        <w:pStyle w:val="0"/>
        <w:jc w:val="center"/>
      </w:pPr>
      <w:r>
        <w:rPr>
          <w:sz w:val="20"/>
        </w:rPr>
      </w:r>
    </w:p>
    <w:p>
      <w:pPr>
        <w:pStyle w:val="0"/>
        <w:ind w:firstLine="540"/>
        <w:jc w:val="both"/>
      </w:pPr>
      <w:r>
        <w:rPr>
          <w:sz w:val="20"/>
        </w:rPr>
        <w:t xml:space="preserve">В Белгородской области действует ряд инструментов поддержки НКО. Ежегодно в регионе проводятся региональные конкурсы на предоставление субсидий НКО. В 2023 году в Белгородской области было выделено 50 млн рублей на реализацию проектов НКО. Победителями конкурса ежегодно становятся проекты в сфере социальной защиты населения, экологии, благотворительности, проекты, направленные на развитие туризма, поддержку незащищенных слоев населения, патриотическое воспитание подрастающего поколения. Также ежегодно проводятся дополнительные региональные конкурсы субсидий для НКО за счет средств Фонда президентских грантов. В 2023 году на проведение дополнительного конкурса Белгородской областью получено 50 млн рублей. Таким образом, общая сумма финансовой поддержки НКО составила 100 млн рублей.</w:t>
      </w:r>
    </w:p>
    <w:p>
      <w:pPr>
        <w:pStyle w:val="0"/>
        <w:spacing w:before="200" w:line-rule="auto"/>
        <w:ind w:firstLine="540"/>
        <w:jc w:val="both"/>
      </w:pPr>
      <w:r>
        <w:rPr>
          <w:sz w:val="20"/>
        </w:rPr>
        <w:t xml:space="preserve">В Белгородской области функционирует система поддержки НКО через развитие ресурсных центров. Главной целью является создание таких центров в каждом муниципальном образовании, чтобы местные отделения НКО могли получать консультационную и юридическую поддержку на местах. Всего в 2023 году в Белгородской области действуют 13 ресурсных центров. Самым крупным ресурсным центром является региональная общественная организация "Центр социальных инициатив "Вера", которая действует с 2002 года. Организация оказывает гражданам и некоммерческим организациям полный комплекс услуг по консультационной, ресурсной, образовательной, информационной, организационной и методической поддержке. В регионе также проводятся образовательные мероприятия для НКО и СОНКО, среди которых семинары Фонда президентских грантов.</w:t>
      </w:r>
    </w:p>
    <w:p>
      <w:pPr>
        <w:pStyle w:val="0"/>
        <w:spacing w:before="200" w:line-rule="auto"/>
        <w:ind w:firstLine="540"/>
        <w:jc w:val="both"/>
      </w:pPr>
      <w:r>
        <w:rPr>
          <w:sz w:val="20"/>
        </w:rPr>
        <w:t xml:space="preserve">Инфраструктура информирования о действующих механизмах поддержки НКО представлена на сайтах "Портал информационной поддержки некоммерческих организаций Белгородской области" и "Информационное пространство НКО Белгородской области".</w:t>
      </w:r>
    </w:p>
    <w:p>
      <w:pPr>
        <w:pStyle w:val="0"/>
        <w:ind w:firstLine="540"/>
        <w:jc w:val="both"/>
      </w:pPr>
      <w:r>
        <w:rPr>
          <w:sz w:val="20"/>
        </w:rPr>
      </w:r>
    </w:p>
    <w:p>
      <w:pPr>
        <w:pStyle w:val="2"/>
        <w:outlineLvl w:val="3"/>
        <w:jc w:val="center"/>
      </w:pPr>
      <w:r>
        <w:rPr>
          <w:sz w:val="20"/>
        </w:rPr>
        <w:t xml:space="preserve">4.9.2.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Ежегодно наблюдается невысокий, но стабильный рост количества НКО в Белгородской области. Так, если в 2020 году зарегистрировано 1821 НКО &lt;211&gt;, то в 2023 году - 1995 НКО. Положительной особенностью является то, что вновь созданные НКО становятся активными участниками региональных и федеральных конкурсов грантов. Благодаря получению финансирования собственных проектов НКО привлекают в регион дополнительные денежные средства.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&lt;211&gt; Учитываются НКО, ведущие свою деятельность согласно Федеральному </w:t>
      </w:r>
      <w:hyperlink w:history="0" r:id="rId76" w:tooltip="Федеральный закон от 12.01.1996 N 7-ФЗ (ред. от 31.07.2023) &quot;О некоммерческих организациях&quot; {КонсультантПлюс}">
        <w:r>
          <w:rPr>
            <w:sz w:val="20"/>
            <w:color w:val="0000ff"/>
          </w:rPr>
          <w:t xml:space="preserve">закону</w:t>
        </w:r>
      </w:hyperlink>
      <w:r>
        <w:rPr>
          <w:sz w:val="20"/>
        </w:rPr>
        <w:t xml:space="preserve"> от 12 января 1996 года N 7-ФЗ "О некоммерческих организациях" и представленные в реестре некоммерческих организаций Минюста России.</w:t>
      </w:r>
    </w:p>
    <w:p>
      <w:pPr>
        <w:pStyle w:val="0"/>
        <w:ind w:firstLine="540"/>
        <w:jc w:val="both"/>
      </w:pPr>
      <w:r>
        <w:rPr>
          <w:sz w:val="20"/>
        </w:rPr>
      </w:r>
    </w:p>
    <w:p>
      <w:pPr>
        <w:pStyle w:val="2"/>
        <w:outlineLvl w:val="3"/>
        <w:jc w:val="center"/>
      </w:pPr>
      <w:r>
        <w:rPr>
          <w:sz w:val="20"/>
        </w:rPr>
        <w:t xml:space="preserve">4.9.3. Стратегические направления развития</w:t>
      </w:r>
    </w:p>
    <w:p>
      <w:pPr>
        <w:pStyle w:val="0"/>
        <w:jc w:val="center"/>
      </w:pPr>
      <w:r>
        <w:rPr>
          <w:sz w:val="20"/>
        </w:rPr>
      </w:r>
    </w:p>
    <w:p>
      <w:pPr>
        <w:pStyle w:val="0"/>
        <w:ind w:firstLine="540"/>
        <w:jc w:val="both"/>
      </w:pPr>
      <w:r>
        <w:rPr>
          <w:sz w:val="20"/>
        </w:rPr>
        <w:t xml:space="preserve">Долгосрочной стратегической целью развития сектора некоммерческих организаций Белгородской области является создание прозрачной и конкурентной системы государственной поддержки НКО, оказывающих социальные услуги населению.</w:t>
      </w:r>
    </w:p>
    <w:p>
      <w:pPr>
        <w:pStyle w:val="0"/>
        <w:spacing w:before="200" w:line-rule="auto"/>
        <w:ind w:firstLine="540"/>
        <w:jc w:val="both"/>
      </w:pPr>
      <w:r>
        <w:rPr>
          <w:sz w:val="20"/>
        </w:rPr>
        <w:t xml:space="preserve">В рамках реализации Стратегии будет продолжена финансовая поддержка социально значимых проектов НКО. Благодаря системной поддержке деятельности НКО, развитию ресурсных центров продолжена работа по вовлечению НКО в конкурсы Фонда президентских грантов, Президентского фонда культурных инициатив и других организаторов конкурсов на получение поддержки НКО, по повышению уровня открытости деятельности государственной власти в диалоге с гражданским обществом.</w:t>
      </w:r>
    </w:p>
    <w:p>
      <w:pPr>
        <w:pStyle w:val="0"/>
        <w:spacing w:before="200" w:line-rule="auto"/>
        <w:ind w:firstLine="540"/>
        <w:jc w:val="both"/>
      </w:pPr>
      <w:r>
        <w:rPr>
          <w:sz w:val="20"/>
        </w:rPr>
        <w:t xml:space="preserve">Приоритетными направлениями развития некоммерческого сектора в Белгородской области станут:</w:t>
      </w:r>
    </w:p>
    <w:p>
      <w:pPr>
        <w:pStyle w:val="0"/>
        <w:spacing w:before="200" w:line-rule="auto"/>
        <w:ind w:firstLine="540"/>
        <w:jc w:val="both"/>
      </w:pPr>
      <w:r>
        <w:rPr>
          <w:sz w:val="20"/>
        </w:rPr>
        <w:t xml:space="preserve">1) повышение активности НКО в решении вопросов регионального значения. В регионе для НКО проводятся обучающие мероприятия по вопросам подготовки проектной документации, а также по ведению отчетной документации, в том числе бухгалтерской, и заявок для участия в конкурсах. Будут реализованы мероприятия по образовательной и информационной поддержке НКО в формате обучающих семинаров, тренингов, вебинаров, направленных на информирование представителей НКО о существующих проблемах в регионе, для решения которых могла бы быть полезной деятельность НКО (например, в области социального обслуживания жителей, развития общего, профессионального и высшего образования, здравоохранения, культуры, спорта, совершенствования молодежной политики, охраны окружающей среды, помощи социально незащищенным категориям населения);</w:t>
      </w:r>
    </w:p>
    <w:p>
      <w:pPr>
        <w:pStyle w:val="0"/>
        <w:spacing w:before="200" w:line-rule="auto"/>
        <w:ind w:firstLine="540"/>
        <w:jc w:val="both"/>
      </w:pPr>
      <w:r>
        <w:rPr>
          <w:sz w:val="20"/>
        </w:rPr>
        <w:t xml:space="preserve">2) реализация государственной национальной политики, направленной на гармонизацию межэтнических и межконфессиональных отношений;</w:t>
      </w:r>
    </w:p>
    <w:p>
      <w:pPr>
        <w:pStyle w:val="0"/>
        <w:spacing w:before="200" w:line-rule="auto"/>
        <w:ind w:firstLine="540"/>
        <w:jc w:val="both"/>
      </w:pPr>
      <w:r>
        <w:rPr>
          <w:sz w:val="20"/>
        </w:rPr>
        <w:t xml:space="preserve">3) организация ежегодного форума, посвященного открытому диалогу и обмену идеями между представителями некоммерческого сектора, бизнеса, исполнительных органов и органов местного самоуправления, с целью поддержания гражданской инициативы в регионе.</w:t>
      </w:r>
    </w:p>
    <w:p>
      <w:pPr>
        <w:pStyle w:val="0"/>
        <w:spacing w:before="200" w:line-rule="auto"/>
        <w:ind w:firstLine="540"/>
        <w:jc w:val="both"/>
      </w:pPr>
      <w:r>
        <w:rPr>
          <w:sz w:val="20"/>
        </w:rPr>
        <w:t xml:space="preserve">Целевые показатели развития сектора некоммерческих организаций к 2030 году:</w:t>
      </w:r>
    </w:p>
    <w:p>
      <w:pPr>
        <w:pStyle w:val="0"/>
        <w:spacing w:before="200" w:line-rule="auto"/>
        <w:ind w:firstLine="540"/>
        <w:jc w:val="both"/>
      </w:pPr>
      <w:r>
        <w:rPr>
          <w:sz w:val="20"/>
        </w:rPr>
        <w:t xml:space="preserve">- количество социально ориентированных некоммерческих организаций, зарегистрированных на территории Белгородской области, на 10 тыс. населения: 10 (8 в 2020 году);</w:t>
      </w:r>
    </w:p>
    <w:p>
      <w:pPr>
        <w:pStyle w:val="0"/>
        <w:spacing w:before="200" w:line-rule="auto"/>
        <w:ind w:firstLine="540"/>
        <w:jc w:val="both"/>
      </w:pPr>
      <w:r>
        <w:rPr>
          <w:sz w:val="20"/>
        </w:rPr>
        <w:t xml:space="preserve">- доля муниципальных районов и городских округов, реализующих муниципальные программы (подпрограммы) по поддержке социально ориентированных некоммерческих организаций (предусматривающих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 в общем количестве муниципальных районов и городских округов в Белгородской области: 100 процентов (100 процентов в 2020 году).</w:t>
      </w:r>
    </w:p>
    <w:p>
      <w:pPr>
        <w:pStyle w:val="0"/>
      </w:pPr>
      <w:r>
        <w:rPr>
          <w:sz w:val="20"/>
        </w:rPr>
      </w:r>
    </w:p>
    <w:p>
      <w:pPr>
        <w:pStyle w:val="2"/>
        <w:outlineLvl w:val="1"/>
        <w:jc w:val="center"/>
      </w:pPr>
      <w:r>
        <w:rPr>
          <w:sz w:val="20"/>
        </w:rPr>
        <w:t xml:space="preserve">5. Основные направления пространственного развития</w:t>
      </w:r>
    </w:p>
    <w:p>
      <w:pPr>
        <w:pStyle w:val="2"/>
        <w:jc w:val="center"/>
      </w:pPr>
      <w:r>
        <w:rPr>
          <w:sz w:val="20"/>
        </w:rPr>
        <w:t xml:space="preserve">Белгородской области</w:t>
      </w:r>
    </w:p>
    <w:p>
      <w:pPr>
        <w:pStyle w:val="0"/>
        <w:ind w:firstLine="540"/>
        <w:jc w:val="both"/>
      </w:pPr>
      <w:r>
        <w:rPr>
          <w:sz w:val="20"/>
        </w:rPr>
      </w:r>
    </w:p>
    <w:p>
      <w:pPr>
        <w:pStyle w:val="2"/>
        <w:outlineLvl w:val="2"/>
        <w:jc w:val="center"/>
      </w:pPr>
      <w:r>
        <w:rPr>
          <w:sz w:val="20"/>
        </w:rPr>
        <w:t xml:space="preserve">5.1. Характеристика текущего состояния пространственного</w:t>
      </w:r>
    </w:p>
    <w:p>
      <w:pPr>
        <w:pStyle w:val="2"/>
        <w:jc w:val="center"/>
      </w:pPr>
      <w:r>
        <w:rPr>
          <w:sz w:val="20"/>
        </w:rPr>
        <w:t xml:space="preserve">развития Белгородской области</w:t>
      </w:r>
    </w:p>
    <w:p>
      <w:pPr>
        <w:pStyle w:val="0"/>
        <w:ind w:firstLine="540"/>
        <w:jc w:val="both"/>
      </w:pPr>
      <w:r>
        <w:rPr>
          <w:sz w:val="20"/>
        </w:rPr>
      </w:r>
    </w:p>
    <w:p>
      <w:pPr>
        <w:pStyle w:val="0"/>
        <w:ind w:firstLine="540"/>
        <w:jc w:val="both"/>
      </w:pPr>
      <w:r>
        <w:rPr>
          <w:sz w:val="20"/>
        </w:rPr>
        <w:t xml:space="preserve">1. Макрорегиональный уровень.</w:t>
      </w:r>
    </w:p>
    <w:p>
      <w:pPr>
        <w:pStyle w:val="0"/>
        <w:spacing w:before="200" w:line-rule="auto"/>
        <w:ind w:firstLine="540"/>
        <w:jc w:val="both"/>
      </w:pPr>
      <w:r>
        <w:rPr>
          <w:sz w:val="20"/>
        </w:rPr>
        <w:t xml:space="preserve">По своим природно-климатическим условиям (богатейшие запасы железных руд, массивов плодородных черноземных земель в сочетании с благоприятными агроклиматическими условиями) Белгородская область - типичный регион Центрально-Черноземного макрорегиона. Функциональное значение Белгородской области традиционно оценивалось как связующее приграничье между Россией и Украиной, где обеспечивался транзит с высокой степенью социальной, культурной и научно-образовательной кооперации.</w:t>
      </w:r>
    </w:p>
    <w:p>
      <w:pPr>
        <w:pStyle w:val="0"/>
        <w:spacing w:before="200" w:line-rule="auto"/>
        <w:ind w:firstLine="540"/>
        <w:jc w:val="both"/>
      </w:pPr>
      <w:r>
        <w:rPr>
          <w:sz w:val="20"/>
        </w:rPr>
        <w:t xml:space="preserve">Область исторически находится в соседстве с крупнейшими экономическими центрами-миллионниками, при этом сложилось разнонаправленное тяготение (социальные связи, кооперационные связи науки и бизнеса) основных ядер самой области - г. Белгорода к г. Харькову, г. Старый Оскол - к г. Воронежу.</w:t>
      </w:r>
    </w:p>
    <w:p>
      <w:pPr>
        <w:pStyle w:val="0"/>
        <w:spacing w:before="200" w:line-rule="auto"/>
        <w:ind w:firstLine="540"/>
        <w:jc w:val="both"/>
      </w:pPr>
      <w:r>
        <w:rPr>
          <w:sz w:val="20"/>
        </w:rPr>
        <w:t xml:space="preserve">На современном этапе развития приграничное положение области определило сильную зависимость от геополитических процессов и трансформации государственной границы с Украиной. Закрытие границы привело к снижению транзитных грузопотоков, необходимости освоения собственного рынка, в том числе сервисного, усиленному миграционному притоку с Украины, упадку малого придорожного бизнеса, обслуживающего основные транзитные транспортные коридоры.</w:t>
      </w:r>
    </w:p>
    <w:p>
      <w:pPr>
        <w:pStyle w:val="0"/>
        <w:spacing w:before="200" w:line-rule="auto"/>
        <w:ind w:firstLine="540"/>
        <w:jc w:val="both"/>
      </w:pPr>
      <w:r>
        <w:rPr>
          <w:sz w:val="20"/>
        </w:rPr>
        <w:t xml:space="preserve">Приграничное положение Белгородской области определяет ее статус геостратегической территории Российской Федерации, имеющей существенное значение для обеспечения устойчивого социально-экономического развития, территориальной целостности и безопасности Российской Федерации &lt;212&gt;.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&lt;212&gt; </w:t>
      </w:r>
      <w:hyperlink w:history="0" r:id="rId77"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Распоряжение</w:t>
        </w:r>
      </w:hyperlink>
      <w:r>
        <w:rPr>
          <w:sz w:val="20"/>
        </w:rPr>
        <w:t xml:space="preserve"> Правительства Российской Федерации от 13 февраля 2019 года N 207-р.</w:t>
      </w:r>
    </w:p>
    <w:p>
      <w:pPr>
        <w:pStyle w:val="0"/>
        <w:ind w:firstLine="540"/>
        <w:jc w:val="both"/>
      </w:pPr>
      <w:r>
        <w:rPr>
          <w:sz w:val="20"/>
        </w:rPr>
      </w:r>
    </w:p>
    <w:p>
      <w:pPr>
        <w:pStyle w:val="0"/>
        <w:ind w:firstLine="540"/>
        <w:jc w:val="both"/>
      </w:pPr>
      <w:r>
        <w:rPr>
          <w:sz w:val="20"/>
        </w:rPr>
        <w:t xml:space="preserve">2. Внутрирегиональный уровень.</w:t>
      </w:r>
    </w:p>
    <w:p>
      <w:pPr>
        <w:pStyle w:val="0"/>
        <w:spacing w:before="200" w:line-rule="auto"/>
        <w:ind w:firstLine="540"/>
        <w:jc w:val="both"/>
      </w:pPr>
      <w:r>
        <w:rPr>
          <w:sz w:val="20"/>
        </w:rPr>
        <w:t xml:space="preserve">В рамках муниципального устройства области на начало 2022 года образовано 9 городских округов и 13 муниципальных районов &lt;213&gt;.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&lt;213&gt; Федеральный </w:t>
      </w:r>
      <w:hyperlink w:history="0" r:id="rId7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r>
        <w:rPr>
          <w:sz w:val="20"/>
        </w:rPr>
        <w:t xml:space="preserve">Система городских поселений Белгородской области и связывающие их коммуникации определяют планировочную структуру. Белгородской области как региону основной полосы расселения Российской Федерации свойственна развитая планировочная структура и разветвленная система расселения.</w:t>
      </w:r>
    </w:p>
    <w:p>
      <w:pPr>
        <w:pStyle w:val="0"/>
        <w:spacing w:before="200" w:line-rule="auto"/>
        <w:ind w:firstLine="540"/>
        <w:jc w:val="both"/>
      </w:pPr>
      <w:r>
        <w:rPr>
          <w:sz w:val="20"/>
        </w:rPr>
        <w:t xml:space="preserve">Основными социально-экономическими центрами региона и крупнейшими центрами расселения являются г. Белгород и узел Старый Оскол - Губкин. Вокруг этих городов формируются агломерационные зоны. На начало 2022 года на 18 процентов территории (г. Белгород, Белгородский район, Старооскольский и Губкинский городские округа) проживает 58 процентов населения и производится 60 процентов товаров &lt;214&gt;.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&lt;214&gt; По объему отгруженных товаров собственного производства, выполненных работ и услуг, млрд рублей (без СМП,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pPr>
        <w:pStyle w:val="0"/>
        <w:ind w:firstLine="540"/>
        <w:jc w:val="both"/>
      </w:pPr>
      <w:r>
        <w:rPr>
          <w:sz w:val="20"/>
        </w:rPr>
      </w:r>
    </w:p>
    <w:p>
      <w:pPr>
        <w:pStyle w:val="0"/>
        <w:ind w:firstLine="540"/>
        <w:jc w:val="both"/>
      </w:pPr>
      <w:r>
        <w:rPr>
          <w:sz w:val="20"/>
        </w:rPr>
        <w:t xml:space="preserve">На схеме светового загрязнения территории (рисунок 5.1.1 - не приводится) видно распределение наиболее освоенной территории и ареалов расселения, формирующих ядра агломераций. В целом восточная часть области является менее заселенной (</w:t>
      </w:r>
      <w:hyperlink w:history="0" w:anchor="P3493" w:tooltip="Рисунок 5.1.2. Численность населения по муниципальным">
        <w:r>
          <w:rPr>
            <w:sz w:val="20"/>
            <w:color w:val="0000ff"/>
          </w:rPr>
          <w:t xml:space="preserve">рисунок 5.1.2</w:t>
        </w:r>
      </w:hyperlink>
      <w:r>
        <w:rPr>
          <w:sz w:val="20"/>
        </w:rPr>
        <w:t xml:space="preserve"> - не приводится).</w:t>
      </w:r>
    </w:p>
    <w:p>
      <w:pPr>
        <w:pStyle w:val="0"/>
        <w:jc w:val="center"/>
      </w:pPr>
      <w:r>
        <w:rPr>
          <w:sz w:val="20"/>
        </w:rPr>
      </w:r>
    </w:p>
    <w:p>
      <w:pPr>
        <w:pStyle w:val="0"/>
        <w:jc w:val="center"/>
      </w:pPr>
      <w:r>
        <w:rPr>
          <w:sz w:val="20"/>
        </w:rPr>
        <w:t xml:space="preserve">Рисунок 5.1.1. Световое загрязнение территории</w:t>
      </w:r>
    </w:p>
    <w:p>
      <w:pPr>
        <w:pStyle w:val="0"/>
        <w:jc w:val="center"/>
      </w:pPr>
      <w:r>
        <w:rPr>
          <w:sz w:val="20"/>
        </w:rPr>
        <w:t xml:space="preserve">Источник: на основе данных</w:t>
      </w:r>
    </w:p>
    <w:p>
      <w:pPr>
        <w:pStyle w:val="0"/>
        <w:jc w:val="center"/>
      </w:pPr>
      <w:r>
        <w:rPr>
          <w:sz w:val="20"/>
        </w:rPr>
        <w:t xml:space="preserve">https://www.lightpollutionmap.info</w:t>
      </w:r>
    </w:p>
    <w:p>
      <w:pPr>
        <w:pStyle w:val="0"/>
        <w:jc w:val="center"/>
      </w:pPr>
      <w:r>
        <w:rPr>
          <w:sz w:val="20"/>
        </w:rPr>
      </w:r>
    </w:p>
    <w:p>
      <w:pPr>
        <w:pStyle w:val="0"/>
        <w:jc w:val="center"/>
      </w:pPr>
      <w:r>
        <w:rPr>
          <w:sz w:val="20"/>
        </w:rPr>
        <w:t xml:space="preserve">Рисунок не приводится.</w:t>
      </w:r>
    </w:p>
    <w:p>
      <w:pPr>
        <w:pStyle w:val="0"/>
        <w:jc w:val="center"/>
      </w:pPr>
      <w:r>
        <w:rPr>
          <w:sz w:val="20"/>
        </w:rPr>
      </w:r>
    </w:p>
    <w:p>
      <w:pPr>
        <w:pStyle w:val="0"/>
        <w:ind w:firstLine="540"/>
        <w:jc w:val="both"/>
      </w:pPr>
      <w:r>
        <w:rPr>
          <w:sz w:val="20"/>
        </w:rPr>
        <w:t xml:space="preserve">Значительные территориальные диспропорции в размещении промышленного потенциала несколько сглаживаются повсеместно представленной сильной аграрной составляющей территории, позволяя сохранять систему сельского расселения и малых городов вне агломерационных зон. При этом юго-восточная часть области является менее заселенной и обладает меньшим социально-экономическим потенциалом в условиях значительной транспортной доступности до основных центров региона.</w:t>
      </w:r>
    </w:p>
    <w:p>
      <w:pPr>
        <w:pStyle w:val="0"/>
        <w:spacing w:before="200" w:line-rule="auto"/>
        <w:ind w:firstLine="540"/>
        <w:jc w:val="both"/>
      </w:pPr>
      <w:r>
        <w:rPr>
          <w:sz w:val="20"/>
        </w:rPr>
        <w:t xml:space="preserve">В состав Белгородской агломерации фактически входит г. Белгород и прилегающие к нему в радиусе 30-минутной доступности общественным транспортом населенные пункты Белгородского района и Яковлевского городского округа, объединенные в систему интенсивными социальными, производственными и транспортными связями.</w:t>
      </w:r>
    </w:p>
    <w:p>
      <w:pPr>
        <w:pStyle w:val="0"/>
        <w:jc w:val="center"/>
      </w:pPr>
      <w:r>
        <w:rPr>
          <w:sz w:val="20"/>
        </w:rPr>
      </w:r>
    </w:p>
    <w:bookmarkStart w:id="3493" w:name="P3493"/>
    <w:bookmarkEnd w:id="3493"/>
    <w:p>
      <w:pPr>
        <w:pStyle w:val="0"/>
        <w:jc w:val="center"/>
      </w:pPr>
      <w:r>
        <w:rPr>
          <w:sz w:val="20"/>
        </w:rPr>
        <w:t xml:space="preserve">Рисунок 5.1.2. Численность населения по муниципальным</w:t>
      </w:r>
    </w:p>
    <w:p>
      <w:pPr>
        <w:pStyle w:val="0"/>
        <w:jc w:val="center"/>
      </w:pPr>
      <w:r>
        <w:rPr>
          <w:sz w:val="20"/>
        </w:rPr>
        <w:t xml:space="preserve">образованиям, тыс. человек (2021 год). Распределение</w:t>
      </w:r>
    </w:p>
    <w:p>
      <w:pPr>
        <w:pStyle w:val="0"/>
        <w:jc w:val="center"/>
      </w:pPr>
      <w:r>
        <w:rPr>
          <w:sz w:val="20"/>
        </w:rPr>
        <w:t xml:space="preserve">городского и сельского населения</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center"/>
      </w:pPr>
      <w:r>
        <w:rPr>
          <w:sz w:val="20"/>
        </w:rPr>
      </w:r>
    </w:p>
    <w:p>
      <w:pPr>
        <w:pStyle w:val="0"/>
        <w:ind w:firstLine="540"/>
        <w:jc w:val="both"/>
      </w:pPr>
      <w:r>
        <w:rPr>
          <w:sz w:val="20"/>
        </w:rPr>
        <w:t xml:space="preserve">Численность населения Белгородской агломерации составляет около 550 тыс. человек, в том числе г. Белгород - 391,8 тыс. человек (на начало 2022 года). С 2011 года численность населения агломерации выросла почти на 13 процентов.</w:t>
      </w:r>
    </w:p>
    <w:p>
      <w:pPr>
        <w:pStyle w:val="0"/>
        <w:spacing w:before="200" w:line-rule="auto"/>
        <w:ind w:firstLine="540"/>
        <w:jc w:val="both"/>
      </w:pPr>
      <w:r>
        <w:rPr>
          <w:sz w:val="20"/>
        </w:rPr>
        <w:t xml:space="preserve">Экономическая база, основной рынок труда концентрируется в г. Белгороде, где, помимо высокого уровня развития промышленности, сосредоточена значительная доля непроизводственного сектора, в том числе научно-образовательный, административный. Темпы создания новых рабочих мест в пригородной зоне отстают от роста численности населения.</w:t>
      </w:r>
    </w:p>
    <w:p>
      <w:pPr>
        <w:pStyle w:val="0"/>
        <w:spacing w:before="200" w:line-rule="auto"/>
        <w:ind w:firstLine="540"/>
        <w:jc w:val="both"/>
      </w:pPr>
      <w:r>
        <w:rPr>
          <w:sz w:val="20"/>
        </w:rPr>
        <w:t xml:space="preserve">В пространственном отношении агломерация моноцентрична и находится на этапе развития, когда наблюдаются непосредственные центростремительные связи от окружения крупного города к ядру агломерации, увеличивая нагрузку на транспорт и социальную инфраструктуру.</w:t>
      </w:r>
    </w:p>
    <w:p>
      <w:pPr>
        <w:pStyle w:val="0"/>
        <w:spacing w:before="200" w:line-rule="auto"/>
        <w:ind w:firstLine="540"/>
        <w:jc w:val="both"/>
      </w:pPr>
      <w:r>
        <w:rPr>
          <w:sz w:val="20"/>
        </w:rPr>
        <w:t xml:space="preserve">В пригородной зоне практически нет сформированных высокоплотных подцентров, способных концентрировать высокий человеческий и экономический потенциал. При этом темпы роста численности населения, ежегодные объемы жилищного строительства Белгородского района значительно опережают аналогичные показатели в г. Белгороде. Прилегающие к ядру агломерации пространства застраиваются преимущественно индивидуальным жильем &lt;215&gt;.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&lt;215&gt; Около 80 процентов нового жилищного строительства в Белгородском районе и г. Белгороде приходится на индивидуальное жилье.</w:t>
      </w:r>
    </w:p>
    <w:p>
      <w:pPr>
        <w:pStyle w:val="0"/>
        <w:ind w:firstLine="540"/>
        <w:jc w:val="both"/>
      </w:pPr>
      <w:r>
        <w:rPr>
          <w:sz w:val="20"/>
        </w:rPr>
      </w:r>
    </w:p>
    <w:p>
      <w:pPr>
        <w:pStyle w:val="0"/>
        <w:ind w:firstLine="540"/>
        <w:jc w:val="both"/>
      </w:pPr>
      <w:r>
        <w:rPr>
          <w:sz w:val="20"/>
        </w:rPr>
        <w:t xml:space="preserve">Старооскольско-Губкинская агломерация формируется на основе трудовых и производственных взаимоотношений двух городов, связанных с освоением железорудных месторождений Курской магнитной аномалии. Агломерация характеризуется монопрофильной промышленной специализацией в горно-металлургическом секторе.</w:t>
      </w:r>
    </w:p>
    <w:p>
      <w:pPr>
        <w:pStyle w:val="0"/>
        <w:spacing w:before="200" w:line-rule="auto"/>
        <w:ind w:firstLine="540"/>
        <w:jc w:val="both"/>
      </w:pPr>
      <w:r>
        <w:rPr>
          <w:sz w:val="20"/>
        </w:rPr>
        <w:t xml:space="preserve">Активное промышленное освоение приводит к росту экологической нагрузки - нарушению земель, потере плодородного почвенного покрова, изменению гидрологического режима в условиях техногенного формирования рельефа, проблемам с качеством питьевой воды. Производственные площадки, расположенные между городами, осложняют единое планировочное развитие их территорий.</w:t>
      </w:r>
    </w:p>
    <w:p>
      <w:pPr>
        <w:pStyle w:val="0"/>
        <w:spacing w:before="200" w:line-rule="auto"/>
        <w:ind w:firstLine="540"/>
        <w:jc w:val="both"/>
      </w:pPr>
      <w:r>
        <w:rPr>
          <w:sz w:val="20"/>
        </w:rPr>
        <w:t xml:space="preserve">Основное освоение происходит в пределах ядер агломерации - в границах г. Старого Оскола и г. Губкина. Суммарная численность населения городов в последние 10 лет стабильна - около 310 тыс. человек. Основу расселения вне агломераций составляют малые городские населенные пункты, являющиеся для соответствующего муниципального образования центрами обслуживания и, как правило, центрами перерабатывающей промышленности. Районы центральной части области тяготеют к основным агломерациям. Для юго-восточных районов роль районного центра как центра обслуживания особенно важна.</w:t>
      </w:r>
    </w:p>
    <w:p>
      <w:pPr>
        <w:pStyle w:val="0"/>
        <w:spacing w:before="200" w:line-rule="auto"/>
        <w:ind w:firstLine="540"/>
        <w:jc w:val="both"/>
      </w:pPr>
      <w:r>
        <w:rPr>
          <w:sz w:val="20"/>
        </w:rPr>
        <w:t xml:space="preserve">Экономическую основу расселения составляют агрохолдинги, которые в разной степени присутствуют в районных центрах и крупных сельских поселениях. При этом с учетом роста производительности труда и автоматизации производств в АПК основную долю занятости населения занимает бюджетный сектор сферы услуг.</w:t>
      </w:r>
    </w:p>
    <w:p>
      <w:pPr>
        <w:pStyle w:val="0"/>
        <w:spacing w:before="200" w:line-rule="auto"/>
        <w:ind w:firstLine="540"/>
        <w:jc w:val="both"/>
      </w:pPr>
      <w:r>
        <w:rPr>
          <w:sz w:val="20"/>
        </w:rPr>
        <w:t xml:space="preserve">Для территорий вне городских агломераций характерна убыль численности населения как за счет естественной депопуляции, так и за счет миграционного оттока в крупные города.</w:t>
      </w:r>
    </w:p>
    <w:p>
      <w:pPr>
        <w:pStyle w:val="0"/>
        <w:spacing w:before="200" w:line-rule="auto"/>
        <w:ind w:firstLine="540"/>
        <w:jc w:val="both"/>
      </w:pPr>
      <w:r>
        <w:rPr>
          <w:sz w:val="20"/>
        </w:rPr>
        <w:t xml:space="preserve">С учетом особенностей расселения и размещения производственных сил сформировались диспропорции социально-экономического положения районов - пояс развития ограничен районами, близкими к региональному центру и местам ресурсного освоения, в то время как в удаленных муниципалитетах, расположенных в сельской местности и специализирующихся на производстве в сфере АПК, усиливается негативная динамика (рисунок 5.1.3 (не приводится) и </w:t>
      </w:r>
      <w:hyperlink w:history="0" w:anchor="P6198" w:tooltip="Дополнительная перспективная экономическая специализация">
        <w:r>
          <w:rPr>
            <w:sz w:val="20"/>
            <w:color w:val="0000ff"/>
          </w:rPr>
          <w:t xml:space="preserve">приложение N 6</w:t>
        </w:r>
      </w:hyperlink>
      <w:r>
        <w:rPr>
          <w:sz w:val="20"/>
        </w:rPr>
        <w:t xml:space="preserve"> к Стратегии).</w:t>
      </w:r>
    </w:p>
    <w:p>
      <w:pPr>
        <w:pStyle w:val="0"/>
        <w:ind w:firstLine="540"/>
        <w:jc w:val="both"/>
      </w:pPr>
      <w:r>
        <w:rPr>
          <w:sz w:val="20"/>
        </w:rPr>
      </w:r>
    </w:p>
    <w:p>
      <w:pPr>
        <w:pStyle w:val="0"/>
        <w:jc w:val="center"/>
      </w:pPr>
      <w:r>
        <w:rPr>
          <w:sz w:val="20"/>
        </w:rPr>
        <w:t xml:space="preserve">Рисунок 5.1.3. Карта неравенства муниципального развития:</w:t>
      </w:r>
    </w:p>
    <w:p>
      <w:pPr>
        <w:pStyle w:val="0"/>
        <w:jc w:val="center"/>
      </w:pPr>
      <w:r>
        <w:rPr>
          <w:sz w:val="20"/>
        </w:rPr>
        <w:t xml:space="preserve">сопоставление районов Белгородской области по динамике</w:t>
      </w:r>
    </w:p>
    <w:p>
      <w:pPr>
        <w:pStyle w:val="0"/>
        <w:jc w:val="center"/>
      </w:pPr>
      <w:r>
        <w:rPr>
          <w:sz w:val="20"/>
        </w:rPr>
        <w:t xml:space="preserve">социально-экономического развития на основе рассчитанного</w:t>
      </w:r>
    </w:p>
    <w:p>
      <w:pPr>
        <w:pStyle w:val="0"/>
        <w:jc w:val="center"/>
      </w:pPr>
      <w:r>
        <w:rPr>
          <w:sz w:val="20"/>
        </w:rPr>
        <w:t xml:space="preserve">сводного индекса экономического развития &lt;216&gt;</w:t>
      </w:r>
    </w:p>
    <w:p>
      <w:pPr>
        <w:pStyle w:val="0"/>
        <w:jc w:val="center"/>
      </w:pPr>
      <w:r>
        <w:rPr>
          <w:sz w:val="20"/>
        </w:rPr>
        <w:t xml:space="preserve">Источник: Фонд "ЦСР "Северо-Запад"</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&lt;216&gt; Сводный индекс экономического развития рассчитывался исходя из показателей (показатели для расчета представлены в </w:t>
      </w:r>
      <w:hyperlink w:history="0" w:anchor="P6198" w:tooltip="Дополнительная перспективная экономическая специализация">
        <w:r>
          <w:rPr>
            <w:sz w:val="20"/>
            <w:color w:val="0000ff"/>
          </w:rPr>
          <w:t xml:space="preserve">приложении N 6</w:t>
        </w:r>
      </w:hyperlink>
      <w:r>
        <w:rPr>
          <w:sz w:val="20"/>
        </w:rPr>
        <w:t xml:space="preserve"> к Стратегии): динамика численности населения (2010 - 2021), средний коэффициент миграционного прироста (2010 - 2021), отрыв заработной платы от средней по региону (2021), инвестиции на душу населения, рублей (2021), ввод жилья на 1000 человек, кв. метров (2021).</w:t>
      </w:r>
    </w:p>
    <w:p>
      <w:pPr>
        <w:pStyle w:val="0"/>
        <w:jc w:val="center"/>
      </w:pPr>
      <w:r>
        <w:rPr>
          <w:sz w:val="20"/>
        </w:rPr>
      </w:r>
    </w:p>
    <w:p>
      <w:pPr>
        <w:pStyle w:val="0"/>
        <w:jc w:val="center"/>
      </w:pPr>
      <w:r>
        <w:rPr>
          <w:sz w:val="20"/>
        </w:rPr>
        <w:t xml:space="preserve">Рисунок не приводится.</w:t>
      </w:r>
    </w:p>
    <w:p>
      <w:pPr>
        <w:pStyle w:val="0"/>
        <w:jc w:val="center"/>
      </w:pPr>
      <w:r>
        <w:rPr>
          <w:sz w:val="20"/>
        </w:rPr>
      </w:r>
    </w:p>
    <w:p>
      <w:pPr>
        <w:pStyle w:val="2"/>
        <w:outlineLvl w:val="2"/>
        <w:jc w:val="center"/>
      </w:pPr>
      <w:r>
        <w:rPr>
          <w:sz w:val="20"/>
        </w:rPr>
        <w:t xml:space="preserve">5.2.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В Белгородской области присутствуют следующие вызовы пространственного развития:</w:t>
      </w:r>
    </w:p>
    <w:p>
      <w:pPr>
        <w:pStyle w:val="0"/>
        <w:spacing w:before="200" w:line-rule="auto"/>
        <w:ind w:firstLine="540"/>
        <w:jc w:val="both"/>
      </w:pPr>
      <w:r>
        <w:rPr>
          <w:sz w:val="20"/>
        </w:rPr>
        <w:t xml:space="preserve">1) приграничное геостратегическое значение региона и, как следствие, повышенные требования к нормам безопасности жителей в условиях геополитической нестабильности;</w:t>
      </w:r>
    </w:p>
    <w:p>
      <w:pPr>
        <w:pStyle w:val="0"/>
        <w:spacing w:before="200" w:line-rule="auto"/>
        <w:ind w:firstLine="540"/>
        <w:jc w:val="both"/>
      </w:pPr>
      <w:r>
        <w:rPr>
          <w:sz w:val="20"/>
        </w:rPr>
        <w:t xml:space="preserve">2) снижение конкурентоспособности за человеческие ресурсы и инвестиции в условиях относительно малых человеческих ресурсов и низкой плотности урбанизированной среды основных агломераций в сравнении с соседними экономическими центрами-миллионниками. Наблюдается отсутствие стимулов для потребительских и инновационных рынков, низкая привлекательность среды для молодежи в сравнении с лидирующими регионами;</w:t>
      </w:r>
    </w:p>
    <w:p>
      <w:pPr>
        <w:pStyle w:val="0"/>
        <w:spacing w:before="200" w:line-rule="auto"/>
        <w:ind w:firstLine="540"/>
        <w:jc w:val="both"/>
      </w:pPr>
      <w:r>
        <w:rPr>
          <w:sz w:val="20"/>
        </w:rPr>
        <w:t xml:space="preserve">3) неполноценное использование агломерационных эффектов в связи со структурным пространственным дисбалансом Белгородской агломерации;</w:t>
      </w:r>
    </w:p>
    <w:p>
      <w:pPr>
        <w:pStyle w:val="0"/>
        <w:spacing w:before="200" w:line-rule="auto"/>
        <w:ind w:firstLine="540"/>
        <w:jc w:val="both"/>
      </w:pPr>
      <w:r>
        <w:rPr>
          <w:sz w:val="20"/>
        </w:rPr>
        <w:t xml:space="preserve">4) низкая конкурентоспособность Старооскольско-Губкинской агломерации в борьбе за привлечение населения - монопрофильность экономики, высокая экологическая нагрузка, отставание в развитии непроизводственного сектора;</w:t>
      </w:r>
    </w:p>
    <w:p>
      <w:pPr>
        <w:pStyle w:val="0"/>
        <w:spacing w:before="200" w:line-rule="auto"/>
        <w:ind w:firstLine="540"/>
        <w:jc w:val="both"/>
      </w:pPr>
      <w:r>
        <w:rPr>
          <w:sz w:val="20"/>
        </w:rPr>
        <w:t xml:space="preserve">5) территориальные диспропорции в региональном размещении центров экономического роста - сниженный социально-экономический потенциал юго-восточной части области, приграничных районов и районов, отдаленных от агломераций. Тенденции роста социально-экономического неравенства районов.</w:t>
      </w:r>
    </w:p>
    <w:p>
      <w:pPr>
        <w:pStyle w:val="0"/>
        <w:ind w:firstLine="540"/>
        <w:jc w:val="both"/>
      </w:pPr>
      <w:r>
        <w:rPr>
          <w:sz w:val="20"/>
        </w:rPr>
      </w:r>
    </w:p>
    <w:p>
      <w:pPr>
        <w:pStyle w:val="2"/>
        <w:outlineLvl w:val="2"/>
        <w:jc w:val="center"/>
      </w:pPr>
      <w:r>
        <w:rPr>
          <w:sz w:val="20"/>
        </w:rPr>
        <w:t xml:space="preserve">5.3. Стратегические направления пространственного развития</w:t>
      </w:r>
    </w:p>
    <w:p>
      <w:pPr>
        <w:pStyle w:val="0"/>
        <w:ind w:firstLine="540"/>
        <w:jc w:val="both"/>
      </w:pPr>
      <w:r>
        <w:rPr>
          <w:sz w:val="20"/>
        </w:rPr>
      </w:r>
    </w:p>
    <w:p>
      <w:pPr>
        <w:pStyle w:val="0"/>
        <w:ind w:firstLine="540"/>
        <w:jc w:val="both"/>
      </w:pPr>
      <w:r>
        <w:rPr>
          <w:sz w:val="20"/>
        </w:rPr>
        <w:t xml:space="preserve">Целью Белгородской области с точки зрения пространственного развития является обеспечение ее устойчивости и сбалансированности, направленных на сокращение внутрирегиональных различий в уровне и качестве жизни населения, на ускорение темпов экономического роста и технологического развития &lt;217&gt;.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&lt;217&gt; Цель соответствует </w:t>
      </w:r>
      <w:hyperlink w:history="0" r:id="rId79"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w:t>
      </w:r>
    </w:p>
    <w:p>
      <w:pPr>
        <w:pStyle w:val="0"/>
        <w:ind w:firstLine="540"/>
        <w:jc w:val="both"/>
      </w:pPr>
      <w:r>
        <w:rPr>
          <w:sz w:val="20"/>
        </w:rPr>
      </w:r>
    </w:p>
    <w:p>
      <w:pPr>
        <w:pStyle w:val="2"/>
        <w:outlineLvl w:val="3"/>
        <w:jc w:val="center"/>
      </w:pPr>
      <w:r>
        <w:rPr>
          <w:sz w:val="20"/>
        </w:rPr>
        <w:t xml:space="preserve">5.3.1. Сбалансированное развитие муниципальных образований</w:t>
      </w:r>
    </w:p>
    <w:p>
      <w:pPr>
        <w:pStyle w:val="0"/>
        <w:ind w:firstLine="540"/>
        <w:jc w:val="both"/>
      </w:pPr>
      <w:r>
        <w:rPr>
          <w:sz w:val="20"/>
        </w:rPr>
      </w:r>
    </w:p>
    <w:p>
      <w:pPr>
        <w:pStyle w:val="0"/>
        <w:ind w:firstLine="540"/>
        <w:jc w:val="both"/>
      </w:pPr>
      <w:r>
        <w:rPr>
          <w:sz w:val="20"/>
        </w:rPr>
        <w:t xml:space="preserve">Сокращение дисбаланса, вызванного различием темпов социально-экономического развития муниципальных образований региона, предполагает расширение перечня их специализаций в долгосрочном периоде </w:t>
      </w:r>
      <w:hyperlink w:history="0" w:anchor="P3546" w:tooltip="Проектная специализация муниципальных">
        <w:r>
          <w:rPr>
            <w:sz w:val="20"/>
            <w:color w:val="0000ff"/>
          </w:rPr>
          <w:t xml:space="preserve">(таблица 5.3.1.1)</w:t>
        </w:r>
      </w:hyperlink>
      <w:r>
        <w:rPr>
          <w:sz w:val="20"/>
        </w:rPr>
        <w:t xml:space="preserve">. Районам, в которых динамика развития характеризуется уровнем ниже среднего, а также удаленным территориям, с учетом их расположения в сельской местности и агропромышленной направленности, необходимо реализовать переход в производственные специализации более глубоких переделов (пищевая промышленность, агробиотехнологии), а также усилить фокус на локальном малом предпринимательстве. Устойчиво развивающимся и динамично растущим районам необходимо усиление сервисных секторов экономики и внедрение передовых производственных технологий.</w:t>
      </w:r>
    </w:p>
    <w:p>
      <w:pPr>
        <w:pStyle w:val="0"/>
        <w:jc w:val="both"/>
      </w:pPr>
      <w:r>
        <w:rPr>
          <w:sz w:val="20"/>
        </w:rPr>
      </w:r>
    </w:p>
    <w:p>
      <w:pPr>
        <w:pStyle w:val="0"/>
        <w:jc w:val="right"/>
      </w:pPr>
      <w:r>
        <w:rPr>
          <w:sz w:val="20"/>
        </w:rPr>
        <w:t xml:space="preserve">Таблица 5.3.1.1</w:t>
      </w:r>
    </w:p>
    <w:p>
      <w:pPr>
        <w:pStyle w:val="0"/>
        <w:ind w:firstLine="540"/>
        <w:jc w:val="both"/>
      </w:pPr>
      <w:r>
        <w:rPr>
          <w:sz w:val="20"/>
        </w:rPr>
      </w:r>
    </w:p>
    <w:bookmarkStart w:id="3546" w:name="P3546"/>
    <w:bookmarkEnd w:id="3546"/>
    <w:p>
      <w:pPr>
        <w:pStyle w:val="0"/>
        <w:jc w:val="center"/>
      </w:pPr>
      <w:r>
        <w:rPr>
          <w:sz w:val="20"/>
        </w:rPr>
        <w:t xml:space="preserve">Проектная специализация муниципальных</w:t>
      </w:r>
    </w:p>
    <w:p>
      <w:pPr>
        <w:pStyle w:val="0"/>
        <w:jc w:val="center"/>
      </w:pPr>
      <w:r>
        <w:rPr>
          <w:sz w:val="20"/>
        </w:rPr>
        <w:t xml:space="preserve">образований Белгородской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4"/>
        <w:gridCol w:w="2494"/>
        <w:gridCol w:w="2098"/>
        <w:gridCol w:w="4082"/>
      </w:tblGrid>
      <w:tr>
        <w:tc>
          <w:tcPr>
            <w:tcW w:w="364" w:type="dxa"/>
          </w:tcPr>
          <w:p>
            <w:pPr>
              <w:pStyle w:val="0"/>
              <w:jc w:val="center"/>
            </w:pPr>
            <w:r>
              <w:rPr>
                <w:sz w:val="20"/>
              </w:rPr>
              <w:t xml:space="preserve">N</w:t>
            </w:r>
          </w:p>
        </w:tc>
        <w:tc>
          <w:tcPr>
            <w:tcW w:w="2494" w:type="dxa"/>
          </w:tcPr>
          <w:p>
            <w:pPr>
              <w:pStyle w:val="0"/>
              <w:jc w:val="center"/>
            </w:pPr>
            <w:r>
              <w:rPr>
                <w:sz w:val="20"/>
              </w:rPr>
              <w:t xml:space="preserve">Наименование муниципального образования </w:t>
            </w:r>
            <w:hyperlink w:history="0" w:anchor="P3647" w:tooltip="&lt;218&gt; Внутри групп муниципальные образования размещены в алфавитном порядке.">
              <w:r>
                <w:rPr>
                  <w:sz w:val="20"/>
                  <w:color w:val="0000ff"/>
                </w:rPr>
                <w:t xml:space="preserve">&lt;218&gt;</w:t>
              </w:r>
            </w:hyperlink>
          </w:p>
        </w:tc>
        <w:tc>
          <w:tcPr>
            <w:tcW w:w="2098" w:type="dxa"/>
          </w:tcPr>
          <w:p>
            <w:pPr>
              <w:pStyle w:val="0"/>
              <w:jc w:val="center"/>
            </w:pPr>
            <w:r>
              <w:rPr>
                <w:sz w:val="20"/>
              </w:rPr>
              <w:t xml:space="preserve">Текущая экономическая специализация</w:t>
            </w:r>
          </w:p>
        </w:tc>
        <w:tc>
          <w:tcPr>
            <w:tcW w:w="4082" w:type="dxa"/>
          </w:tcPr>
          <w:p>
            <w:pPr>
              <w:pStyle w:val="0"/>
              <w:jc w:val="center"/>
            </w:pPr>
            <w:r>
              <w:rPr>
                <w:sz w:val="20"/>
              </w:rPr>
              <w:t xml:space="preserve">Дополнительная перспективная экономическая специализация</w:t>
            </w:r>
          </w:p>
        </w:tc>
      </w:tr>
      <w:tr>
        <w:tc>
          <w:tcPr>
            <w:gridSpan w:val="4"/>
            <w:tcW w:w="9038" w:type="dxa"/>
            <w:vAlign w:val="center"/>
          </w:tcPr>
          <w:p>
            <w:pPr>
              <w:pStyle w:val="0"/>
              <w:jc w:val="center"/>
            </w:pPr>
            <w:r>
              <w:rPr>
                <w:sz w:val="20"/>
              </w:rPr>
              <w:t xml:space="preserve">Динамично растущие районы, в том числе г. Белгород</w:t>
            </w:r>
          </w:p>
        </w:tc>
      </w:tr>
      <w:tr>
        <w:tc>
          <w:tcPr>
            <w:tcW w:w="364" w:type="dxa"/>
            <w:vAlign w:val="center"/>
          </w:tcPr>
          <w:p>
            <w:pPr>
              <w:pStyle w:val="0"/>
              <w:jc w:val="center"/>
            </w:pPr>
            <w:r>
              <w:rPr>
                <w:sz w:val="20"/>
              </w:rPr>
              <w:t xml:space="preserve">1</w:t>
            </w:r>
          </w:p>
        </w:tc>
        <w:tc>
          <w:tcPr>
            <w:tcW w:w="2494" w:type="dxa"/>
            <w:vAlign w:val="center"/>
          </w:tcPr>
          <w:p>
            <w:pPr>
              <w:pStyle w:val="0"/>
            </w:pPr>
            <w:r>
              <w:rPr>
                <w:sz w:val="20"/>
              </w:rPr>
              <w:t xml:space="preserve">Белгородский район</w:t>
            </w:r>
          </w:p>
        </w:tc>
        <w:tc>
          <w:tcPr>
            <w:tcW w:w="2098" w:type="dxa"/>
            <w:vAlign w:val="center"/>
          </w:tcPr>
          <w:p>
            <w:pPr>
              <w:pStyle w:val="0"/>
            </w:pPr>
            <w:r>
              <w:rPr>
                <w:sz w:val="20"/>
              </w:rPr>
              <w:t xml:space="preserve">АПК, промышленные парки</w:t>
            </w:r>
          </w:p>
        </w:tc>
        <w:tc>
          <w:tcPr>
            <w:tcW w:w="4082" w:type="dxa"/>
            <w:vAlign w:val="center"/>
          </w:tcPr>
          <w:p>
            <w:pPr>
              <w:pStyle w:val="0"/>
            </w:pPr>
            <w:r>
              <w:rPr>
                <w:sz w:val="20"/>
              </w:rPr>
              <w:t xml:space="preserve">Фармацевтика, инжиниринг в машиностроении, индустрия питания</w:t>
            </w:r>
          </w:p>
        </w:tc>
      </w:tr>
      <w:tr>
        <w:tc>
          <w:tcPr>
            <w:tcW w:w="364" w:type="dxa"/>
            <w:vAlign w:val="center"/>
          </w:tcPr>
          <w:p>
            <w:pPr>
              <w:pStyle w:val="0"/>
              <w:jc w:val="center"/>
            </w:pPr>
            <w:r>
              <w:rPr>
                <w:sz w:val="20"/>
              </w:rPr>
              <w:t xml:space="preserve">2</w:t>
            </w:r>
          </w:p>
        </w:tc>
        <w:tc>
          <w:tcPr>
            <w:tcW w:w="2494" w:type="dxa"/>
            <w:vAlign w:val="center"/>
          </w:tcPr>
          <w:p>
            <w:pPr>
              <w:pStyle w:val="0"/>
            </w:pPr>
            <w:r>
              <w:rPr>
                <w:sz w:val="20"/>
              </w:rPr>
              <w:t xml:space="preserve">Городской округ "Город Белгород"</w:t>
            </w:r>
          </w:p>
        </w:tc>
        <w:tc>
          <w:tcPr>
            <w:tcW w:w="2098" w:type="dxa"/>
            <w:vAlign w:val="center"/>
          </w:tcPr>
          <w:p>
            <w:pPr>
              <w:pStyle w:val="0"/>
            </w:pPr>
            <w:r>
              <w:rPr>
                <w:sz w:val="20"/>
              </w:rPr>
              <w:t xml:space="preserve">Сервисные услуги, обрабатывающая промышленность</w:t>
            </w:r>
          </w:p>
        </w:tc>
        <w:tc>
          <w:tcPr>
            <w:tcW w:w="4082" w:type="dxa"/>
            <w:vAlign w:val="center"/>
          </w:tcPr>
          <w:p>
            <w:pPr>
              <w:pStyle w:val="0"/>
            </w:pPr>
            <w:r>
              <w:rPr>
                <w:sz w:val="20"/>
              </w:rPr>
              <w:t xml:space="preserve">Фармацевтика, инжиниринг в машиностроении, ИТ-сектор, агробиотехнологии, химическая промышленность</w:t>
            </w:r>
          </w:p>
        </w:tc>
      </w:tr>
      <w:tr>
        <w:tc>
          <w:tcPr>
            <w:tcW w:w="364" w:type="dxa"/>
            <w:vAlign w:val="center"/>
          </w:tcPr>
          <w:p>
            <w:pPr>
              <w:pStyle w:val="0"/>
              <w:jc w:val="center"/>
            </w:pPr>
            <w:r>
              <w:rPr>
                <w:sz w:val="20"/>
              </w:rPr>
              <w:t xml:space="preserve">3</w:t>
            </w:r>
          </w:p>
        </w:tc>
        <w:tc>
          <w:tcPr>
            <w:tcW w:w="2494" w:type="dxa"/>
            <w:vAlign w:val="center"/>
          </w:tcPr>
          <w:p>
            <w:pPr>
              <w:pStyle w:val="0"/>
            </w:pPr>
            <w:r>
              <w:rPr>
                <w:sz w:val="20"/>
              </w:rPr>
              <w:t xml:space="preserve">Губкинский городской округ</w:t>
            </w:r>
          </w:p>
        </w:tc>
        <w:tc>
          <w:tcPr>
            <w:tcW w:w="2098" w:type="dxa"/>
            <w:vAlign w:val="center"/>
          </w:tcPr>
          <w:p>
            <w:pPr>
              <w:pStyle w:val="0"/>
            </w:pPr>
            <w:r>
              <w:rPr>
                <w:sz w:val="20"/>
              </w:rPr>
              <w:t xml:space="preserve">Добывающая, производство строительных материалов</w:t>
            </w:r>
          </w:p>
        </w:tc>
        <w:tc>
          <w:tcPr>
            <w:tcW w:w="4082" w:type="dxa"/>
            <w:vAlign w:val="center"/>
          </w:tcPr>
          <w:p>
            <w:pPr>
              <w:pStyle w:val="0"/>
            </w:pPr>
            <w:r>
              <w:rPr>
                <w:sz w:val="20"/>
              </w:rPr>
              <w:t xml:space="preserve">Ритейл, логистика, пищевая промышленность, переработка отходов ГМК</w:t>
            </w:r>
          </w:p>
        </w:tc>
      </w:tr>
      <w:tr>
        <w:tc>
          <w:tcPr>
            <w:tcW w:w="364" w:type="dxa"/>
            <w:vAlign w:val="center"/>
          </w:tcPr>
          <w:p>
            <w:pPr>
              <w:pStyle w:val="0"/>
              <w:jc w:val="center"/>
            </w:pPr>
            <w:r>
              <w:rPr>
                <w:sz w:val="20"/>
              </w:rPr>
              <w:t xml:space="preserve">4</w:t>
            </w:r>
          </w:p>
        </w:tc>
        <w:tc>
          <w:tcPr>
            <w:tcW w:w="2494" w:type="dxa"/>
            <w:vAlign w:val="center"/>
          </w:tcPr>
          <w:p>
            <w:pPr>
              <w:pStyle w:val="0"/>
            </w:pPr>
            <w:r>
              <w:rPr>
                <w:sz w:val="20"/>
              </w:rPr>
              <w:t xml:space="preserve">Корочанский район</w:t>
            </w:r>
          </w:p>
        </w:tc>
        <w:tc>
          <w:tcPr>
            <w:tcW w:w="2098" w:type="dxa"/>
            <w:vAlign w:val="center"/>
          </w:tcPr>
          <w:p>
            <w:pPr>
              <w:pStyle w:val="0"/>
            </w:pPr>
            <w:r>
              <w:rPr>
                <w:sz w:val="20"/>
              </w:rPr>
              <w:t xml:space="preserve">Садоводство, свиноводство</w:t>
            </w:r>
          </w:p>
        </w:tc>
        <w:tc>
          <w:tcPr>
            <w:tcW w:w="4082" w:type="dxa"/>
            <w:vAlign w:val="center"/>
          </w:tcPr>
          <w:p>
            <w:pPr>
              <w:pStyle w:val="0"/>
            </w:pPr>
            <w:r>
              <w:rPr>
                <w:sz w:val="20"/>
              </w:rPr>
              <w:t xml:space="preserve">Логистика, развитие малых форм хозяйствования, рыбоводство, производство строительных материалов (песок, глина)</w:t>
            </w:r>
          </w:p>
        </w:tc>
      </w:tr>
      <w:tr>
        <w:tc>
          <w:tcPr>
            <w:tcW w:w="364" w:type="dxa"/>
            <w:vAlign w:val="center"/>
          </w:tcPr>
          <w:p>
            <w:pPr>
              <w:pStyle w:val="0"/>
              <w:jc w:val="center"/>
            </w:pPr>
            <w:r>
              <w:rPr>
                <w:sz w:val="20"/>
              </w:rPr>
              <w:t xml:space="preserve">5</w:t>
            </w:r>
          </w:p>
        </w:tc>
        <w:tc>
          <w:tcPr>
            <w:tcW w:w="2494" w:type="dxa"/>
            <w:vAlign w:val="center"/>
          </w:tcPr>
          <w:p>
            <w:pPr>
              <w:pStyle w:val="0"/>
            </w:pPr>
            <w:r>
              <w:rPr>
                <w:sz w:val="20"/>
              </w:rPr>
              <w:t xml:space="preserve">Ракитянский район</w:t>
            </w:r>
          </w:p>
        </w:tc>
        <w:tc>
          <w:tcPr>
            <w:tcW w:w="2098" w:type="dxa"/>
            <w:vAlign w:val="center"/>
          </w:tcPr>
          <w:p>
            <w:pPr>
              <w:pStyle w:val="0"/>
            </w:pPr>
            <w:r>
              <w:rPr>
                <w:sz w:val="20"/>
              </w:rPr>
              <w:t xml:space="preserve">АПК, металлическое производство</w:t>
            </w:r>
          </w:p>
        </w:tc>
        <w:tc>
          <w:tcPr>
            <w:tcW w:w="4082" w:type="dxa"/>
            <w:vAlign w:val="center"/>
          </w:tcPr>
          <w:p>
            <w:pPr>
              <w:pStyle w:val="0"/>
            </w:pPr>
            <w:r>
              <w:rPr>
                <w:sz w:val="20"/>
              </w:rPr>
              <w:t xml:space="preserve">МСП в сельском хозяйстве, сельский туризм</w:t>
            </w:r>
          </w:p>
        </w:tc>
      </w:tr>
      <w:tr>
        <w:tc>
          <w:tcPr>
            <w:tcW w:w="364" w:type="dxa"/>
            <w:vAlign w:val="center"/>
          </w:tcPr>
          <w:p>
            <w:pPr>
              <w:pStyle w:val="0"/>
              <w:jc w:val="center"/>
            </w:pPr>
            <w:r>
              <w:rPr>
                <w:sz w:val="20"/>
              </w:rPr>
              <w:t xml:space="preserve">6</w:t>
            </w:r>
          </w:p>
        </w:tc>
        <w:tc>
          <w:tcPr>
            <w:tcW w:w="2494" w:type="dxa"/>
            <w:vAlign w:val="center"/>
          </w:tcPr>
          <w:p>
            <w:pPr>
              <w:pStyle w:val="0"/>
            </w:pPr>
            <w:r>
              <w:rPr>
                <w:sz w:val="20"/>
              </w:rPr>
              <w:t xml:space="preserve">Старооскольский городской округ</w:t>
            </w:r>
          </w:p>
        </w:tc>
        <w:tc>
          <w:tcPr>
            <w:tcW w:w="2098" w:type="dxa"/>
            <w:vAlign w:val="center"/>
          </w:tcPr>
          <w:p>
            <w:pPr>
              <w:pStyle w:val="0"/>
            </w:pPr>
            <w:r>
              <w:rPr>
                <w:sz w:val="20"/>
              </w:rPr>
              <w:t xml:space="preserve">Добывающая, обрабатывающая промышленности</w:t>
            </w:r>
          </w:p>
        </w:tc>
        <w:tc>
          <w:tcPr>
            <w:tcW w:w="4082" w:type="dxa"/>
            <w:vAlign w:val="center"/>
          </w:tcPr>
          <w:p>
            <w:pPr>
              <w:pStyle w:val="0"/>
            </w:pPr>
            <w:r>
              <w:rPr>
                <w:sz w:val="20"/>
              </w:rPr>
              <w:t xml:space="preserve">Строительный сектор, металлосервисы, машиностроительный инжиниринг</w:t>
            </w:r>
          </w:p>
        </w:tc>
      </w:tr>
      <w:tr>
        <w:tc>
          <w:tcPr>
            <w:tcW w:w="364" w:type="dxa"/>
            <w:vAlign w:val="center"/>
          </w:tcPr>
          <w:p>
            <w:pPr>
              <w:pStyle w:val="0"/>
              <w:jc w:val="center"/>
            </w:pPr>
            <w:r>
              <w:rPr>
                <w:sz w:val="20"/>
              </w:rPr>
              <w:t xml:space="preserve">7</w:t>
            </w:r>
          </w:p>
        </w:tc>
        <w:tc>
          <w:tcPr>
            <w:tcW w:w="2494" w:type="dxa"/>
            <w:vAlign w:val="center"/>
          </w:tcPr>
          <w:p>
            <w:pPr>
              <w:pStyle w:val="0"/>
            </w:pPr>
            <w:r>
              <w:rPr>
                <w:sz w:val="20"/>
              </w:rPr>
              <w:t xml:space="preserve">Яковлевский городской округ</w:t>
            </w:r>
          </w:p>
        </w:tc>
        <w:tc>
          <w:tcPr>
            <w:tcW w:w="2098" w:type="dxa"/>
            <w:vAlign w:val="center"/>
          </w:tcPr>
          <w:p>
            <w:pPr>
              <w:pStyle w:val="0"/>
            </w:pPr>
            <w:r>
              <w:rPr>
                <w:sz w:val="20"/>
              </w:rPr>
              <w:t xml:space="preserve">Добывающая, пищевая промышленности</w:t>
            </w:r>
          </w:p>
        </w:tc>
        <w:tc>
          <w:tcPr>
            <w:tcW w:w="4082" w:type="dxa"/>
            <w:vAlign w:val="center"/>
          </w:tcPr>
          <w:p>
            <w:pPr>
              <w:pStyle w:val="0"/>
            </w:pPr>
            <w:r>
              <w:rPr>
                <w:sz w:val="20"/>
              </w:rPr>
              <w:t xml:space="preserve">Логистика, агротуризм, углубление переработки в пищевой промышленности (переработка вторсырья)</w:t>
            </w:r>
          </w:p>
        </w:tc>
      </w:tr>
      <w:tr>
        <w:tc>
          <w:tcPr>
            <w:gridSpan w:val="4"/>
            <w:tcW w:w="9038" w:type="dxa"/>
            <w:vAlign w:val="center"/>
          </w:tcPr>
          <w:p>
            <w:pPr>
              <w:pStyle w:val="0"/>
              <w:jc w:val="center"/>
            </w:pPr>
            <w:r>
              <w:rPr>
                <w:sz w:val="20"/>
              </w:rPr>
              <w:t xml:space="preserve">Устойчиво развивающиеся районы</w:t>
            </w:r>
          </w:p>
        </w:tc>
      </w:tr>
      <w:tr>
        <w:tc>
          <w:tcPr>
            <w:tcW w:w="364" w:type="dxa"/>
            <w:vAlign w:val="center"/>
          </w:tcPr>
          <w:p>
            <w:pPr>
              <w:pStyle w:val="0"/>
              <w:jc w:val="center"/>
            </w:pPr>
            <w:r>
              <w:rPr>
                <w:sz w:val="20"/>
              </w:rPr>
              <w:t xml:space="preserve">8</w:t>
            </w:r>
          </w:p>
        </w:tc>
        <w:tc>
          <w:tcPr>
            <w:tcW w:w="2494" w:type="dxa"/>
            <w:vAlign w:val="center"/>
          </w:tcPr>
          <w:p>
            <w:pPr>
              <w:pStyle w:val="0"/>
            </w:pPr>
            <w:r>
              <w:rPr>
                <w:sz w:val="20"/>
              </w:rPr>
              <w:t xml:space="preserve">Алексеевский городской округ</w:t>
            </w:r>
          </w:p>
        </w:tc>
        <w:tc>
          <w:tcPr>
            <w:tcW w:w="2098" w:type="dxa"/>
            <w:vAlign w:val="center"/>
          </w:tcPr>
          <w:p>
            <w:pPr>
              <w:pStyle w:val="0"/>
            </w:pPr>
            <w:r>
              <w:rPr>
                <w:sz w:val="20"/>
              </w:rPr>
              <w:t xml:space="preserve">АПК</w:t>
            </w:r>
          </w:p>
        </w:tc>
        <w:tc>
          <w:tcPr>
            <w:tcW w:w="4082" w:type="dxa"/>
            <w:vAlign w:val="center"/>
          </w:tcPr>
          <w:p>
            <w:pPr>
              <w:pStyle w:val="0"/>
            </w:pPr>
            <w:r>
              <w:rPr>
                <w:sz w:val="20"/>
              </w:rPr>
              <w:t xml:space="preserve">Овощеводство, агробиотехнологии, МСП в пищевой промышленности</w:t>
            </w:r>
          </w:p>
        </w:tc>
      </w:tr>
      <w:tr>
        <w:tc>
          <w:tcPr>
            <w:tcW w:w="364" w:type="dxa"/>
            <w:vAlign w:val="center"/>
          </w:tcPr>
          <w:p>
            <w:pPr>
              <w:pStyle w:val="0"/>
              <w:jc w:val="center"/>
            </w:pPr>
            <w:r>
              <w:rPr>
                <w:sz w:val="20"/>
              </w:rPr>
              <w:t xml:space="preserve">9</w:t>
            </w:r>
          </w:p>
        </w:tc>
        <w:tc>
          <w:tcPr>
            <w:tcW w:w="2494" w:type="dxa"/>
            <w:vAlign w:val="center"/>
          </w:tcPr>
          <w:p>
            <w:pPr>
              <w:pStyle w:val="0"/>
            </w:pPr>
            <w:r>
              <w:rPr>
                <w:sz w:val="20"/>
              </w:rPr>
              <w:t xml:space="preserve">Валуйский городской округ</w:t>
            </w:r>
          </w:p>
        </w:tc>
        <w:tc>
          <w:tcPr>
            <w:tcW w:w="2098" w:type="dxa"/>
            <w:vAlign w:val="center"/>
          </w:tcPr>
          <w:p>
            <w:pPr>
              <w:pStyle w:val="0"/>
            </w:pPr>
            <w:r>
              <w:rPr>
                <w:sz w:val="20"/>
              </w:rPr>
              <w:t xml:space="preserve">АПК</w:t>
            </w:r>
          </w:p>
        </w:tc>
        <w:tc>
          <w:tcPr>
            <w:tcW w:w="4082" w:type="dxa"/>
            <w:vAlign w:val="center"/>
          </w:tcPr>
          <w:p>
            <w:pPr>
              <w:pStyle w:val="0"/>
            </w:pPr>
            <w:r>
              <w:rPr>
                <w:sz w:val="20"/>
              </w:rPr>
              <w:t xml:space="preserve">Транспортно-логистический комплекс, углубление переработки в пищевой промышленности</w:t>
            </w:r>
          </w:p>
        </w:tc>
      </w:tr>
      <w:tr>
        <w:tc>
          <w:tcPr>
            <w:tcW w:w="364" w:type="dxa"/>
            <w:vAlign w:val="center"/>
          </w:tcPr>
          <w:p>
            <w:pPr>
              <w:pStyle w:val="0"/>
              <w:jc w:val="center"/>
            </w:pPr>
            <w:r>
              <w:rPr>
                <w:sz w:val="20"/>
              </w:rPr>
              <w:t xml:space="preserve">10</w:t>
            </w:r>
          </w:p>
        </w:tc>
        <w:tc>
          <w:tcPr>
            <w:tcW w:w="2494" w:type="dxa"/>
            <w:vAlign w:val="center"/>
          </w:tcPr>
          <w:p>
            <w:pPr>
              <w:pStyle w:val="0"/>
            </w:pPr>
            <w:r>
              <w:rPr>
                <w:sz w:val="20"/>
              </w:rPr>
              <w:t xml:space="preserve">Грайворонский городской округ</w:t>
            </w:r>
          </w:p>
        </w:tc>
        <w:tc>
          <w:tcPr>
            <w:tcW w:w="2098" w:type="dxa"/>
            <w:vAlign w:val="center"/>
          </w:tcPr>
          <w:p>
            <w:pPr>
              <w:pStyle w:val="0"/>
            </w:pPr>
            <w:r>
              <w:rPr>
                <w:sz w:val="20"/>
              </w:rPr>
              <w:t xml:space="preserve">АПК</w:t>
            </w:r>
          </w:p>
        </w:tc>
        <w:tc>
          <w:tcPr>
            <w:tcW w:w="4082" w:type="dxa"/>
            <w:vAlign w:val="center"/>
          </w:tcPr>
          <w:p>
            <w:pPr>
              <w:pStyle w:val="0"/>
            </w:pPr>
            <w:r>
              <w:rPr>
                <w:sz w:val="20"/>
              </w:rPr>
              <w:t xml:space="preserve">МСП в сельском хозяйстве (рыбоводство), туризм</w:t>
            </w:r>
          </w:p>
        </w:tc>
      </w:tr>
      <w:tr>
        <w:tc>
          <w:tcPr>
            <w:tcW w:w="364" w:type="dxa"/>
            <w:vAlign w:val="center"/>
          </w:tcPr>
          <w:p>
            <w:pPr>
              <w:pStyle w:val="0"/>
              <w:jc w:val="center"/>
            </w:pPr>
            <w:r>
              <w:rPr>
                <w:sz w:val="20"/>
              </w:rPr>
              <w:t xml:space="preserve">11</w:t>
            </w:r>
          </w:p>
        </w:tc>
        <w:tc>
          <w:tcPr>
            <w:tcW w:w="2494" w:type="dxa"/>
            <w:vAlign w:val="center"/>
          </w:tcPr>
          <w:p>
            <w:pPr>
              <w:pStyle w:val="0"/>
            </w:pPr>
            <w:r>
              <w:rPr>
                <w:sz w:val="20"/>
              </w:rPr>
              <w:t xml:space="preserve">Красногвардейский район</w:t>
            </w:r>
          </w:p>
        </w:tc>
        <w:tc>
          <w:tcPr>
            <w:tcW w:w="2098" w:type="dxa"/>
            <w:vAlign w:val="center"/>
          </w:tcPr>
          <w:p>
            <w:pPr>
              <w:pStyle w:val="0"/>
            </w:pPr>
            <w:r>
              <w:rPr>
                <w:sz w:val="20"/>
              </w:rPr>
              <w:t xml:space="preserve">АПК</w:t>
            </w:r>
          </w:p>
        </w:tc>
        <w:tc>
          <w:tcPr>
            <w:tcW w:w="4082" w:type="dxa"/>
            <w:vAlign w:val="center"/>
          </w:tcPr>
          <w:p>
            <w:pPr>
              <w:pStyle w:val="0"/>
            </w:pPr>
            <w:r>
              <w:rPr>
                <w:sz w:val="20"/>
              </w:rPr>
              <w:t xml:space="preserve">Промышленный парк, пищевая промышленность (молоко), производство строительных материалов, туризм</w:t>
            </w:r>
          </w:p>
        </w:tc>
      </w:tr>
      <w:tr>
        <w:tc>
          <w:tcPr>
            <w:tcW w:w="364" w:type="dxa"/>
            <w:vAlign w:val="center"/>
          </w:tcPr>
          <w:p>
            <w:pPr>
              <w:pStyle w:val="0"/>
              <w:jc w:val="center"/>
            </w:pPr>
            <w:r>
              <w:rPr>
                <w:sz w:val="20"/>
              </w:rPr>
              <w:t xml:space="preserve">12</w:t>
            </w:r>
          </w:p>
        </w:tc>
        <w:tc>
          <w:tcPr>
            <w:tcW w:w="2494" w:type="dxa"/>
            <w:vAlign w:val="center"/>
          </w:tcPr>
          <w:p>
            <w:pPr>
              <w:pStyle w:val="0"/>
            </w:pPr>
            <w:r>
              <w:rPr>
                <w:sz w:val="20"/>
              </w:rPr>
              <w:t xml:space="preserve">Новооскольский городской округ</w:t>
            </w:r>
          </w:p>
        </w:tc>
        <w:tc>
          <w:tcPr>
            <w:tcW w:w="2098" w:type="dxa"/>
            <w:vAlign w:val="center"/>
          </w:tcPr>
          <w:p>
            <w:pPr>
              <w:pStyle w:val="0"/>
            </w:pPr>
            <w:r>
              <w:rPr>
                <w:sz w:val="20"/>
              </w:rPr>
              <w:t xml:space="preserve">АПК</w:t>
            </w:r>
          </w:p>
        </w:tc>
        <w:tc>
          <w:tcPr>
            <w:tcW w:w="4082" w:type="dxa"/>
            <w:vAlign w:val="center"/>
          </w:tcPr>
          <w:p>
            <w:pPr>
              <w:pStyle w:val="0"/>
            </w:pPr>
            <w:r>
              <w:rPr>
                <w:sz w:val="20"/>
              </w:rPr>
              <w:t xml:space="preserve">Промышленный парк, малое предпринимательство в сельском хозяйстве (овощеводство), логистика, туризм (спортивный, гостевой, сельский, аграрный)</w:t>
            </w:r>
          </w:p>
        </w:tc>
      </w:tr>
      <w:tr>
        <w:tc>
          <w:tcPr>
            <w:tcW w:w="364" w:type="dxa"/>
            <w:vAlign w:val="center"/>
          </w:tcPr>
          <w:p>
            <w:pPr>
              <w:pStyle w:val="0"/>
              <w:jc w:val="center"/>
            </w:pPr>
            <w:r>
              <w:rPr>
                <w:sz w:val="20"/>
              </w:rPr>
              <w:t xml:space="preserve">13</w:t>
            </w:r>
          </w:p>
        </w:tc>
        <w:tc>
          <w:tcPr>
            <w:tcW w:w="2494" w:type="dxa"/>
            <w:vAlign w:val="center"/>
          </w:tcPr>
          <w:p>
            <w:pPr>
              <w:pStyle w:val="0"/>
            </w:pPr>
            <w:r>
              <w:rPr>
                <w:sz w:val="20"/>
              </w:rPr>
              <w:t xml:space="preserve">Прохоровский район</w:t>
            </w:r>
          </w:p>
        </w:tc>
        <w:tc>
          <w:tcPr>
            <w:tcW w:w="2098" w:type="dxa"/>
            <w:vAlign w:val="center"/>
          </w:tcPr>
          <w:p>
            <w:pPr>
              <w:pStyle w:val="0"/>
            </w:pPr>
            <w:r>
              <w:rPr>
                <w:sz w:val="20"/>
              </w:rPr>
              <w:t xml:space="preserve">Пищевая промышленность (комбикормовое, молочное производство)</w:t>
            </w:r>
          </w:p>
        </w:tc>
        <w:tc>
          <w:tcPr>
            <w:tcW w:w="4082" w:type="dxa"/>
            <w:vAlign w:val="center"/>
          </w:tcPr>
          <w:p>
            <w:pPr>
              <w:pStyle w:val="0"/>
            </w:pPr>
            <w:r>
              <w:rPr>
                <w:sz w:val="20"/>
              </w:rPr>
              <w:t xml:space="preserve">Пищевая промышленность (производство тары, упаковки, ингредиентов - тепличные хозяйства), садоводство и переработка (соки), туризм (детский, железнодорожный)</w:t>
            </w:r>
          </w:p>
        </w:tc>
      </w:tr>
      <w:tr>
        <w:tc>
          <w:tcPr>
            <w:tcW w:w="364" w:type="dxa"/>
            <w:vAlign w:val="center"/>
          </w:tcPr>
          <w:p>
            <w:pPr>
              <w:pStyle w:val="0"/>
              <w:jc w:val="center"/>
            </w:pPr>
            <w:r>
              <w:rPr>
                <w:sz w:val="20"/>
              </w:rPr>
              <w:t xml:space="preserve">14</w:t>
            </w:r>
          </w:p>
        </w:tc>
        <w:tc>
          <w:tcPr>
            <w:tcW w:w="2494" w:type="dxa"/>
            <w:vAlign w:val="center"/>
          </w:tcPr>
          <w:p>
            <w:pPr>
              <w:pStyle w:val="0"/>
            </w:pPr>
            <w:r>
              <w:rPr>
                <w:sz w:val="20"/>
              </w:rPr>
              <w:t xml:space="preserve">Шебекинский городской округ</w:t>
            </w:r>
          </w:p>
        </w:tc>
        <w:tc>
          <w:tcPr>
            <w:tcW w:w="2098" w:type="dxa"/>
            <w:vAlign w:val="center"/>
          </w:tcPr>
          <w:p>
            <w:pPr>
              <w:pStyle w:val="0"/>
            </w:pPr>
            <w:r>
              <w:rPr>
                <w:sz w:val="20"/>
              </w:rPr>
              <w:t xml:space="preserve">АПК, обрабатывающая промышленность</w:t>
            </w:r>
          </w:p>
        </w:tc>
        <w:tc>
          <w:tcPr>
            <w:tcW w:w="4082" w:type="dxa"/>
            <w:vAlign w:val="center"/>
          </w:tcPr>
          <w:p>
            <w:pPr>
              <w:pStyle w:val="0"/>
            </w:pPr>
            <w:r>
              <w:rPr>
                <w:sz w:val="20"/>
              </w:rPr>
              <w:t xml:space="preserve">Рекреация, сельское хозяйство, пищевая и химическая промышленности (премиксы, корма для животных)</w:t>
            </w:r>
          </w:p>
        </w:tc>
      </w:tr>
      <w:tr>
        <w:tc>
          <w:tcPr>
            <w:gridSpan w:val="4"/>
            <w:tcW w:w="9038" w:type="dxa"/>
            <w:vAlign w:val="center"/>
          </w:tcPr>
          <w:p>
            <w:pPr>
              <w:pStyle w:val="0"/>
              <w:jc w:val="center"/>
            </w:pPr>
            <w:r>
              <w:rPr>
                <w:sz w:val="20"/>
              </w:rPr>
              <w:t xml:space="preserve">Районы с динамикой развития ниже среднего</w:t>
            </w:r>
          </w:p>
        </w:tc>
      </w:tr>
      <w:tr>
        <w:tc>
          <w:tcPr>
            <w:tcW w:w="364" w:type="dxa"/>
            <w:vAlign w:val="center"/>
          </w:tcPr>
          <w:p>
            <w:pPr>
              <w:pStyle w:val="0"/>
              <w:jc w:val="center"/>
            </w:pPr>
            <w:r>
              <w:rPr>
                <w:sz w:val="20"/>
              </w:rPr>
              <w:t xml:space="preserve">15</w:t>
            </w:r>
          </w:p>
        </w:tc>
        <w:tc>
          <w:tcPr>
            <w:tcW w:w="2494" w:type="dxa"/>
            <w:vAlign w:val="center"/>
          </w:tcPr>
          <w:p>
            <w:pPr>
              <w:pStyle w:val="0"/>
            </w:pPr>
            <w:r>
              <w:rPr>
                <w:sz w:val="20"/>
              </w:rPr>
              <w:t xml:space="preserve">Борисовский район</w:t>
            </w:r>
          </w:p>
        </w:tc>
        <w:tc>
          <w:tcPr>
            <w:tcW w:w="2098" w:type="dxa"/>
            <w:vAlign w:val="center"/>
          </w:tcPr>
          <w:p>
            <w:pPr>
              <w:pStyle w:val="0"/>
            </w:pPr>
            <w:r>
              <w:rPr>
                <w:sz w:val="20"/>
              </w:rPr>
              <w:t xml:space="preserve">АПК</w:t>
            </w:r>
          </w:p>
        </w:tc>
        <w:tc>
          <w:tcPr>
            <w:tcW w:w="4082" w:type="dxa"/>
            <w:vAlign w:val="center"/>
          </w:tcPr>
          <w:p>
            <w:pPr>
              <w:pStyle w:val="0"/>
            </w:pPr>
            <w:r>
              <w:rPr>
                <w:sz w:val="20"/>
              </w:rPr>
              <w:t xml:space="preserve">Рекреация, туризм (гастрономический), пищевая промышленность (переработка продукции животноводства)</w:t>
            </w:r>
          </w:p>
        </w:tc>
      </w:tr>
      <w:tr>
        <w:tc>
          <w:tcPr>
            <w:tcW w:w="364" w:type="dxa"/>
            <w:vAlign w:val="center"/>
          </w:tcPr>
          <w:p>
            <w:pPr>
              <w:pStyle w:val="0"/>
              <w:jc w:val="center"/>
            </w:pPr>
            <w:r>
              <w:rPr>
                <w:sz w:val="20"/>
              </w:rPr>
              <w:t xml:space="preserve">16</w:t>
            </w:r>
          </w:p>
        </w:tc>
        <w:tc>
          <w:tcPr>
            <w:tcW w:w="2494" w:type="dxa"/>
            <w:vAlign w:val="center"/>
          </w:tcPr>
          <w:p>
            <w:pPr>
              <w:pStyle w:val="0"/>
            </w:pPr>
            <w:r>
              <w:rPr>
                <w:sz w:val="20"/>
              </w:rPr>
              <w:t xml:space="preserve">Ивнянский район</w:t>
            </w:r>
          </w:p>
        </w:tc>
        <w:tc>
          <w:tcPr>
            <w:tcW w:w="2098" w:type="dxa"/>
            <w:vAlign w:val="center"/>
          </w:tcPr>
          <w:p>
            <w:pPr>
              <w:pStyle w:val="0"/>
            </w:pPr>
            <w:r>
              <w:rPr>
                <w:sz w:val="20"/>
              </w:rPr>
              <w:t xml:space="preserve">Сельское хозяйство</w:t>
            </w:r>
          </w:p>
        </w:tc>
        <w:tc>
          <w:tcPr>
            <w:tcW w:w="4082" w:type="dxa"/>
            <w:vAlign w:val="center"/>
          </w:tcPr>
          <w:p>
            <w:pPr>
              <w:pStyle w:val="0"/>
            </w:pPr>
            <w:r>
              <w:rPr>
                <w:sz w:val="20"/>
              </w:rPr>
              <w:t xml:space="preserve">Пищевая промышленность (переработка), ОРЦ, МСП в сельском хозяйстве (овощеводство, тепличное хозяйство, рыбоводство, садоводство)</w:t>
            </w:r>
          </w:p>
        </w:tc>
      </w:tr>
      <w:tr>
        <w:tc>
          <w:tcPr>
            <w:tcW w:w="364" w:type="dxa"/>
            <w:vAlign w:val="center"/>
          </w:tcPr>
          <w:p>
            <w:pPr>
              <w:pStyle w:val="0"/>
              <w:jc w:val="center"/>
            </w:pPr>
            <w:r>
              <w:rPr>
                <w:sz w:val="20"/>
              </w:rPr>
              <w:t xml:space="preserve">17</w:t>
            </w:r>
          </w:p>
        </w:tc>
        <w:tc>
          <w:tcPr>
            <w:tcW w:w="2494" w:type="dxa"/>
            <w:vAlign w:val="center"/>
          </w:tcPr>
          <w:p>
            <w:pPr>
              <w:pStyle w:val="0"/>
            </w:pPr>
            <w:r>
              <w:rPr>
                <w:sz w:val="20"/>
              </w:rPr>
              <w:t xml:space="preserve">Краснояружский район</w:t>
            </w:r>
          </w:p>
        </w:tc>
        <w:tc>
          <w:tcPr>
            <w:tcW w:w="2098" w:type="dxa"/>
            <w:vAlign w:val="center"/>
          </w:tcPr>
          <w:p>
            <w:pPr>
              <w:pStyle w:val="0"/>
            </w:pPr>
            <w:r>
              <w:rPr>
                <w:sz w:val="20"/>
              </w:rPr>
              <w:t xml:space="preserve">Сельское хозяйство</w:t>
            </w:r>
          </w:p>
        </w:tc>
        <w:tc>
          <w:tcPr>
            <w:tcW w:w="4082" w:type="dxa"/>
            <w:vAlign w:val="center"/>
          </w:tcPr>
          <w:p>
            <w:pPr>
              <w:pStyle w:val="0"/>
            </w:pPr>
            <w:r>
              <w:rPr>
                <w:sz w:val="20"/>
              </w:rPr>
              <w:t xml:space="preserve">МСП в сельском хозяйстве (овощеводство открытого и закрытого грунта, рыбоводство), туризм</w:t>
            </w:r>
          </w:p>
        </w:tc>
      </w:tr>
      <w:tr>
        <w:tc>
          <w:tcPr>
            <w:tcW w:w="364" w:type="dxa"/>
            <w:vAlign w:val="center"/>
          </w:tcPr>
          <w:p>
            <w:pPr>
              <w:pStyle w:val="0"/>
              <w:jc w:val="center"/>
            </w:pPr>
            <w:r>
              <w:rPr>
                <w:sz w:val="20"/>
              </w:rPr>
              <w:t xml:space="preserve">18</w:t>
            </w:r>
          </w:p>
        </w:tc>
        <w:tc>
          <w:tcPr>
            <w:tcW w:w="2494" w:type="dxa"/>
            <w:vAlign w:val="center"/>
          </w:tcPr>
          <w:p>
            <w:pPr>
              <w:pStyle w:val="0"/>
            </w:pPr>
            <w:r>
              <w:rPr>
                <w:sz w:val="20"/>
              </w:rPr>
              <w:t xml:space="preserve">Ровеньский район</w:t>
            </w:r>
          </w:p>
        </w:tc>
        <w:tc>
          <w:tcPr>
            <w:tcW w:w="2098" w:type="dxa"/>
            <w:vAlign w:val="center"/>
          </w:tcPr>
          <w:p>
            <w:pPr>
              <w:pStyle w:val="0"/>
            </w:pPr>
            <w:r>
              <w:rPr>
                <w:sz w:val="20"/>
              </w:rPr>
              <w:t xml:space="preserve">Сельское хозяйство</w:t>
            </w:r>
          </w:p>
        </w:tc>
        <w:tc>
          <w:tcPr>
            <w:tcW w:w="4082" w:type="dxa"/>
            <w:vAlign w:val="center"/>
          </w:tcPr>
          <w:p>
            <w:pPr>
              <w:pStyle w:val="0"/>
            </w:pPr>
            <w:r>
              <w:rPr>
                <w:sz w:val="20"/>
              </w:rPr>
              <w:t xml:space="preserve">МСП в сельском хозяйстве (рыбоводство - аквакультура), логистика, ритейл (под транспортные коридоры), пищевая промышленность (переработка)</w:t>
            </w:r>
          </w:p>
        </w:tc>
      </w:tr>
      <w:tr>
        <w:tc>
          <w:tcPr>
            <w:tcW w:w="364" w:type="dxa"/>
            <w:vAlign w:val="center"/>
          </w:tcPr>
          <w:p>
            <w:pPr>
              <w:pStyle w:val="0"/>
              <w:jc w:val="center"/>
            </w:pPr>
            <w:r>
              <w:rPr>
                <w:sz w:val="20"/>
              </w:rPr>
              <w:t xml:space="preserve">19</w:t>
            </w:r>
          </w:p>
        </w:tc>
        <w:tc>
          <w:tcPr>
            <w:tcW w:w="2494" w:type="dxa"/>
            <w:vAlign w:val="center"/>
          </w:tcPr>
          <w:p>
            <w:pPr>
              <w:pStyle w:val="0"/>
            </w:pPr>
            <w:r>
              <w:rPr>
                <w:sz w:val="20"/>
              </w:rPr>
              <w:t xml:space="preserve">Чернянский район</w:t>
            </w:r>
          </w:p>
        </w:tc>
        <w:tc>
          <w:tcPr>
            <w:tcW w:w="2098" w:type="dxa"/>
            <w:vAlign w:val="center"/>
          </w:tcPr>
          <w:p>
            <w:pPr>
              <w:pStyle w:val="0"/>
            </w:pPr>
            <w:r>
              <w:rPr>
                <w:sz w:val="20"/>
              </w:rPr>
              <w:t xml:space="preserve">АПК</w:t>
            </w:r>
          </w:p>
        </w:tc>
        <w:tc>
          <w:tcPr>
            <w:tcW w:w="4082" w:type="dxa"/>
            <w:vAlign w:val="center"/>
          </w:tcPr>
          <w:p>
            <w:pPr>
              <w:pStyle w:val="0"/>
            </w:pPr>
            <w:r>
              <w:rPr>
                <w:sz w:val="20"/>
              </w:rPr>
              <w:t xml:space="preserve">Туристско-рекреационный кластер (культурно-религиозный - реконструкция монастыря, деревня-глэмпинг, усадьбы, ремесленный туризм), агропарк, с/х ритейл, с/х кооперация, овощеводство (фермерские хозяйства), переработка овощей и фруктов</w:t>
            </w:r>
          </w:p>
        </w:tc>
      </w:tr>
      <w:tr>
        <w:tc>
          <w:tcPr>
            <w:gridSpan w:val="4"/>
            <w:tcW w:w="9038" w:type="dxa"/>
            <w:vAlign w:val="center"/>
          </w:tcPr>
          <w:p>
            <w:pPr>
              <w:pStyle w:val="0"/>
              <w:jc w:val="center"/>
            </w:pPr>
            <w:r>
              <w:rPr>
                <w:sz w:val="20"/>
              </w:rPr>
              <w:t xml:space="preserve">Удаленные территории</w:t>
            </w:r>
          </w:p>
        </w:tc>
      </w:tr>
      <w:tr>
        <w:tc>
          <w:tcPr>
            <w:tcW w:w="364" w:type="dxa"/>
            <w:vAlign w:val="center"/>
          </w:tcPr>
          <w:p>
            <w:pPr>
              <w:pStyle w:val="0"/>
              <w:jc w:val="center"/>
            </w:pPr>
            <w:r>
              <w:rPr>
                <w:sz w:val="20"/>
              </w:rPr>
              <w:t xml:space="preserve">20</w:t>
            </w:r>
          </w:p>
        </w:tc>
        <w:tc>
          <w:tcPr>
            <w:tcW w:w="2494" w:type="dxa"/>
            <w:vAlign w:val="center"/>
          </w:tcPr>
          <w:p>
            <w:pPr>
              <w:pStyle w:val="0"/>
            </w:pPr>
            <w:r>
              <w:rPr>
                <w:sz w:val="20"/>
              </w:rPr>
              <w:t xml:space="preserve">Вейделевский район</w:t>
            </w:r>
          </w:p>
        </w:tc>
        <w:tc>
          <w:tcPr>
            <w:tcW w:w="2098" w:type="dxa"/>
            <w:vAlign w:val="center"/>
          </w:tcPr>
          <w:p>
            <w:pPr>
              <w:pStyle w:val="0"/>
            </w:pPr>
            <w:r>
              <w:rPr>
                <w:sz w:val="20"/>
              </w:rPr>
              <w:t xml:space="preserve">Сельское хозяйство</w:t>
            </w:r>
          </w:p>
        </w:tc>
        <w:tc>
          <w:tcPr>
            <w:tcW w:w="4082" w:type="dxa"/>
            <w:vAlign w:val="center"/>
          </w:tcPr>
          <w:p>
            <w:pPr>
              <w:pStyle w:val="0"/>
            </w:pPr>
            <w:r>
              <w:rPr>
                <w:sz w:val="20"/>
              </w:rPr>
              <w:t xml:space="preserve">Пищевая промышленность (переработка), МСП в сельском хозяйстве, производство строительных материалов (кирпич)</w:t>
            </w:r>
          </w:p>
        </w:tc>
      </w:tr>
      <w:tr>
        <w:tc>
          <w:tcPr>
            <w:tcW w:w="364" w:type="dxa"/>
            <w:vAlign w:val="center"/>
          </w:tcPr>
          <w:p>
            <w:pPr>
              <w:pStyle w:val="0"/>
              <w:jc w:val="center"/>
            </w:pPr>
            <w:r>
              <w:rPr>
                <w:sz w:val="20"/>
              </w:rPr>
              <w:t xml:space="preserve">21</w:t>
            </w:r>
          </w:p>
        </w:tc>
        <w:tc>
          <w:tcPr>
            <w:tcW w:w="2494" w:type="dxa"/>
            <w:vAlign w:val="center"/>
          </w:tcPr>
          <w:p>
            <w:pPr>
              <w:pStyle w:val="0"/>
            </w:pPr>
            <w:r>
              <w:rPr>
                <w:sz w:val="20"/>
              </w:rPr>
              <w:t xml:space="preserve">Волоконовский район</w:t>
            </w:r>
          </w:p>
        </w:tc>
        <w:tc>
          <w:tcPr>
            <w:tcW w:w="2098" w:type="dxa"/>
            <w:vAlign w:val="center"/>
          </w:tcPr>
          <w:p>
            <w:pPr>
              <w:pStyle w:val="0"/>
            </w:pPr>
            <w:r>
              <w:rPr>
                <w:sz w:val="20"/>
              </w:rPr>
              <w:t xml:space="preserve">Мясное животноводство</w:t>
            </w:r>
          </w:p>
        </w:tc>
        <w:tc>
          <w:tcPr>
            <w:tcW w:w="4082" w:type="dxa"/>
            <w:vAlign w:val="center"/>
          </w:tcPr>
          <w:p>
            <w:pPr>
              <w:pStyle w:val="0"/>
            </w:pPr>
            <w:r>
              <w:rPr>
                <w:sz w:val="20"/>
              </w:rPr>
              <w:t xml:space="preserve">Пищевая промышленность (переработка), агротуризм</w:t>
            </w:r>
          </w:p>
        </w:tc>
      </w:tr>
      <w:tr>
        <w:tc>
          <w:tcPr>
            <w:tcW w:w="364" w:type="dxa"/>
            <w:vAlign w:val="center"/>
          </w:tcPr>
          <w:p>
            <w:pPr>
              <w:pStyle w:val="0"/>
              <w:jc w:val="center"/>
            </w:pPr>
            <w:r>
              <w:rPr>
                <w:sz w:val="20"/>
              </w:rPr>
              <w:t xml:space="preserve">22</w:t>
            </w:r>
          </w:p>
        </w:tc>
        <w:tc>
          <w:tcPr>
            <w:tcW w:w="2494" w:type="dxa"/>
            <w:vAlign w:val="center"/>
          </w:tcPr>
          <w:p>
            <w:pPr>
              <w:pStyle w:val="0"/>
            </w:pPr>
            <w:r>
              <w:rPr>
                <w:sz w:val="20"/>
              </w:rPr>
              <w:t xml:space="preserve">Красненский район</w:t>
            </w:r>
          </w:p>
        </w:tc>
        <w:tc>
          <w:tcPr>
            <w:tcW w:w="2098" w:type="dxa"/>
            <w:vAlign w:val="center"/>
          </w:tcPr>
          <w:p>
            <w:pPr>
              <w:pStyle w:val="0"/>
            </w:pPr>
            <w:r>
              <w:rPr>
                <w:sz w:val="20"/>
              </w:rPr>
              <w:t xml:space="preserve">Сельское хозяйство</w:t>
            </w:r>
          </w:p>
        </w:tc>
        <w:tc>
          <w:tcPr>
            <w:tcW w:w="4082" w:type="dxa"/>
            <w:vAlign w:val="center"/>
          </w:tcPr>
          <w:p>
            <w:pPr>
              <w:pStyle w:val="0"/>
            </w:pPr>
            <w:r>
              <w:rPr>
                <w:sz w:val="20"/>
              </w:rPr>
              <w:t xml:space="preserve">Пищевая промышленность, добыча щебня</w:t>
            </w:r>
          </w:p>
        </w:tc>
      </w:tr>
    </w:tbl>
    <w:p>
      <w:pPr>
        <w:pStyle w:val="0"/>
        <w:ind w:firstLine="540"/>
        <w:jc w:val="both"/>
      </w:pPr>
      <w:r>
        <w:rPr>
          <w:sz w:val="20"/>
        </w:rPr>
      </w:r>
    </w:p>
    <w:p>
      <w:pPr>
        <w:pStyle w:val="0"/>
        <w:ind w:firstLine="540"/>
        <w:jc w:val="both"/>
      </w:pPr>
      <w:r>
        <w:rPr>
          <w:sz w:val="20"/>
        </w:rPr>
        <w:t xml:space="preserve">--------------------------------</w:t>
      </w:r>
    </w:p>
    <w:bookmarkStart w:id="3647" w:name="P3647"/>
    <w:bookmarkEnd w:id="3647"/>
    <w:p>
      <w:pPr>
        <w:pStyle w:val="0"/>
        <w:spacing w:before="200" w:line-rule="auto"/>
        <w:ind w:firstLine="540"/>
        <w:jc w:val="both"/>
      </w:pPr>
      <w:r>
        <w:rPr>
          <w:sz w:val="20"/>
        </w:rPr>
        <w:t xml:space="preserve">&lt;218&gt; Внутри групп муниципальные образования размещены в алфавитном порядке.</w:t>
      </w:r>
    </w:p>
    <w:p>
      <w:pPr>
        <w:pStyle w:val="0"/>
        <w:ind w:firstLine="540"/>
        <w:jc w:val="both"/>
      </w:pPr>
      <w:r>
        <w:rPr>
          <w:sz w:val="20"/>
        </w:rPr>
      </w:r>
    </w:p>
    <w:p>
      <w:pPr>
        <w:pStyle w:val="0"/>
        <w:ind w:firstLine="540"/>
        <w:jc w:val="both"/>
      </w:pPr>
      <w:r>
        <w:rPr>
          <w:sz w:val="20"/>
        </w:rPr>
        <w:t xml:space="preserve">Источник: составлено ЦСР "Северо-Запад" на основе итогов семинара с участием представителей районов</w:t>
      </w:r>
    </w:p>
    <w:p>
      <w:pPr>
        <w:pStyle w:val="0"/>
        <w:spacing w:before="200" w:line-rule="auto"/>
        <w:ind w:firstLine="540"/>
        <w:jc w:val="both"/>
      </w:pPr>
      <w:r>
        <w:rPr>
          <w:sz w:val="20"/>
        </w:rPr>
        <w:t xml:space="preserve">В целях обеспечения устойчивого и сбалансированного пространственного развития региона также необходима реализация наборов особых политик в соответствии с типологией территорий и в зависимости от их текущего социально-экономического положения и направлений актуальной федеральной повестки - развитие городских и сельских агломераций, сельских территорий и опорных населенных пунктов.</w:t>
      </w:r>
    </w:p>
    <w:p>
      <w:pPr>
        <w:pStyle w:val="0"/>
        <w:ind w:firstLine="540"/>
        <w:jc w:val="both"/>
      </w:pPr>
      <w:r>
        <w:rPr>
          <w:sz w:val="20"/>
        </w:rPr>
      </w:r>
    </w:p>
    <w:p>
      <w:pPr>
        <w:pStyle w:val="2"/>
        <w:outlineLvl w:val="3"/>
        <w:jc w:val="center"/>
      </w:pPr>
      <w:r>
        <w:rPr>
          <w:sz w:val="20"/>
        </w:rPr>
        <w:t xml:space="preserve">5.3.2. Развитие городских агломераций.</w:t>
      </w:r>
    </w:p>
    <w:p>
      <w:pPr>
        <w:pStyle w:val="0"/>
        <w:ind w:firstLine="540"/>
        <w:jc w:val="both"/>
      </w:pPr>
      <w:r>
        <w:rPr>
          <w:sz w:val="20"/>
        </w:rPr>
      </w:r>
    </w:p>
    <w:p>
      <w:pPr>
        <w:pStyle w:val="0"/>
        <w:ind w:firstLine="540"/>
        <w:jc w:val="both"/>
      </w:pPr>
      <w:r>
        <w:rPr>
          <w:sz w:val="20"/>
        </w:rPr>
        <w:t xml:space="preserve">На федеральном уровне одним из основных направлений пространственного развития является обеспечение расширения географии и ускорения экономического роста, научно-технологического и инновационного развития Российской Федерации за счет социально-экономического развития перспективных крупных центров экономического роста Российской Федерации - крупных городских агломераций и крупнейших городских агломераций.</w:t>
      </w:r>
    </w:p>
    <w:p>
      <w:pPr>
        <w:pStyle w:val="0"/>
        <w:spacing w:before="200" w:line-rule="auto"/>
        <w:ind w:firstLine="540"/>
        <w:jc w:val="both"/>
      </w:pPr>
      <w:r>
        <w:rPr>
          <w:sz w:val="20"/>
        </w:rPr>
        <w:t xml:space="preserve">Для повышения конкурентоспособности Белгородской области на макрорегиональном уровне определена долгосрочная задача - формирование и развитие единой агломерационной системы с двумя основными ядрами - Белгородской агломерацией и Старооскольско-Губкинской агломерацией. Необходимо достичь сомасштабного эффекта по концентрации человеческого капитала, качеству и разнообразию городской среды, форматов мест приложения труда и сервисов с соседними городами-миллионниками.</w:t>
      </w:r>
    </w:p>
    <w:p>
      <w:pPr>
        <w:pStyle w:val="0"/>
        <w:spacing w:before="200" w:line-rule="auto"/>
        <w:ind w:firstLine="540"/>
        <w:jc w:val="both"/>
      </w:pPr>
      <w:r>
        <w:rPr>
          <w:sz w:val="20"/>
        </w:rPr>
        <w:t xml:space="preserve">Системного эффекта в развитии городских агломераций, сокращения их разнонаправленной ориентированности на соседние мегаполисы возможно достигнуть при усилении взаимосвязей между ними, формирования, по сути, единой линейной агломерационной системы расселения. Это потребует развития на основе:</w:t>
      </w:r>
    </w:p>
    <w:p>
      <w:pPr>
        <w:pStyle w:val="0"/>
        <w:spacing w:before="200" w:line-rule="auto"/>
        <w:ind w:firstLine="540"/>
        <w:jc w:val="both"/>
      </w:pPr>
      <w:r>
        <w:rPr>
          <w:sz w:val="20"/>
        </w:rPr>
        <w:t xml:space="preserve">- освоения территории для размещения жилья и объектов экономики, включая населенные пункты в коридоре между ядрами агломераций;</w:t>
      </w:r>
    </w:p>
    <w:p>
      <w:pPr>
        <w:pStyle w:val="0"/>
        <w:spacing w:before="200" w:line-rule="auto"/>
        <w:ind w:firstLine="540"/>
        <w:jc w:val="both"/>
      </w:pPr>
      <w:r>
        <w:rPr>
          <w:sz w:val="20"/>
        </w:rPr>
        <w:t xml:space="preserve">- развития промышленной и сервисной специализации в коридоре между ядрами агломерации, направленной на обслуживание населения и экономики центральных городов, - машиностроение, туризм, стройматериалы, складская инфраструктура, образование;</w:t>
      </w:r>
    </w:p>
    <w:p>
      <w:pPr>
        <w:pStyle w:val="0"/>
        <w:spacing w:before="200" w:line-rule="auto"/>
        <w:ind w:firstLine="540"/>
        <w:jc w:val="both"/>
      </w:pPr>
      <w:r>
        <w:rPr>
          <w:sz w:val="20"/>
        </w:rPr>
        <w:t xml:space="preserve">- сокращения времени доступности между ядрами агломерации на личном транспорте до 1,5 часа - развитие скоростного автомобильного движения между городом Белгородом и городом Старым Осколом;</w:t>
      </w:r>
    </w:p>
    <w:p>
      <w:pPr>
        <w:pStyle w:val="0"/>
        <w:spacing w:before="200" w:line-rule="auto"/>
        <w:ind w:firstLine="540"/>
        <w:jc w:val="both"/>
      </w:pPr>
      <w:r>
        <w:rPr>
          <w:sz w:val="20"/>
        </w:rPr>
        <w:t xml:space="preserve">- развития кооперационных связей разных отраслей хозяйства в целях создания промышленных кластеров, в том числе для их локализации в агломерационном коридоре;</w:t>
      </w:r>
    </w:p>
    <w:p>
      <w:pPr>
        <w:pStyle w:val="0"/>
        <w:spacing w:before="200" w:line-rule="auto"/>
        <w:ind w:firstLine="540"/>
        <w:jc w:val="both"/>
      </w:pPr>
      <w:r>
        <w:rPr>
          <w:sz w:val="20"/>
        </w:rPr>
        <w:t xml:space="preserve">- усиления экономической связанности с сельскохозяйственными территориями всей области (развитие научно-производственного сектора АПК, в том числе проект "Зеленая Долина" в г. Короча);</w:t>
      </w:r>
    </w:p>
    <w:p>
      <w:pPr>
        <w:pStyle w:val="0"/>
        <w:spacing w:before="200" w:line-rule="auto"/>
        <w:ind w:firstLine="540"/>
        <w:jc w:val="both"/>
      </w:pPr>
      <w:r>
        <w:rPr>
          <w:sz w:val="20"/>
        </w:rPr>
        <w:t xml:space="preserve">- развития единого рынка труда и услуг на основе общего рынка потребления агломерации;</w:t>
      </w:r>
    </w:p>
    <w:p>
      <w:pPr>
        <w:pStyle w:val="0"/>
        <w:spacing w:before="200" w:line-rule="auto"/>
        <w:ind w:firstLine="540"/>
        <w:jc w:val="both"/>
      </w:pPr>
      <w:r>
        <w:rPr>
          <w:sz w:val="20"/>
        </w:rPr>
        <w:t xml:space="preserve">- экологически сбалансированного развития на основе представлений об "урбобиоценозе" на базе пилотного проекта в г. Белгороде.</w:t>
      </w:r>
    </w:p>
    <w:p>
      <w:pPr>
        <w:pStyle w:val="0"/>
        <w:spacing w:before="200" w:line-rule="auto"/>
        <w:ind w:firstLine="540"/>
        <w:jc w:val="both"/>
      </w:pPr>
      <w:r>
        <w:rPr>
          <w:sz w:val="20"/>
        </w:rPr>
        <w:t xml:space="preserve">При этом возникает необходимость сбалансированного внутреннего развития агломераций, в том числе с развитием новых центров приложения труда, повышением темпов жилищного строительства, качественным развитием городской среды.</w:t>
      </w:r>
    </w:p>
    <w:p>
      <w:pPr>
        <w:pStyle w:val="0"/>
        <w:spacing w:before="200" w:line-rule="auto"/>
        <w:ind w:firstLine="540"/>
        <w:jc w:val="both"/>
      </w:pPr>
      <w:r>
        <w:rPr>
          <w:sz w:val="20"/>
        </w:rPr>
        <w:t xml:space="preserve">Для привлечения нового населения в агломерации имеются благоприятные предпосылки, связанные с разницей в доходах и комфорте между Белгородской областью и сопредельными густонаселенными территориями макрорегиона Донбасса, возможностями по институциональному стимулированию международного миграционного притока, наличием территориальных резервов для размещения новых объектов жилья и экономики</w:t>
      </w:r>
    </w:p>
    <w:p>
      <w:pPr>
        <w:pStyle w:val="0"/>
        <w:spacing w:before="200" w:line-rule="auto"/>
        <w:ind w:firstLine="540"/>
        <w:jc w:val="both"/>
      </w:pPr>
      <w:r>
        <w:rPr>
          <w:sz w:val="20"/>
        </w:rPr>
        <w:t xml:space="preserve">Общая концепция развития Белгородской агломерации определяется необходимостью повышения ее структурной сбалансированности - достижения фазы зрелости агломерации, когда происходит вынесение части центральных функций в пригородную зону, формирование подцентров высокоплотного жилья и экономики, развитие транспортных магистралей, в том числе радиальных направлений, с сохранением экологического планировочного каркаса территории.</w:t>
      </w:r>
    </w:p>
    <w:p>
      <w:pPr>
        <w:pStyle w:val="0"/>
        <w:spacing w:before="200" w:line-rule="auto"/>
        <w:ind w:firstLine="540"/>
        <w:jc w:val="both"/>
      </w:pPr>
      <w:r>
        <w:rPr>
          <w:sz w:val="20"/>
        </w:rPr>
        <w:t xml:space="preserve">Общие территориальные резервы Белгородской агломерации позволяют разместить дополнительно до 350 тыс. человек.</w:t>
      </w:r>
    </w:p>
    <w:p>
      <w:pPr>
        <w:pStyle w:val="0"/>
        <w:spacing w:before="200" w:line-rule="auto"/>
        <w:ind w:firstLine="540"/>
        <w:jc w:val="both"/>
      </w:pPr>
      <w:r>
        <w:rPr>
          <w:sz w:val="20"/>
        </w:rPr>
        <w:t xml:space="preserve">Приоритетные направления развития Белгородской агломерации включают:</w:t>
      </w:r>
    </w:p>
    <w:p>
      <w:pPr>
        <w:pStyle w:val="0"/>
        <w:spacing w:before="200" w:line-rule="auto"/>
        <w:ind w:firstLine="540"/>
        <w:jc w:val="both"/>
      </w:pPr>
      <w:r>
        <w:rPr>
          <w:sz w:val="20"/>
        </w:rPr>
        <w:t xml:space="preserve">- развитие точек экономического роста производственных и непроизводственных секторов:</w:t>
      </w:r>
    </w:p>
    <w:p>
      <w:pPr>
        <w:pStyle w:val="0"/>
        <w:spacing w:before="200" w:line-rule="auto"/>
        <w:ind w:firstLine="540"/>
        <w:jc w:val="both"/>
      </w:pPr>
      <w:r>
        <w:rPr>
          <w:sz w:val="20"/>
        </w:rPr>
        <w:t xml:space="preserve">развитие промышленных парков за пределами г. Белгорода ("Северный", "Фабрика");</w:t>
      </w:r>
    </w:p>
    <w:p>
      <w:pPr>
        <w:pStyle w:val="0"/>
        <w:spacing w:before="200" w:line-rule="auto"/>
        <w:ind w:firstLine="540"/>
        <w:jc w:val="both"/>
      </w:pPr>
      <w:r>
        <w:rPr>
          <w:sz w:val="20"/>
        </w:rPr>
        <w:t xml:space="preserve">инвентаризация и реновация старопромышленных индустриальных зон, в том числе для получения статуса промышленных технопарков и индустриальных парков по существующим федеральным мерам поддержки;</w:t>
      </w:r>
    </w:p>
    <w:p>
      <w:pPr>
        <w:pStyle w:val="0"/>
        <w:spacing w:before="200" w:line-rule="auto"/>
        <w:ind w:firstLine="540"/>
        <w:jc w:val="both"/>
      </w:pPr>
      <w:r>
        <w:rPr>
          <w:sz w:val="20"/>
        </w:rPr>
        <w:t xml:space="preserve">создание центрального культурно-делового района ("Белый квартал"), включающего современные форматы торговой, туристической недвижимости, зеленых общественных пространств;</w:t>
      </w:r>
    </w:p>
    <w:p>
      <w:pPr>
        <w:pStyle w:val="0"/>
        <w:spacing w:before="200" w:line-rule="auto"/>
        <w:ind w:firstLine="540"/>
        <w:jc w:val="both"/>
      </w:pPr>
      <w:r>
        <w:rPr>
          <w:sz w:val="20"/>
        </w:rPr>
        <w:t xml:space="preserve">создание инновационного района, в том числе для локализации предприятий креативных индустрий, ИТ-сектора, высокотехнологичного инжиниринга;</w:t>
      </w:r>
    </w:p>
    <w:p>
      <w:pPr>
        <w:pStyle w:val="0"/>
        <w:spacing w:before="200" w:line-rule="auto"/>
        <w:ind w:firstLine="540"/>
        <w:jc w:val="both"/>
      </w:pPr>
      <w:r>
        <w:rPr>
          <w:sz w:val="20"/>
        </w:rPr>
        <w:t xml:space="preserve">формирование подцентров деловой сервисной активности;</w:t>
      </w:r>
    </w:p>
    <w:p>
      <w:pPr>
        <w:pStyle w:val="0"/>
        <w:spacing w:before="200" w:line-rule="auto"/>
        <w:ind w:firstLine="540"/>
        <w:jc w:val="both"/>
      </w:pPr>
      <w:r>
        <w:rPr>
          <w:sz w:val="20"/>
        </w:rPr>
        <w:t xml:space="preserve">- формирование подцентра агломерации на основе развития территории г. Строитель Яковлевского городского округа;</w:t>
      </w:r>
    </w:p>
    <w:p>
      <w:pPr>
        <w:pStyle w:val="0"/>
        <w:spacing w:before="200" w:line-rule="auto"/>
        <w:ind w:firstLine="540"/>
        <w:jc w:val="both"/>
      </w:pPr>
      <w:r>
        <w:rPr>
          <w:sz w:val="20"/>
        </w:rPr>
        <w:t xml:space="preserve">- развитие рынка строительства, дозаполнение свободных площадок жилищного строительства за пределами г. Белгорода &lt;219&gt;: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&lt;219&gt; </w:t>
      </w:r>
      <w:hyperlink w:history="0" r:id="rId80"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Указ</w:t>
        </w:r>
      </w:hyperlink>
      <w:r>
        <w:rPr>
          <w:sz w:val="20"/>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pPr>
        <w:pStyle w:val="0"/>
        <w:ind w:firstLine="540"/>
        <w:jc w:val="both"/>
      </w:pPr>
      <w:r>
        <w:rPr>
          <w:sz w:val="20"/>
        </w:rPr>
      </w:r>
    </w:p>
    <w:p>
      <w:pPr>
        <w:pStyle w:val="0"/>
        <w:ind w:firstLine="540"/>
        <w:jc w:val="both"/>
      </w:pPr>
      <w:r>
        <w:rPr>
          <w:sz w:val="20"/>
        </w:rPr>
        <w:t xml:space="preserve">повышение темпов жилищного строительства, особенно многоквартирного;</w:t>
      </w:r>
    </w:p>
    <w:p>
      <w:pPr>
        <w:pStyle w:val="0"/>
        <w:spacing w:before="200" w:line-rule="auto"/>
        <w:ind w:firstLine="540"/>
        <w:jc w:val="both"/>
      </w:pPr>
      <w:r>
        <w:rPr>
          <w:sz w:val="20"/>
        </w:rPr>
        <w:t xml:space="preserve">развитие охвата социальной инфраструктурой - формирование пригородных центров концентрации обслуживающих функций;</w:t>
      </w:r>
    </w:p>
    <w:p>
      <w:pPr>
        <w:pStyle w:val="0"/>
        <w:spacing w:before="200" w:line-rule="auto"/>
        <w:ind w:firstLine="540"/>
        <w:jc w:val="both"/>
      </w:pPr>
      <w:r>
        <w:rPr>
          <w:sz w:val="20"/>
        </w:rPr>
        <w:t xml:space="preserve">формирование крупных районов комплексного освоения, приближенных к местам концентрации мест приложения труда в промышленных парках (район Северное - Шопино);</w:t>
      </w:r>
    </w:p>
    <w:p>
      <w:pPr>
        <w:pStyle w:val="0"/>
        <w:spacing w:before="200" w:line-rule="auto"/>
        <w:ind w:firstLine="540"/>
        <w:jc w:val="both"/>
      </w:pPr>
      <w:r>
        <w:rPr>
          <w:sz w:val="20"/>
        </w:rPr>
        <w:t xml:space="preserve">- обеспечение повышения качества и комфортности городской среды:</w:t>
      </w:r>
    </w:p>
    <w:p>
      <w:pPr>
        <w:pStyle w:val="0"/>
        <w:spacing w:before="200" w:line-rule="auto"/>
        <w:ind w:firstLine="540"/>
        <w:jc w:val="both"/>
      </w:pPr>
      <w:r>
        <w:rPr>
          <w:sz w:val="20"/>
        </w:rPr>
        <w:t xml:space="preserve">применение только комплексного подхода в строительстве, позволяющего обеспечить разнообразие услуг в жилой зоне, а также высокий уровень развития общественно-деловых районов;</w:t>
      </w:r>
    </w:p>
    <w:p>
      <w:pPr>
        <w:pStyle w:val="0"/>
        <w:spacing w:before="200" w:line-rule="auto"/>
        <w:ind w:firstLine="540"/>
        <w:jc w:val="both"/>
      </w:pPr>
      <w:r>
        <w:rPr>
          <w:sz w:val="20"/>
        </w:rPr>
        <w:t xml:space="preserve">строительство жилых домов в соответствии со стандартом качества жилья и рекомендациями по выбору фасадных материалов для городов Белгородской области;</w:t>
      </w:r>
    </w:p>
    <w:p>
      <w:pPr>
        <w:pStyle w:val="0"/>
        <w:spacing w:before="200" w:line-rule="auto"/>
        <w:ind w:firstLine="540"/>
        <w:jc w:val="both"/>
      </w:pPr>
      <w:r>
        <w:rPr>
          <w:sz w:val="20"/>
        </w:rPr>
        <w:t xml:space="preserve">развитие улично-дорожной сети в соответствии со стандартом уличного благоустройства для городов Белгородской области, обеспечение доступности городской среды для маломобильных групп населения, трансформация транспортной инфраструктуры с выделением полос для общественного транспорта, строительство новых магистральных направлений улично-дорожной сети в пригородной зоне, ТПУ;</w:t>
      </w:r>
    </w:p>
    <w:p>
      <w:pPr>
        <w:pStyle w:val="0"/>
        <w:spacing w:before="200" w:line-rule="auto"/>
        <w:ind w:firstLine="540"/>
        <w:jc w:val="both"/>
      </w:pPr>
      <w:r>
        <w:rPr>
          <w:sz w:val="20"/>
        </w:rPr>
        <w:t xml:space="preserve">продолжение разработки архитектурно-художественных концепций улиц, обеспечивающих формирование гармоничного колористического решения фасадов, создание архитектурно-художественной подсветки, систематизацию размещения вывесок, взаимоувязку улично-дорожной сети с благоустройством прилегающей территории;</w:t>
      </w:r>
    </w:p>
    <w:p>
      <w:pPr>
        <w:pStyle w:val="0"/>
        <w:spacing w:before="200" w:line-rule="auto"/>
        <w:ind w:firstLine="540"/>
        <w:jc w:val="both"/>
      </w:pPr>
      <w:r>
        <w:rPr>
          <w:sz w:val="20"/>
        </w:rPr>
        <w:t xml:space="preserve">реализация проекта зеленого каркаса г. Белгорода, объединяющего ЦПКиО им. Ленина, ул. 50-летия Белгородской области, парк Победы, набережную р. Везелки, пляж и набережную р. Северский Донец до Пикник-парка;</w:t>
      </w:r>
    </w:p>
    <w:p>
      <w:pPr>
        <w:pStyle w:val="0"/>
        <w:spacing w:before="200" w:line-rule="auto"/>
        <w:ind w:firstLine="540"/>
        <w:jc w:val="both"/>
      </w:pPr>
      <w:r>
        <w:rPr>
          <w:sz w:val="20"/>
        </w:rPr>
        <w:t xml:space="preserve">применение лучших Белгородских практик в строительстве социальных объектов (проектов победителей конкурса BUILD SCHOOL);</w:t>
      </w:r>
    </w:p>
    <w:p>
      <w:pPr>
        <w:pStyle w:val="0"/>
        <w:spacing w:before="200" w:line-rule="auto"/>
        <w:ind w:firstLine="540"/>
        <w:jc w:val="both"/>
      </w:pPr>
      <w:r>
        <w:rPr>
          <w:sz w:val="20"/>
        </w:rPr>
        <w:t xml:space="preserve">проведение конкурсов на разработку объемно-пространственных решений значимых объектов социальной сферы;</w:t>
      </w:r>
    </w:p>
    <w:p>
      <w:pPr>
        <w:pStyle w:val="0"/>
        <w:spacing w:before="200" w:line-rule="auto"/>
        <w:ind w:firstLine="540"/>
        <w:jc w:val="both"/>
      </w:pPr>
      <w:r>
        <w:rPr>
          <w:sz w:val="20"/>
        </w:rPr>
        <w:t xml:space="preserve">повышение качества предоставления жилищно-коммунальных услуг;</w:t>
      </w:r>
    </w:p>
    <w:p>
      <w:pPr>
        <w:pStyle w:val="0"/>
        <w:spacing w:before="200" w:line-rule="auto"/>
        <w:ind w:firstLine="540"/>
        <w:jc w:val="both"/>
      </w:pPr>
      <w:r>
        <w:rPr>
          <w:sz w:val="20"/>
        </w:rPr>
        <w:t xml:space="preserve">сохранение водных ресурсов.</w:t>
      </w:r>
    </w:p>
    <w:p>
      <w:pPr>
        <w:pStyle w:val="0"/>
        <w:spacing w:before="200" w:line-rule="auto"/>
        <w:ind w:firstLine="540"/>
        <w:jc w:val="both"/>
      </w:pPr>
      <w:r>
        <w:rPr>
          <w:sz w:val="20"/>
        </w:rPr>
        <w:t xml:space="preserve">Общая концепция развития Старооскольско-Губкинской агломерации определяется необходимостью диверсификации экономики городов, в том числе с усиленным развитием непроизводственных сфер экономики как драйверов повышения качества городской среды и важнейшим значением улучшения состояния окружающей среды.</w:t>
      </w:r>
    </w:p>
    <w:p>
      <w:pPr>
        <w:pStyle w:val="0"/>
        <w:spacing w:before="200" w:line-rule="auto"/>
        <w:ind w:firstLine="540"/>
        <w:jc w:val="both"/>
      </w:pPr>
      <w:r>
        <w:rPr>
          <w:sz w:val="20"/>
        </w:rPr>
        <w:t xml:space="preserve">Общие территориальные резервы городских территорий позволяют разместить дополнительно до 50 тыс. человек.</w:t>
      </w:r>
    </w:p>
    <w:p>
      <w:pPr>
        <w:pStyle w:val="0"/>
        <w:spacing w:before="200" w:line-rule="auto"/>
        <w:ind w:firstLine="540"/>
        <w:jc w:val="both"/>
      </w:pPr>
      <w:r>
        <w:rPr>
          <w:sz w:val="20"/>
        </w:rPr>
        <w:t xml:space="preserve">Приоритетные направления развития Старооскольско-Губкинской агломерации:</w:t>
      </w:r>
    </w:p>
    <w:p>
      <w:pPr>
        <w:pStyle w:val="0"/>
        <w:spacing w:before="200" w:line-rule="auto"/>
        <w:ind w:firstLine="540"/>
        <w:jc w:val="both"/>
      </w:pPr>
      <w:r>
        <w:rPr>
          <w:sz w:val="20"/>
        </w:rPr>
        <w:t xml:space="preserve">- диверсификация производственных направлений:</w:t>
      </w:r>
    </w:p>
    <w:p>
      <w:pPr>
        <w:pStyle w:val="0"/>
        <w:spacing w:before="200" w:line-rule="auto"/>
        <w:ind w:firstLine="540"/>
        <w:jc w:val="both"/>
      </w:pPr>
      <w:r>
        <w:rPr>
          <w:sz w:val="20"/>
        </w:rPr>
        <w:t xml:space="preserve">освоение индустриального парка "Котел", промпарка "Губкин", в том числе за счет формирования кросс-отраслевых кооперационных связей между предприятиями ГМК и строительного сектора и индустрии строительных материалов;</w:t>
      </w:r>
    </w:p>
    <w:p>
      <w:pPr>
        <w:pStyle w:val="0"/>
        <w:spacing w:before="200" w:line-rule="auto"/>
        <w:ind w:firstLine="540"/>
        <w:jc w:val="both"/>
      </w:pPr>
      <w:r>
        <w:rPr>
          <w:sz w:val="20"/>
        </w:rPr>
        <w:t xml:space="preserve">освоение заброшенных и неэффективно используемых старопромышленных территорий;</w:t>
      </w:r>
    </w:p>
    <w:p>
      <w:pPr>
        <w:pStyle w:val="0"/>
        <w:spacing w:before="200" w:line-rule="auto"/>
        <w:ind w:firstLine="540"/>
        <w:jc w:val="both"/>
      </w:pPr>
      <w:r>
        <w:rPr>
          <w:sz w:val="20"/>
        </w:rPr>
        <w:t xml:space="preserve">- жилищное строительство различного типа &lt;220&gt;: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&lt;220&gt; </w:t>
      </w:r>
      <w:hyperlink w:history="0" r:id="rId81"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Указ</w:t>
        </w:r>
      </w:hyperlink>
      <w:r>
        <w:rPr>
          <w:sz w:val="20"/>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pPr>
        <w:pStyle w:val="0"/>
        <w:ind w:firstLine="540"/>
        <w:jc w:val="both"/>
      </w:pPr>
      <w:r>
        <w:rPr>
          <w:sz w:val="20"/>
        </w:rPr>
      </w:r>
    </w:p>
    <w:p>
      <w:pPr>
        <w:pStyle w:val="0"/>
        <w:ind w:firstLine="540"/>
        <w:jc w:val="both"/>
      </w:pPr>
      <w:r>
        <w:rPr>
          <w:sz w:val="20"/>
        </w:rPr>
        <w:t xml:space="preserve">многоквартирное жилье на свободных городских территориях;</w:t>
      </w:r>
    </w:p>
    <w:p>
      <w:pPr>
        <w:pStyle w:val="0"/>
        <w:spacing w:before="200" w:line-rule="auto"/>
        <w:ind w:firstLine="540"/>
        <w:jc w:val="both"/>
      </w:pPr>
      <w:r>
        <w:rPr>
          <w:sz w:val="20"/>
        </w:rPr>
        <w:t xml:space="preserve">многоквартирное жилье на реконструируемых территориях, занятых ветхим и аварийным жильем;</w:t>
      </w:r>
    </w:p>
    <w:p>
      <w:pPr>
        <w:pStyle w:val="0"/>
        <w:spacing w:before="200" w:line-rule="auto"/>
        <w:ind w:firstLine="540"/>
        <w:jc w:val="both"/>
      </w:pPr>
      <w:r>
        <w:rPr>
          <w:sz w:val="20"/>
        </w:rPr>
        <w:t xml:space="preserve">индивидуальное жилье в пригородных зонах с наилучшими экологическими условиями;</w:t>
      </w:r>
    </w:p>
    <w:p>
      <w:pPr>
        <w:pStyle w:val="0"/>
        <w:spacing w:before="200" w:line-rule="auto"/>
        <w:ind w:firstLine="540"/>
        <w:jc w:val="both"/>
      </w:pPr>
      <w:r>
        <w:rPr>
          <w:sz w:val="20"/>
        </w:rPr>
        <w:t xml:space="preserve">- обеспечение повышения качества и комфортности городской среды:</w:t>
      </w:r>
    </w:p>
    <w:p>
      <w:pPr>
        <w:pStyle w:val="0"/>
        <w:spacing w:before="200" w:line-rule="auto"/>
        <w:ind w:firstLine="540"/>
        <w:jc w:val="both"/>
      </w:pPr>
      <w:r>
        <w:rPr>
          <w:sz w:val="20"/>
        </w:rPr>
        <w:t xml:space="preserve">применение только комплексного подхода в строительстве, позволяющего обеспечить разнообразие услуг в жилой зоне, а также высокий уровень развития общественно-деловых районов;</w:t>
      </w:r>
    </w:p>
    <w:p>
      <w:pPr>
        <w:pStyle w:val="0"/>
        <w:spacing w:before="200" w:line-rule="auto"/>
        <w:ind w:firstLine="540"/>
        <w:jc w:val="both"/>
      </w:pPr>
      <w:r>
        <w:rPr>
          <w:sz w:val="20"/>
        </w:rPr>
        <w:t xml:space="preserve">строительство жилых домов в соответствии со стандартом качества жилья и рекомендациями по выбору фасадных материалов для городов Белгородской области;</w:t>
      </w:r>
    </w:p>
    <w:p>
      <w:pPr>
        <w:pStyle w:val="0"/>
        <w:spacing w:before="200" w:line-rule="auto"/>
        <w:ind w:firstLine="540"/>
        <w:jc w:val="both"/>
      </w:pPr>
      <w:r>
        <w:rPr>
          <w:sz w:val="20"/>
        </w:rPr>
        <w:t xml:space="preserve">развитие улично-дорожной сети в соответствии со стандартом уличного благоустройства для городов Белгородской области, обеспечение доступности городской среды для маломобильных групп населения, трансформация транспортной инфраструктуры с выделением полос для общественного транспорта, строительство транспортных обходов жилой застройки;</w:t>
      </w:r>
    </w:p>
    <w:p>
      <w:pPr>
        <w:pStyle w:val="0"/>
        <w:spacing w:before="200" w:line-rule="auto"/>
        <w:ind w:firstLine="540"/>
        <w:jc w:val="both"/>
      </w:pPr>
      <w:r>
        <w:rPr>
          <w:sz w:val="20"/>
        </w:rPr>
        <w:t xml:space="preserve">реализация концепций формирования зеленого каркаса городов: Набережная р. Осколец в г. Старом Осколе, единое городское пространство - парк Победы, аллея Славы, площадь Победы, зеленое кольцо г. Губкина;</w:t>
      </w:r>
    </w:p>
    <w:p>
      <w:pPr>
        <w:pStyle w:val="0"/>
        <w:spacing w:before="200" w:line-rule="auto"/>
        <w:ind w:firstLine="540"/>
        <w:jc w:val="both"/>
      </w:pPr>
      <w:r>
        <w:rPr>
          <w:sz w:val="20"/>
        </w:rPr>
        <w:t xml:space="preserve">повышение связанности внутригородских районов системой общественных пространств - расширение форматов деловой среды, формирование системы общественных центров (ул. Ленина, "Нижняя площадь" в г. Старом Осколе, ул. Советская, Губкинский городской парк культуры и отдыха);</w:t>
      </w:r>
    </w:p>
    <w:p>
      <w:pPr>
        <w:pStyle w:val="0"/>
        <w:spacing w:before="200" w:line-rule="auto"/>
        <w:ind w:firstLine="540"/>
        <w:jc w:val="both"/>
      </w:pPr>
      <w:r>
        <w:rPr>
          <w:sz w:val="20"/>
        </w:rPr>
        <w:t xml:space="preserve">повышение качества предоставления жилищно-коммунальных услуг, в том числе повышение качества водоснабжения с доразведкой подземных вод;</w:t>
      </w:r>
    </w:p>
    <w:p>
      <w:pPr>
        <w:pStyle w:val="0"/>
        <w:spacing w:before="200" w:line-rule="auto"/>
        <w:ind w:firstLine="540"/>
        <w:jc w:val="both"/>
      </w:pPr>
      <w:r>
        <w:rPr>
          <w:sz w:val="20"/>
        </w:rPr>
        <w:t xml:space="preserve">реализация комплекса природоохранных мероприятий по снижению негативного воздействия промышленных объектов на окружающую среду (рекультивация хвостохранилищ и отвалов вскрыши, планировка и озеленение санитарно-защитных зон, снижение воздействия взрывных работ на воздушный бассейн, предотвращение техногенного нарушения горизонтов подземных вод).</w:t>
      </w:r>
    </w:p>
    <w:p>
      <w:pPr>
        <w:pStyle w:val="0"/>
        <w:ind w:firstLine="540"/>
        <w:jc w:val="both"/>
      </w:pPr>
      <w:r>
        <w:rPr>
          <w:sz w:val="20"/>
        </w:rPr>
      </w:r>
    </w:p>
    <w:p>
      <w:pPr>
        <w:pStyle w:val="2"/>
        <w:outlineLvl w:val="3"/>
        <w:jc w:val="center"/>
      </w:pPr>
      <w:r>
        <w:rPr>
          <w:sz w:val="20"/>
        </w:rPr>
        <w:t xml:space="preserve">5.3.3. Комплексное развитие сельских</w:t>
      </w:r>
    </w:p>
    <w:p>
      <w:pPr>
        <w:pStyle w:val="2"/>
        <w:jc w:val="center"/>
      </w:pPr>
      <w:r>
        <w:rPr>
          <w:sz w:val="20"/>
        </w:rPr>
        <w:t xml:space="preserve">территорий и сельских агломераций</w:t>
      </w:r>
    </w:p>
    <w:p>
      <w:pPr>
        <w:pStyle w:val="0"/>
        <w:jc w:val="center"/>
      </w:pPr>
      <w:r>
        <w:rPr>
          <w:sz w:val="20"/>
        </w:rPr>
      </w:r>
    </w:p>
    <w:p>
      <w:pPr>
        <w:pStyle w:val="0"/>
        <w:ind w:firstLine="540"/>
        <w:jc w:val="both"/>
      </w:pPr>
      <w:r>
        <w:rPr>
          <w:sz w:val="20"/>
        </w:rPr>
        <w:t xml:space="preserve">По состоянию на конец 2022 года доля сельского населения в Белгородской области составляет 32,28 процента &lt;221&gt;. Задачи комплексного развития сельских территорий и сельских агломераций в части сохранения численности сельского населения, повышения уровня и качества его жизни являются приоритетными. Усиливается это и тенденцией к выбору белгородцами стабильной жизни вдали от центра мегаполиса - по данным опроса, проведенного Лабораторией развития гражданского общества НИУ "БелГУ" летом 2022 года (выборка - 6800 человек старше 18 лет), почти две трети (63 процента) опрошенных предпочитают спокойную жизнь в относительно небольших населенных пунктах. Долгосрочной стратегической целью комплексного развития сельских территорий и сельских агломераций является сохранение доли сельского общей численности населения Белгородской области, повышение доли общей площади благоустроенных жилых помещений в сельских населенных пунктах Белгородской области, достижение сбалансированного соотношения среднемесячных располагаемых ресурсов сельского и городского домохозяйств.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&lt;221&gt; На основании Соглашения о реализации на территории Белгородской области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"Комплексное развитие сельских территорий", от 15 декабря 2022 года N 2022-00113.</w:t>
      </w:r>
    </w:p>
    <w:p>
      <w:pPr>
        <w:pStyle w:val="0"/>
        <w:ind w:firstLine="540"/>
        <w:jc w:val="both"/>
      </w:pPr>
      <w:r>
        <w:rPr>
          <w:sz w:val="20"/>
        </w:rPr>
      </w:r>
    </w:p>
    <w:p>
      <w:pPr>
        <w:pStyle w:val="0"/>
        <w:ind w:firstLine="540"/>
        <w:jc w:val="both"/>
      </w:pPr>
      <w:r>
        <w:rPr>
          <w:sz w:val="20"/>
        </w:rPr>
        <w:t xml:space="preserve">Приоритетными направлениями развития следующих типов территорий являются:</w:t>
      </w:r>
    </w:p>
    <w:p>
      <w:pPr>
        <w:pStyle w:val="0"/>
        <w:spacing w:before="200" w:line-rule="auto"/>
        <w:ind w:firstLine="540"/>
        <w:jc w:val="both"/>
      </w:pPr>
      <w:r>
        <w:rPr>
          <w:sz w:val="20"/>
        </w:rPr>
        <w:t xml:space="preserve">- сельские агломерации - города Грайворон, Короча, Бирюч, Новый Оскол, Строитель &lt;222&gt;: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&lt;222&gt; </w:t>
      </w:r>
      <w:hyperlink w:history="0" r:id="rId82" w:tooltip="Постановление Правительства Белгородской обл. от 27.01.2020 N 22-пп (ред. от 29.03.2021) &quot;Об утверждении перечня сельских населенных пунктов, рабочих поселков, входящих в состав городских округов и городских поселений Белгородской области, и перечня сельских агломераций, не относящихся к сельским территориям&quot; {КонсультантПлюс}">
        <w:r>
          <w:rPr>
            <w:sz w:val="20"/>
            <w:color w:val="0000ff"/>
          </w:rPr>
          <w:t xml:space="preserve">Перечень</w:t>
        </w:r>
      </w:hyperlink>
      <w:r>
        <w:rPr>
          <w:sz w:val="20"/>
        </w:rPr>
        <w:t xml:space="preserve"> сельских агломераций утвержден постановлением Правительства Белгородской области от 27 января 2020 года N 22-пп.</w:t>
      </w:r>
    </w:p>
    <w:p>
      <w:pPr>
        <w:pStyle w:val="0"/>
        <w:ind w:firstLine="540"/>
        <w:jc w:val="both"/>
      </w:pPr>
      <w:r>
        <w:rPr>
          <w:sz w:val="20"/>
        </w:rPr>
      </w:r>
    </w:p>
    <w:p>
      <w:pPr>
        <w:pStyle w:val="0"/>
        <w:ind w:firstLine="540"/>
        <w:jc w:val="both"/>
      </w:pPr>
      <w:r>
        <w:rPr>
          <w:sz w:val="20"/>
        </w:rPr>
        <w:t xml:space="preserve">повышение качества транспортной инфраструктуры;</w:t>
      </w:r>
    </w:p>
    <w:p>
      <w:pPr>
        <w:pStyle w:val="0"/>
        <w:spacing w:before="200" w:line-rule="auto"/>
        <w:ind w:firstLine="540"/>
        <w:jc w:val="both"/>
      </w:pPr>
      <w:r>
        <w:rPr>
          <w:sz w:val="20"/>
        </w:rPr>
        <w:t xml:space="preserve">увеличение количества жилой застройки;</w:t>
      </w:r>
    </w:p>
    <w:p>
      <w:pPr>
        <w:pStyle w:val="0"/>
        <w:spacing w:before="200" w:line-rule="auto"/>
        <w:ind w:firstLine="540"/>
        <w:jc w:val="both"/>
      </w:pPr>
      <w:r>
        <w:rPr>
          <w:sz w:val="20"/>
        </w:rPr>
        <w:t xml:space="preserve">- сельские территории в составе динамично растущих и устойчиво развивающихся районов - Грайворонского и Шебекинского городских округов, Красногвардейского, Прохоровского и Ракитянского районов:</w:t>
      </w:r>
    </w:p>
    <w:p>
      <w:pPr>
        <w:pStyle w:val="0"/>
        <w:spacing w:before="200" w:line-rule="auto"/>
        <w:ind w:firstLine="540"/>
        <w:jc w:val="both"/>
      </w:pPr>
      <w:r>
        <w:rPr>
          <w:sz w:val="20"/>
        </w:rPr>
        <w:t xml:space="preserve">поддержка сельского образа жизни, в том числе малого фермерства;</w:t>
      </w:r>
    </w:p>
    <w:p>
      <w:pPr>
        <w:pStyle w:val="0"/>
        <w:spacing w:before="200" w:line-rule="auto"/>
        <w:ind w:firstLine="540"/>
        <w:jc w:val="both"/>
      </w:pPr>
      <w:r>
        <w:rPr>
          <w:sz w:val="20"/>
        </w:rPr>
        <w:t xml:space="preserve">повышение уровня комплексного обустройства сельских поселений объектами социальной и инженерной инфраструктуры, реализация проектов по благоустройству;</w:t>
      </w:r>
    </w:p>
    <w:p>
      <w:pPr>
        <w:pStyle w:val="0"/>
        <w:spacing w:before="200" w:line-rule="auto"/>
        <w:ind w:firstLine="540"/>
        <w:jc w:val="both"/>
      </w:pPr>
      <w:r>
        <w:rPr>
          <w:sz w:val="20"/>
        </w:rPr>
        <w:t xml:space="preserve">поддержка экономической активности предприятий районов, обеспечивающая дозагрузку малоинтенсивных участков железнодорожной инфраструктуры &lt;223&gt;;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&lt;223&gt; В рамках долгосрочного взаимодействия с предприятиями районов по привлечению грузов на инфраструктуру железнодорожного транспорта, в частности по направлениям Белгород - Готня, Козачок (эксп.) - Готня, Красный Хутор (эксп.) - Белгород, Белгород - Нежеголь (эксп.) (при условии стабилизации геополитической ситуации, учитывая приграничное расположение станций) и другим.</w:t>
      </w:r>
    </w:p>
    <w:p>
      <w:pPr>
        <w:pStyle w:val="0"/>
        <w:ind w:firstLine="540"/>
        <w:jc w:val="both"/>
      </w:pPr>
      <w:r>
        <w:rPr>
          <w:sz w:val="20"/>
        </w:rPr>
      </w:r>
    </w:p>
    <w:p>
      <w:pPr>
        <w:pStyle w:val="0"/>
        <w:ind w:firstLine="540"/>
        <w:jc w:val="both"/>
      </w:pPr>
      <w:r>
        <w:rPr>
          <w:sz w:val="20"/>
        </w:rPr>
        <w:t xml:space="preserve">- сельские территории в составе устойчиво развивающихся районов, имеющих высокий потенциал промышленного освоения - Алексеевского, Новооскольского, Валуйского городских округов:</w:t>
      </w:r>
    </w:p>
    <w:p>
      <w:pPr>
        <w:pStyle w:val="0"/>
        <w:spacing w:before="200" w:line-rule="auto"/>
        <w:ind w:firstLine="540"/>
        <w:jc w:val="both"/>
      </w:pPr>
      <w:r>
        <w:rPr>
          <w:sz w:val="20"/>
        </w:rPr>
        <w:t xml:space="preserve">промышленное строительство;</w:t>
      </w:r>
    </w:p>
    <w:p>
      <w:pPr>
        <w:pStyle w:val="0"/>
        <w:spacing w:before="200" w:line-rule="auto"/>
        <w:ind w:firstLine="540"/>
        <w:jc w:val="both"/>
      </w:pPr>
      <w:r>
        <w:rPr>
          <w:sz w:val="20"/>
        </w:rPr>
        <w:t xml:space="preserve">управление земельным фондом;</w:t>
      </w:r>
    </w:p>
    <w:p>
      <w:pPr>
        <w:pStyle w:val="0"/>
        <w:spacing w:before="200" w:line-rule="auto"/>
        <w:ind w:firstLine="540"/>
        <w:jc w:val="both"/>
      </w:pPr>
      <w:r>
        <w:rPr>
          <w:sz w:val="20"/>
        </w:rPr>
        <w:t xml:space="preserve">поддержка малого фермерства;</w:t>
      </w:r>
    </w:p>
    <w:p>
      <w:pPr>
        <w:pStyle w:val="0"/>
        <w:spacing w:before="200" w:line-rule="auto"/>
        <w:ind w:firstLine="540"/>
        <w:jc w:val="both"/>
      </w:pPr>
      <w:r>
        <w:rPr>
          <w:sz w:val="20"/>
        </w:rPr>
        <w:t xml:space="preserve">транспортная связность;</w:t>
      </w:r>
    </w:p>
    <w:p>
      <w:pPr>
        <w:pStyle w:val="0"/>
        <w:spacing w:before="200" w:line-rule="auto"/>
        <w:ind w:firstLine="540"/>
        <w:jc w:val="both"/>
      </w:pPr>
      <w:r>
        <w:rPr>
          <w:sz w:val="20"/>
        </w:rPr>
        <w:t xml:space="preserve">- сельские территории в составе районов с динамикой развития ниже среднего и приграничных районов - Борисовского, Краснояружского, Ивнянского, Чернянского, Красненского, Ровеньского, Вейделевского, Волоконовского районов (управляемое "сжатие"):</w:t>
      </w:r>
    </w:p>
    <w:p>
      <w:pPr>
        <w:pStyle w:val="0"/>
        <w:spacing w:before="200" w:line-rule="auto"/>
        <w:ind w:firstLine="540"/>
        <w:jc w:val="both"/>
      </w:pPr>
      <w:r>
        <w:rPr>
          <w:sz w:val="20"/>
        </w:rPr>
        <w:t xml:space="preserve">содействие занятости населения;</w:t>
      </w:r>
    </w:p>
    <w:p>
      <w:pPr>
        <w:pStyle w:val="0"/>
        <w:spacing w:before="200" w:line-rule="auto"/>
        <w:ind w:firstLine="540"/>
        <w:jc w:val="both"/>
      </w:pPr>
      <w:r>
        <w:rPr>
          <w:sz w:val="20"/>
        </w:rPr>
        <w:t xml:space="preserve">обеспечение трудоустройства на сельских территориях граждан, прошедших дополнительное обучение (переобучение);</w:t>
      </w:r>
    </w:p>
    <w:p>
      <w:pPr>
        <w:pStyle w:val="0"/>
        <w:spacing w:before="200" w:line-rule="auto"/>
        <w:ind w:firstLine="540"/>
        <w:jc w:val="both"/>
      </w:pPr>
      <w:r>
        <w:rPr>
          <w:sz w:val="20"/>
        </w:rPr>
        <w:t xml:space="preserve">обучение локальному предпринимательству.</w:t>
      </w:r>
    </w:p>
    <w:p>
      <w:pPr>
        <w:pStyle w:val="0"/>
        <w:ind w:firstLine="540"/>
        <w:jc w:val="both"/>
      </w:pPr>
      <w:r>
        <w:rPr>
          <w:sz w:val="20"/>
        </w:rPr>
      </w:r>
    </w:p>
    <w:p>
      <w:pPr>
        <w:pStyle w:val="2"/>
        <w:outlineLvl w:val="3"/>
        <w:jc w:val="center"/>
      </w:pPr>
      <w:r>
        <w:rPr>
          <w:sz w:val="20"/>
        </w:rPr>
        <w:t xml:space="preserve">5.3.4. Ускоренное развитие опорных населенных пунктов</w:t>
      </w:r>
    </w:p>
    <w:p>
      <w:pPr>
        <w:pStyle w:val="2"/>
        <w:jc w:val="center"/>
      </w:pPr>
      <w:r>
        <w:rPr>
          <w:sz w:val="20"/>
        </w:rPr>
        <w:t xml:space="preserve">и прилегающих территорий</w:t>
      </w:r>
    </w:p>
    <w:p>
      <w:pPr>
        <w:pStyle w:val="0"/>
        <w:jc w:val="center"/>
      </w:pPr>
      <w:r>
        <w:rPr>
          <w:sz w:val="20"/>
        </w:rPr>
      </w:r>
    </w:p>
    <w:p>
      <w:pPr>
        <w:pStyle w:val="0"/>
        <w:ind w:firstLine="540"/>
        <w:jc w:val="both"/>
      </w:pPr>
      <w:r>
        <w:rPr>
          <w:sz w:val="20"/>
        </w:rPr>
        <w:t xml:space="preserve">Одним из направлений пространственного развития на федеральном уровне выделяется повышение устойчивости системы расселения за счет социально-экономического развития опорных населенных пунктов &lt;224&gt;. Опорными считаются населенные пункты, расположенные вне границ городских агломераций, на базе которых осуществляется ускоренное развитие инфраструктуры, обеспечивающей реализацию гарантий в сфере образования, доступность медицинской помощи, услуг в сфере реализации иных потребностей населения территории одного или нескольких муниципальных образований &lt;225&gt;.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&lt;224&gt; </w:t>
      </w:r>
      <w:hyperlink w:history="0" r:id="rId83"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Распоряжение</w:t>
        </w:r>
      </w:hyperlink>
      <w:r>
        <w:rPr>
          <w:sz w:val="20"/>
        </w:rPr>
        <w:t xml:space="preserve"> Правительства Российской Федерации от 13 февраля 2019 года N 207-р.</w:t>
      </w:r>
    </w:p>
    <w:p>
      <w:pPr>
        <w:pStyle w:val="0"/>
        <w:spacing w:before="200" w:line-rule="auto"/>
        <w:ind w:firstLine="540"/>
        <w:jc w:val="both"/>
      </w:pPr>
      <w:r>
        <w:rPr>
          <w:sz w:val="20"/>
        </w:rPr>
        <w:t xml:space="preserve">&lt;225&gt; В соответствии с методическими </w:t>
      </w:r>
      <w:hyperlink w:history="0" r:id="rId84" w:tooltip="Распоряжение Правительства РФ от 23.12.2022 N 4132-р &lt;Об утверждении методических рекомендаций по критериям определения опорных населенных пунктов и прилегающих территорий&gt; {КонсультантПлюс}">
        <w:r>
          <w:rPr>
            <w:sz w:val="20"/>
            <w:color w:val="0000ff"/>
          </w:rPr>
          <w:t xml:space="preserve">рекомендациями</w:t>
        </w:r>
      </w:hyperlink>
      <w:r>
        <w:rPr>
          <w:sz w:val="20"/>
        </w:rPr>
        <w:t xml:space="preserve"> по критериям определения опорных населенных пунктов и прилегающих территорий, утвержденными распоряжением Правительства Российской Федерации от 23 декабря 2022 года N 4132-р (разработаны Минсельхозом России совместно с Минэкономразвития России и Минстроем России).</w:t>
      </w:r>
    </w:p>
    <w:p>
      <w:pPr>
        <w:pStyle w:val="0"/>
        <w:ind w:firstLine="540"/>
        <w:jc w:val="both"/>
      </w:pPr>
      <w:r>
        <w:rPr>
          <w:sz w:val="20"/>
        </w:rPr>
      </w:r>
    </w:p>
    <w:p>
      <w:pPr>
        <w:pStyle w:val="0"/>
        <w:ind w:firstLine="540"/>
        <w:jc w:val="both"/>
      </w:pPr>
      <w:r>
        <w:rPr>
          <w:sz w:val="20"/>
        </w:rPr>
        <w:t xml:space="preserve">В Белгородской области определены &lt;226&gt; следующие опорные населенные пункты: г. Алексеевка, п. Борисовка, г. Валуйки, п. Вейделевка, п. Волоконовка, г. Грайворон, п. Ивня, г. Короча, с. Красное, г. Бирюч, п. Красная Яруга, г. Новый Оскол, п. Прохоровка, п. Ракитное, п. Ровеньки, п. Чернянка, г. Шебекино.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&lt;226&gt; </w:t>
      </w:r>
      <w:hyperlink w:history="0" r:id="rId85" w:tooltip="Постановление Правительства Белгородской обл. от 06.02.2023 N 49-пп (ред. от 28.08.2023) &quot;Об утверждении перечня опорных населенных пунктов и прилегающих к ним населенных пунктов&quot; {КонсультантПлюс}">
        <w:r>
          <w:rPr>
            <w:sz w:val="20"/>
            <w:color w:val="0000ff"/>
          </w:rPr>
          <w:t xml:space="preserve">Постановление</w:t>
        </w:r>
      </w:hyperlink>
      <w:r>
        <w:rPr>
          <w:sz w:val="20"/>
        </w:rPr>
        <w:t xml:space="preserve"> Правительства Белгородской области от 6 февраля 2023 года N 49-пп "Об утверждении перечня опорных населенных пунктов и прилегающих к ним населенных пунктов".</w:t>
      </w:r>
    </w:p>
    <w:p>
      <w:pPr>
        <w:pStyle w:val="0"/>
        <w:ind w:firstLine="540"/>
        <w:jc w:val="both"/>
      </w:pPr>
      <w:r>
        <w:rPr>
          <w:sz w:val="20"/>
        </w:rPr>
      </w:r>
    </w:p>
    <w:p>
      <w:pPr>
        <w:pStyle w:val="0"/>
        <w:ind w:firstLine="540"/>
        <w:jc w:val="both"/>
      </w:pPr>
      <w:r>
        <w:rPr>
          <w:sz w:val="20"/>
        </w:rPr>
        <w:t xml:space="preserve">Для Белгородской области задача по сокращению внутрирегиональных социально-экономических различий состоит в усиленном внимании к развитию юго-восточной части области, находящейся вне основной зоны влияния агломераций. Для развития сбалансированной системы расселения на территории области необходимо выделение межрайонных центров обслуживания и роста экономики. Города Валуйки и Алексеевка являются наиболее крупными населенными пунктами, на базе которых возможно развитие межселенных центров юго-востока области. Они обладают трудовыми и территориальными ресурсами, экономической базой, имеют выгодное транспортно-географическое положение.</w:t>
      </w:r>
    </w:p>
    <w:p>
      <w:pPr>
        <w:pStyle w:val="0"/>
        <w:spacing w:before="200" w:line-rule="auto"/>
        <w:ind w:firstLine="540"/>
        <w:jc w:val="both"/>
      </w:pPr>
      <w:r>
        <w:rPr>
          <w:sz w:val="20"/>
        </w:rPr>
        <w:t xml:space="preserve">Стратегическая значимость развития юго-востока области определяется также федеральным приоритетом во взаимодействии с ЛДНР. В связи с развитием межрегионального сотрудничества особую значимость приобретает реконструкция транспортных коридоров, связывающих Белгородскую область с экономическими центрами ЛДНР в меридиональном направлении: Старый Оскол - Валуйки - граница ЛНР, граница Воронежской области - Ровеньки - граница ЛНР.</w:t>
      </w:r>
    </w:p>
    <w:p>
      <w:pPr>
        <w:pStyle w:val="0"/>
        <w:spacing w:before="200" w:line-rule="auto"/>
        <w:ind w:firstLine="540"/>
        <w:jc w:val="both"/>
      </w:pPr>
      <w:r>
        <w:rPr>
          <w:sz w:val="20"/>
        </w:rPr>
        <w:t xml:space="preserve">Приоритетные направления развития г. Валуйки по созданию центра межселенного обслуживания соседних районов Белгородской области и ЛДНР, логистики и производства:</w:t>
      </w:r>
    </w:p>
    <w:p>
      <w:pPr>
        <w:pStyle w:val="0"/>
        <w:spacing w:before="200" w:line-rule="auto"/>
        <w:ind w:firstLine="540"/>
        <w:jc w:val="both"/>
      </w:pPr>
      <w:r>
        <w:rPr>
          <w:sz w:val="20"/>
        </w:rPr>
        <w:t xml:space="preserve">- создание логистического парка на основе имеющейся железнодорожной инфраструктуры и формирующихся грузопотоков в направлении ЛДНР;</w:t>
      </w:r>
    </w:p>
    <w:p>
      <w:pPr>
        <w:pStyle w:val="0"/>
        <w:spacing w:before="200" w:line-rule="auto"/>
        <w:ind w:firstLine="540"/>
        <w:jc w:val="both"/>
      </w:pPr>
      <w:r>
        <w:rPr>
          <w:sz w:val="20"/>
        </w:rPr>
        <w:t xml:space="preserve">- создание локальных промышленных зон;</w:t>
      </w:r>
    </w:p>
    <w:p>
      <w:pPr>
        <w:pStyle w:val="0"/>
        <w:spacing w:before="200" w:line-rule="auto"/>
        <w:ind w:firstLine="540"/>
        <w:jc w:val="both"/>
      </w:pPr>
      <w:r>
        <w:rPr>
          <w:sz w:val="20"/>
        </w:rPr>
        <w:t xml:space="preserve">- формирование общественного центра, включающего межрайонные объекты социальной инфраструктуры;</w:t>
      </w:r>
    </w:p>
    <w:p>
      <w:pPr>
        <w:pStyle w:val="0"/>
        <w:spacing w:before="200" w:line-rule="auto"/>
        <w:ind w:firstLine="540"/>
        <w:jc w:val="both"/>
      </w:pPr>
      <w:r>
        <w:rPr>
          <w:sz w:val="20"/>
        </w:rPr>
        <w:t xml:space="preserve">- жилищное строительство;</w:t>
      </w:r>
    </w:p>
    <w:p>
      <w:pPr>
        <w:pStyle w:val="0"/>
        <w:spacing w:before="200" w:line-rule="auto"/>
        <w:ind w:firstLine="540"/>
        <w:jc w:val="both"/>
      </w:pPr>
      <w:r>
        <w:rPr>
          <w:sz w:val="20"/>
        </w:rPr>
        <w:t xml:space="preserve">- опережающее инфраструктурное развитие - строительство автотранспортных обходов, модернизация и строительство систем инженерной инфраструктуры с учетом возрастания потребностей, инженерные сооружения по защите от затопления/подтопления.</w:t>
      </w:r>
    </w:p>
    <w:p>
      <w:pPr>
        <w:pStyle w:val="0"/>
        <w:spacing w:before="200" w:line-rule="auto"/>
        <w:ind w:firstLine="540"/>
        <w:jc w:val="both"/>
      </w:pPr>
      <w:r>
        <w:rPr>
          <w:sz w:val="20"/>
        </w:rPr>
        <w:t xml:space="preserve">Приоритетные направления развития г. Алексеевки по созданию центра межселенного обслуживания соседних районов, агробизнеса и биотехнологий:</w:t>
      </w:r>
    </w:p>
    <w:p>
      <w:pPr>
        <w:pStyle w:val="0"/>
        <w:spacing w:before="200" w:line-rule="auto"/>
        <w:ind w:firstLine="540"/>
        <w:jc w:val="both"/>
      </w:pPr>
      <w:r>
        <w:rPr>
          <w:sz w:val="20"/>
        </w:rPr>
        <w:t xml:space="preserve">- создание инновационных производств в агробизнесе с учетом имеющихся свободных территорий и неиспользуемых существующих производственных объектов;</w:t>
      </w:r>
    </w:p>
    <w:p>
      <w:pPr>
        <w:pStyle w:val="0"/>
        <w:spacing w:before="200" w:line-rule="auto"/>
        <w:ind w:firstLine="540"/>
        <w:jc w:val="both"/>
      </w:pPr>
      <w:r>
        <w:rPr>
          <w:sz w:val="20"/>
        </w:rPr>
        <w:t xml:space="preserve">- формирование общественного центра, включающего межрайонные объекты социальной инфраструктуры;</w:t>
      </w:r>
    </w:p>
    <w:p>
      <w:pPr>
        <w:pStyle w:val="0"/>
        <w:spacing w:before="200" w:line-rule="auto"/>
        <w:ind w:firstLine="540"/>
        <w:jc w:val="both"/>
      </w:pPr>
      <w:r>
        <w:rPr>
          <w:sz w:val="20"/>
        </w:rPr>
        <w:t xml:space="preserve">- жилищное строительство;</w:t>
      </w:r>
    </w:p>
    <w:p>
      <w:pPr>
        <w:pStyle w:val="0"/>
        <w:spacing w:before="200" w:line-rule="auto"/>
        <w:ind w:firstLine="540"/>
        <w:jc w:val="both"/>
      </w:pPr>
      <w:r>
        <w:rPr>
          <w:sz w:val="20"/>
        </w:rPr>
        <w:t xml:space="preserve">- опережающее инфраструктурное развитие - реконструкция транспортной инфраструктуры, модернизация и строительство систем инженерной инфраструктуры с учетом возрастания потребностей.</w:t>
      </w:r>
    </w:p>
    <w:p>
      <w:pPr>
        <w:pStyle w:val="0"/>
        <w:spacing w:before="200" w:line-rule="auto"/>
        <w:ind w:firstLine="540"/>
        <w:jc w:val="both"/>
      </w:pPr>
      <w:r>
        <w:rPr>
          <w:sz w:val="20"/>
        </w:rPr>
        <w:t xml:space="preserve">Основными направлениями развития опорных населенных пунктов исходя из федеральной повестки являются &lt;227&gt;: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&lt;227&gt; </w:t>
      </w:r>
      <w:hyperlink w:history="0" r:id="rId86"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Распоряжение</w:t>
        </w:r>
      </w:hyperlink>
      <w:r>
        <w:rPr>
          <w:sz w:val="20"/>
        </w:rPr>
        <w:t xml:space="preserve"> Правительства Российской Федерации от 13 февраля 2019 года N 207-р.</w:t>
      </w:r>
    </w:p>
    <w:p>
      <w:pPr>
        <w:pStyle w:val="0"/>
        <w:ind w:firstLine="540"/>
        <w:jc w:val="both"/>
      </w:pPr>
      <w:r>
        <w:rPr>
          <w:sz w:val="20"/>
        </w:rPr>
      </w:r>
    </w:p>
    <w:p>
      <w:pPr>
        <w:pStyle w:val="0"/>
        <w:ind w:firstLine="540"/>
        <w:jc w:val="both"/>
      </w:pPr>
      <w:r>
        <w:rPr>
          <w:sz w:val="20"/>
        </w:rPr>
        <w:t xml:space="preserve">- формирование центров оказания всего спектра услуг отраслей социальной сферы, не требующих узких компетенций и специализированного высокотехнологичного оборудования и помещений;</w:t>
      </w:r>
    </w:p>
    <w:p>
      <w:pPr>
        <w:pStyle w:val="0"/>
        <w:spacing w:before="200" w:line-rule="auto"/>
        <w:ind w:firstLine="540"/>
        <w:jc w:val="both"/>
      </w:pPr>
      <w:r>
        <w:rPr>
          <w:sz w:val="20"/>
        </w:rPr>
        <w:t xml:space="preserve">- формирование сервисных центров для бизнеса - сервисное обслуживание сельскохозяйственной техники и оборудования, информационно-консультационные услуги, услуги в области хранения и переработки местного сельскохозяйственного сырья;</w:t>
      </w:r>
    </w:p>
    <w:p>
      <w:pPr>
        <w:pStyle w:val="0"/>
        <w:spacing w:before="200" w:line-rule="auto"/>
        <w:ind w:firstLine="540"/>
        <w:jc w:val="both"/>
      </w:pPr>
      <w:r>
        <w:rPr>
          <w:sz w:val="20"/>
        </w:rPr>
        <w:t xml:space="preserve">- повышение конкурентоспособности экономики опорных населенных пунктов и прилегающих сельских территорий путем продвижения уникальных локальных брендов, содействия развитию потребительской, кредитной и иных форм кооперации, фермерства, повышения доступности для малых и средних товаропроизводителей рынков сбыта сельскохозяйственной продукции, поддержки развития специализированной инфраструктуры хранения сельскохозяйственной продукции, внедрения технологий и оборудования для глубокой переработки сельскохозяйственного сырья, содействия развитию объектов мелиорации, вовлечения в сельскохозяйственный оборот неиспользуемых угодий и пашен на сельских территориях, пригодных для ведения эффективного сельского хозяйства;</w:t>
      </w:r>
    </w:p>
    <w:p>
      <w:pPr>
        <w:pStyle w:val="0"/>
        <w:spacing w:before="200" w:line-rule="auto"/>
        <w:ind w:firstLine="540"/>
        <w:jc w:val="both"/>
      </w:pPr>
      <w:r>
        <w:rPr>
          <w:sz w:val="20"/>
        </w:rPr>
        <w:t xml:space="preserve">- содействие диверсификации занятости и расширения поддержки инициатив населения в сфере предпринимательства как в сфере агробизнеса, так и в иных отраслях;</w:t>
      </w:r>
    </w:p>
    <w:p>
      <w:pPr>
        <w:pStyle w:val="0"/>
        <w:spacing w:before="200" w:line-rule="auto"/>
        <w:ind w:firstLine="540"/>
        <w:jc w:val="both"/>
      </w:pPr>
      <w:r>
        <w:rPr>
          <w:sz w:val="20"/>
        </w:rPr>
        <w:t xml:space="preserve">- содействие развитию туристической инфраструктуры и продвижению туристических ресурсов на внутреннем и межрегиональном туристических рынках;</w:t>
      </w:r>
    </w:p>
    <w:p>
      <w:pPr>
        <w:pStyle w:val="0"/>
        <w:spacing w:before="200" w:line-rule="auto"/>
        <w:ind w:firstLine="540"/>
        <w:jc w:val="both"/>
      </w:pPr>
      <w:r>
        <w:rPr>
          <w:sz w:val="20"/>
        </w:rPr>
        <w:t xml:space="preserve">- повышение качества городской среды, в том числе за счет модернизации и строительства объектов инженерной инфраструктуры;</w:t>
      </w:r>
    </w:p>
    <w:p>
      <w:pPr>
        <w:pStyle w:val="0"/>
        <w:spacing w:before="200" w:line-rule="auto"/>
        <w:ind w:firstLine="540"/>
        <w:jc w:val="both"/>
      </w:pPr>
      <w:r>
        <w:rPr>
          <w:sz w:val="20"/>
        </w:rPr>
        <w:t xml:space="preserve">- сохранение культурного и природного потенциала территории.</w:t>
      </w:r>
    </w:p>
    <w:p>
      <w:pPr>
        <w:pStyle w:val="0"/>
        <w:spacing w:before="200" w:line-rule="auto"/>
        <w:ind w:firstLine="540"/>
        <w:jc w:val="both"/>
      </w:pPr>
      <w:r>
        <w:rPr>
          <w:sz w:val="20"/>
        </w:rPr>
        <w:t xml:space="preserve">Комплексное инфраструктурное развитие опорных населенных пунктов будет осуществляться в рамках реализации планов долгосрочного социально-экономического развития опорных населенных пунктов и прилегающих территорий.</w:t>
      </w:r>
    </w:p>
    <w:p>
      <w:pPr>
        <w:pStyle w:val="0"/>
        <w:spacing w:before="200" w:line-rule="auto"/>
        <w:ind w:firstLine="540"/>
        <w:jc w:val="both"/>
      </w:pPr>
      <w:r>
        <w:rPr>
          <w:sz w:val="20"/>
        </w:rPr>
        <w:t xml:space="preserve">Реализация приоритетных направлений пространственного развития Белгородской области позволит достичь к 2030 году следующих целевых значений:</w:t>
      </w:r>
    </w:p>
    <w:p>
      <w:pPr>
        <w:pStyle w:val="0"/>
        <w:spacing w:before="200" w:line-rule="auto"/>
        <w:ind w:firstLine="540"/>
        <w:jc w:val="both"/>
      </w:pPr>
      <w:r>
        <w:rPr>
          <w:sz w:val="20"/>
        </w:rPr>
        <w:t xml:space="preserve">- транспортная доступность между центрами агломераций (Белгород - Старый Оскол) (личный транспорт): 1,5 часа (1,5 - 2 часа в 2020 году);</w:t>
      </w:r>
    </w:p>
    <w:p>
      <w:pPr>
        <w:pStyle w:val="0"/>
        <w:spacing w:before="200" w:line-rule="auto"/>
        <w:ind w:firstLine="540"/>
        <w:jc w:val="both"/>
      </w:pPr>
      <w:r>
        <w:rPr>
          <w:sz w:val="20"/>
        </w:rPr>
        <w:t xml:space="preserve">- прирост среднего индекса качества городской среды по отношению к 2019 году (Белгородская область): 49 процентов.</w:t>
      </w:r>
    </w:p>
    <w:p>
      <w:pPr>
        <w:pStyle w:val="0"/>
        <w:ind w:firstLine="540"/>
        <w:jc w:val="both"/>
      </w:pPr>
      <w:r>
        <w:rPr>
          <w:sz w:val="20"/>
        </w:rPr>
      </w:r>
    </w:p>
    <w:p>
      <w:pPr>
        <w:pStyle w:val="2"/>
        <w:outlineLvl w:val="1"/>
        <w:jc w:val="center"/>
      </w:pPr>
      <w:r>
        <w:rPr>
          <w:sz w:val="20"/>
        </w:rPr>
        <w:t xml:space="preserve">6. Основные направления инфраструктурного развития</w:t>
      </w:r>
    </w:p>
    <w:p>
      <w:pPr>
        <w:pStyle w:val="2"/>
        <w:jc w:val="center"/>
      </w:pPr>
      <w:r>
        <w:rPr>
          <w:sz w:val="20"/>
        </w:rPr>
        <w:t xml:space="preserve">Белгородской области</w:t>
      </w:r>
    </w:p>
    <w:p>
      <w:pPr>
        <w:pStyle w:val="0"/>
        <w:jc w:val="center"/>
      </w:pPr>
      <w:r>
        <w:rPr>
          <w:sz w:val="20"/>
        </w:rPr>
      </w:r>
    </w:p>
    <w:p>
      <w:pPr>
        <w:pStyle w:val="2"/>
        <w:outlineLvl w:val="2"/>
        <w:jc w:val="center"/>
      </w:pPr>
      <w:r>
        <w:rPr>
          <w:sz w:val="20"/>
        </w:rPr>
        <w:t xml:space="preserve">6.1. Транспортная инфраструктура</w:t>
      </w:r>
    </w:p>
    <w:p>
      <w:pPr>
        <w:pStyle w:val="0"/>
        <w:jc w:val="center"/>
      </w:pPr>
      <w:r>
        <w:rPr>
          <w:sz w:val="20"/>
        </w:rPr>
      </w:r>
    </w:p>
    <w:p>
      <w:pPr>
        <w:pStyle w:val="2"/>
        <w:outlineLvl w:val="3"/>
        <w:jc w:val="center"/>
      </w:pPr>
      <w:r>
        <w:rPr>
          <w:sz w:val="20"/>
        </w:rPr>
        <w:t xml:space="preserve">6.1.1. Характеристика текущего состояния отрасли</w:t>
      </w:r>
    </w:p>
    <w:p>
      <w:pPr>
        <w:pStyle w:val="0"/>
        <w:ind w:firstLine="540"/>
        <w:jc w:val="both"/>
      </w:pPr>
      <w:r>
        <w:rPr>
          <w:sz w:val="20"/>
        </w:rPr>
      </w:r>
    </w:p>
    <w:p>
      <w:pPr>
        <w:pStyle w:val="0"/>
        <w:ind w:firstLine="540"/>
        <w:jc w:val="both"/>
      </w:pPr>
      <w:r>
        <w:rPr>
          <w:sz w:val="20"/>
        </w:rPr>
        <w:t xml:space="preserve">Белгородская область находится в районе высокой плотности прохождения разнонаправленных международных коридоров. Регион лежит в зоне влияния (приложение N 8 к Стратегии - не приводится):</w:t>
      </w:r>
    </w:p>
    <w:p>
      <w:pPr>
        <w:pStyle w:val="0"/>
        <w:spacing w:before="200" w:line-rule="auto"/>
        <w:ind w:firstLine="540"/>
        <w:jc w:val="both"/>
      </w:pPr>
      <w:r>
        <w:rPr>
          <w:sz w:val="20"/>
        </w:rPr>
        <w:t xml:space="preserve">- Евроазиатского коридора "Север - Юг";</w:t>
      </w:r>
    </w:p>
    <w:p>
      <w:pPr>
        <w:pStyle w:val="0"/>
        <w:spacing w:before="200" w:line-rule="auto"/>
        <w:ind w:firstLine="540"/>
        <w:jc w:val="both"/>
      </w:pPr>
      <w:r>
        <w:rPr>
          <w:sz w:val="20"/>
        </w:rPr>
        <w:t xml:space="preserve">- Евроазиатского коридора "Транссиб";</w:t>
      </w:r>
    </w:p>
    <w:p>
      <w:pPr>
        <w:pStyle w:val="0"/>
        <w:spacing w:before="200" w:line-rule="auto"/>
        <w:ind w:firstLine="540"/>
        <w:jc w:val="both"/>
      </w:pPr>
      <w:r>
        <w:rPr>
          <w:sz w:val="20"/>
        </w:rPr>
        <w:t xml:space="preserve">- Панъевропейского транспортного коридора N 9 (PE9).</w:t>
      </w:r>
    </w:p>
    <w:p>
      <w:pPr>
        <w:pStyle w:val="0"/>
        <w:spacing w:before="200" w:line-rule="auto"/>
        <w:ind w:firstLine="540"/>
        <w:jc w:val="both"/>
      </w:pPr>
      <w:r>
        <w:rPr>
          <w:sz w:val="20"/>
        </w:rPr>
        <w:t xml:space="preserve">Основные маршруты указанных международных коридоров дополняются межрегиональными связями - электрифицированной двухпутной железной дорогой (Москва - Тула - Курск - Белгород - Харьков), федеральными автомобильными дорогами, а также железными дорогами различных локальных направлений.</w:t>
      </w:r>
    </w:p>
    <w:p>
      <w:pPr>
        <w:pStyle w:val="0"/>
        <w:spacing w:before="200" w:line-rule="auto"/>
        <w:ind w:firstLine="540"/>
        <w:jc w:val="both"/>
      </w:pPr>
      <w:r>
        <w:rPr>
          <w:sz w:val="20"/>
        </w:rPr>
        <w:t xml:space="preserve">В Белгородской области сформированы два крупных транспортных узла - Белгородский и Валуйский - на пересечении магистральных железных дорог с основными территориальными автодорогами.</w:t>
      </w:r>
    </w:p>
    <w:p>
      <w:pPr>
        <w:pStyle w:val="0"/>
        <w:ind w:firstLine="540"/>
        <w:jc w:val="both"/>
      </w:pPr>
      <w:r>
        <w:rPr>
          <w:sz w:val="20"/>
        </w:rPr>
      </w:r>
    </w:p>
    <w:p>
      <w:pPr>
        <w:pStyle w:val="2"/>
        <w:outlineLvl w:val="4"/>
        <w:jc w:val="center"/>
      </w:pPr>
      <w:r>
        <w:rPr>
          <w:sz w:val="20"/>
        </w:rPr>
        <w:t xml:space="preserve">6.1.1.1. Автомобильный транспорт</w:t>
      </w:r>
    </w:p>
    <w:p>
      <w:pPr>
        <w:pStyle w:val="0"/>
        <w:ind w:firstLine="540"/>
        <w:jc w:val="both"/>
      </w:pPr>
      <w:r>
        <w:rPr>
          <w:sz w:val="20"/>
        </w:rPr>
      </w:r>
    </w:p>
    <w:p>
      <w:pPr>
        <w:pStyle w:val="0"/>
        <w:ind w:firstLine="540"/>
        <w:jc w:val="both"/>
      </w:pPr>
      <w:r>
        <w:rPr>
          <w:sz w:val="20"/>
        </w:rPr>
        <w:t xml:space="preserve">Протяженность сети автомобильных дорог в Белгородской области составляет 22 тыс. км, из них порядка 15,2 тыс. км - дороги местного значения, 6,3 тыс. км - дороги регионального или межмуниципального значения, 0,5 тыс. км - дороги федерального значения. За предыдущее десятилетие было введено порядка 4 тыс. км дорог.</w:t>
      </w:r>
    </w:p>
    <w:p>
      <w:pPr>
        <w:pStyle w:val="0"/>
        <w:spacing w:before="200" w:line-rule="auto"/>
        <w:ind w:firstLine="540"/>
        <w:jc w:val="both"/>
      </w:pPr>
      <w:r>
        <w:rPr>
          <w:sz w:val="20"/>
        </w:rPr>
        <w:t xml:space="preserve">Плотная сеть дорог обеспечила прямые связи с областным центром для всех районных центров области. В большинстве случаев по этим направлениям осуществляются и межрайонные связи. В зону 1,5-часовой транспортной доступности до основных экономических центров области (г. Белгород или г. Старый Оскол) входит большая часть административных центров муниципальных образований (кроме г. Алексеевка, пгт Ровеньки, с. Красное, г. Бирюч, г. Валуйки, пгт Волоконовка, пгт Вейделевка).</w:t>
      </w:r>
    </w:p>
    <w:p>
      <w:pPr>
        <w:pStyle w:val="0"/>
        <w:spacing w:before="200" w:line-rule="auto"/>
        <w:ind w:firstLine="540"/>
        <w:jc w:val="both"/>
      </w:pPr>
      <w:r>
        <w:rPr>
          <w:sz w:val="20"/>
        </w:rPr>
        <w:t xml:space="preserve">Автодороги области характеризуются высоким качественным состоянием. С 2010 года была реализована программа по доведению муниципальной сети автодорог в соответствие с нормативами - порядка 90 процентов сети включает дороги с твердым покрытием.</w:t>
      </w:r>
    </w:p>
    <w:p>
      <w:pPr>
        <w:pStyle w:val="0"/>
        <w:spacing w:before="200" w:line-rule="auto"/>
        <w:ind w:firstLine="540"/>
        <w:jc w:val="both"/>
      </w:pPr>
      <w:r>
        <w:rPr>
          <w:sz w:val="20"/>
        </w:rPr>
        <w:t xml:space="preserve">Сеть автодорог Белгородской области соответствует высоким стандартам безопасности движения (полное освещение трасс, барьерные ограждения, реализация программы АПК "Безопасный город").</w:t>
      </w:r>
    </w:p>
    <w:p>
      <w:pPr>
        <w:pStyle w:val="0"/>
        <w:ind w:firstLine="540"/>
        <w:jc w:val="both"/>
      </w:pPr>
      <w:r>
        <w:rPr>
          <w:sz w:val="20"/>
        </w:rPr>
      </w:r>
    </w:p>
    <w:p>
      <w:pPr>
        <w:pStyle w:val="2"/>
        <w:outlineLvl w:val="4"/>
        <w:jc w:val="center"/>
      </w:pPr>
      <w:r>
        <w:rPr>
          <w:sz w:val="20"/>
        </w:rPr>
        <w:t xml:space="preserve">6.1.1.2. Авиатранспорт</w:t>
      </w:r>
    </w:p>
    <w:p>
      <w:pPr>
        <w:pStyle w:val="0"/>
        <w:ind w:firstLine="540"/>
        <w:jc w:val="both"/>
      </w:pPr>
      <w:r>
        <w:rPr>
          <w:sz w:val="20"/>
        </w:rPr>
      </w:r>
    </w:p>
    <w:p>
      <w:pPr>
        <w:pStyle w:val="0"/>
        <w:ind w:firstLine="540"/>
        <w:jc w:val="both"/>
      </w:pPr>
      <w:r>
        <w:rPr>
          <w:sz w:val="20"/>
        </w:rPr>
        <w:t xml:space="preserve">Международный аэропорт Белгород является современным транспортным узлом - в 2013 году была завершена его масштабная реконструкция. Пропускная способность аэропорта - до 450 пассажиров в час. В 2021 году пассажиропоток стал рекордным и составил 583 тыс. человек - это третий показатель среди регионов ЦФО (лидируют г. Москва - суммарный пассажиропоток аэропортов Шереметьево, Домодедово и Внуково составил 73,7 млн человек; более загружен также воронежский аэропорт Чертовицкое - 807 тыс. человек; близка к значениям г. Белгорода Баратаевка в г. Ульяновске - 554 тыс. человек).</w:t>
      </w:r>
    </w:p>
    <w:p>
      <w:pPr>
        <w:pStyle w:val="0"/>
        <w:ind w:firstLine="540"/>
        <w:jc w:val="both"/>
      </w:pPr>
      <w:r>
        <w:rPr>
          <w:sz w:val="20"/>
        </w:rPr>
      </w:r>
    </w:p>
    <w:p>
      <w:pPr>
        <w:pStyle w:val="2"/>
        <w:outlineLvl w:val="4"/>
        <w:jc w:val="center"/>
      </w:pPr>
      <w:r>
        <w:rPr>
          <w:sz w:val="20"/>
        </w:rPr>
        <w:t xml:space="preserve">6.1.1.3. Железнодорожный транспорт</w:t>
      </w:r>
    </w:p>
    <w:p>
      <w:pPr>
        <w:pStyle w:val="0"/>
        <w:ind w:firstLine="540"/>
        <w:jc w:val="both"/>
      </w:pPr>
      <w:r>
        <w:rPr>
          <w:sz w:val="20"/>
        </w:rPr>
      </w:r>
    </w:p>
    <w:p>
      <w:pPr>
        <w:pStyle w:val="0"/>
        <w:ind w:firstLine="540"/>
        <w:jc w:val="both"/>
      </w:pPr>
      <w:r>
        <w:rPr>
          <w:sz w:val="20"/>
        </w:rPr>
        <w:t xml:space="preserve">По территории Белгородской области проходят участки Юго-Восточной и Московской железных дорог - филиалов ОАО "РЖД".</w:t>
      </w:r>
    </w:p>
    <w:p>
      <w:pPr>
        <w:pStyle w:val="0"/>
        <w:spacing w:before="200" w:line-rule="auto"/>
        <w:ind w:firstLine="540"/>
        <w:jc w:val="both"/>
      </w:pPr>
      <w:r>
        <w:rPr>
          <w:sz w:val="20"/>
        </w:rPr>
        <w:t xml:space="preserve">Четыре района области - Вейделевский, Корочанский, Красненский и Ровеньский - не обслуживаются железнодорожным транспортом.</w:t>
      </w:r>
    </w:p>
    <w:p>
      <w:pPr>
        <w:pStyle w:val="0"/>
        <w:spacing w:before="200" w:line-rule="auto"/>
        <w:ind w:firstLine="540"/>
        <w:jc w:val="both"/>
      </w:pPr>
      <w:r>
        <w:rPr>
          <w:sz w:val="20"/>
        </w:rPr>
        <w:t xml:space="preserve">С учетом реализации программы реконструкции автомобильных дорог с 2014 года произошло снижение внутрирегионального пассажиропотока. Объемы пассажирских перевозок снизились с 1,5 млн человек в год (по восьми направлениям) до 700 - 800 тыс. человек</w:t>
      </w:r>
    </w:p>
    <w:p>
      <w:pPr>
        <w:pStyle w:val="0"/>
        <w:spacing w:before="200" w:line-rule="auto"/>
        <w:ind w:firstLine="540"/>
        <w:jc w:val="both"/>
      </w:pPr>
      <w:r>
        <w:rPr>
          <w:sz w:val="20"/>
        </w:rPr>
        <w:t xml:space="preserve">В структуре грузоперевозок наибольшую долю занимает железная руда, металлические изделия, зерно. Максимальный вклад в объем грузоперевозок вносят предприятия горнодобывающей промышленности Лебединский и Стойленский горно-обогатительные комбинаты.</w:t>
      </w:r>
    </w:p>
    <w:p>
      <w:pPr>
        <w:pStyle w:val="0"/>
        <w:spacing w:before="200" w:line-rule="auto"/>
        <w:ind w:firstLine="540"/>
        <w:jc w:val="both"/>
      </w:pPr>
      <w:r>
        <w:rPr>
          <w:sz w:val="20"/>
        </w:rPr>
        <w:t xml:space="preserve">На начало 2022 года в области действовало 4 грузопассажирских железнодорожных и 2 грузовых железнодорожных пункта пропуска через государственную границу.</w:t>
      </w:r>
    </w:p>
    <w:p>
      <w:pPr>
        <w:pStyle w:val="0"/>
        <w:ind w:firstLine="540"/>
        <w:jc w:val="both"/>
      </w:pPr>
      <w:r>
        <w:rPr>
          <w:sz w:val="20"/>
        </w:rPr>
      </w:r>
    </w:p>
    <w:p>
      <w:pPr>
        <w:pStyle w:val="2"/>
        <w:outlineLvl w:val="3"/>
        <w:jc w:val="center"/>
      </w:pPr>
      <w:r>
        <w:rPr>
          <w:sz w:val="20"/>
        </w:rPr>
        <w:t xml:space="preserve">6.1.2.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В 2015 - 2017 годах в соответствии с Указом Президента Российской Федерации от 17 апреля 2015 года N 196 "Об обеспечении строительства двухпутной электрифицированной железной дороги на участке Журавка - Миллерово" ОАО "РЖД" совместно с Министерством обороны Российской Федерации построен участок протяженностью 122 км от ст. Журавка Воронежской области до ст. Миллерово Ростовской области с обходом территории Украины. Работа аэропортов Белгород и Старый Оскол приостановлена с февраля 2022 года в связи с осложненной геополитической обстановкой.</w:t>
      </w:r>
    </w:p>
    <w:p>
      <w:pPr>
        <w:pStyle w:val="0"/>
        <w:spacing w:before="200" w:line-rule="auto"/>
        <w:ind w:firstLine="540"/>
        <w:jc w:val="both"/>
      </w:pPr>
      <w:r>
        <w:rPr>
          <w:sz w:val="20"/>
        </w:rPr>
        <w:t xml:space="preserve">Также отмечается нагрузка на существующую транспортную инфраструктуру, которая возникла вследствие особенностей расселения и доминирующей роли индивидуальной жилищной застройки, сформировавшихся на предыдущем этапе развития региона. Так, с учетом развития Белгородской агломерации по Курскому направлению движение на участке п. Северный - г. Белгород в часы пик затруднено.</w:t>
      </w:r>
    </w:p>
    <w:p>
      <w:pPr>
        <w:pStyle w:val="0"/>
        <w:spacing w:before="200" w:line-rule="auto"/>
        <w:ind w:firstLine="540"/>
        <w:jc w:val="both"/>
      </w:pPr>
      <w:r>
        <w:rPr>
          <w:sz w:val="20"/>
        </w:rPr>
        <w:t xml:space="preserve">Несмотря на наличие объездной дороги, хорды, необходимым остается развитие дорожной сети Белгородской агломерации.</w:t>
      </w:r>
    </w:p>
    <w:p>
      <w:pPr>
        <w:pStyle w:val="0"/>
        <w:jc w:val="center"/>
      </w:pPr>
      <w:r>
        <w:rPr>
          <w:sz w:val="20"/>
        </w:rPr>
      </w:r>
    </w:p>
    <w:p>
      <w:pPr>
        <w:pStyle w:val="2"/>
        <w:outlineLvl w:val="3"/>
        <w:jc w:val="center"/>
      </w:pPr>
      <w:r>
        <w:rPr>
          <w:sz w:val="20"/>
        </w:rPr>
        <w:t xml:space="preserve">6.1.3. Стратегические направления развития</w:t>
      </w:r>
    </w:p>
    <w:p>
      <w:pPr>
        <w:pStyle w:val="0"/>
        <w:jc w:val="center"/>
      </w:pPr>
      <w:r>
        <w:rPr>
          <w:sz w:val="20"/>
        </w:rPr>
      </w:r>
    </w:p>
    <w:p>
      <w:pPr>
        <w:pStyle w:val="0"/>
        <w:ind w:firstLine="540"/>
        <w:jc w:val="both"/>
      </w:pPr>
      <w:r>
        <w:rPr>
          <w:sz w:val="20"/>
        </w:rPr>
        <w:t xml:space="preserve">Долгосрочная стратегическая цель развития заключается в обеспечении транспортной доступности на всей территории Белгородской области и повышении уровня безопасности транспортной инфраструктуры.</w:t>
      </w:r>
    </w:p>
    <w:p>
      <w:pPr>
        <w:pStyle w:val="0"/>
        <w:spacing w:before="200" w:line-rule="auto"/>
        <w:ind w:firstLine="540"/>
        <w:jc w:val="both"/>
      </w:pPr>
      <w:r>
        <w:rPr>
          <w:sz w:val="20"/>
        </w:rPr>
        <w:t xml:space="preserve">Приоритетные направления развития транспортной инфраструктуры и соответствующие им стратегические проекты включают:</w:t>
      </w:r>
    </w:p>
    <w:p>
      <w:pPr>
        <w:pStyle w:val="0"/>
        <w:spacing w:before="200" w:line-rule="auto"/>
        <w:ind w:firstLine="540"/>
        <w:jc w:val="both"/>
      </w:pPr>
      <w:r>
        <w:rPr>
          <w:sz w:val="20"/>
        </w:rPr>
        <w:t xml:space="preserve">- в части автотранспорта:</w:t>
      </w:r>
    </w:p>
    <w:p>
      <w:pPr>
        <w:pStyle w:val="0"/>
        <w:spacing w:before="200" w:line-rule="auto"/>
        <w:ind w:firstLine="540"/>
        <w:jc w:val="both"/>
      </w:pPr>
      <w:r>
        <w:rPr>
          <w:sz w:val="20"/>
        </w:rPr>
        <w:t xml:space="preserve">реконструкцию подъездной дороги от ул. Красноармейской до мкр Юго-Западный-2 в г. Белгороде;</w:t>
      </w:r>
    </w:p>
    <w:p>
      <w:pPr>
        <w:pStyle w:val="0"/>
        <w:spacing w:before="200" w:line-rule="auto"/>
        <w:ind w:firstLine="540"/>
        <w:jc w:val="both"/>
      </w:pPr>
      <w:r>
        <w:rPr>
          <w:sz w:val="20"/>
        </w:rPr>
        <w:t xml:space="preserve">строительство транспортной развязки на км 1+200 автомобильной дороги ул. Красноармейская - мкр Юго-Западный-2 в г. Белгороде;</w:t>
      </w:r>
    </w:p>
    <w:p>
      <w:pPr>
        <w:pStyle w:val="0"/>
        <w:spacing w:before="200" w:line-rule="auto"/>
        <w:ind w:firstLine="540"/>
        <w:jc w:val="both"/>
      </w:pPr>
      <w:r>
        <w:rPr>
          <w:sz w:val="20"/>
        </w:rPr>
        <w:t xml:space="preserve">строительство автомобильной дороги от мкр Новый-2 до ул. Костюкова в г. Белгороде;</w:t>
      </w:r>
    </w:p>
    <w:p>
      <w:pPr>
        <w:pStyle w:val="0"/>
        <w:spacing w:before="200" w:line-rule="auto"/>
        <w:ind w:firstLine="540"/>
        <w:jc w:val="both"/>
      </w:pPr>
      <w:r>
        <w:rPr>
          <w:sz w:val="20"/>
        </w:rPr>
        <w:t xml:space="preserve">строительство транспортного обхода г. Губкина;</w:t>
      </w:r>
    </w:p>
    <w:p>
      <w:pPr>
        <w:pStyle w:val="0"/>
        <w:spacing w:before="200" w:line-rule="auto"/>
        <w:ind w:firstLine="540"/>
        <w:jc w:val="both"/>
      </w:pPr>
      <w:r>
        <w:rPr>
          <w:sz w:val="20"/>
        </w:rPr>
        <w:t xml:space="preserve">- в части авиатранспорта:</w:t>
      </w:r>
    </w:p>
    <w:p>
      <w:pPr>
        <w:pStyle w:val="0"/>
        <w:spacing w:before="200" w:line-rule="auto"/>
        <w:ind w:firstLine="540"/>
        <w:jc w:val="both"/>
      </w:pPr>
      <w:r>
        <w:rPr>
          <w:sz w:val="20"/>
        </w:rPr>
        <w:t xml:space="preserve">развитие межрегионального сообщения;</w:t>
      </w:r>
    </w:p>
    <w:p>
      <w:pPr>
        <w:pStyle w:val="0"/>
        <w:spacing w:before="200" w:line-rule="auto"/>
        <w:ind w:firstLine="540"/>
        <w:jc w:val="both"/>
      </w:pPr>
      <w:r>
        <w:rPr>
          <w:sz w:val="20"/>
        </w:rPr>
        <w:t xml:space="preserve">модернизацию инфраструктуры аэропорта г. Белгорода;</w:t>
      </w:r>
    </w:p>
    <w:p>
      <w:pPr>
        <w:pStyle w:val="0"/>
        <w:spacing w:before="200" w:line-rule="auto"/>
        <w:ind w:firstLine="540"/>
        <w:jc w:val="both"/>
      </w:pPr>
      <w:r>
        <w:rPr>
          <w:sz w:val="20"/>
        </w:rPr>
        <w:t xml:space="preserve">- в части железнодорожного транспорта:</w:t>
      </w:r>
    </w:p>
    <w:p>
      <w:pPr>
        <w:pStyle w:val="0"/>
        <w:spacing w:before="200" w:line-rule="auto"/>
        <w:ind w:firstLine="540"/>
        <w:jc w:val="both"/>
      </w:pPr>
      <w:r>
        <w:rPr>
          <w:sz w:val="20"/>
        </w:rPr>
        <w:t xml:space="preserve">развитие постоянного транспортного маршрута Воронеж - Старый Оскол - Прохоровка - Белгород;</w:t>
      </w:r>
    </w:p>
    <w:p>
      <w:pPr>
        <w:pStyle w:val="0"/>
        <w:spacing w:before="200" w:line-rule="auto"/>
        <w:ind w:firstLine="540"/>
        <w:jc w:val="both"/>
      </w:pPr>
      <w:r>
        <w:rPr>
          <w:sz w:val="20"/>
        </w:rPr>
        <w:t xml:space="preserve">обновление подвижного состава;</w:t>
      </w:r>
    </w:p>
    <w:p>
      <w:pPr>
        <w:pStyle w:val="0"/>
        <w:spacing w:before="200" w:line-rule="auto"/>
        <w:ind w:firstLine="540"/>
        <w:jc w:val="both"/>
      </w:pPr>
      <w:r>
        <w:rPr>
          <w:sz w:val="20"/>
        </w:rPr>
        <w:t xml:space="preserve">развитие транспортно-логистического узла в г. Валуйки, включая развитие железнодорожного направления Валуйки - Луганск;</w:t>
      </w:r>
    </w:p>
    <w:p>
      <w:pPr>
        <w:pStyle w:val="0"/>
        <w:spacing w:before="200" w:line-rule="auto"/>
        <w:ind w:firstLine="540"/>
        <w:jc w:val="both"/>
      </w:pPr>
      <w:r>
        <w:rPr>
          <w:sz w:val="20"/>
        </w:rPr>
        <w:t xml:space="preserve">организацию скоростного движения на существующей инфраструктуре на направлении Москва - Белгород (в соответствии со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pPr>
        <w:pStyle w:val="0"/>
        <w:spacing w:before="200" w:line-rule="auto"/>
        <w:ind w:firstLine="540"/>
        <w:jc w:val="both"/>
      </w:pPr>
      <w:r>
        <w:rPr>
          <w:sz w:val="20"/>
        </w:rPr>
        <w:t xml:space="preserve">обеспечение безубыточности деятельности перевозчиков и субсидий на полную компенсацию потерь в доходах перевозчиков, возникающих в результате установления тарифов на пригородные железнодорожные перевозки ниже экономически обоснованного уровня (в частности, для решения поставленной в разделе задачи "усиление мер государственной поддержки пассажирских перевозок");</w:t>
      </w:r>
    </w:p>
    <w:p>
      <w:pPr>
        <w:pStyle w:val="0"/>
        <w:spacing w:before="200" w:line-rule="auto"/>
        <w:ind w:firstLine="540"/>
        <w:jc w:val="both"/>
      </w:pPr>
      <w:r>
        <w:rPr>
          <w:sz w:val="20"/>
        </w:rPr>
        <w:t xml:space="preserve">строительство и развитие транспортно-пересадочных узлов;</w:t>
      </w:r>
    </w:p>
    <w:p>
      <w:pPr>
        <w:pStyle w:val="0"/>
        <w:spacing w:before="200" w:line-rule="auto"/>
        <w:ind w:firstLine="540"/>
        <w:jc w:val="both"/>
      </w:pPr>
      <w:r>
        <w:rPr>
          <w:sz w:val="20"/>
        </w:rPr>
        <w:t xml:space="preserve">обустройство подходов к железнодорожным платформам;</w:t>
      </w:r>
    </w:p>
    <w:p>
      <w:pPr>
        <w:pStyle w:val="0"/>
        <w:spacing w:before="200" w:line-rule="auto"/>
        <w:ind w:firstLine="540"/>
        <w:jc w:val="both"/>
      </w:pPr>
      <w:r>
        <w:rPr>
          <w:sz w:val="20"/>
        </w:rPr>
        <w:t xml:space="preserve">снижение аварийности, смертности и вреда здоровью людей в автодорожном движении и на железнодорожном транспорте, в частности за счет реализации мероприятий по обеспечению безопасности движения поездов и качественного оказания услуг, в том числе за счет недопущения нахождения на железнодорожных путях посторонних лиц;</w:t>
      </w:r>
    </w:p>
    <w:p>
      <w:pPr>
        <w:pStyle w:val="0"/>
        <w:spacing w:before="200" w:line-rule="auto"/>
        <w:ind w:firstLine="540"/>
        <w:jc w:val="both"/>
      </w:pPr>
      <w:r>
        <w:rPr>
          <w:sz w:val="20"/>
        </w:rPr>
        <w:t xml:space="preserve">строительство автомобильных путепроводов за счет регионального или федерального бюджетов с последующим закрытием переездов;</w:t>
      </w:r>
    </w:p>
    <w:p>
      <w:pPr>
        <w:pStyle w:val="0"/>
        <w:spacing w:before="200" w:line-rule="auto"/>
        <w:ind w:firstLine="540"/>
        <w:jc w:val="both"/>
      </w:pPr>
      <w:r>
        <w:rPr>
          <w:sz w:val="20"/>
        </w:rPr>
        <w:t xml:space="preserve">замену железнодорожных переездов современными безопасными путепроводами;</w:t>
      </w:r>
    </w:p>
    <w:p>
      <w:pPr>
        <w:pStyle w:val="0"/>
        <w:spacing w:before="200" w:line-rule="auto"/>
        <w:ind w:firstLine="540"/>
        <w:jc w:val="both"/>
      </w:pPr>
      <w:r>
        <w:rPr>
          <w:sz w:val="20"/>
        </w:rPr>
        <w:t xml:space="preserve">строительство разноуровневых пешеходных переходов через железнодорожные пути;</w:t>
      </w:r>
    </w:p>
    <w:p>
      <w:pPr>
        <w:pStyle w:val="0"/>
        <w:spacing w:before="200" w:line-rule="auto"/>
        <w:ind w:firstLine="540"/>
        <w:jc w:val="both"/>
      </w:pPr>
      <w:r>
        <w:rPr>
          <w:sz w:val="20"/>
        </w:rPr>
        <w:t xml:space="preserve">строительство шумозащитных ограждений и шумопоглощающих экранов в средне/долгосрочной перспективе, в том числе с использованием средств бюджетов различных уровней и реализацией законодательных инициатив;</w:t>
      </w:r>
    </w:p>
    <w:p>
      <w:pPr>
        <w:pStyle w:val="0"/>
        <w:spacing w:before="200" w:line-rule="auto"/>
        <w:ind w:firstLine="540"/>
        <w:jc w:val="both"/>
      </w:pPr>
      <w:r>
        <w:rPr>
          <w:sz w:val="20"/>
        </w:rPr>
        <w:t xml:space="preserve">- в части транспорта, осуществляющего регулярные пассажирские перевозки:</w:t>
      </w:r>
    </w:p>
    <w:p>
      <w:pPr>
        <w:pStyle w:val="0"/>
        <w:spacing w:before="200" w:line-rule="auto"/>
        <w:ind w:firstLine="540"/>
        <w:jc w:val="both"/>
      </w:pPr>
      <w:r>
        <w:rPr>
          <w:sz w:val="20"/>
        </w:rPr>
        <w:t xml:space="preserve">развитие электротранспорта в сегменте электробусов;</w:t>
      </w:r>
    </w:p>
    <w:p>
      <w:pPr>
        <w:pStyle w:val="0"/>
        <w:spacing w:before="200" w:line-rule="auto"/>
        <w:ind w:firstLine="540"/>
        <w:jc w:val="both"/>
      </w:pPr>
      <w:r>
        <w:rPr>
          <w:sz w:val="20"/>
        </w:rPr>
        <w:t xml:space="preserve">цифровую трансформацию пассажирского транспорта, предусматривающую внедрение систем безналичной оплаты проезда и информирования пассажиров о реальном движении транспортных средств по маршруту.</w:t>
      </w:r>
    </w:p>
    <w:p>
      <w:pPr>
        <w:pStyle w:val="0"/>
        <w:spacing w:before="200" w:line-rule="auto"/>
        <w:ind w:firstLine="540"/>
        <w:jc w:val="both"/>
      </w:pPr>
      <w:r>
        <w:rPr>
          <w:sz w:val="20"/>
        </w:rPr>
        <w:t xml:space="preserve">Реализация комплекса мероприятий позволит достичь к 2030 году следующих целевых показателей:</w:t>
      </w:r>
    </w:p>
    <w:p>
      <w:pPr>
        <w:pStyle w:val="0"/>
        <w:spacing w:before="200" w:line-rule="auto"/>
        <w:ind w:firstLine="540"/>
        <w:jc w:val="both"/>
      </w:pPr>
      <w:r>
        <w:rPr>
          <w:sz w:val="20"/>
        </w:rPr>
        <w:t xml:space="preserve">- реконструировано дорог регионального (межмуниципального) значения (оценочно): 2,7 км к 2027 году;</w:t>
      </w:r>
    </w:p>
    <w:p>
      <w:pPr>
        <w:pStyle w:val="0"/>
        <w:spacing w:before="200" w:line-rule="auto"/>
        <w:ind w:firstLine="540"/>
        <w:jc w:val="both"/>
      </w:pPr>
      <w:r>
        <w:rPr>
          <w:sz w:val="20"/>
        </w:rPr>
        <w:t xml:space="preserve">- доля протяженности автомобильных дорог общего пользования регионального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 71,9 процента к 2030 году;</w:t>
      </w:r>
    </w:p>
    <w:p>
      <w:pPr>
        <w:pStyle w:val="0"/>
        <w:spacing w:before="200" w:line-rule="auto"/>
        <w:ind w:firstLine="540"/>
        <w:jc w:val="both"/>
      </w:pPr>
      <w:r>
        <w:rPr>
          <w:sz w:val="20"/>
        </w:rPr>
        <w:t xml:space="preserve">- количество автобусов, оснащенных системой безналичной оплаты, предоставляющих информацию о реальном движении по маршруту: 1200 единиц к 2025 году.</w:t>
      </w:r>
    </w:p>
    <w:p>
      <w:pPr>
        <w:pStyle w:val="0"/>
        <w:ind w:firstLine="540"/>
        <w:jc w:val="both"/>
      </w:pPr>
      <w:r>
        <w:rPr>
          <w:sz w:val="20"/>
        </w:rPr>
      </w:r>
    </w:p>
    <w:p>
      <w:pPr>
        <w:pStyle w:val="2"/>
        <w:outlineLvl w:val="2"/>
        <w:jc w:val="center"/>
      </w:pPr>
      <w:r>
        <w:rPr>
          <w:sz w:val="20"/>
        </w:rPr>
        <w:t xml:space="preserve">6.2. Энергетика</w:t>
      </w:r>
    </w:p>
    <w:p>
      <w:pPr>
        <w:pStyle w:val="0"/>
        <w:jc w:val="center"/>
      </w:pPr>
      <w:r>
        <w:rPr>
          <w:sz w:val="20"/>
        </w:rPr>
      </w:r>
    </w:p>
    <w:p>
      <w:pPr>
        <w:pStyle w:val="2"/>
        <w:outlineLvl w:val="3"/>
        <w:jc w:val="center"/>
      </w:pPr>
      <w:r>
        <w:rPr>
          <w:sz w:val="20"/>
        </w:rPr>
        <w:t xml:space="preserve">6.2.1. Характеристика текущего состояния отрасли</w:t>
      </w:r>
    </w:p>
    <w:p>
      <w:pPr>
        <w:pStyle w:val="0"/>
        <w:jc w:val="center"/>
      </w:pPr>
      <w:r>
        <w:rPr>
          <w:sz w:val="20"/>
        </w:rPr>
      </w:r>
    </w:p>
    <w:p>
      <w:pPr>
        <w:pStyle w:val="0"/>
        <w:ind w:firstLine="540"/>
        <w:jc w:val="both"/>
      </w:pPr>
      <w:r>
        <w:rPr>
          <w:sz w:val="20"/>
        </w:rPr>
        <w:t xml:space="preserve">Территорию Белгородской области обслуживает Белгородская энергетическая система, которая входит в состав АО "Системный оператор Единой энергетической системы" (ОЭС Центра). Зона охвата централизованным электроснабжением от суммарной площади региона составляет 100 процентов. Установленная мощность на 1 марта 2022 года составляет 234,981 МВт, из них 168,981 МВт приходится на теплоэлектростанции (ТЭС) и 66 МВт - на станции промышленных предприятий (сахарные заводы). Наиболее крупные из этих объектов: Белгородская ТЭЦ, ГТУ ТЭЦ "Луч", Губкинская ТЭЦ филиала ПАО "Квадра" - "Белгородская генерация", Мичуринская ГТ-ТЭЦ - АО "ГТ Энерго".</w:t>
      </w:r>
    </w:p>
    <w:p>
      <w:pPr>
        <w:pStyle w:val="0"/>
        <w:spacing w:before="200" w:line-rule="auto"/>
        <w:ind w:firstLine="540"/>
        <w:jc w:val="both"/>
      </w:pPr>
      <w:r>
        <w:rPr>
          <w:sz w:val="20"/>
        </w:rPr>
        <w:t xml:space="preserve">Белгородская область является энергодефицитной: около 95 процентов используемой электроэнергии, 100 процентов природного газа и нефтепродуктов поступает из-за ее пределов. Годовое потребление электроэнергии в области составляет порядка 16335,25 млн кВт.ч, из них в области производится 805,64 млн кВт.ч в год (4,93 процента). Основным поставщиком электроэнергии в Белгородской области в настоящее время является ОАО "Белгородская сбытовая компания".</w:t>
      </w:r>
    </w:p>
    <w:p>
      <w:pPr>
        <w:pStyle w:val="0"/>
        <w:spacing w:before="200" w:line-rule="auto"/>
        <w:ind w:firstLine="540"/>
        <w:jc w:val="both"/>
      </w:pPr>
      <w:r>
        <w:rPr>
          <w:sz w:val="20"/>
        </w:rPr>
        <w:t xml:space="preserve">Основная задача филиала ПАО "Россети Центр" - "Белгородэнерго" - обеспечение надежного функционирования и развития распределительного электросетевого комплекса региона. Электросетевой комплекс Белгородской области образует 122 воздушные линии электропередачи классом напряжения 110 - 750 кВ общей протяженностью 3874,604 км и 92 трансформаторные подстанции напряжением 110 - 750 кВ. Суммарная установленная мощность трансформаторов ПС 750 - 110 кВ составляет 15761,5 МВА.</w:t>
      </w:r>
    </w:p>
    <w:p>
      <w:pPr>
        <w:pStyle w:val="0"/>
        <w:spacing w:before="200" w:line-rule="auto"/>
        <w:ind w:firstLine="540"/>
        <w:jc w:val="both"/>
      </w:pPr>
      <w:r>
        <w:rPr>
          <w:sz w:val="20"/>
        </w:rPr>
        <w:t xml:space="preserve">В эксплуатации генерирующих компаний находятся 4 электростанции суммарной электрической мощностью 168,981 МВт, 5 электростанций находятся в эксплуатации промышленных предприятий (сахарные заводы) региона суммарной электрической мощностью 66 МВт. Выработка электроэнергии собственными электростанциями в 2021 году по отношению к уровню 2020 года увеличилась на 48,18 млн кВт.ч, или на 6,36 процента, покрытие электропотребления за счет собственной генерации в 2021 году составило 4,93 процента. В 2022 году на Губкинской ТЭЦ филиала ПАО "Квадра" - "Белгородская генерация" был введен в эксплуатацию ТГ-4 установленной мощностью 12 МВт, проведена перемаркировка ТГ-3 с изменением установленной мощности с 10 МВт до 3,773 МВт с итоговым увеличением установленной мощности станции с 19 МВт до 24,773 МВт.</w:t>
      </w:r>
    </w:p>
    <w:p>
      <w:pPr>
        <w:pStyle w:val="0"/>
        <w:spacing w:before="200" w:line-rule="auto"/>
        <w:ind w:firstLine="540"/>
        <w:jc w:val="both"/>
      </w:pPr>
      <w:r>
        <w:rPr>
          <w:sz w:val="20"/>
        </w:rPr>
        <w:t xml:space="preserve">Внутри области распределение электроэнергии осуществляется через распределительные электрические сети 110 и 35 кВ от подстанций 750 - 330 кВ.</w:t>
      </w:r>
    </w:p>
    <w:p>
      <w:pPr>
        <w:pStyle w:val="0"/>
        <w:spacing w:before="200" w:line-rule="auto"/>
        <w:ind w:firstLine="540"/>
        <w:jc w:val="both"/>
      </w:pPr>
      <w:r>
        <w:rPr>
          <w:sz w:val="20"/>
        </w:rPr>
        <w:t xml:space="preserve">За период 2017 - 2021 годов на территории Белгородской области были проведены следующие работы в области энергоснабжения:</w:t>
      </w:r>
    </w:p>
    <w:p>
      <w:pPr>
        <w:pStyle w:val="0"/>
        <w:spacing w:before="200" w:line-rule="auto"/>
        <w:ind w:firstLine="540"/>
        <w:jc w:val="both"/>
      </w:pPr>
      <w:r>
        <w:rPr>
          <w:sz w:val="20"/>
        </w:rPr>
        <w:t xml:space="preserve">- построена и введена в эксплуатацию ВЛ напряжением 500 кВ Донская - ПС 500 кВ Старый Оскол. Это позволило ввести электроэнергию Нововоронежской АЭС-2 в Белгородскую энергосистему;</w:t>
      </w:r>
    </w:p>
    <w:p>
      <w:pPr>
        <w:pStyle w:val="0"/>
        <w:spacing w:before="200" w:line-rule="auto"/>
        <w:ind w:firstLine="540"/>
        <w:jc w:val="both"/>
      </w:pPr>
      <w:r>
        <w:rPr>
          <w:sz w:val="20"/>
        </w:rPr>
        <w:t xml:space="preserve">- в 2020 году была завершена комплексная реконструкция двух подстанций высшим напряжением 330 кВ: ПС 330 кВ Белгород и ПС 330 кВ Губкин.</w:t>
      </w:r>
    </w:p>
    <w:p>
      <w:pPr>
        <w:pStyle w:val="0"/>
        <w:spacing w:before="200" w:line-rule="auto"/>
        <w:ind w:firstLine="540"/>
        <w:jc w:val="both"/>
      </w:pPr>
      <w:r>
        <w:rPr>
          <w:sz w:val="20"/>
        </w:rPr>
        <w:t xml:space="preserve">Были введены в эксплуатацию 4 автотрансформатора и 3 силовых трансформатора, проведена реконструкция на подстанциях напряжением 110 кВ и выше в г. Белгороде, Губкинском и Старооскольском городских округах.</w:t>
      </w:r>
    </w:p>
    <w:p>
      <w:pPr>
        <w:pStyle w:val="0"/>
        <w:spacing w:before="200" w:line-rule="auto"/>
        <w:ind w:firstLine="540"/>
        <w:jc w:val="both"/>
      </w:pPr>
      <w:r>
        <w:rPr>
          <w:sz w:val="20"/>
        </w:rPr>
        <w:t xml:space="preserve">Все подстанции после реконструкции по своим характеристикам стали соответствовать требованиям, предъявляемым к подстанциям нового поколения.</w:t>
      </w:r>
    </w:p>
    <w:p>
      <w:pPr>
        <w:pStyle w:val="0"/>
        <w:spacing w:before="200" w:line-rule="auto"/>
        <w:ind w:firstLine="540"/>
        <w:jc w:val="both"/>
      </w:pPr>
      <w:r>
        <w:rPr>
          <w:sz w:val="20"/>
        </w:rPr>
        <w:t xml:space="preserve">За период 2017 - 2021 годов филиалом ПАО "Россети Центр" - "Белгородэнерго" были введены в эксплуатацию 16,984 км новые ВЛ 110 кВ, построены и реконструированы новые ПС напряжением 35 кВ и 110 кВ в Шебекинском городском округе, Красногвардейском и Корочанском районах.</w:t>
      </w:r>
    </w:p>
    <w:p>
      <w:pPr>
        <w:pStyle w:val="0"/>
        <w:spacing w:before="200" w:line-rule="auto"/>
        <w:ind w:firstLine="540"/>
        <w:jc w:val="both"/>
      </w:pPr>
      <w:r>
        <w:rPr>
          <w:sz w:val="20"/>
        </w:rPr>
        <w:t xml:space="preserve">За тот же период сторонними организациями были введены в эксплуатацию 2 ВЛ 330 кВ и 15 ВЛ 110 кВ, 1 ПС напряжением 330 кВ и 4 ПС напряжением 110 кВ в Губкинском и Старооскольском городских округах.</w:t>
      </w:r>
    </w:p>
    <w:p>
      <w:pPr>
        <w:pStyle w:val="0"/>
        <w:spacing w:before="200" w:line-rule="auto"/>
        <w:ind w:firstLine="540"/>
        <w:jc w:val="both"/>
      </w:pPr>
      <w:r>
        <w:rPr>
          <w:sz w:val="20"/>
        </w:rPr>
        <w:t xml:space="preserve">В Белгородской области впервые в России разработана и реализована эффективная система распределения электроэнергии для группы индивидуальных жилых домов, что стало неотъемлемой частью благоустройства городов и поселков области. Данная технология применяется при застройке микрорайонов в рамках программы ИЖС и реконструкции центральных улиц населенных пунктов.</w:t>
      </w:r>
    </w:p>
    <w:p>
      <w:pPr>
        <w:pStyle w:val="0"/>
        <w:spacing w:before="200" w:line-rule="auto"/>
        <w:ind w:firstLine="540"/>
        <w:jc w:val="both"/>
      </w:pPr>
      <w:r>
        <w:rPr>
          <w:sz w:val="20"/>
        </w:rPr>
        <w:t xml:space="preserve">На территории Белгородской области реализованы проекты в сфере альтернативной энергетики на возобновляемых источниках энергии (ВИЭ):</w:t>
      </w:r>
    </w:p>
    <w:p>
      <w:pPr>
        <w:pStyle w:val="0"/>
        <w:spacing w:before="200" w:line-rule="auto"/>
        <w:ind w:firstLine="540"/>
        <w:jc w:val="both"/>
      </w:pPr>
      <w:r>
        <w:rPr>
          <w:sz w:val="20"/>
        </w:rPr>
        <w:t xml:space="preserve">- биогазовая станция промышленных масштабов "Лучки" в Прохоровском районе суммарной установленной мощностью 3,6 МВт;</w:t>
      </w:r>
    </w:p>
    <w:p>
      <w:pPr>
        <w:pStyle w:val="0"/>
        <w:spacing w:before="200" w:line-rule="auto"/>
        <w:ind w:firstLine="540"/>
        <w:jc w:val="both"/>
      </w:pPr>
      <w:r>
        <w:rPr>
          <w:sz w:val="20"/>
        </w:rPr>
        <w:t xml:space="preserve">- солнечная электростанция в Яковлевском городском округе установленной мощностью 0,1 МВт;</w:t>
      </w:r>
    </w:p>
    <w:p>
      <w:pPr>
        <w:pStyle w:val="0"/>
        <w:spacing w:before="200" w:line-rule="auto"/>
        <w:ind w:firstLine="540"/>
        <w:jc w:val="both"/>
      </w:pPr>
      <w:r>
        <w:rPr>
          <w:sz w:val="20"/>
        </w:rPr>
        <w:t xml:space="preserve">- ветряная электростанция в Яковлевском городском округе суммарной установленной мощностью 0,1 МВт;</w:t>
      </w:r>
    </w:p>
    <w:p>
      <w:pPr>
        <w:pStyle w:val="0"/>
        <w:spacing w:before="200" w:line-rule="auto"/>
        <w:ind w:firstLine="540"/>
        <w:jc w:val="both"/>
      </w:pPr>
      <w:r>
        <w:rPr>
          <w:sz w:val="20"/>
        </w:rPr>
        <w:t xml:space="preserve">- биогазовая станция "Байцуры" в Борисовском районе суммарной установленной мощностью 0,5 МВт.</w:t>
      </w:r>
    </w:p>
    <w:p>
      <w:pPr>
        <w:pStyle w:val="0"/>
        <w:spacing w:before="200" w:line-rule="auto"/>
        <w:ind w:firstLine="540"/>
        <w:jc w:val="both"/>
      </w:pPr>
      <w:r>
        <w:rPr>
          <w:sz w:val="20"/>
        </w:rPr>
        <w:t xml:space="preserve">На территории Белгородской области с 2019 по 2022 годы в распределительных сетях 6 - 10 кВ реализованы проекты высокоавтоматизированных электрических сетей в Белгородском, Борисовском, Прохоровском и Ракитянском районах, в Яковлевском, Валуйском, Новооскольском городских округах.</w:t>
      </w:r>
    </w:p>
    <w:p>
      <w:pPr>
        <w:pStyle w:val="0"/>
        <w:ind w:firstLine="540"/>
        <w:jc w:val="both"/>
      </w:pPr>
      <w:r>
        <w:rPr>
          <w:sz w:val="20"/>
        </w:rPr>
      </w:r>
    </w:p>
    <w:p>
      <w:pPr>
        <w:pStyle w:val="2"/>
        <w:outlineLvl w:val="3"/>
        <w:jc w:val="center"/>
      </w:pPr>
      <w:r>
        <w:rPr>
          <w:sz w:val="20"/>
        </w:rPr>
        <w:t xml:space="preserve">6.2.2. Тенденции, сложившиеся за предыдущий период</w:t>
      </w:r>
    </w:p>
    <w:p>
      <w:pPr>
        <w:pStyle w:val="0"/>
        <w:jc w:val="center"/>
      </w:pPr>
      <w:r>
        <w:rPr>
          <w:sz w:val="20"/>
        </w:rPr>
      </w:r>
    </w:p>
    <w:p>
      <w:pPr>
        <w:pStyle w:val="0"/>
        <w:ind w:firstLine="540"/>
        <w:jc w:val="both"/>
      </w:pPr>
      <w:r>
        <w:rPr>
          <w:sz w:val="20"/>
        </w:rPr>
        <w:t xml:space="preserve">В настоящее время существуют следующие особенности в функционировании и развитии электроэнергетики на территории Белгородской области:</w:t>
      </w:r>
    </w:p>
    <w:p>
      <w:pPr>
        <w:pStyle w:val="0"/>
        <w:spacing w:before="200" w:line-rule="auto"/>
        <w:ind w:firstLine="540"/>
        <w:jc w:val="both"/>
      </w:pPr>
      <w:r>
        <w:rPr>
          <w:sz w:val="20"/>
        </w:rPr>
        <w:t xml:space="preserve">1) диспропорция в территориальном размещении генерации и потребления &lt;228&gt;;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&lt;228&gt; Наименьший объем резервов мощностей на ПС 110 - 35 кВ наблюдаются в Алексеевском и Грайворонском городских округах, Красногвардейском, Вейделевском, Краснояружском, Красненском районах Белгородской области. Суммарный резерв мощностей по каждому из этих районов не превышает 20 МВА. Наибольший суммарный резерв подстанций наблюдается в Шебекинском и Старооскольском городских округах и в г. Белгороде.</w:t>
      </w:r>
    </w:p>
    <w:p>
      <w:pPr>
        <w:pStyle w:val="0"/>
        <w:ind w:firstLine="540"/>
        <w:jc w:val="both"/>
      </w:pPr>
      <w:r>
        <w:rPr>
          <w:sz w:val="20"/>
        </w:rPr>
      </w:r>
    </w:p>
    <w:p>
      <w:pPr>
        <w:pStyle w:val="0"/>
        <w:ind w:firstLine="540"/>
        <w:jc w:val="both"/>
      </w:pPr>
      <w:r>
        <w:rPr>
          <w:sz w:val="20"/>
        </w:rPr>
        <w:t xml:space="preserve">2) дефицит производства электроэнергии на территории энергосистемы Белгородской области, который покрывается за счет перетоков электроэнергии и мощности по межсистемным линиям электропередачи из смежных энергосистем. Основное количество электроэнергии поступает в область из энергосистем Воронежской и Курской областей;</w:t>
      </w:r>
    </w:p>
    <w:p>
      <w:pPr>
        <w:pStyle w:val="0"/>
        <w:spacing w:before="200" w:line-rule="auto"/>
        <w:ind w:firstLine="540"/>
        <w:jc w:val="both"/>
      </w:pPr>
      <w:r>
        <w:rPr>
          <w:sz w:val="20"/>
        </w:rPr>
        <w:t xml:space="preserve">3) значительная часть сетевого и подстанционного оборудования эксплуатируется более 25 лет: до 70 процентов всех трансформаторов от 110 - 750 кВ, до 87 процентов ВЛ 110 - 750 кВ;</w:t>
      </w:r>
    </w:p>
    <w:p>
      <w:pPr>
        <w:pStyle w:val="0"/>
        <w:spacing w:before="200" w:line-rule="auto"/>
        <w:ind w:firstLine="540"/>
        <w:jc w:val="both"/>
      </w:pPr>
      <w:r>
        <w:rPr>
          <w:sz w:val="20"/>
        </w:rPr>
        <w:t xml:space="preserve">4) по ряду подстанций филиала ПАО "Россети Центр" - "Белгородэнерго" отсутствует техническая возможность технологического присоединения:</w:t>
      </w:r>
    </w:p>
    <w:p>
      <w:pPr>
        <w:pStyle w:val="0"/>
        <w:spacing w:before="200" w:line-rule="auto"/>
        <w:ind w:firstLine="540"/>
        <w:jc w:val="both"/>
      </w:pPr>
      <w:r>
        <w:rPr>
          <w:sz w:val="20"/>
        </w:rPr>
        <w:t xml:space="preserve">ПС 110/35/10 кВ Грайворон;</w:t>
      </w:r>
    </w:p>
    <w:p>
      <w:pPr>
        <w:pStyle w:val="0"/>
        <w:spacing w:before="200" w:line-rule="auto"/>
        <w:ind w:firstLine="540"/>
        <w:jc w:val="both"/>
      </w:pPr>
      <w:r>
        <w:rPr>
          <w:sz w:val="20"/>
        </w:rPr>
        <w:t xml:space="preserve">ПС 110/10 кВ Западная.</w:t>
      </w:r>
    </w:p>
    <w:p>
      <w:pPr>
        <w:pStyle w:val="0"/>
        <w:spacing w:before="200" w:line-rule="auto"/>
        <w:ind w:firstLine="540"/>
        <w:jc w:val="both"/>
      </w:pPr>
      <w:r>
        <w:rPr>
          <w:sz w:val="20"/>
        </w:rPr>
        <w:t xml:space="preserve">В приложении N 9 (не приводится) к Стратегии представлены основные характеристики сложившейся системы электроснабжения и направления ее развития.</w:t>
      </w:r>
    </w:p>
    <w:p>
      <w:pPr>
        <w:pStyle w:val="0"/>
        <w:ind w:firstLine="540"/>
        <w:jc w:val="both"/>
      </w:pPr>
      <w:r>
        <w:rPr>
          <w:sz w:val="20"/>
        </w:rPr>
      </w:r>
    </w:p>
    <w:p>
      <w:pPr>
        <w:pStyle w:val="2"/>
        <w:outlineLvl w:val="3"/>
        <w:jc w:val="center"/>
      </w:pPr>
      <w:r>
        <w:rPr>
          <w:sz w:val="20"/>
        </w:rPr>
        <w:t xml:space="preserve">6.2.3. Стратегические направления развития</w:t>
      </w:r>
    </w:p>
    <w:p>
      <w:pPr>
        <w:pStyle w:val="0"/>
        <w:ind w:firstLine="540"/>
        <w:jc w:val="both"/>
      </w:pPr>
      <w:r>
        <w:rPr>
          <w:sz w:val="20"/>
        </w:rPr>
      </w:r>
    </w:p>
    <w:p>
      <w:pPr>
        <w:pStyle w:val="0"/>
        <w:ind w:firstLine="540"/>
        <w:jc w:val="both"/>
      </w:pPr>
      <w:r>
        <w:rPr>
          <w:sz w:val="20"/>
        </w:rPr>
        <w:t xml:space="preserve">Долгосрочной стратегической целью региональной энергетической политики является создание устойчивой и способной к саморегулированию системы обеспечения региональной энергетической безопасности с учетом оптимизации территориальной структуры производства и потребления топливно-энергетических ресурсов.</w:t>
      </w:r>
    </w:p>
    <w:p>
      <w:pPr>
        <w:pStyle w:val="0"/>
        <w:spacing w:before="200" w:line-rule="auto"/>
        <w:ind w:firstLine="540"/>
        <w:jc w:val="both"/>
      </w:pPr>
      <w:r>
        <w:rPr>
          <w:sz w:val="20"/>
        </w:rPr>
        <w:t xml:space="preserve">Достижению указанной цели будет способствовать реализация следующих приоритетных направлений:</w:t>
      </w:r>
    </w:p>
    <w:p>
      <w:pPr>
        <w:pStyle w:val="0"/>
        <w:spacing w:before="200" w:line-rule="auto"/>
        <w:ind w:firstLine="540"/>
        <w:jc w:val="both"/>
      </w:pPr>
      <w:r>
        <w:rPr>
          <w:sz w:val="20"/>
        </w:rPr>
        <w:t xml:space="preserve">- преодоление тенденции старения основных фондов сетей и электрооборудования, увеличение масштабов работ по их реконструкции и техническому перевооружению (замена устаревшего сетевого и подстанционного оборудования);</w:t>
      </w:r>
    </w:p>
    <w:p>
      <w:pPr>
        <w:pStyle w:val="0"/>
        <w:spacing w:before="200" w:line-rule="auto"/>
        <w:ind w:firstLine="540"/>
        <w:jc w:val="both"/>
      </w:pPr>
      <w:r>
        <w:rPr>
          <w:sz w:val="20"/>
        </w:rPr>
        <w:t xml:space="preserve">- ликвидация районов с высокими рисками выхода параметров режимов электрических сетей за допустимые границы;</w:t>
      </w:r>
    </w:p>
    <w:p>
      <w:pPr>
        <w:pStyle w:val="0"/>
        <w:spacing w:before="200" w:line-rule="auto"/>
        <w:ind w:firstLine="540"/>
        <w:jc w:val="both"/>
      </w:pPr>
      <w:r>
        <w:rPr>
          <w:sz w:val="20"/>
        </w:rPr>
        <w:t xml:space="preserve">- повышение надежности электроснабжения отдельных районов и потребителей;</w:t>
      </w:r>
    </w:p>
    <w:p>
      <w:pPr>
        <w:pStyle w:val="0"/>
        <w:spacing w:before="200" w:line-rule="auto"/>
        <w:ind w:firstLine="540"/>
        <w:jc w:val="both"/>
      </w:pPr>
      <w:r>
        <w:rPr>
          <w:sz w:val="20"/>
        </w:rPr>
        <w:t xml:space="preserve">- создание условий для присоединения новых потребителей к сетям энергосистемы;</w:t>
      </w:r>
    </w:p>
    <w:p>
      <w:pPr>
        <w:pStyle w:val="0"/>
        <w:spacing w:before="200" w:line-rule="auto"/>
        <w:ind w:firstLine="540"/>
        <w:jc w:val="both"/>
      </w:pPr>
      <w:r>
        <w:rPr>
          <w:sz w:val="20"/>
        </w:rPr>
        <w:t xml:space="preserve">- разработка экономически обоснованных мероприятий по снижению потерь мощности и электроэнергии в сетях;</w:t>
      </w:r>
    </w:p>
    <w:p>
      <w:pPr>
        <w:pStyle w:val="0"/>
        <w:spacing w:before="200" w:line-rule="auto"/>
        <w:ind w:firstLine="540"/>
        <w:jc w:val="both"/>
      </w:pPr>
      <w:r>
        <w:rPr>
          <w:sz w:val="20"/>
        </w:rPr>
        <w:t xml:space="preserve">- повышение пропускной способности сети.</w:t>
      </w:r>
    </w:p>
    <w:p>
      <w:pPr>
        <w:pStyle w:val="0"/>
        <w:spacing w:before="200" w:line-rule="auto"/>
        <w:ind w:firstLine="540"/>
        <w:jc w:val="both"/>
      </w:pPr>
      <w:r>
        <w:rPr>
          <w:sz w:val="20"/>
        </w:rPr>
        <w:t xml:space="preserve">Среди стратегических проектов на территории Белгородской области предусмотрено строительство ВЛ 330 кВ Курская АЭС - ПП Суджа - ПС Белгород ориентировочной протяженностью 145 км для обеспечения надежного электроснабжения потребителей Белгородской области.</w:t>
      </w:r>
    </w:p>
    <w:p>
      <w:pPr>
        <w:pStyle w:val="0"/>
        <w:spacing w:before="200" w:line-rule="auto"/>
        <w:ind w:firstLine="540"/>
        <w:jc w:val="both"/>
      </w:pPr>
      <w:r>
        <w:rPr>
          <w:sz w:val="20"/>
        </w:rPr>
        <w:t xml:space="preserve">Еще одним важным направлением для развития и надежности энергосистемы Белгородской области являются разработка и внедрение нетрадиционных возобновляемых источников энергии (НВИЭ). В области, с учетом ее природно-климатических, демографических, а также особенностей высокого уровня развития и производительности АПК, является возможным использование тех видов НВИЭ, которые развивались, развиты или могут развиваться на научно-технической базе г. Белгорода:</w:t>
      </w:r>
    </w:p>
    <w:p>
      <w:pPr>
        <w:pStyle w:val="0"/>
        <w:spacing w:before="200" w:line-rule="auto"/>
        <w:ind w:firstLine="540"/>
        <w:jc w:val="both"/>
      </w:pPr>
      <w:r>
        <w:rPr>
          <w:sz w:val="20"/>
        </w:rPr>
        <w:t xml:space="preserve">- ветроэнергетика (ветроустановки);</w:t>
      </w:r>
    </w:p>
    <w:p>
      <w:pPr>
        <w:pStyle w:val="0"/>
        <w:spacing w:before="200" w:line-rule="auto"/>
        <w:ind w:firstLine="540"/>
        <w:jc w:val="both"/>
      </w:pPr>
      <w:r>
        <w:rPr>
          <w:sz w:val="20"/>
        </w:rPr>
        <w:t xml:space="preserve">- малая гидроэнергетика (напорные микро-ГЭС);</w:t>
      </w:r>
    </w:p>
    <w:p>
      <w:pPr>
        <w:pStyle w:val="0"/>
        <w:spacing w:before="200" w:line-rule="auto"/>
        <w:ind w:firstLine="540"/>
        <w:jc w:val="both"/>
      </w:pPr>
      <w:r>
        <w:rPr>
          <w:sz w:val="20"/>
        </w:rPr>
        <w:t xml:space="preserve">- солнечная энергетика (солнечное теплоснабжение, солнечная электроэнергетика);</w:t>
      </w:r>
    </w:p>
    <w:p>
      <w:pPr>
        <w:pStyle w:val="0"/>
        <w:spacing w:before="200" w:line-rule="auto"/>
        <w:ind w:firstLine="540"/>
        <w:jc w:val="both"/>
      </w:pPr>
      <w:r>
        <w:rPr>
          <w:sz w:val="20"/>
        </w:rPr>
        <w:t xml:space="preserve">- энергия промышленных и бытовых стоков (тепловые насосы);</w:t>
      </w:r>
    </w:p>
    <w:p>
      <w:pPr>
        <w:pStyle w:val="0"/>
        <w:spacing w:before="200" w:line-rule="auto"/>
        <w:ind w:firstLine="540"/>
        <w:jc w:val="both"/>
      </w:pPr>
      <w:r>
        <w:rPr>
          <w:sz w:val="20"/>
        </w:rPr>
        <w:t xml:space="preserve">- энергия сжигания твердых бытовых отходов и горючих промышленных отходов (комплексные районные тепловые станции и мусоросжигающие заводы);</w:t>
      </w:r>
    </w:p>
    <w:p>
      <w:pPr>
        <w:pStyle w:val="0"/>
        <w:spacing w:before="200" w:line-rule="auto"/>
        <w:ind w:firstLine="540"/>
        <w:jc w:val="both"/>
      </w:pPr>
      <w:r>
        <w:rPr>
          <w:sz w:val="20"/>
        </w:rPr>
        <w:t xml:space="preserve">- биогазовые установки (биоэнергетика) &lt;229&gt;.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&lt;229&gt; Биоэнергетика выгодно отличается от других нетрадиционных источников непрерывностью процесса поступления биоресурса (бытовые отходы, навоз, канализационные стоки). Часть биоресурса имеет сезонный характер поступления (сорняки и ботва сельскохозяйственной продукции, отходы перерабатывающей промышленности и др.). По сравнению с энергией микро-ГЭС, ветровой и солнечной энергией, где энергетические установки просто используют экологически чистый энергоресурс, биогазовые установки являются "активно чистыми", так как устраняют экологическую опасность своих первичных источников энергии, получаемых от многих вредных для окружающей среды продуктов жизнедеятельности и производств.</w:t>
      </w:r>
    </w:p>
    <w:p>
      <w:pPr>
        <w:pStyle w:val="0"/>
        <w:ind w:firstLine="540"/>
        <w:jc w:val="both"/>
      </w:pPr>
      <w:r>
        <w:rPr>
          <w:sz w:val="20"/>
        </w:rPr>
      </w:r>
    </w:p>
    <w:p>
      <w:pPr>
        <w:pStyle w:val="0"/>
        <w:ind w:firstLine="540"/>
        <w:jc w:val="both"/>
      </w:pPr>
      <w:r>
        <w:rPr>
          <w:sz w:val="20"/>
        </w:rPr>
        <w:t xml:space="preserve">Другим направлением в развитии электроэнергетики Белгородской области станет переход к интеллектуальным цифровым электрическим сетям ПАО "РОССЕТИ" &lt;230&gt;. Цифровизация электросетевого комплекса филиала ПАО "Россети Центр" - "Белгородэнерго" включает в себя ряд стратегических проектов: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&lt;230&gt; Цифровая интеллектуальная сеть - это сеть с высоким уровнем автоматизации управления технологическими процессами, оснащенная развитыми информационно-технологическими и управляющими системами и средствами.</w:t>
      </w:r>
    </w:p>
    <w:p>
      <w:pPr>
        <w:pStyle w:val="0"/>
        <w:ind w:firstLine="540"/>
        <w:jc w:val="both"/>
      </w:pPr>
      <w:r>
        <w:rPr>
          <w:sz w:val="20"/>
        </w:rPr>
      </w:r>
    </w:p>
    <w:p>
      <w:pPr>
        <w:pStyle w:val="0"/>
        <w:ind w:firstLine="540"/>
        <w:jc w:val="both"/>
      </w:pPr>
      <w:r>
        <w:rPr>
          <w:sz w:val="20"/>
        </w:rPr>
        <w:t xml:space="preserve">- реализация проектов высокоавтоматизированных РЭС;</w:t>
      </w:r>
    </w:p>
    <w:p>
      <w:pPr>
        <w:pStyle w:val="0"/>
        <w:spacing w:before="200" w:line-rule="auto"/>
        <w:ind w:firstLine="540"/>
        <w:jc w:val="both"/>
      </w:pPr>
      <w:r>
        <w:rPr>
          <w:sz w:val="20"/>
        </w:rPr>
        <w:t xml:space="preserve">- развитие систем автоматизированного коммерческого учета электроэнергии с оснащением потребителей интеллектуальными приборами учета, позволяющими автоматизировать процесс съема контрольных показаний;</w:t>
      </w:r>
    </w:p>
    <w:p>
      <w:pPr>
        <w:pStyle w:val="0"/>
        <w:spacing w:before="200" w:line-rule="auto"/>
        <w:ind w:firstLine="540"/>
        <w:jc w:val="both"/>
      </w:pPr>
      <w:r>
        <w:rPr>
          <w:sz w:val="20"/>
        </w:rPr>
        <w:t xml:space="preserve">- реконструкция ПС 110/6 кВ "Строитель" с применением технологии цифровой подстанции;</w:t>
      </w:r>
    </w:p>
    <w:p>
      <w:pPr>
        <w:pStyle w:val="0"/>
        <w:spacing w:before="200" w:line-rule="auto"/>
        <w:ind w:firstLine="540"/>
        <w:jc w:val="both"/>
      </w:pPr>
      <w:r>
        <w:rPr>
          <w:sz w:val="20"/>
        </w:rPr>
        <w:t xml:space="preserve">- модернизация Белгородской и Губкинской ТЭЦ;</w:t>
      </w:r>
    </w:p>
    <w:p>
      <w:pPr>
        <w:pStyle w:val="0"/>
        <w:spacing w:before="200" w:line-rule="auto"/>
        <w:ind w:firstLine="540"/>
        <w:jc w:val="both"/>
      </w:pPr>
      <w:r>
        <w:rPr>
          <w:sz w:val="20"/>
        </w:rPr>
        <w:t xml:space="preserve">- строительство филиалом ПАО "Россети Центр" - "Белгородэнерго" 2 новых подстанций с высшим классом напряжения 110 кВ - ПС 110 кВ "Слобода" (1x10 МВА) для электроснабжения ООО "Еда будущего" и ПС 110 кВ "Жемчужина" (2x40 МВА) для электроснабжения микрорайона Жемчужина в г. Белгороде;</w:t>
      </w:r>
    </w:p>
    <w:p>
      <w:pPr>
        <w:pStyle w:val="0"/>
        <w:spacing w:before="200" w:line-rule="auto"/>
        <w:ind w:firstLine="540"/>
        <w:jc w:val="both"/>
      </w:pPr>
      <w:r>
        <w:rPr>
          <w:sz w:val="20"/>
        </w:rPr>
        <w:t xml:space="preserve">- строительство филиалом ПАО "Россети Центр" - "Белгородэнерго" 4 новых ВЛ 110 кВ протяженностью 6,7 км, 4 ВЛ 35 кВ общей протяженностью 102,953 км и 2 КЛ 35 кВ общей протяженностью 7,2 км;</w:t>
      </w:r>
    </w:p>
    <w:p>
      <w:pPr>
        <w:pStyle w:val="0"/>
        <w:spacing w:before="200" w:line-rule="auto"/>
        <w:ind w:firstLine="540"/>
        <w:jc w:val="both"/>
      </w:pPr>
      <w:r>
        <w:rPr>
          <w:sz w:val="20"/>
        </w:rPr>
        <w:t xml:space="preserve">- реконструкция 16 ПС 35 - 110 кВ, в том числе 4 с изменением трансформаторной мощности и 1 (ПС 110/10/10 кВ "Майская") с переводом на другой класс напряжения;</w:t>
      </w:r>
    </w:p>
    <w:p>
      <w:pPr>
        <w:pStyle w:val="0"/>
        <w:spacing w:before="200" w:line-rule="auto"/>
        <w:ind w:firstLine="540"/>
        <w:jc w:val="both"/>
      </w:pPr>
      <w:r>
        <w:rPr>
          <w:sz w:val="20"/>
        </w:rPr>
        <w:t xml:space="preserve">- реконструкция 1 РП 10 кВ (РП 10 кВ "Комсомолец") с образованием ПС 35/10 кВ "Комсомолец" (2x4 МВА);</w:t>
      </w:r>
    </w:p>
    <w:p>
      <w:pPr>
        <w:pStyle w:val="0"/>
        <w:spacing w:before="200" w:line-rule="auto"/>
        <w:ind w:firstLine="540"/>
        <w:jc w:val="both"/>
      </w:pPr>
      <w:r>
        <w:rPr>
          <w:sz w:val="20"/>
        </w:rPr>
        <w:t xml:space="preserve">- модернизация 3 ПС 110 кВ и 87 ПС 35 кВ с монтажом устройств защиты от дуговых замыканий (158 штук) в ячейках 10(6) кВ;</w:t>
      </w:r>
    </w:p>
    <w:p>
      <w:pPr>
        <w:pStyle w:val="0"/>
        <w:spacing w:before="200" w:line-rule="auto"/>
        <w:ind w:firstLine="540"/>
        <w:jc w:val="both"/>
      </w:pPr>
      <w:r>
        <w:rPr>
          <w:sz w:val="20"/>
        </w:rPr>
        <w:t xml:space="preserve">- реконструкция 20 ВЛ 35-110 кВ общей суммарной протяженностью 202,287 км;</w:t>
      </w:r>
    </w:p>
    <w:p>
      <w:pPr>
        <w:pStyle w:val="0"/>
        <w:spacing w:before="200" w:line-rule="auto"/>
        <w:ind w:firstLine="540"/>
        <w:jc w:val="both"/>
      </w:pPr>
      <w:r>
        <w:rPr>
          <w:sz w:val="20"/>
        </w:rPr>
        <w:t xml:space="preserve">- замена грозозащитного троса на 10 ВЛ 110 кВ общей протяженностью 264,595 км.</w:t>
      </w:r>
    </w:p>
    <w:p>
      <w:pPr>
        <w:pStyle w:val="0"/>
        <w:spacing w:before="200" w:line-rule="auto"/>
        <w:ind w:firstLine="540"/>
        <w:jc w:val="both"/>
      </w:pPr>
      <w:r>
        <w:rPr>
          <w:sz w:val="20"/>
        </w:rPr>
        <w:t xml:space="preserve">Также запланировано подключение крупных потребителей тепличных комплексов к электрическим сетям ПАО "ФСК ЕЭС":</w:t>
      </w:r>
    </w:p>
    <w:p>
      <w:pPr>
        <w:pStyle w:val="0"/>
        <w:spacing w:before="200" w:line-rule="auto"/>
        <w:ind w:firstLine="540"/>
        <w:jc w:val="both"/>
      </w:pPr>
      <w:r>
        <w:rPr>
          <w:sz w:val="20"/>
        </w:rPr>
        <w:t xml:space="preserve">- технологическое присоединение энергопринимающих устройств ООО "Тепличный Комплекс Белогорья" с максимальной мощностью 70 МВт к электрическим сетям ПАО "ФСК ЕЭС";</w:t>
      </w:r>
    </w:p>
    <w:p>
      <w:pPr>
        <w:pStyle w:val="0"/>
        <w:spacing w:before="200" w:line-rule="auto"/>
        <w:ind w:firstLine="540"/>
        <w:jc w:val="both"/>
      </w:pPr>
      <w:r>
        <w:rPr>
          <w:sz w:val="20"/>
        </w:rPr>
        <w:t xml:space="preserve">- технологическое присоединение энергопринимающих устройств ООО "Гринхаус" с максимальной мощностью 88 МВт к электрическим сетям ПАО "ФСК ЕЭС".</w:t>
      </w:r>
    </w:p>
    <w:p>
      <w:pPr>
        <w:pStyle w:val="0"/>
        <w:spacing w:before="200" w:line-rule="auto"/>
        <w:ind w:firstLine="540"/>
        <w:jc w:val="both"/>
      </w:pPr>
      <w:r>
        <w:rPr>
          <w:sz w:val="20"/>
        </w:rPr>
        <w:t xml:space="preserve">Реализация единой стратегии развития энергетики на территории всей области позволит значительно повысить энергетическую безопасность региона и ввести более 600 МВт энергомощностей.</w:t>
      </w:r>
    </w:p>
    <w:p>
      <w:pPr>
        <w:pStyle w:val="0"/>
        <w:ind w:firstLine="540"/>
        <w:jc w:val="both"/>
      </w:pPr>
      <w:r>
        <w:rPr>
          <w:sz w:val="20"/>
        </w:rPr>
      </w:r>
    </w:p>
    <w:p>
      <w:pPr>
        <w:pStyle w:val="2"/>
        <w:outlineLvl w:val="2"/>
        <w:jc w:val="center"/>
      </w:pPr>
      <w:r>
        <w:rPr>
          <w:sz w:val="20"/>
        </w:rPr>
        <w:t xml:space="preserve">6.3. Водоснабжение и водоотведение</w:t>
      </w:r>
    </w:p>
    <w:p>
      <w:pPr>
        <w:pStyle w:val="0"/>
        <w:ind w:firstLine="540"/>
        <w:jc w:val="both"/>
      </w:pPr>
      <w:r>
        <w:rPr>
          <w:sz w:val="20"/>
        </w:rPr>
      </w:r>
    </w:p>
    <w:p>
      <w:pPr>
        <w:pStyle w:val="2"/>
        <w:outlineLvl w:val="3"/>
        <w:jc w:val="center"/>
      </w:pPr>
      <w:r>
        <w:rPr>
          <w:sz w:val="20"/>
        </w:rPr>
        <w:t xml:space="preserve">6.3.1. Характеристика текущего состояния отрасли</w:t>
      </w:r>
    </w:p>
    <w:p>
      <w:pPr>
        <w:pStyle w:val="0"/>
        <w:jc w:val="center"/>
      </w:pPr>
      <w:r>
        <w:rPr>
          <w:sz w:val="20"/>
        </w:rPr>
      </w:r>
    </w:p>
    <w:p>
      <w:pPr>
        <w:pStyle w:val="0"/>
        <w:ind w:firstLine="540"/>
        <w:jc w:val="both"/>
      </w:pPr>
      <w:r>
        <w:rPr>
          <w:sz w:val="20"/>
        </w:rPr>
        <w:t xml:space="preserve">Проводимые в Белгородской области мероприятия по развитию централизованного водоснабжения, улучшению технического состояния систем и сооружений водопроводов способствовали увеличению полноты охвата населения централизованным водоснабжением, а также увеличению количества населенных пунктов, обеспеченных доброкачественной питьевой водой.</w:t>
      </w:r>
    </w:p>
    <w:p>
      <w:pPr>
        <w:pStyle w:val="0"/>
        <w:spacing w:before="200" w:line-rule="auto"/>
        <w:ind w:firstLine="540"/>
        <w:jc w:val="both"/>
      </w:pPr>
      <w:r>
        <w:rPr>
          <w:sz w:val="20"/>
        </w:rPr>
        <w:t xml:space="preserve">По итогам 2021 года доля населения Белгородской области, обеспеченного качественной питьевой водой из систем централизованного водоснабжения, составила 85 процентов от общей численности населения области (приложение N 10 к Стратегии - не приводится). В городских округах - 95,9 процента, в сельских поселениях - 62,3 процента. Удельный вес жилого фонда, обеспеченного централизованным водоснабжением, в 2021 году составил 89 процентов, что на 10 процентов больше, чем в 2014 году.</w:t>
      </w:r>
    </w:p>
    <w:p>
      <w:pPr>
        <w:pStyle w:val="0"/>
        <w:spacing w:before="200" w:line-rule="auto"/>
        <w:ind w:firstLine="540"/>
        <w:jc w:val="both"/>
      </w:pPr>
      <w:r>
        <w:rPr>
          <w:sz w:val="20"/>
        </w:rPr>
        <w:t xml:space="preserve">Общая протяженность канализационных сетей постоянно увеличивалась и к 2021 году составила 3376 км, что на 1315 км больше, чем в 2016 году.</w:t>
      </w:r>
    </w:p>
    <w:p>
      <w:pPr>
        <w:pStyle w:val="0"/>
        <w:spacing w:before="200" w:line-rule="auto"/>
        <w:ind w:firstLine="540"/>
        <w:jc w:val="both"/>
      </w:pPr>
      <w:r>
        <w:rPr>
          <w:sz w:val="20"/>
        </w:rPr>
        <w:t xml:space="preserve">Количество функционирующих групповых и одиночных водозаборов увеличилось с 1359 в 2018 году до 1361 в 2022 году.</w:t>
      </w:r>
    </w:p>
    <w:p>
      <w:pPr>
        <w:pStyle w:val="0"/>
        <w:spacing w:before="200" w:line-rule="auto"/>
        <w:ind w:firstLine="540"/>
        <w:jc w:val="both"/>
      </w:pPr>
      <w:r>
        <w:rPr>
          <w:sz w:val="20"/>
        </w:rPr>
        <w:t xml:space="preserve">Использование воды в 2021 году в Белгородской области составило 115,6 млн куб. метров, из них:</w:t>
      </w:r>
    </w:p>
    <w:p>
      <w:pPr>
        <w:pStyle w:val="0"/>
        <w:spacing w:before="200" w:line-rule="auto"/>
        <w:ind w:firstLine="540"/>
        <w:jc w:val="both"/>
      </w:pPr>
      <w:r>
        <w:rPr>
          <w:sz w:val="20"/>
        </w:rPr>
        <w:t xml:space="preserve">- на питьевые и хозяйственно-бытовые нужды - 60 млн куб. метров;</w:t>
      </w:r>
    </w:p>
    <w:p>
      <w:pPr>
        <w:pStyle w:val="0"/>
        <w:spacing w:before="200" w:line-rule="auto"/>
        <w:ind w:firstLine="540"/>
        <w:jc w:val="both"/>
      </w:pPr>
      <w:r>
        <w:rPr>
          <w:sz w:val="20"/>
        </w:rPr>
        <w:t xml:space="preserve">- бюджетным организациям - 5 млн куб. метров;</w:t>
      </w:r>
    </w:p>
    <w:p>
      <w:pPr>
        <w:pStyle w:val="0"/>
        <w:spacing w:before="200" w:line-rule="auto"/>
        <w:ind w:firstLine="540"/>
        <w:jc w:val="both"/>
      </w:pPr>
      <w:r>
        <w:rPr>
          <w:sz w:val="20"/>
        </w:rPr>
        <w:t xml:space="preserve">- прочим организациям - 16,2 млн куб. метров;</w:t>
      </w:r>
    </w:p>
    <w:p>
      <w:pPr>
        <w:pStyle w:val="0"/>
        <w:spacing w:before="200" w:line-rule="auto"/>
        <w:ind w:firstLine="540"/>
        <w:jc w:val="both"/>
      </w:pPr>
      <w:r>
        <w:rPr>
          <w:sz w:val="20"/>
        </w:rPr>
        <w:t xml:space="preserve">- неучтенный расход воды - 34,4 млн куб. метров.</w:t>
      </w:r>
    </w:p>
    <w:p>
      <w:pPr>
        <w:pStyle w:val="0"/>
        <w:ind w:firstLine="540"/>
        <w:jc w:val="both"/>
      </w:pPr>
      <w:r>
        <w:rPr>
          <w:sz w:val="20"/>
        </w:rPr>
      </w:r>
    </w:p>
    <w:p>
      <w:pPr>
        <w:pStyle w:val="2"/>
        <w:outlineLvl w:val="3"/>
        <w:jc w:val="center"/>
      </w:pPr>
      <w:r>
        <w:rPr>
          <w:sz w:val="20"/>
        </w:rPr>
        <w:t xml:space="preserve">6.3.2.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Негативно сказывается на санитарной надежности отсутствие организованных ЗСО источников водоснабжения и водопроводов питьевого назначения. Удельный вес водозаборов, не соответствующих санитарным правилам из-за отсутствия ЗСО, от общего количества объектов, не отвечающих установленным требованиям, остается на высоком уровне.</w:t>
      </w:r>
    </w:p>
    <w:p>
      <w:pPr>
        <w:pStyle w:val="0"/>
        <w:spacing w:before="200" w:line-rule="auto"/>
        <w:ind w:firstLine="540"/>
        <w:jc w:val="both"/>
      </w:pPr>
      <w:r>
        <w:rPr>
          <w:sz w:val="20"/>
        </w:rPr>
        <w:t xml:space="preserve">Текущее состояние объектов водоснабжения имеет значительный физический износ. По данным на 2021 год, уровень среднего физического износа объектов водоснабжения в Белгородской области составил 59,4 процента, в том числе:</w:t>
      </w:r>
    </w:p>
    <w:p>
      <w:pPr>
        <w:pStyle w:val="0"/>
        <w:spacing w:before="200" w:line-rule="auto"/>
        <w:ind w:firstLine="540"/>
        <w:jc w:val="both"/>
      </w:pPr>
      <w:r>
        <w:rPr>
          <w:sz w:val="20"/>
        </w:rPr>
        <w:t xml:space="preserve">- сетей водоснабжения: 64,99 процента;</w:t>
      </w:r>
    </w:p>
    <w:p>
      <w:pPr>
        <w:pStyle w:val="0"/>
        <w:spacing w:before="200" w:line-rule="auto"/>
        <w:ind w:firstLine="540"/>
        <w:jc w:val="both"/>
      </w:pPr>
      <w:r>
        <w:rPr>
          <w:sz w:val="20"/>
        </w:rPr>
        <w:t xml:space="preserve">- объектов водозабора: 72,23 процента;</w:t>
      </w:r>
    </w:p>
    <w:p>
      <w:pPr>
        <w:pStyle w:val="0"/>
        <w:spacing w:before="200" w:line-rule="auto"/>
        <w:ind w:firstLine="540"/>
        <w:jc w:val="both"/>
      </w:pPr>
      <w:r>
        <w:rPr>
          <w:sz w:val="20"/>
        </w:rPr>
        <w:t xml:space="preserve">- объектов водоподготовки: 35,67 процента;</w:t>
      </w:r>
    </w:p>
    <w:p>
      <w:pPr>
        <w:pStyle w:val="0"/>
        <w:spacing w:before="200" w:line-rule="auto"/>
        <w:ind w:firstLine="540"/>
        <w:jc w:val="both"/>
      </w:pPr>
      <w:r>
        <w:rPr>
          <w:sz w:val="20"/>
        </w:rPr>
        <w:t xml:space="preserve">- водонасосных объектов: 64,85 процента.</w:t>
      </w:r>
    </w:p>
    <w:p>
      <w:pPr>
        <w:pStyle w:val="0"/>
        <w:spacing w:before="200" w:line-rule="auto"/>
        <w:ind w:firstLine="540"/>
        <w:jc w:val="both"/>
      </w:pPr>
      <w:r>
        <w:rPr>
          <w:sz w:val="20"/>
        </w:rPr>
        <w:t xml:space="preserve">Изношенность сетей приводит к потерям воды, которые влекут за собой дополнительный расход электроэнергии на перекачку. Более 80 процентов износа водопроводных сетей наблюдается в Борисовском, Ивнянском, Корочанском и Ровеньском районах, Новооскольском и Шебекинском городских округах.</w:t>
      </w:r>
    </w:p>
    <w:p>
      <w:pPr>
        <w:pStyle w:val="0"/>
        <w:spacing w:before="200" w:line-rule="auto"/>
        <w:ind w:firstLine="540"/>
        <w:jc w:val="both"/>
      </w:pPr>
      <w:r>
        <w:rPr>
          <w:sz w:val="20"/>
        </w:rPr>
        <w:t xml:space="preserve">Санитарная обстановка на большинстве водозаборов неудовлетворительная. Во многих районах области вода имеет превышение предельно допустимой концентрации (ПДК) по содержанию железа.</w:t>
      </w:r>
    </w:p>
    <w:p>
      <w:pPr>
        <w:pStyle w:val="0"/>
        <w:spacing w:before="200" w:line-rule="auto"/>
        <w:ind w:firstLine="540"/>
        <w:jc w:val="both"/>
      </w:pPr>
      <w:r>
        <w:rPr>
          <w:sz w:val="20"/>
        </w:rPr>
        <w:t xml:space="preserve">Объекты водоотведения также имеют значительный физический износ. По данным за 2021 год, средний уровень износа объектов водоотведения по Белгородской области составил 61,5 процента.</w:t>
      </w:r>
    </w:p>
    <w:p>
      <w:pPr>
        <w:pStyle w:val="0"/>
        <w:spacing w:before="200" w:line-rule="auto"/>
        <w:ind w:firstLine="540"/>
        <w:jc w:val="both"/>
      </w:pPr>
      <w:r>
        <w:rPr>
          <w:sz w:val="20"/>
        </w:rPr>
        <w:t xml:space="preserve">Большинство очистных сооружений перегружено, эксплуатация их осуществляется не на должном техническом уровне. В результате качество очищенных стоков часто не соответствует санитарным нормам. Значительное количество хозяйственно-бытовых и производственных сточных вод сбрасывалось в водоемы без всякой очистки, что приводит к загрязнению воды, в том числе и используемой для нужд населения.</w:t>
      </w:r>
    </w:p>
    <w:p>
      <w:pPr>
        <w:pStyle w:val="0"/>
        <w:spacing w:before="200" w:line-rule="auto"/>
        <w:ind w:firstLine="540"/>
        <w:jc w:val="both"/>
      </w:pPr>
      <w:r>
        <w:rPr>
          <w:sz w:val="20"/>
        </w:rPr>
        <w:t xml:space="preserve">Основными причинами неэффективной работы очистных сооружений являются морально устаревшая конструкция, перегрузка по гидравлике, необходимость капремонта и реконструкция очистных сооружений, перегрузка по концентрации загрязняющих веществ, поступающих на очистку сточных вод, неудовлетворительная эксплуатация сооружений.</w:t>
      </w:r>
    </w:p>
    <w:p>
      <w:pPr>
        <w:pStyle w:val="0"/>
        <w:spacing w:before="200" w:line-rule="auto"/>
        <w:ind w:firstLine="540"/>
        <w:jc w:val="both"/>
      </w:pPr>
      <w:r>
        <w:rPr>
          <w:sz w:val="20"/>
        </w:rPr>
        <w:t xml:space="preserve">Еще одной немаловажной проблемой в системе водоотведения Белгородской области является высокая изношенность сетей, включая коллекторы большого диаметра. Канализационные станции также имеют высокий процент износа и высокую энергоемкость насосного оборудования.</w:t>
      </w:r>
    </w:p>
    <w:p>
      <w:pPr>
        <w:pStyle w:val="0"/>
        <w:spacing w:before="200" w:line-rule="auto"/>
        <w:ind w:firstLine="540"/>
        <w:jc w:val="both"/>
      </w:pPr>
      <w:r>
        <w:rPr>
          <w:sz w:val="20"/>
        </w:rPr>
        <w:t xml:space="preserve">Большая степень изношенности сетей отмечается в Валуйском, Новооскольском и Шебекинском городских округах, Волоконовском, Ивнянском, Краснояружском и Прохоровском районах. В этих муниципальных образованиях процент износа превышает 80 процентов, а в некоторых случаях доходит до 100 процентов (Прохоровский район).</w:t>
      </w:r>
    </w:p>
    <w:p>
      <w:pPr>
        <w:pStyle w:val="0"/>
        <w:spacing w:before="200" w:line-rule="auto"/>
        <w:ind w:firstLine="540"/>
        <w:jc w:val="both"/>
      </w:pPr>
      <w:r>
        <w:rPr>
          <w:sz w:val="20"/>
        </w:rPr>
        <w:t xml:space="preserve">На сегодняшний день очистные сооружения, соответствующие всем необходимым нормам, действуют в населенных пунктах: п. Вейделевка, г. Грайворон, п. Ивня, с. Поповка, п. Красная Яруга, п. Пролетарский, г. Строитель, п. Ровеньки, г. Новый Оскол, с. Никитовка, с. Веселое, с. Алексеевка. В остальных населенных пунктах канализационные очистные сооружения либо совсем отсутствуют, либо находятся в неудовлетворительном состоянии (приложение N 11 к Стратегии - не приводится).</w:t>
      </w:r>
    </w:p>
    <w:p>
      <w:pPr>
        <w:pStyle w:val="0"/>
        <w:ind w:firstLine="540"/>
        <w:jc w:val="both"/>
      </w:pPr>
      <w:r>
        <w:rPr>
          <w:sz w:val="20"/>
        </w:rPr>
      </w:r>
    </w:p>
    <w:p>
      <w:pPr>
        <w:pStyle w:val="2"/>
        <w:outlineLvl w:val="3"/>
        <w:jc w:val="center"/>
      </w:pPr>
      <w:r>
        <w:rPr>
          <w:sz w:val="20"/>
        </w:rPr>
        <w:t xml:space="preserve">6.3.3. Стратегические направления развития</w:t>
      </w:r>
    </w:p>
    <w:p>
      <w:pPr>
        <w:pStyle w:val="0"/>
        <w:ind w:firstLine="540"/>
        <w:jc w:val="both"/>
      </w:pPr>
      <w:r>
        <w:rPr>
          <w:sz w:val="20"/>
        </w:rPr>
      </w:r>
    </w:p>
    <w:p>
      <w:pPr>
        <w:pStyle w:val="0"/>
        <w:ind w:firstLine="540"/>
        <w:jc w:val="both"/>
      </w:pPr>
      <w:r>
        <w:rPr>
          <w:sz w:val="20"/>
        </w:rPr>
        <w:t xml:space="preserve">Долгосрочная стратегическая цель развития заключается в обеспечении устойчивости и повышении эффективности комплекса водоснабжения и водоотведения, обеспечении высокого качества и доступности водных ресурсов.</w:t>
      </w:r>
    </w:p>
    <w:p>
      <w:pPr>
        <w:pStyle w:val="0"/>
        <w:spacing w:before="200" w:line-rule="auto"/>
        <w:ind w:firstLine="540"/>
        <w:jc w:val="both"/>
      </w:pPr>
      <w:r>
        <w:rPr>
          <w:sz w:val="20"/>
        </w:rPr>
        <w:t xml:space="preserve">В качестве поддержки водоснабжения и водоотведения региона предлагаются следующие стратегические проекты по развитию инфраструктурного каркаса:</w:t>
      </w:r>
    </w:p>
    <w:p>
      <w:pPr>
        <w:pStyle w:val="0"/>
        <w:spacing w:before="200" w:line-rule="auto"/>
        <w:ind w:firstLine="540"/>
        <w:jc w:val="both"/>
      </w:pPr>
      <w:r>
        <w:rPr>
          <w:sz w:val="20"/>
        </w:rPr>
        <w:t xml:space="preserve">- доведение уровня жилого фонда с централизованным водоснабжением выше 90 процентов в соответствии с государственной программой Белгородской области "Обеспечение доступным и комфортным жильем и коммунальными услугами жителей Белгородской области";</w:t>
      </w:r>
    </w:p>
    <w:p>
      <w:pPr>
        <w:pStyle w:val="0"/>
        <w:spacing w:before="200" w:line-rule="auto"/>
        <w:ind w:firstLine="540"/>
        <w:jc w:val="both"/>
      </w:pPr>
      <w:r>
        <w:rPr>
          <w:sz w:val="20"/>
        </w:rPr>
        <w:t xml:space="preserve">- комплексная доразведка подземных вод;</w:t>
      </w:r>
    </w:p>
    <w:p>
      <w:pPr>
        <w:pStyle w:val="0"/>
        <w:spacing w:before="200" w:line-rule="auto"/>
        <w:ind w:firstLine="540"/>
        <w:jc w:val="both"/>
      </w:pPr>
      <w:r>
        <w:rPr>
          <w:sz w:val="20"/>
        </w:rPr>
        <w:t xml:space="preserve">- строительство станций водоподготовки - улучшение качества питьевой воды и доведение до 100 процентов во всех населенных пунктах;</w:t>
      </w:r>
    </w:p>
    <w:p>
      <w:pPr>
        <w:pStyle w:val="0"/>
        <w:spacing w:before="200" w:line-rule="auto"/>
        <w:ind w:firstLine="540"/>
        <w:jc w:val="both"/>
      </w:pPr>
      <w:r>
        <w:rPr>
          <w:sz w:val="20"/>
        </w:rPr>
        <w:t xml:space="preserve">- замена ветхих и строительство новых сетей водоснабжения - 281 км;</w:t>
      </w:r>
    </w:p>
    <w:p>
      <w:pPr>
        <w:pStyle w:val="0"/>
        <w:spacing w:before="200" w:line-rule="auto"/>
        <w:ind w:firstLine="540"/>
        <w:jc w:val="both"/>
      </w:pPr>
      <w:r>
        <w:rPr>
          <w:sz w:val="20"/>
        </w:rPr>
        <w:t xml:space="preserve">- строительство и проектирование 278 объектов водоснабжения;</w:t>
      </w:r>
    </w:p>
    <w:p>
      <w:pPr>
        <w:pStyle w:val="0"/>
        <w:spacing w:before="200" w:line-rule="auto"/>
        <w:ind w:firstLine="540"/>
        <w:jc w:val="both"/>
      </w:pPr>
      <w:r>
        <w:rPr>
          <w:sz w:val="20"/>
        </w:rPr>
        <w:t xml:space="preserve">- обустройство водозаборов зонами санитарной охраны;</w:t>
      </w:r>
    </w:p>
    <w:p>
      <w:pPr>
        <w:pStyle w:val="0"/>
        <w:spacing w:before="200" w:line-rule="auto"/>
        <w:ind w:firstLine="540"/>
        <w:jc w:val="both"/>
      </w:pPr>
      <w:r>
        <w:rPr>
          <w:sz w:val="20"/>
        </w:rPr>
        <w:t xml:space="preserve">- продолжение реализации программы по очистке, дезинфекции и благоустройству колодцев с благоустройством прилегающей к ним территории на территориях 19 муниципальных образований;</w:t>
      </w:r>
    </w:p>
    <w:p>
      <w:pPr>
        <w:pStyle w:val="0"/>
        <w:spacing w:before="200" w:line-rule="auto"/>
        <w:ind w:firstLine="540"/>
        <w:jc w:val="both"/>
      </w:pPr>
      <w:r>
        <w:rPr>
          <w:sz w:val="20"/>
        </w:rPr>
        <w:t xml:space="preserve">- модернизация существующих и строительство новых современных канализационных очистных сооружений, отвечающих всем санитарно-эпидемиологическим требованиям, в 19 населенных пунктах;</w:t>
      </w:r>
    </w:p>
    <w:p>
      <w:pPr>
        <w:pStyle w:val="0"/>
        <w:spacing w:before="200" w:line-rule="auto"/>
        <w:ind w:firstLine="540"/>
        <w:jc w:val="both"/>
      </w:pPr>
      <w:r>
        <w:rPr>
          <w:sz w:val="20"/>
        </w:rPr>
        <w:t xml:space="preserve">- строительство более 40 км канализационных сетей;</w:t>
      </w:r>
    </w:p>
    <w:p>
      <w:pPr>
        <w:pStyle w:val="0"/>
        <w:spacing w:before="200" w:line-rule="auto"/>
        <w:ind w:firstLine="540"/>
        <w:jc w:val="both"/>
      </w:pPr>
      <w:r>
        <w:rPr>
          <w:sz w:val="20"/>
        </w:rPr>
        <w:t xml:space="preserve">- реконструкция канализационных насосных станций, а также коллекторов, имеющих большой процент износа;</w:t>
      </w:r>
    </w:p>
    <w:p>
      <w:pPr>
        <w:pStyle w:val="0"/>
        <w:spacing w:before="200" w:line-rule="auto"/>
        <w:ind w:firstLine="540"/>
        <w:jc w:val="both"/>
      </w:pPr>
      <w:r>
        <w:rPr>
          <w:sz w:val="20"/>
        </w:rPr>
        <w:t xml:space="preserve">- внедрение автономных систем канализаций в крупных населенных пунктах до строительства там централизованных канализационных систем.</w:t>
      </w:r>
    </w:p>
    <w:p>
      <w:pPr>
        <w:pStyle w:val="0"/>
        <w:spacing w:before="200" w:line-rule="auto"/>
        <w:ind w:firstLine="540"/>
        <w:jc w:val="both"/>
      </w:pPr>
      <w:r>
        <w:rPr>
          <w:sz w:val="20"/>
        </w:rPr>
        <w:t xml:space="preserve">Вышеперечисленные проекты создания объектов инженерной инфраструктуры могут быть реализованы в форме соглашений о государственно-частном партнерстве - в частности, при создании жилых кварталов.</w:t>
      </w:r>
    </w:p>
    <w:p>
      <w:pPr>
        <w:pStyle w:val="0"/>
        <w:spacing w:before="200" w:line-rule="auto"/>
        <w:ind w:firstLine="540"/>
        <w:jc w:val="both"/>
      </w:pPr>
      <w:r>
        <w:rPr>
          <w:sz w:val="20"/>
        </w:rPr>
        <w:t xml:space="preserve">Также в настоящее время в Белгородской области действует программа развития и модернизации коммунального комплекса. Для улучшения качества воды в Белгородской области планируется строительство станций водоподготовки. Станции построят в 19 муниципальных образованиях в более чем 50 населенных пунктах. Благодаря установке новых станций, для жителей этих населенных пунктов будет решена существующая проблема превышения содержания железа в воде. К концу 2024 года по результатам реализации программы планируется обеспечить 90,7 процента населения Белгородской области качественной питьевой водой из систем централизованного водоснабжения.</w:t>
      </w:r>
    </w:p>
    <w:p>
      <w:pPr>
        <w:pStyle w:val="0"/>
        <w:spacing w:before="200" w:line-rule="auto"/>
        <w:ind w:firstLine="540"/>
        <w:jc w:val="both"/>
      </w:pPr>
      <w:r>
        <w:rPr>
          <w:sz w:val="20"/>
        </w:rPr>
        <w:t xml:space="preserve">Целевые показатели развития сферы водоснабжения и водоотведения к 2030 году:</w:t>
      </w:r>
    </w:p>
    <w:p>
      <w:pPr>
        <w:pStyle w:val="0"/>
        <w:spacing w:before="200" w:line-rule="auto"/>
        <w:ind w:firstLine="540"/>
        <w:jc w:val="both"/>
      </w:pPr>
      <w:r>
        <w:rPr>
          <w:sz w:val="20"/>
        </w:rPr>
        <w:t xml:space="preserve">- проводимые на территории области мероприятия по развитию централизованного водоснабжения, улучшению технического состояния систем и сооружений водопроводов будут способствовать увеличению полноты охвата населения централизованным водоснабжением, а также увеличению количества населенных пунктов, обеспеченных питьевой водой надлежащего качества;</w:t>
      </w:r>
    </w:p>
    <w:p>
      <w:pPr>
        <w:pStyle w:val="0"/>
        <w:spacing w:before="200" w:line-rule="auto"/>
        <w:ind w:firstLine="540"/>
        <w:jc w:val="both"/>
      </w:pPr>
      <w:r>
        <w:rPr>
          <w:sz w:val="20"/>
        </w:rPr>
        <w:t xml:space="preserve">- выполнение мероприятий по развитию системы водоотведения позволит значительно улучшить экологическую ситуацию в регионе, увеличив долю сточных вод, очищенных до нормативных значений, в общем объеме сточных вод, пропущенных через очистные сооружения, до 90 процентов.</w:t>
      </w:r>
    </w:p>
    <w:p>
      <w:pPr>
        <w:pStyle w:val="0"/>
        <w:spacing w:before="200" w:line-rule="auto"/>
        <w:ind w:firstLine="540"/>
        <w:jc w:val="both"/>
      </w:pPr>
      <w:r>
        <w:rPr>
          <w:sz w:val="20"/>
        </w:rPr>
        <w:t xml:space="preserve">Реализация программных мероприятий позволит в полном объеме:</w:t>
      </w:r>
    </w:p>
    <w:p>
      <w:pPr>
        <w:pStyle w:val="0"/>
        <w:spacing w:before="200" w:line-rule="auto"/>
        <w:ind w:firstLine="540"/>
        <w:jc w:val="both"/>
      </w:pPr>
      <w:r>
        <w:rPr>
          <w:sz w:val="20"/>
        </w:rPr>
        <w:t xml:space="preserve">- улучшить качество коммунальных услуг, предоставляемых потребителям (снижение числа аварий и технологических сбоев в системах водоснабжения и водоотведения не менее чем в 2 раза);</w:t>
      </w:r>
    </w:p>
    <w:p>
      <w:pPr>
        <w:pStyle w:val="0"/>
        <w:spacing w:before="200" w:line-rule="auto"/>
        <w:ind w:firstLine="540"/>
        <w:jc w:val="both"/>
      </w:pPr>
      <w:r>
        <w:rPr>
          <w:sz w:val="20"/>
        </w:rPr>
        <w:t xml:space="preserve">- осуществить строительство, реконструкцию, модернизацию не менее 100 объектов коммунальной инфраструктуры;</w:t>
      </w:r>
    </w:p>
    <w:p>
      <w:pPr>
        <w:pStyle w:val="0"/>
        <w:spacing w:before="200" w:line-rule="auto"/>
        <w:ind w:firstLine="540"/>
        <w:jc w:val="both"/>
      </w:pPr>
      <w:r>
        <w:rPr>
          <w:sz w:val="20"/>
        </w:rPr>
        <w:t xml:space="preserve">- осуществить строительство и реконструкцию не менее 100 км сетей водоснабжения и не менее 10 км сетей водоотведения.</w:t>
      </w:r>
    </w:p>
    <w:p>
      <w:pPr>
        <w:pStyle w:val="0"/>
        <w:ind w:firstLine="540"/>
        <w:jc w:val="both"/>
      </w:pPr>
      <w:r>
        <w:rPr>
          <w:sz w:val="20"/>
        </w:rPr>
      </w:r>
    </w:p>
    <w:p>
      <w:pPr>
        <w:pStyle w:val="2"/>
        <w:outlineLvl w:val="2"/>
        <w:jc w:val="center"/>
      </w:pPr>
      <w:r>
        <w:rPr>
          <w:sz w:val="20"/>
        </w:rPr>
        <w:t xml:space="preserve">6.4. Газоснабжение</w:t>
      </w:r>
    </w:p>
    <w:p>
      <w:pPr>
        <w:pStyle w:val="0"/>
        <w:ind w:firstLine="540"/>
        <w:jc w:val="both"/>
      </w:pPr>
      <w:r>
        <w:rPr>
          <w:sz w:val="20"/>
        </w:rPr>
      </w:r>
    </w:p>
    <w:p>
      <w:pPr>
        <w:pStyle w:val="2"/>
        <w:outlineLvl w:val="3"/>
        <w:jc w:val="center"/>
      </w:pPr>
      <w:r>
        <w:rPr>
          <w:sz w:val="20"/>
        </w:rPr>
        <w:t xml:space="preserve">6.4.1. Характеристика текущего состояния отрасли</w:t>
      </w:r>
    </w:p>
    <w:p>
      <w:pPr>
        <w:pStyle w:val="0"/>
        <w:ind w:firstLine="540"/>
        <w:jc w:val="both"/>
      </w:pPr>
      <w:r>
        <w:rPr>
          <w:sz w:val="20"/>
        </w:rPr>
      </w:r>
    </w:p>
    <w:p>
      <w:pPr>
        <w:pStyle w:val="0"/>
        <w:ind w:firstLine="540"/>
        <w:jc w:val="both"/>
      </w:pPr>
      <w:r>
        <w:rPr>
          <w:sz w:val="20"/>
        </w:rPr>
        <w:t xml:space="preserve">Белгородская область занимает одно из первых мест по уровню газификации по всей России. По состоянию на 1 января 2023 года газифицированы все 9 городских округов, 13 муниципальных районов, 1359 населенных пунктов, более 8 тыс. коммунально-бытовых и жилищно-коммунальных объектов, из них более 7 тыс. котельных. Общий уровень газификации природным газом жилищного фонда Белгородской области по состоянию на 1 января 2023 года составил более 98,07 процента. По газовым сетям области ежегодно транспортируется 6,0 млрд куб. метров газа, в том числе 1,1 млрд куб. метров газа населению.</w:t>
      </w:r>
    </w:p>
    <w:p>
      <w:pPr>
        <w:pStyle w:val="0"/>
        <w:spacing w:before="200" w:line-rule="auto"/>
        <w:ind w:firstLine="540"/>
        <w:jc w:val="both"/>
      </w:pPr>
      <w:r>
        <w:rPr>
          <w:sz w:val="20"/>
        </w:rPr>
        <w:t xml:space="preserve">Общая протяженность наружных сетей газораспределения на территории Белгородской области составляет 26,763 тыс. км газораспределительных сетей, 55 газораспределительных станций и около 33 тыс. газораспределительных пунктов, включая индивидуальные шкафные газораспределительные пункты с пропускной способностью регулятора менее 50 куб. метров в час. Природный газ используют около 10 тыс. промышленных, коммунально-бытовых, сельскохозяйственных потребителей и отопительных котельных, более 600 тыс. квартир и домовладений абонентов. В топливном балансе области природный газ составляет до 94 процентов.</w:t>
      </w:r>
    </w:p>
    <w:p>
      <w:pPr>
        <w:pStyle w:val="0"/>
        <w:spacing w:before="200" w:line-rule="auto"/>
        <w:ind w:firstLine="540"/>
        <w:jc w:val="both"/>
      </w:pPr>
      <w:r>
        <w:rPr>
          <w:sz w:val="20"/>
        </w:rPr>
        <w:t xml:space="preserve">Поставку природного газа на территорию Белгородской области осуществляет ООО "Газпром трансгаз Москва". Эксплуатация объектов транспорта природного газа - магистральные газопроводы общей протяженностью 1668,77 км и 55 газораспределительных станций (ГРС) - осуществляется филиалом ООО "Газпром трансгаз Москва" "Белгородское линейное производственное управление магистральных газопроводов", филиалом ООО "Газпром трансгаз Москва" "Острогожское линейное производственное управление магистральных газопроводов".</w:t>
      </w:r>
    </w:p>
    <w:p>
      <w:pPr>
        <w:pStyle w:val="0"/>
        <w:ind w:firstLine="540"/>
        <w:jc w:val="both"/>
      </w:pPr>
      <w:r>
        <w:rPr>
          <w:sz w:val="20"/>
        </w:rPr>
      </w:r>
    </w:p>
    <w:p>
      <w:pPr>
        <w:pStyle w:val="2"/>
        <w:outlineLvl w:val="3"/>
        <w:jc w:val="center"/>
      </w:pPr>
      <w:r>
        <w:rPr>
          <w:sz w:val="20"/>
        </w:rPr>
        <w:t xml:space="preserve">6.4.2.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Одной из основных проблем в системе газоснабжения области является высокий уровень загруженности газораспределительных станций. На сегодняшний день Белгородская область занимает одно из первых мест в Российской Федерации в части индивидуального жилищного строительства и многоквартирных домов с поквартирным отоплением, что способствует увеличению газопотребления на территории Белгородской области.</w:t>
      </w:r>
    </w:p>
    <w:p>
      <w:pPr>
        <w:pStyle w:val="0"/>
        <w:spacing w:before="200" w:line-rule="auto"/>
        <w:ind w:firstLine="540"/>
        <w:jc w:val="both"/>
      </w:pPr>
      <w:r>
        <w:rPr>
          <w:sz w:val="20"/>
        </w:rPr>
        <w:t xml:space="preserve">Согласно СТП Белгородской области средний коэффициент загрузки газопроводов в Белгородской области в 2,5 раза выше, чем в среднем по России, и составляет по магистральным газопроводам более 80 процентов, по распределительным сетям - 77 процентов.</w:t>
      </w:r>
    </w:p>
    <w:p>
      <w:pPr>
        <w:pStyle w:val="0"/>
        <w:spacing w:before="200" w:line-rule="auto"/>
        <w:ind w:firstLine="540"/>
        <w:jc w:val="both"/>
      </w:pPr>
      <w:r>
        <w:rPr>
          <w:sz w:val="20"/>
        </w:rPr>
        <w:t xml:space="preserve">На 1-й газораспределительной станции уровень загруженности достиг 100 процентов. Техническое подключение новых абонентов невозможно на ГРС Валуйки-1.</w:t>
      </w:r>
    </w:p>
    <w:p>
      <w:pPr>
        <w:pStyle w:val="0"/>
        <w:spacing w:before="200" w:line-rule="auto"/>
        <w:ind w:firstLine="540"/>
        <w:jc w:val="both"/>
      </w:pPr>
      <w:r>
        <w:rPr>
          <w:sz w:val="20"/>
        </w:rPr>
        <w:t xml:space="preserve">Потребность экономики региона в газе к 2031 году оценивается в 7,9 млрд куб. метров в год (приложение N 12 к Стратегии - не приводится).</w:t>
      </w:r>
    </w:p>
    <w:p>
      <w:pPr>
        <w:pStyle w:val="0"/>
        <w:ind w:firstLine="540"/>
        <w:jc w:val="both"/>
      </w:pPr>
      <w:r>
        <w:rPr>
          <w:sz w:val="20"/>
        </w:rPr>
      </w:r>
    </w:p>
    <w:p>
      <w:pPr>
        <w:pStyle w:val="2"/>
        <w:outlineLvl w:val="3"/>
        <w:jc w:val="center"/>
      </w:pPr>
      <w:r>
        <w:rPr>
          <w:sz w:val="20"/>
        </w:rPr>
        <w:t xml:space="preserve">6.4.3. Стратегические направления развития</w:t>
      </w:r>
    </w:p>
    <w:p>
      <w:pPr>
        <w:pStyle w:val="0"/>
        <w:ind w:firstLine="540"/>
        <w:jc w:val="both"/>
      </w:pPr>
      <w:r>
        <w:rPr>
          <w:sz w:val="20"/>
        </w:rPr>
      </w:r>
    </w:p>
    <w:p>
      <w:pPr>
        <w:pStyle w:val="0"/>
        <w:ind w:firstLine="540"/>
        <w:jc w:val="both"/>
      </w:pPr>
      <w:r>
        <w:rPr>
          <w:sz w:val="20"/>
        </w:rPr>
        <w:t xml:space="preserve">Долгосрочная стратегическая цель развития заключается в развитии топливно-энергетического комплекса системы газоснабжения, обеспечении надежного газоснабжения потребителей и повышении уровня газификации территории Белгородской области.</w:t>
      </w:r>
    </w:p>
    <w:p>
      <w:pPr>
        <w:pStyle w:val="0"/>
        <w:spacing w:before="200" w:line-rule="auto"/>
        <w:ind w:firstLine="540"/>
        <w:jc w:val="both"/>
      </w:pPr>
      <w:r>
        <w:rPr>
          <w:sz w:val="20"/>
        </w:rPr>
        <w:t xml:space="preserve">Приоритетными направлениями развития системы газоснабжения Белгородской области являются:</w:t>
      </w:r>
    </w:p>
    <w:p>
      <w:pPr>
        <w:pStyle w:val="0"/>
        <w:spacing w:before="200" w:line-rule="auto"/>
        <w:ind w:firstLine="540"/>
        <w:jc w:val="both"/>
      </w:pPr>
      <w:r>
        <w:rPr>
          <w:sz w:val="20"/>
        </w:rPr>
        <w:t xml:space="preserve">- модернизация и увеличение мощности газораспределительных станций, на которых нет технической возможности подключения новых абонентов;</w:t>
      </w:r>
    </w:p>
    <w:p>
      <w:pPr>
        <w:pStyle w:val="0"/>
        <w:spacing w:before="200" w:line-rule="auto"/>
        <w:ind w:firstLine="540"/>
        <w:jc w:val="both"/>
      </w:pPr>
      <w:r>
        <w:rPr>
          <w:sz w:val="20"/>
        </w:rPr>
        <w:t xml:space="preserve">- реконструкция магистральных и распределительных газопроводов, увеличение их пропускаемой способности;</w:t>
      </w:r>
    </w:p>
    <w:p>
      <w:pPr>
        <w:pStyle w:val="0"/>
        <w:spacing w:before="200" w:line-rule="auto"/>
        <w:ind w:firstLine="540"/>
        <w:jc w:val="both"/>
      </w:pPr>
      <w:r>
        <w:rPr>
          <w:sz w:val="20"/>
        </w:rPr>
        <w:t xml:space="preserve">- закольцовка газораспределительной системы (связь двух газоснабжающих районов) для увеличения ее надежности;</w:t>
      </w:r>
    </w:p>
    <w:p>
      <w:pPr>
        <w:pStyle w:val="0"/>
        <w:spacing w:before="200" w:line-rule="auto"/>
        <w:ind w:firstLine="540"/>
        <w:jc w:val="both"/>
      </w:pPr>
      <w:r>
        <w:rPr>
          <w:sz w:val="20"/>
        </w:rPr>
        <w:t xml:space="preserve">- доведение уровня газификации населения до 100 процентов.</w:t>
      </w:r>
    </w:p>
    <w:p>
      <w:pPr>
        <w:pStyle w:val="0"/>
        <w:spacing w:before="200" w:line-rule="auto"/>
        <w:ind w:firstLine="540"/>
        <w:jc w:val="both"/>
      </w:pPr>
      <w:r>
        <w:rPr>
          <w:sz w:val="20"/>
        </w:rPr>
        <w:t xml:space="preserve">В Белгородской области утверждена постановлением Губернатора области от 15 декабря 2021 года N 171 региональная </w:t>
      </w:r>
      <w:hyperlink w:history="0" r:id="rId87" w:tooltip="Постановление Губернатора Белгородской обл. от 15.12.2021 N 171 (ред. от 01.08.2023) &quot;Об утверждении региональной программы газификации жилищно-коммунального хозяйства, промышленных и иных организаций Белгородской области на 2022 - 2031 годы&quot; {КонсультантПлюс}">
        <w:r>
          <w:rPr>
            <w:sz w:val="20"/>
            <w:color w:val="0000ff"/>
          </w:rPr>
          <w:t xml:space="preserve">Программа</w:t>
        </w:r>
      </w:hyperlink>
      <w:r>
        <w:rPr>
          <w:sz w:val="20"/>
        </w:rPr>
        <w:t xml:space="preserve"> газификации жилищно-коммунального хозяйства, промышленных и иных организаций Белгородской области на 2022 - 2031 годы, согласно которой с целью увеличения объемов потребления природного газа необходимо выполнить строительство внутрипоселковых газопроводов протяженностью 1 131,4 км.</w:t>
      </w:r>
    </w:p>
    <w:p>
      <w:pPr>
        <w:pStyle w:val="0"/>
        <w:spacing w:before="200" w:line-rule="auto"/>
        <w:ind w:firstLine="540"/>
        <w:jc w:val="both"/>
      </w:pPr>
      <w:r>
        <w:rPr>
          <w:sz w:val="20"/>
        </w:rPr>
        <w:t xml:space="preserve">Согласно корректировке (актуализации) Программы развития газоснабжения и газификации Белгородской области на период 2021 - 2025 годов предусмотрено выполнение работ по следующим объектам:</w:t>
      </w:r>
    </w:p>
    <w:p>
      <w:pPr>
        <w:pStyle w:val="0"/>
        <w:spacing w:before="200" w:line-rule="auto"/>
        <w:ind w:firstLine="540"/>
        <w:jc w:val="both"/>
      </w:pPr>
      <w:r>
        <w:rPr>
          <w:sz w:val="20"/>
        </w:rPr>
        <w:t xml:space="preserve">- техническое перевооружение ГРС Лозная;</w:t>
      </w:r>
    </w:p>
    <w:p>
      <w:pPr>
        <w:pStyle w:val="0"/>
        <w:spacing w:before="200" w:line-rule="auto"/>
        <w:ind w:firstLine="540"/>
        <w:jc w:val="both"/>
      </w:pPr>
      <w:r>
        <w:rPr>
          <w:sz w:val="20"/>
        </w:rPr>
        <w:t xml:space="preserve">- реконструкция ГРС Валуйки-1;</w:t>
      </w:r>
    </w:p>
    <w:p>
      <w:pPr>
        <w:pStyle w:val="0"/>
        <w:spacing w:before="200" w:line-rule="auto"/>
        <w:ind w:firstLine="540"/>
        <w:jc w:val="both"/>
      </w:pPr>
      <w:r>
        <w:rPr>
          <w:sz w:val="20"/>
        </w:rPr>
        <w:t xml:space="preserve">- техническое перевооружение ГРС Старый Оскол.</w:t>
      </w:r>
    </w:p>
    <w:p>
      <w:pPr>
        <w:pStyle w:val="0"/>
        <w:spacing w:before="200" w:line-rule="auto"/>
        <w:ind w:firstLine="540"/>
        <w:jc w:val="both"/>
      </w:pPr>
      <w:r>
        <w:rPr>
          <w:sz w:val="20"/>
        </w:rPr>
        <w:t xml:space="preserve">Развитие системы газоснабжения Белгородской области, согласно перечисленным приоритетным направлениям и стратегическим проектам, а также с учетом ввода в эксплуатацию новых производств и строительства новых социальных объектов и жилья, позволит довести долю квартир (жилых домов), отопление которых осуществляется посредством сжигания природного газа, до 100 процентов к 2030 году. Развитие инфраструктуры и отладка эффективной работы системы ЖКХ поддержит новый пространственный каркас агломераций и узла Алексеевка - Валуйки (приложение N 13 к Стратегии - не приводится).</w:t>
      </w:r>
    </w:p>
    <w:p>
      <w:pPr>
        <w:pStyle w:val="0"/>
        <w:ind w:firstLine="540"/>
        <w:jc w:val="both"/>
      </w:pPr>
      <w:r>
        <w:rPr>
          <w:sz w:val="20"/>
        </w:rPr>
      </w:r>
    </w:p>
    <w:p>
      <w:pPr>
        <w:pStyle w:val="2"/>
        <w:outlineLvl w:val="1"/>
        <w:jc w:val="center"/>
      </w:pPr>
      <w:r>
        <w:rPr>
          <w:sz w:val="20"/>
        </w:rPr>
        <w:t xml:space="preserve">7. Основные направления рационального природопользования</w:t>
      </w:r>
    </w:p>
    <w:p>
      <w:pPr>
        <w:pStyle w:val="2"/>
        <w:jc w:val="center"/>
      </w:pPr>
      <w:r>
        <w:rPr>
          <w:sz w:val="20"/>
        </w:rPr>
        <w:t xml:space="preserve">и обеспечения экологической безопасности</w:t>
      </w:r>
    </w:p>
    <w:p>
      <w:pPr>
        <w:pStyle w:val="2"/>
        <w:jc w:val="center"/>
      </w:pPr>
      <w:r>
        <w:rPr>
          <w:sz w:val="20"/>
        </w:rPr>
        <w:t xml:space="preserve">Белгородской области</w:t>
      </w:r>
    </w:p>
    <w:p>
      <w:pPr>
        <w:pStyle w:val="0"/>
        <w:jc w:val="center"/>
      </w:pPr>
      <w:r>
        <w:rPr>
          <w:sz w:val="20"/>
        </w:rPr>
      </w:r>
    </w:p>
    <w:p>
      <w:pPr>
        <w:pStyle w:val="2"/>
        <w:outlineLvl w:val="2"/>
        <w:jc w:val="center"/>
      </w:pPr>
      <w:r>
        <w:rPr>
          <w:sz w:val="20"/>
        </w:rPr>
        <w:t xml:space="preserve">7.1. Характеристика текущего состояния окружающей среды</w:t>
      </w:r>
    </w:p>
    <w:p>
      <w:pPr>
        <w:pStyle w:val="0"/>
        <w:ind w:firstLine="540"/>
        <w:jc w:val="both"/>
      </w:pPr>
      <w:r>
        <w:rPr>
          <w:sz w:val="20"/>
        </w:rPr>
      </w:r>
    </w:p>
    <w:p>
      <w:pPr>
        <w:pStyle w:val="0"/>
        <w:ind w:firstLine="540"/>
        <w:jc w:val="both"/>
      </w:pPr>
      <w:r>
        <w:rPr>
          <w:sz w:val="20"/>
        </w:rPr>
        <w:t xml:space="preserve">По показателю "Качество окружающей среды" Минприроды России Белгородская область находилась на 51-м месте по Российской Федерации и на 11-м месте в ЦФО в 2021 году со значением 102,25 процента (</w:t>
      </w:r>
      <w:hyperlink w:history="0" w:anchor="P4035" w:tooltip="Рисунок 7.1.1. Рэнкинг регионов ЦФО по показателю &quot;Качество">
        <w:r>
          <w:rPr>
            <w:sz w:val="20"/>
            <w:color w:val="0000ff"/>
          </w:rPr>
          <w:t xml:space="preserve">рисунок 7.1.1</w:t>
        </w:r>
      </w:hyperlink>
      <w:r>
        <w:rPr>
          <w:sz w:val="20"/>
        </w:rPr>
        <w:t xml:space="preserve"> - не приводится), а по приросту показателя за период 2020 - 2021 годов - на 37-м месте по России. В рейтинге регионов с минимальным экологическим риском &lt;231&gt; (RAEX) Белгородчина заняла 8-е место, уступая Владимирской и Курской областям из ЦФО. В сводном ESG-рэнкинге российских регионов (RAEX) регион на 21-м месте &lt;232&gt; за 2021 год, улучшив свой показатель за год на 20 позиций. За период весны 2022 года регион занял 2-е место (после Тамбовской области) в национальном экологическом рейтинге "Зеленый патруль".</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&lt;231&gt; Экологический риск позволяет понять, как сильно загрязнен регион: сколько выбрасывается в атмосферу вредных веществ, сколько в регионе свалок и неочищенных стоков и каков радиационный фон местности.</w:t>
      </w:r>
    </w:p>
    <w:p>
      <w:pPr>
        <w:pStyle w:val="0"/>
        <w:spacing w:before="200" w:line-rule="auto"/>
        <w:ind w:firstLine="540"/>
        <w:jc w:val="both"/>
      </w:pPr>
      <w:r>
        <w:rPr>
          <w:sz w:val="20"/>
        </w:rPr>
        <w:t xml:space="preserve">&lt;232&gt; По экологической оценке (фактору "E" - environmental), в которой используются данные по выбросам, стокам, отходам и альтернативному топливу для транспорта, Белгородская область на 47-й позиции среди других регионов России.</w:t>
      </w:r>
    </w:p>
    <w:p>
      <w:pPr>
        <w:pStyle w:val="0"/>
        <w:jc w:val="center"/>
      </w:pPr>
      <w:r>
        <w:rPr>
          <w:sz w:val="20"/>
        </w:rPr>
      </w:r>
    </w:p>
    <w:bookmarkStart w:id="4035" w:name="P4035"/>
    <w:bookmarkEnd w:id="4035"/>
    <w:p>
      <w:pPr>
        <w:pStyle w:val="0"/>
        <w:jc w:val="center"/>
      </w:pPr>
      <w:r>
        <w:rPr>
          <w:sz w:val="20"/>
        </w:rPr>
        <w:t xml:space="preserve">Рисунок 7.1.1. Рэнкинг регионов ЦФО по показателю "Качество</w:t>
      </w:r>
    </w:p>
    <w:p>
      <w:pPr>
        <w:pStyle w:val="0"/>
        <w:jc w:val="center"/>
      </w:pPr>
      <w:r>
        <w:rPr>
          <w:sz w:val="20"/>
        </w:rPr>
        <w:t xml:space="preserve">окружающей среды" (процентов) и прирост показателя</w:t>
      </w:r>
    </w:p>
    <w:p>
      <w:pPr>
        <w:pStyle w:val="0"/>
        <w:jc w:val="center"/>
      </w:pPr>
      <w:r>
        <w:rPr>
          <w:sz w:val="20"/>
        </w:rPr>
        <w:t xml:space="preserve">за период 2020 - 2021 годов</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По относительному объему "зеленого" финансирования Белгородская область в числе лидеров: соотношение текущих затрат на охрану окружающей среды к ВРП в 2021 году существенно превышает среднероссийские и является самым высоким в ЦФО &lt;233&gt;. Текущие эксплуатационные затраты на охрану окружающей среды в регионе составили 9,2 млрд рублей в 2021 году (</w:t>
      </w:r>
      <w:hyperlink w:history="0" w:anchor="P4046" w:tooltip="Рисунок 7.1.2. Текущие (эксплуатационные) затраты на охрану">
        <w:r>
          <w:rPr>
            <w:sz w:val="20"/>
            <w:color w:val="0000ff"/>
          </w:rPr>
          <w:t xml:space="preserve">рисунок 7.1.2</w:t>
        </w:r>
      </w:hyperlink>
      <w:r>
        <w:rPr>
          <w:sz w:val="20"/>
        </w:rPr>
        <w:t xml:space="preserve"> - не приводится). Среднегодовой темп прироста затрат в 2017 - 2021 годах составил 9,2 процента - это 9-е место в ЦФО при показателе по Российской Федерации в 7,3 процента и 12,4 процента по ЦФО.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&lt;233&gt; Отношение текущих эксплуатационных затрат на охрану окружающей среды Белгородской области к ВРП за 2021 год составило 0,71, по ЦФО - 0,27, по России - 0,32.</w:t>
      </w:r>
    </w:p>
    <w:p>
      <w:pPr>
        <w:pStyle w:val="0"/>
        <w:ind w:firstLine="540"/>
        <w:jc w:val="both"/>
      </w:pPr>
      <w:r>
        <w:rPr>
          <w:sz w:val="20"/>
        </w:rPr>
      </w:r>
    </w:p>
    <w:bookmarkStart w:id="4046" w:name="P4046"/>
    <w:bookmarkEnd w:id="4046"/>
    <w:p>
      <w:pPr>
        <w:pStyle w:val="0"/>
        <w:jc w:val="center"/>
      </w:pPr>
      <w:r>
        <w:rPr>
          <w:sz w:val="20"/>
        </w:rPr>
        <w:t xml:space="preserve">Рисунок 7.1.2. Текущие (эксплуатационные) затраты на охрану</w:t>
      </w:r>
    </w:p>
    <w:p>
      <w:pPr>
        <w:pStyle w:val="0"/>
        <w:jc w:val="center"/>
      </w:pPr>
      <w:r>
        <w:rPr>
          <w:sz w:val="20"/>
        </w:rPr>
        <w:t xml:space="preserve">окружающей среды по объектам по охране окружающей среды</w:t>
      </w:r>
    </w:p>
    <w:p>
      <w:pPr>
        <w:pStyle w:val="0"/>
        <w:jc w:val="center"/>
      </w:pPr>
      <w:r>
        <w:rPr>
          <w:sz w:val="20"/>
        </w:rPr>
        <w:t xml:space="preserve">и рациональному использованию природных ресурсов</w:t>
      </w:r>
    </w:p>
    <w:p>
      <w:pPr>
        <w:pStyle w:val="0"/>
        <w:jc w:val="center"/>
      </w:pPr>
      <w:r>
        <w:rPr>
          <w:sz w:val="20"/>
        </w:rPr>
        <w:t xml:space="preserve">Белгородской области, млн рублей</w:t>
      </w:r>
    </w:p>
    <w:p>
      <w:pPr>
        <w:pStyle w:val="0"/>
        <w:jc w:val="center"/>
      </w:pPr>
      <w:r>
        <w:rPr>
          <w:sz w:val="20"/>
        </w:rPr>
        <w:t xml:space="preserve">Источник: Росстат</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Помимо географических и климатических особенностей территории &lt;234&gt;, основная нагрузка на экологическую обстановку сформировалась в силу сложившейся производственной специализации региона и высокой доли индивидуального жилья и определяется в наибольшей степени: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&lt;234&gt; Открытые местности и низкая лесистость на юго-западном склоне Среднерусской возвышенности вызывают эрозию почвы, из-за чего органические и минеральные вещества выносятся на поверхность. Низкая лесистость приводит к заилению многих водоемов и рек, а черноземные почвы удерживают радионуклиды и другие загрязнители, что приводит к скоплению вредных веществ.</w:t>
      </w:r>
    </w:p>
    <w:p>
      <w:pPr>
        <w:pStyle w:val="0"/>
        <w:ind w:firstLine="540"/>
        <w:jc w:val="both"/>
      </w:pPr>
      <w:r>
        <w:rPr>
          <w:sz w:val="20"/>
        </w:rPr>
      </w:r>
    </w:p>
    <w:p>
      <w:pPr>
        <w:pStyle w:val="0"/>
        <w:ind w:firstLine="540"/>
        <w:jc w:val="both"/>
      </w:pPr>
      <w:r>
        <w:rPr>
          <w:sz w:val="20"/>
        </w:rPr>
        <w:t xml:space="preserve">- выбросами загрязняющих веществ от предприятий черной металлургии и обрабатывающих производств;</w:t>
      </w:r>
    </w:p>
    <w:p>
      <w:pPr>
        <w:pStyle w:val="0"/>
        <w:spacing w:before="200" w:line-rule="auto"/>
        <w:ind w:firstLine="540"/>
        <w:jc w:val="both"/>
      </w:pPr>
      <w:r>
        <w:rPr>
          <w:sz w:val="20"/>
        </w:rPr>
        <w:t xml:space="preserve">- побочными продуктами животноводства и сельскохозяйственными удобрениями, загрязняющими почвы и подземные воды;</w:t>
      </w:r>
    </w:p>
    <w:p>
      <w:pPr>
        <w:pStyle w:val="0"/>
        <w:spacing w:before="200" w:line-rule="auto"/>
        <w:ind w:firstLine="540"/>
        <w:jc w:val="both"/>
      </w:pPr>
      <w:r>
        <w:rPr>
          <w:sz w:val="20"/>
        </w:rPr>
        <w:t xml:space="preserve">- свалками, полигонами ТБО и дренирующими септиками в местах ИЖС, загрязняющими грунтовые воды.</w:t>
      </w:r>
    </w:p>
    <w:p>
      <w:pPr>
        <w:pStyle w:val="0"/>
        <w:jc w:val="center"/>
      </w:pPr>
      <w:r>
        <w:rPr>
          <w:sz w:val="20"/>
        </w:rPr>
      </w:r>
    </w:p>
    <w:p>
      <w:pPr>
        <w:pStyle w:val="2"/>
        <w:outlineLvl w:val="2"/>
        <w:jc w:val="center"/>
      </w:pPr>
      <w:r>
        <w:rPr>
          <w:sz w:val="20"/>
        </w:rPr>
        <w:t xml:space="preserve">7.2. Тенденции, сложившиеся за предыдущий период</w:t>
      </w:r>
    </w:p>
    <w:p>
      <w:pPr>
        <w:pStyle w:val="0"/>
        <w:ind w:firstLine="540"/>
        <w:jc w:val="both"/>
      </w:pPr>
      <w:r>
        <w:rPr>
          <w:sz w:val="20"/>
        </w:rPr>
      </w:r>
    </w:p>
    <w:p>
      <w:pPr>
        <w:pStyle w:val="2"/>
        <w:outlineLvl w:val="3"/>
        <w:jc w:val="center"/>
      </w:pPr>
      <w:r>
        <w:rPr>
          <w:sz w:val="20"/>
        </w:rPr>
        <w:t xml:space="preserve">7.2.1. Атмосферный воздух</w:t>
      </w:r>
    </w:p>
    <w:p>
      <w:pPr>
        <w:pStyle w:val="0"/>
        <w:ind w:firstLine="540"/>
        <w:jc w:val="both"/>
      </w:pPr>
      <w:r>
        <w:rPr>
          <w:sz w:val="20"/>
        </w:rPr>
      </w:r>
    </w:p>
    <w:p>
      <w:pPr>
        <w:pStyle w:val="0"/>
        <w:ind w:firstLine="540"/>
        <w:jc w:val="both"/>
      </w:pPr>
      <w:r>
        <w:rPr>
          <w:sz w:val="20"/>
        </w:rPr>
        <w:t xml:space="preserve">В Белгородской области на конец 2021 года насчитывалось 75032 источника выбросов загрязняющих веществ. По объему выбросов в атмосферу за этот период среди субъектов ЦФО регион занимал 3-е место в части стационарных источников (156,3 тыс. тонн) (</w:t>
      </w:r>
      <w:hyperlink w:history="0" w:anchor="P4068" w:tooltip="Рисунок 7.2.1.1. Структура выбросов загрязняющих веществ">
        <w:r>
          <w:rPr>
            <w:sz w:val="20"/>
            <w:color w:val="0000ff"/>
          </w:rPr>
          <w:t xml:space="preserve">рисунок 7.2.1.1</w:t>
        </w:r>
      </w:hyperlink>
      <w:r>
        <w:rPr>
          <w:sz w:val="20"/>
        </w:rPr>
        <w:t xml:space="preserve"> - не приводится) и 6-е место в части автомобильного и ж/д транспорта (43,3 тыс. тонн). Тем не менее наблюдается снижение количества загрязняющих атмосферу веществ - по сравнению с 2020 годом общий объем выбросов уменьшился на 6 процентов (с 212,47 тыс. тонн в 2020 году до 199,6 тыс. тонн в 2021 году). Также в 2021 году 98,6 процента от общего объема отходящих от стационарных источников загрязняющих веществ было уловлено и обезврежено, а 82,9 процента от уловленных очистными установками - использовано (утилизировано).</w:t>
      </w:r>
    </w:p>
    <w:p>
      <w:pPr>
        <w:pStyle w:val="0"/>
        <w:jc w:val="center"/>
      </w:pPr>
      <w:r>
        <w:rPr>
          <w:sz w:val="20"/>
        </w:rPr>
      </w:r>
    </w:p>
    <w:bookmarkStart w:id="4068" w:name="P4068"/>
    <w:bookmarkEnd w:id="4068"/>
    <w:p>
      <w:pPr>
        <w:pStyle w:val="0"/>
        <w:jc w:val="center"/>
      </w:pPr>
      <w:r>
        <w:rPr>
          <w:sz w:val="20"/>
        </w:rPr>
        <w:t xml:space="preserve">Рисунок 7.2.1.1. Структура выбросов загрязняющих веществ</w:t>
      </w:r>
    </w:p>
    <w:p>
      <w:pPr>
        <w:pStyle w:val="0"/>
        <w:jc w:val="center"/>
      </w:pPr>
      <w:r>
        <w:rPr>
          <w:sz w:val="20"/>
        </w:rPr>
        <w:t xml:space="preserve">от стационарных источников в Белгородской области, тыс. тонн</w:t>
      </w:r>
    </w:p>
    <w:p>
      <w:pPr>
        <w:pStyle w:val="0"/>
        <w:jc w:val="center"/>
      </w:pPr>
      <w:r>
        <w:rPr>
          <w:sz w:val="20"/>
        </w:rPr>
        <w:t xml:space="preserve">Источник: Росприроднадзор</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Среди видов экономической деятельности наибольший вклад в загрязнение атмосферы в 2021 году внесен добычей полезных ископаемых (39,9 процента), обрабатывающей промышленностью (24,5 процента), сельским хозяйством (17,1 процента), энергетикой и водоснабжением &lt;235&gt; (14,2 процента). Территориально больше всего выбросов с предприятий приходилось на Старооскольский (44,3 процента) и Губкинский (43,8 процента) городские округа &lt;236&gt;.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&lt;235&gt; Обеспечение электрической энергией, газом и паром; кондиционирование воздуха; забор, очистка и распределение воды; сбор и обработка сточных вод; сбор, обработка и утилизация отходов; обработка вторичного сырья.</w:t>
      </w:r>
    </w:p>
    <w:p>
      <w:pPr>
        <w:pStyle w:val="0"/>
        <w:spacing w:before="200" w:line-rule="auto"/>
        <w:ind w:firstLine="540"/>
        <w:jc w:val="both"/>
      </w:pPr>
      <w:r>
        <w:rPr>
          <w:sz w:val="20"/>
        </w:rPr>
        <w:t xml:space="preserve">&lt;236&gt; Рассчитан выброс загрязняющих веществ в атмосферный воздух от технологических и других процессов. В Белгороде значение составило 5,1 процента, во всех остальных муниципальных образованиях региона вместе взятых - 13,2 процента.</w:t>
      </w:r>
    </w:p>
    <w:p>
      <w:pPr>
        <w:pStyle w:val="0"/>
        <w:ind w:firstLine="540"/>
        <w:jc w:val="both"/>
      </w:pPr>
      <w:r>
        <w:rPr>
          <w:sz w:val="20"/>
        </w:rPr>
      </w:r>
    </w:p>
    <w:p>
      <w:pPr>
        <w:pStyle w:val="0"/>
        <w:ind w:firstLine="540"/>
        <w:jc w:val="both"/>
      </w:pPr>
      <w:r>
        <w:rPr>
          <w:sz w:val="20"/>
        </w:rPr>
        <w:t xml:space="preserve">Животноводческие комплексы распределены равномерно по региону, их производственный масштаб негативно влияет на качество воздуха и комфорт проживания на близлежащих территориях &lt;237&gt;. Проблему усугубляет отсутствие четкой нормативной базы, регулирующей данный аспект качества воздуха.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&lt;237&gt; В Белгородской области на 1,5 млн человек население приходится 46 млн птиц, 4,3 млн свиней и 236 тыс. голов крупного рогатого скота.</w:t>
      </w:r>
    </w:p>
    <w:p>
      <w:pPr>
        <w:pStyle w:val="0"/>
        <w:ind w:firstLine="540"/>
        <w:jc w:val="both"/>
      </w:pPr>
      <w:r>
        <w:rPr>
          <w:sz w:val="20"/>
        </w:rPr>
      </w:r>
    </w:p>
    <w:p>
      <w:pPr>
        <w:pStyle w:val="2"/>
        <w:outlineLvl w:val="3"/>
        <w:jc w:val="center"/>
      </w:pPr>
      <w:r>
        <w:rPr>
          <w:sz w:val="20"/>
        </w:rPr>
        <w:t xml:space="preserve">7.2.2. Зеленый каркас территорий</w:t>
      </w:r>
    </w:p>
    <w:p>
      <w:pPr>
        <w:pStyle w:val="0"/>
        <w:ind w:firstLine="540"/>
        <w:jc w:val="both"/>
      </w:pPr>
      <w:r>
        <w:rPr>
          <w:sz w:val="20"/>
        </w:rPr>
      </w:r>
    </w:p>
    <w:p>
      <w:pPr>
        <w:pStyle w:val="0"/>
        <w:ind w:firstLine="540"/>
        <w:jc w:val="both"/>
      </w:pPr>
      <w:r>
        <w:rPr>
          <w:sz w:val="20"/>
        </w:rPr>
        <w:t xml:space="preserve">Общая площадь всех лесов на территории Белгородской области, по данным на 2021 год, составляет 242 тыс. га, лесистость региона - 8,7 процента. Основной фокус региональной политики в сфере лесного хозяйства - сохранение существующих лесных насаждений на территории области и создание новых защитных насаждений на землях, не используемых для ведения сельского хозяйства.</w:t>
      </w:r>
    </w:p>
    <w:p>
      <w:pPr>
        <w:pStyle w:val="0"/>
        <w:spacing w:before="200" w:line-rule="auto"/>
        <w:ind w:firstLine="540"/>
        <w:jc w:val="both"/>
      </w:pPr>
      <w:r>
        <w:rPr>
          <w:sz w:val="20"/>
        </w:rPr>
        <w:t xml:space="preserve">Благодаря областному проекту "Зеленая столица", сформированный потенциал лесоразведения позволяет увеличить лесистость территории до 8,9 процента к 2028 году. Проект нацелен на восстановление почвенного плодородия, повышение эффективности мероприятий по борьбе с деградацией и опустыниванием земель. В ходе реализации проекта с 2010 года было заложено 100297 га &lt;238&gt; защитных лесных насаждений на эрозионно опасных участках, деградированных и малопродуктивных угодьях и водоохранных зонах водных объектов. По показателю лесоразведения в 2021 году регион занял 1-е место в Российской Федерации - 6126,4 га: из них заложено лесных насаждений на землях лесного фонда - 31,4 га, иных категорий, на которых ранее не произрастали леса, - 6095 га.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&lt;238&gt; Данные приводятся за период с 2010 по 2020 годы.</w:t>
      </w:r>
    </w:p>
    <w:p>
      <w:pPr>
        <w:pStyle w:val="0"/>
        <w:ind w:firstLine="540"/>
        <w:jc w:val="both"/>
      </w:pPr>
      <w:r>
        <w:rPr>
          <w:sz w:val="20"/>
        </w:rPr>
      </w:r>
    </w:p>
    <w:p>
      <w:pPr>
        <w:pStyle w:val="2"/>
        <w:outlineLvl w:val="3"/>
        <w:jc w:val="center"/>
      </w:pPr>
      <w:r>
        <w:rPr>
          <w:sz w:val="20"/>
        </w:rPr>
        <w:t xml:space="preserve">7.2.3. Водные ресурсы</w:t>
      </w:r>
    </w:p>
    <w:p>
      <w:pPr>
        <w:pStyle w:val="0"/>
        <w:ind w:firstLine="540"/>
        <w:jc w:val="both"/>
      </w:pPr>
      <w:r>
        <w:rPr>
          <w:sz w:val="20"/>
        </w:rPr>
      </w:r>
    </w:p>
    <w:p>
      <w:pPr>
        <w:pStyle w:val="0"/>
        <w:ind w:firstLine="540"/>
        <w:jc w:val="both"/>
      </w:pPr>
      <w:r>
        <w:rPr>
          <w:sz w:val="20"/>
        </w:rPr>
        <w:t xml:space="preserve">Белгородская область - маловодный регион: реки, озера и болота занимают 1 процент территории. Реки неполноводны, растет маловодность, водоемы зарастают. С учетом процессов урбанизации протяженность водотоков сократилась на 24 процента за последние 50 лет (сокращение на 21,5 км ежегодно). Для поверхностных вод характерно повышенное содержание марганца (естественный загрязнитель), фосфора (попадает из удобрений), кремния (в подземных водах &lt;239&gt;).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&lt;239&gt; Современные исследования выявили в подземных водах на территории Брянской, Курской и Белгородской областей повышенное содержание кремния, приуроченное к зоне распространения турон-маастрихтской кремнисто-мергельно-меловой формации.</w:t>
      </w:r>
    </w:p>
    <w:p>
      <w:pPr>
        <w:pStyle w:val="0"/>
        <w:ind w:firstLine="540"/>
        <w:jc w:val="both"/>
      </w:pPr>
      <w:r>
        <w:rPr>
          <w:sz w:val="20"/>
        </w:rPr>
      </w:r>
    </w:p>
    <w:p>
      <w:pPr>
        <w:pStyle w:val="0"/>
        <w:ind w:firstLine="540"/>
        <w:jc w:val="both"/>
      </w:pPr>
      <w:r>
        <w:rPr>
          <w:sz w:val="20"/>
        </w:rPr>
        <w:t xml:space="preserve">Для нужд населения, промышленности и сельского хозяйства происходит забор воды из подземных источников. По этому показателю регион в 2020 году занимал 2-е место в ЦФО после Московской области. Запасы подземных вод до конца не изведаны: добывается лишь треть от прогнозируемого возможного объема. Старооскольско-Губкинская агломерация забирает существенное количество воды для шахтных работ, г. Белгород также в числе лидеров по потреблению воды. Жесткая из-за мела и железа подземная вода падает в качестве в районах интенсивного потребления (рисунок 7.2.3.1 - не приводится).</w:t>
      </w:r>
    </w:p>
    <w:p>
      <w:pPr>
        <w:pStyle w:val="0"/>
        <w:jc w:val="center"/>
      </w:pPr>
      <w:r>
        <w:rPr>
          <w:sz w:val="20"/>
        </w:rPr>
      </w:r>
    </w:p>
    <w:p>
      <w:pPr>
        <w:pStyle w:val="0"/>
        <w:jc w:val="center"/>
      </w:pPr>
      <w:r>
        <w:rPr>
          <w:sz w:val="20"/>
        </w:rPr>
        <w:t xml:space="preserve">Рисунок 7.2.3.1. Структура водопользования в Белгородской</w:t>
      </w:r>
    </w:p>
    <w:p>
      <w:pPr>
        <w:pStyle w:val="0"/>
        <w:jc w:val="center"/>
      </w:pPr>
      <w:r>
        <w:rPr>
          <w:sz w:val="20"/>
        </w:rPr>
        <w:t xml:space="preserve">области, млн куб. метров</w:t>
      </w:r>
    </w:p>
    <w:p>
      <w:pPr>
        <w:pStyle w:val="0"/>
        <w:jc w:val="center"/>
      </w:pPr>
      <w:r>
        <w:rPr>
          <w:sz w:val="20"/>
        </w:rPr>
        <w:t xml:space="preserve">Источник: Росводресурсы</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Высокие темпы индивидуального жилищного строительства на предыдущем этапе развития привели к недостатку водопроводной и канализационной инфраструктуры во многих районах расселения. Это привело к самостоятельному бурению населением скважин и использованию дренирующих септиков, что негативно сказывается на состоянии грунтовых вод.</w:t>
      </w:r>
    </w:p>
    <w:p>
      <w:pPr>
        <w:pStyle w:val="0"/>
        <w:spacing w:before="200" w:line-rule="auto"/>
        <w:ind w:firstLine="540"/>
        <w:jc w:val="both"/>
      </w:pPr>
      <w:r>
        <w:rPr>
          <w:sz w:val="20"/>
        </w:rPr>
        <w:t xml:space="preserve">Качество сброса водоканалов - одно из критически важных направлений устойчивости региона. Сброс сточных вод в поверхностные водные объекты составил 141 млн куб. метров в 2020 году (</w:t>
      </w:r>
      <w:hyperlink w:history="0" w:anchor="P4110" w:tooltip="Рисунок 7.2.3.2. Водоотведение и сброс загрязненных сточных">
        <w:r>
          <w:rPr>
            <w:sz w:val="20"/>
            <w:color w:val="0000ff"/>
          </w:rPr>
          <w:t xml:space="preserve">рисунок 7.2.3.2</w:t>
        </w:r>
      </w:hyperlink>
      <w:r>
        <w:rPr>
          <w:sz w:val="20"/>
        </w:rPr>
        <w:t xml:space="preserve"> - не приводится). Из них загрязненных сточных вод 66 млн куб. метров (47 процентов от всего сброса) - в числе последних результатов в ЦФО. Стабильно "грязной" (4-й класс) сохраняется вода Белгородского водохранилища &lt;240&gt;. В 2021 году были зарегистрированы случаи высокого загрязнения аммонийным и нитритным азотом р. Оскол из-за сброса МУП "Старооскольский водоканал" &lt;241&gt;.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&lt;240&gt; В 2021 году по-прежнему были зарегистрированы случаи высокого загрязнения Белгородского водохранилища нитритным азотом из-за сброса сточных вод ГУП "Белоблводоканал".</w:t>
      </w:r>
    </w:p>
    <w:p>
      <w:pPr>
        <w:pStyle w:val="0"/>
        <w:spacing w:before="200" w:line-rule="auto"/>
        <w:ind w:firstLine="540"/>
        <w:jc w:val="both"/>
      </w:pPr>
      <w:r>
        <w:rPr>
          <w:sz w:val="20"/>
        </w:rPr>
        <w:t xml:space="preserve">&lt;241&gt; Ряд других рек достигали критического уровня загрязненности воды аммонийным азотом, нитритным азотом, соединениями магния и сульфатами. Число створов на водных объектах, вода в которых оценивалась как "загрязненная" (3-й класс), увеличилось от 61,1 до 72,2 процента в 2021 году. В многолетнем плане р. Северский Донец практически на всем протяжении характеризуется как "грязная" (4-й класс).</w:t>
      </w:r>
    </w:p>
    <w:p>
      <w:pPr>
        <w:pStyle w:val="0"/>
        <w:jc w:val="center"/>
      </w:pPr>
      <w:r>
        <w:rPr>
          <w:sz w:val="20"/>
        </w:rPr>
      </w:r>
    </w:p>
    <w:bookmarkStart w:id="4110" w:name="P4110"/>
    <w:bookmarkEnd w:id="4110"/>
    <w:p>
      <w:pPr>
        <w:pStyle w:val="0"/>
        <w:jc w:val="center"/>
      </w:pPr>
      <w:r>
        <w:rPr>
          <w:sz w:val="20"/>
        </w:rPr>
        <w:t xml:space="preserve">Рисунок 7.2.3.2. Водоотведение и сброс загрязненных сточных</w:t>
      </w:r>
    </w:p>
    <w:p>
      <w:pPr>
        <w:pStyle w:val="0"/>
        <w:jc w:val="center"/>
      </w:pPr>
      <w:r>
        <w:rPr>
          <w:sz w:val="20"/>
        </w:rPr>
        <w:t xml:space="preserve">вод, млн куб. метров</w:t>
      </w:r>
    </w:p>
    <w:p>
      <w:pPr>
        <w:pStyle w:val="0"/>
        <w:jc w:val="center"/>
      </w:pPr>
      <w:r>
        <w:rPr>
          <w:sz w:val="20"/>
        </w:rPr>
        <w:t xml:space="preserve">Источник: Росводресурсы</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2"/>
        <w:outlineLvl w:val="3"/>
        <w:jc w:val="center"/>
      </w:pPr>
      <w:r>
        <w:rPr>
          <w:sz w:val="20"/>
        </w:rPr>
        <w:t xml:space="preserve">7.2.4. Почвенные ресурсы</w:t>
      </w:r>
    </w:p>
    <w:p>
      <w:pPr>
        <w:pStyle w:val="0"/>
        <w:ind w:firstLine="540"/>
        <w:jc w:val="both"/>
      </w:pPr>
      <w:r>
        <w:rPr>
          <w:sz w:val="20"/>
        </w:rPr>
      </w:r>
    </w:p>
    <w:p>
      <w:pPr>
        <w:pStyle w:val="0"/>
        <w:ind w:firstLine="540"/>
        <w:jc w:val="both"/>
      </w:pPr>
      <w:r>
        <w:rPr>
          <w:sz w:val="20"/>
        </w:rPr>
        <w:t xml:space="preserve">Северная часть Белгородской области находится в лесостепной зоне, юго-восточная часть - в степной зоне, все земельные угодья области составляют 2713,4 тыс. га. Почвенный покров представлен в основном черноземами. Наибольшая доля представлена черноземом типичным и черноземом обыкновенным.</w:t>
      </w:r>
    </w:p>
    <w:p>
      <w:pPr>
        <w:pStyle w:val="0"/>
        <w:spacing w:before="200" w:line-rule="auto"/>
        <w:ind w:firstLine="540"/>
        <w:jc w:val="both"/>
      </w:pPr>
      <w:r>
        <w:rPr>
          <w:sz w:val="20"/>
        </w:rPr>
        <w:t xml:space="preserve">Почвенный покров Белгородской области подвержен различным деградационным процессам, среди которых выделяются эрозия, подкисление почв &lt;242&gt; и дегумификация &lt;243&gt;.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&lt;242&gt; Повышенная кислотность почв возникает, когда внесение минеральных удобрений не сопровождается достаточными объемами известкования почв, и вследствие однонаправленного усиления выноса карбонатов за пределы почвенного профиля (Строков А.С., Макаров О.А., Светлов Н.М., Логинова Д.А. Использование земельных ресурсов в сельском хозяйстве Белгородской области // Экономика региона. - 2019. - Т. 15, вып. 3. - С. 893 - 907).</w:t>
      </w:r>
    </w:p>
    <w:p>
      <w:pPr>
        <w:pStyle w:val="0"/>
        <w:spacing w:before="200" w:line-rule="auto"/>
        <w:ind w:firstLine="540"/>
        <w:jc w:val="both"/>
      </w:pPr>
      <w:r>
        <w:rPr>
          <w:sz w:val="20"/>
        </w:rPr>
        <w:t xml:space="preserve">&lt;243&gt; В Белгородской области дегумификация (потеря органической части почв - гумуса) происходит из-за эрозии и некомпенсированной минерализации органического вещества (Строков А.С., Макаров О.А., Светлов Н.М., Логинова Д.А. Использование земельных ресурсов в сельском хозяйстве Белгородской области // Экономика региона. - 2019. - Т. 15, выпуск 3. - С. 893 - 907).</w:t>
      </w:r>
    </w:p>
    <w:p>
      <w:pPr>
        <w:pStyle w:val="0"/>
        <w:ind w:firstLine="540"/>
        <w:jc w:val="both"/>
      </w:pPr>
      <w:r>
        <w:rPr>
          <w:sz w:val="20"/>
        </w:rPr>
      </w:r>
    </w:p>
    <w:p>
      <w:pPr>
        <w:pStyle w:val="0"/>
        <w:ind w:firstLine="540"/>
        <w:jc w:val="both"/>
      </w:pPr>
      <w:r>
        <w:rPr>
          <w:sz w:val="20"/>
        </w:rPr>
        <w:t xml:space="preserve">Склоновый тип местности Белгородской области является одним из самых эрозийных в Центрально-Черноземном районе России: склоны крутизной более 1 процента занимают около 76 процентов площади региона. Для Белгородской области характерны также ливневый характер выпадения осадков, высокая распаханность территории (пашни составляют более 77 процентов сельскохозяйственных угодий области и около 61 процента территории региона) и малая лесистость. Эти факторы оказывают влияние на интенсивное проявление процессов эрозии почв. В 2019 году доля деградированных почв &lt;244&gt; составляла 32,29 процента, доля сельскохозяйственных угодий с неблагоприятными почвами с учетом возможных комбинаций неблагоприятных факторов составила 32,30 процента &lt;245&gt;.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&lt;244&gt; Подверженных водной и ветровой эрозии, вторично засоленных, вторично осолонцованных, заболоченных, подтопленных, химически и радиационно загрязненных почв.</w:t>
      </w:r>
    </w:p>
    <w:p>
      <w:pPr>
        <w:pStyle w:val="0"/>
        <w:spacing w:before="200" w:line-rule="auto"/>
        <w:ind w:firstLine="540"/>
        <w:jc w:val="both"/>
      </w:pPr>
      <w:r>
        <w:rPr>
          <w:sz w:val="20"/>
        </w:rPr>
        <w:t xml:space="preserve">&lt;245&gt; По данным ФГБНУ Федеральный исследовательский центр "Почвенный институт им. В.В.Докучаева".</w:t>
      </w:r>
    </w:p>
    <w:p>
      <w:pPr>
        <w:pStyle w:val="0"/>
        <w:ind w:firstLine="540"/>
        <w:jc w:val="both"/>
      </w:pPr>
      <w:r>
        <w:rPr>
          <w:sz w:val="20"/>
        </w:rPr>
      </w:r>
    </w:p>
    <w:p>
      <w:pPr>
        <w:pStyle w:val="2"/>
        <w:outlineLvl w:val="3"/>
        <w:jc w:val="center"/>
      </w:pPr>
      <w:r>
        <w:rPr>
          <w:sz w:val="20"/>
        </w:rPr>
        <w:t xml:space="preserve">7.2.5. Отходы</w:t>
      </w:r>
    </w:p>
    <w:p>
      <w:pPr>
        <w:pStyle w:val="0"/>
        <w:ind w:firstLine="540"/>
        <w:jc w:val="both"/>
      </w:pPr>
      <w:r>
        <w:rPr>
          <w:sz w:val="20"/>
        </w:rPr>
      </w:r>
    </w:p>
    <w:p>
      <w:pPr>
        <w:pStyle w:val="0"/>
        <w:ind w:firstLine="540"/>
        <w:jc w:val="both"/>
      </w:pPr>
      <w:r>
        <w:rPr>
          <w:sz w:val="20"/>
        </w:rPr>
        <w:t xml:space="preserve">Ежегодно на территории области образуется около 140 - 150 млн тонн отходов производства и потребления (</w:t>
      </w:r>
      <w:hyperlink w:history="0" w:anchor="P4135" w:tooltip="Рисунок 7.2.5.1. Обращение с отходами в Белгородской">
        <w:r>
          <w:rPr>
            <w:sz w:val="20"/>
            <w:color w:val="0000ff"/>
          </w:rPr>
          <w:t xml:space="preserve">рисунок 7.2.5.1</w:t>
        </w:r>
      </w:hyperlink>
      <w:r>
        <w:rPr>
          <w:sz w:val="20"/>
        </w:rPr>
        <w:t xml:space="preserve"> - не приводится) - регион занимает 1-е место по этому показателю в ЦФО. Большая часть отходов (93 процентов, или 141 млн тонн) приходится на ГМК, 2,2 млн тонн отходов (1,5 процента) образуют предприятия перерабатывающей промышленности, около 0,5 млн тонн (0,36 процента) - ТБО, 0,2 млн тонн (0,14 процента) - отходы строительства, торговли, отходы прочих отраслей промышленности &lt;246&gt;.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&lt;246&gt; Источник: Государственный доклад о состоянии и охране окружающей среды Белгородской области в 2020 году.</w:t>
      </w:r>
    </w:p>
    <w:p>
      <w:pPr>
        <w:pStyle w:val="0"/>
        <w:jc w:val="center"/>
      </w:pPr>
      <w:r>
        <w:rPr>
          <w:sz w:val="20"/>
        </w:rPr>
      </w:r>
    </w:p>
    <w:bookmarkStart w:id="4135" w:name="P4135"/>
    <w:bookmarkEnd w:id="4135"/>
    <w:p>
      <w:pPr>
        <w:pStyle w:val="0"/>
        <w:jc w:val="center"/>
      </w:pPr>
      <w:r>
        <w:rPr>
          <w:sz w:val="20"/>
        </w:rPr>
        <w:t xml:space="preserve">Рисунок 7.2.5.1. Обращение с отходами в Белгородской</w:t>
      </w:r>
    </w:p>
    <w:p>
      <w:pPr>
        <w:pStyle w:val="0"/>
        <w:jc w:val="center"/>
      </w:pPr>
      <w:r>
        <w:rPr>
          <w:sz w:val="20"/>
        </w:rPr>
        <w:t xml:space="preserve">области, млн тонн</w:t>
      </w:r>
    </w:p>
    <w:p>
      <w:pPr>
        <w:pStyle w:val="0"/>
        <w:jc w:val="center"/>
      </w:pPr>
      <w:r>
        <w:rPr>
          <w:sz w:val="20"/>
        </w:rPr>
        <w:t xml:space="preserve">Источник: Государственный доклад о состоянии и об охране</w:t>
      </w:r>
    </w:p>
    <w:p>
      <w:pPr>
        <w:pStyle w:val="0"/>
        <w:jc w:val="center"/>
      </w:pPr>
      <w:r>
        <w:rPr>
          <w:sz w:val="20"/>
        </w:rPr>
        <w:t xml:space="preserve">окружающей среды Российской Федерации</w:t>
      </w:r>
    </w:p>
    <w:p>
      <w:pPr>
        <w:pStyle w:val="0"/>
        <w:jc w:val="center"/>
      </w:pPr>
      <w:r>
        <w:rPr>
          <w:sz w:val="20"/>
        </w:rPr>
        <w:t xml:space="preserve">в 2020 году, Росприроднадзор</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Проблема сбора и утилизации промышленных и бытовых отходов является одной из ключевых для экологии Белгородской области. В регионе отсутствуют ресурсы утилизации и не хватает ресурсов переработки, обезвреживания и размещения отходов производства и потребления. В 2021 году на территории области было утилизировано 34,6 млн тонн отходов производства и потребления - это лидирующая позиция в ЦФО. По состоянию на 2021 год в регионе было расположено 16 объектов размещения отходов (полигонов), 15 из которых - действующие &lt;247&gt;, 9 крупных несанкционированных свалок (бывших полигонов, выявленных на 2018 год) и 203 несанкционированные неликвидированные свалки &lt;248&gt;.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&lt;247&gt; Согласно территориальной </w:t>
      </w:r>
      <w:hyperlink w:history="0" r:id="rId88" w:tooltip="Постановление Правительства Белгородской обл. от 26.09.2016 N 350-пп (ред. от 27.04.2020) &quot;Об утверждении территориальной схемы обращения с отходами, в том числе с твердыми коммунальными отходами, на территории Белгородской области&quot; {КонсультантПлюс}">
        <w:r>
          <w:rPr>
            <w:sz w:val="20"/>
            <w:color w:val="0000ff"/>
          </w:rPr>
          <w:t xml:space="preserve">схеме</w:t>
        </w:r>
      </w:hyperlink>
      <w:r>
        <w:rPr>
          <w:sz w:val="20"/>
        </w:rPr>
        <w:t xml:space="preserve"> обращения с отходами, в том числе с твердыми коммунальными отходами, на территории Белгородской области, утвержденной постановлением Правительства Белгородской области от 26 сентября 2016 года N 350-пп (в редакции от 27 апреля 2020 года N 170-пп).</w:t>
      </w:r>
    </w:p>
    <w:p>
      <w:pPr>
        <w:pStyle w:val="0"/>
        <w:spacing w:before="200" w:line-rule="auto"/>
        <w:ind w:firstLine="540"/>
        <w:jc w:val="both"/>
      </w:pPr>
      <w:r>
        <w:rPr>
          <w:sz w:val="20"/>
        </w:rPr>
        <w:t xml:space="preserve">&lt;248&gt; По данным управления экологического и охотничьего надзора Белгородской области.</w:t>
      </w:r>
    </w:p>
    <w:p>
      <w:pPr>
        <w:pStyle w:val="0"/>
        <w:ind w:firstLine="540"/>
        <w:jc w:val="both"/>
      </w:pPr>
      <w:r>
        <w:rPr>
          <w:sz w:val="20"/>
        </w:rPr>
      </w:r>
    </w:p>
    <w:p>
      <w:pPr>
        <w:pStyle w:val="0"/>
        <w:ind w:firstLine="540"/>
        <w:jc w:val="both"/>
      </w:pPr>
      <w:r>
        <w:rPr>
          <w:sz w:val="20"/>
        </w:rPr>
        <w:t xml:space="preserve">Российский экологический оператор проводит "зеленый рейтинг" для оценки экологической ответственности регионов и эффективности проведения реформы по обращению с ТКО &lt;249&gt;. Белгородская область в рейтинге РЭО 2021 года заняла 6-е место, уступив Тульской, Калужской, Ярославской и Московской областям из ЦФО.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&lt;249&gt; Оценка проводилась на основании нескольких критериев. РЭО оценивал охват населения услугой раздельного накопления отходов и отдельно - услугой вывоза мусора в целом, в том числе смешанных отходов. Учитывался также фактор бесперебойности вывоза мусора. Баллы начислялись за динамику показателей обработки (сортировки) и утилизации ТКО, масштабность и реализуемость планов по снижению захоронения ТКО до 2024 года. Учитывались наличие и качество разъяснительной работы с населением по культуре обращения с отходами, экологические акции и работа с волонтерскими движениями.</w:t>
      </w:r>
    </w:p>
    <w:p>
      <w:pPr>
        <w:pStyle w:val="0"/>
        <w:ind w:firstLine="540"/>
        <w:jc w:val="both"/>
      </w:pPr>
      <w:r>
        <w:rPr>
          <w:sz w:val="20"/>
        </w:rPr>
      </w:r>
    </w:p>
    <w:p>
      <w:pPr>
        <w:pStyle w:val="2"/>
        <w:outlineLvl w:val="2"/>
        <w:jc w:val="center"/>
      </w:pPr>
      <w:r>
        <w:rPr>
          <w:sz w:val="20"/>
        </w:rPr>
        <w:t xml:space="preserve">7.3. Стратегические направления развития</w:t>
      </w:r>
    </w:p>
    <w:p>
      <w:pPr>
        <w:pStyle w:val="0"/>
        <w:ind w:firstLine="540"/>
        <w:jc w:val="both"/>
      </w:pPr>
      <w:r>
        <w:rPr>
          <w:sz w:val="20"/>
        </w:rPr>
      </w:r>
    </w:p>
    <w:p>
      <w:pPr>
        <w:pStyle w:val="0"/>
        <w:ind w:firstLine="540"/>
        <w:jc w:val="both"/>
      </w:pPr>
      <w:r>
        <w:rPr>
          <w:sz w:val="20"/>
        </w:rPr>
        <w:t xml:space="preserve">Долгосрочной стратегической целью развития является сохранение устойчивого природно-экологического каркаса, формирование эффективной системы обращения ТКО, переход к современным стандартам экологической безопасности для повышения качества жизни на территории Белгородской области.</w:t>
      </w:r>
    </w:p>
    <w:p>
      <w:pPr>
        <w:pStyle w:val="0"/>
        <w:spacing w:before="200" w:line-rule="auto"/>
        <w:ind w:firstLine="540"/>
        <w:jc w:val="both"/>
      </w:pPr>
      <w:r>
        <w:rPr>
          <w:sz w:val="20"/>
        </w:rPr>
        <w:t xml:space="preserve">Комплекс приоритетных направлений развития и соответствующих им стратегических проектов включает:</w:t>
      </w:r>
    </w:p>
    <w:p>
      <w:pPr>
        <w:pStyle w:val="0"/>
        <w:spacing w:before="200" w:line-rule="auto"/>
        <w:ind w:firstLine="540"/>
        <w:jc w:val="both"/>
      </w:pPr>
      <w:r>
        <w:rPr>
          <w:sz w:val="20"/>
        </w:rPr>
        <w:t xml:space="preserve">1) в части повышения качества атмосферного воздуха:</w:t>
      </w:r>
    </w:p>
    <w:p>
      <w:pPr>
        <w:pStyle w:val="0"/>
        <w:spacing w:before="200" w:line-rule="auto"/>
        <w:ind w:firstLine="540"/>
        <w:jc w:val="both"/>
      </w:pPr>
      <w:r>
        <w:rPr>
          <w:sz w:val="20"/>
        </w:rPr>
        <w:t xml:space="preserve">- развитие сети постоянного мониторинга качества воздуха на всей территории региона;</w:t>
      </w:r>
    </w:p>
    <w:p>
      <w:pPr>
        <w:pStyle w:val="0"/>
        <w:spacing w:before="200" w:line-rule="auto"/>
        <w:ind w:firstLine="540"/>
        <w:jc w:val="both"/>
      </w:pPr>
      <w:r>
        <w:rPr>
          <w:sz w:val="20"/>
        </w:rPr>
        <w:t xml:space="preserve">- разработку межведомственного плана по адаптации к изменениям климата. Проведение инвентаризации парниковых газов &lt;250&gt;;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&lt;250&gt; Мероприятие соответствует положениям </w:t>
      </w:r>
      <w:hyperlink w:history="0" r:id="rId89" w:tooltip="Распоряжение Правительства РФ от 25.12.2019 N 3183-р (ред. от 23.07.2022) &lt;Об утверждении национального плана мероприятий первого этапа адаптации к изменениям климата на период до 2022 года&gt; {КонсультантПлюс}">
        <w:r>
          <w:rPr>
            <w:sz w:val="20"/>
            <w:color w:val="0000ff"/>
          </w:rPr>
          <w:t xml:space="preserve">распоряжения</w:t>
        </w:r>
      </w:hyperlink>
      <w:r>
        <w:rPr>
          <w:sz w:val="20"/>
        </w:rPr>
        <w:t xml:space="preserve"> Правительства Российской Федерации от 25 декабря 2019 года N 3183-р.</w:t>
      </w:r>
    </w:p>
    <w:p>
      <w:pPr>
        <w:pStyle w:val="0"/>
        <w:ind w:firstLine="540"/>
        <w:jc w:val="both"/>
      </w:pPr>
      <w:r>
        <w:rPr>
          <w:sz w:val="20"/>
        </w:rPr>
      </w:r>
    </w:p>
    <w:p>
      <w:pPr>
        <w:pStyle w:val="0"/>
        <w:ind w:firstLine="540"/>
        <w:jc w:val="both"/>
      </w:pPr>
      <w:r>
        <w:rPr>
          <w:sz w:val="20"/>
        </w:rPr>
        <w:t xml:space="preserve">- расширение сети карбоновых полигонов на базе проектов БелГУ, АО "Яковлевский ГОК" по направлению депонирования парниковых газов в почву;</w:t>
      </w:r>
    </w:p>
    <w:p>
      <w:pPr>
        <w:pStyle w:val="0"/>
        <w:spacing w:before="200" w:line-rule="auto"/>
        <w:ind w:firstLine="540"/>
        <w:jc w:val="both"/>
      </w:pPr>
      <w:r>
        <w:rPr>
          <w:sz w:val="20"/>
        </w:rPr>
        <w:t xml:space="preserve">- реализацию проектов по переводу автомобилей на газомоторное топливо в рамках подпрограммы "Развитие рынка газомоторного топлива в Белгородской области"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реализуемой в рамках государственной программы Российской Федерации "Развитие энергетики";</w:t>
      </w:r>
    </w:p>
    <w:p>
      <w:pPr>
        <w:pStyle w:val="0"/>
        <w:spacing w:before="200" w:line-rule="auto"/>
        <w:ind w:firstLine="540"/>
        <w:jc w:val="both"/>
      </w:pPr>
      <w:r>
        <w:rPr>
          <w:sz w:val="20"/>
        </w:rPr>
        <w:t xml:space="preserve">2) в части поддержания водного баланса в регионе, ликвидации и предупреждения загрязнений водных объектов:</w:t>
      </w:r>
    </w:p>
    <w:p>
      <w:pPr>
        <w:pStyle w:val="0"/>
        <w:spacing w:before="200" w:line-rule="auto"/>
        <w:ind w:firstLine="540"/>
        <w:jc w:val="both"/>
      </w:pPr>
      <w:r>
        <w:rPr>
          <w:sz w:val="20"/>
        </w:rPr>
        <w:t xml:space="preserve">- обеспечение станциями водоподготовки в ареалах промышленного освоения;</w:t>
      </w:r>
    </w:p>
    <w:p>
      <w:pPr>
        <w:pStyle w:val="0"/>
        <w:spacing w:before="200" w:line-rule="auto"/>
        <w:ind w:firstLine="540"/>
        <w:jc w:val="both"/>
      </w:pPr>
      <w:r>
        <w:rPr>
          <w:sz w:val="20"/>
        </w:rPr>
        <w:t xml:space="preserve">- расчистку водных объектов от загрязнений и зарастания, предотвращение обмеления;</w:t>
      </w:r>
    </w:p>
    <w:p>
      <w:pPr>
        <w:pStyle w:val="0"/>
        <w:spacing w:before="200" w:line-rule="auto"/>
        <w:ind w:firstLine="540"/>
        <w:jc w:val="both"/>
      </w:pPr>
      <w:r>
        <w:rPr>
          <w:sz w:val="20"/>
        </w:rPr>
        <w:t xml:space="preserve">- мероприятия по охране и сохранению подземных вод. Проведение комплексного мониторинга оценки использования и запасов водных ресурсов;</w:t>
      </w:r>
    </w:p>
    <w:p>
      <w:pPr>
        <w:pStyle w:val="0"/>
        <w:spacing w:before="200" w:line-rule="auto"/>
        <w:ind w:firstLine="540"/>
        <w:jc w:val="both"/>
      </w:pPr>
      <w:r>
        <w:rPr>
          <w:sz w:val="20"/>
        </w:rPr>
        <w:t xml:space="preserve">- установку станций смягчения водопроводной воды в местах интенсивного потребления с наибольшим содержанием мела и железа;</w:t>
      </w:r>
    </w:p>
    <w:p>
      <w:pPr>
        <w:pStyle w:val="0"/>
        <w:spacing w:before="200" w:line-rule="auto"/>
        <w:ind w:firstLine="540"/>
        <w:jc w:val="both"/>
      </w:pPr>
      <w:r>
        <w:rPr>
          <w:sz w:val="20"/>
        </w:rPr>
        <w:t xml:space="preserve">- поддержку предпринимателей, специализирующихся на производстве оборудования для очистки сточных вод, систем фильтрации воды, дренирующих септиков, с учетом объемного внутреннего рынка потребления (более половины частных хозяйств нуждается в системах сточных вод, фильтрации воды);</w:t>
      </w:r>
    </w:p>
    <w:p>
      <w:pPr>
        <w:pStyle w:val="0"/>
        <w:spacing w:before="200" w:line-rule="auto"/>
        <w:ind w:firstLine="540"/>
        <w:jc w:val="both"/>
      </w:pPr>
      <w:r>
        <w:rPr>
          <w:sz w:val="20"/>
        </w:rPr>
        <w:t xml:space="preserve">3) в части сохранения и увеличения лесного массива региона:</w:t>
      </w:r>
    </w:p>
    <w:p>
      <w:pPr>
        <w:pStyle w:val="0"/>
        <w:spacing w:before="200" w:line-rule="auto"/>
        <w:ind w:firstLine="540"/>
        <w:jc w:val="both"/>
      </w:pPr>
      <w:r>
        <w:rPr>
          <w:sz w:val="20"/>
        </w:rPr>
        <w:t xml:space="preserve">- программу рекультивации более 2 тыс. га к 2030 году на территориях ГОМ, включая мероприятия по мелиорации, высаживанию технических лесов на территории, вышедшей из употребления и малопригодной для ведения сельского хозяйства;</w:t>
      </w:r>
    </w:p>
    <w:p>
      <w:pPr>
        <w:pStyle w:val="0"/>
        <w:spacing w:before="200" w:line-rule="auto"/>
        <w:ind w:firstLine="540"/>
        <w:jc w:val="both"/>
      </w:pPr>
      <w:r>
        <w:rPr>
          <w:sz w:val="20"/>
        </w:rPr>
        <w:t xml:space="preserve">- разработку и внедрение систем инжиниринга водно-зеленого каркаса на принципах урбобиоценоза. Пилотным проектом станет внедрение системы инжиниринга на территории Белгорода на период до 2026 года, включая создание до 20 площадок по озеленению, разработку ГИС "Зеленая инфраструктура городов" и интеграцию сервиса по регулированию и оценке экономических эффектов от хозяйственной деятельности на объектах зеленой инфраструктуры. Предполагается последующее масштабирование полученных результатов на территориях между Белгородской и Старооскольско-Губкинской агломерациями;</w:t>
      </w:r>
    </w:p>
    <w:p>
      <w:pPr>
        <w:pStyle w:val="0"/>
        <w:spacing w:before="200" w:line-rule="auto"/>
        <w:ind w:firstLine="540"/>
        <w:jc w:val="both"/>
      </w:pPr>
      <w:r>
        <w:rPr>
          <w:sz w:val="20"/>
        </w:rPr>
        <w:t xml:space="preserve">- поддержку развития волонтерского движения на территории Белгородской области в части восполнения лесного массива и очистки леса от мусора с целью формирования успешных региональных практик добровольческих движений и эффективного участия в федеральных экологических инициативах. Реализация предполагается за счет обеспечения условий для деятельности молодежных общественных объединений и некоммерческих организаций, реализации мероприятий межведомственного характера, направленных на популяризацию и информационное сопровождение волонтерской деятельности, развития методического и кадрового сопровождения добровольческого движения, совершенствования механизмов поддержки волонтеров;</w:t>
      </w:r>
    </w:p>
    <w:p>
      <w:pPr>
        <w:pStyle w:val="0"/>
        <w:spacing w:before="200" w:line-rule="auto"/>
        <w:ind w:firstLine="540"/>
        <w:jc w:val="both"/>
      </w:pPr>
      <w:r>
        <w:rPr>
          <w:sz w:val="20"/>
        </w:rPr>
        <w:t xml:space="preserve">4) в части добычи полезных ископаемых:</w:t>
      </w:r>
    </w:p>
    <w:p>
      <w:pPr>
        <w:pStyle w:val="0"/>
        <w:spacing w:before="200" w:line-rule="auto"/>
        <w:ind w:firstLine="540"/>
        <w:jc w:val="both"/>
      </w:pPr>
      <w:r>
        <w:rPr>
          <w:sz w:val="20"/>
        </w:rPr>
        <w:t xml:space="preserve">- создание инструментов поддержки научных и технологических исследований методов безопасной добычи полезных ископаемых и их обогащения;</w:t>
      </w:r>
    </w:p>
    <w:p>
      <w:pPr>
        <w:pStyle w:val="0"/>
        <w:spacing w:before="200" w:line-rule="auto"/>
        <w:ind w:firstLine="540"/>
        <w:jc w:val="both"/>
      </w:pPr>
      <w:r>
        <w:rPr>
          <w:sz w:val="20"/>
        </w:rPr>
        <w:t xml:space="preserve">- создание инструментов поддержки для стимулирования инвесторов в разведке дефицитного сырья для региональной промышленности, в частности для добычи щебня и песка;</w:t>
      </w:r>
    </w:p>
    <w:p>
      <w:pPr>
        <w:pStyle w:val="0"/>
        <w:spacing w:before="200" w:line-rule="auto"/>
        <w:ind w:firstLine="540"/>
        <w:jc w:val="both"/>
      </w:pPr>
      <w:r>
        <w:rPr>
          <w:sz w:val="20"/>
        </w:rPr>
        <w:t xml:space="preserve">5) в части сохранения почвенного ресурса и обеспечения эффективности сельского хозяйства:</w:t>
      </w:r>
    </w:p>
    <w:p>
      <w:pPr>
        <w:pStyle w:val="0"/>
        <w:spacing w:before="200" w:line-rule="auto"/>
        <w:ind w:firstLine="540"/>
        <w:jc w:val="both"/>
      </w:pPr>
      <w:r>
        <w:rPr>
          <w:sz w:val="20"/>
        </w:rPr>
        <w:t xml:space="preserve">- внедрение балансовых методов частичной или полной консервации территорий с целью их восстановления от антропогенного влияния;</w:t>
      </w:r>
    </w:p>
    <w:p>
      <w:pPr>
        <w:pStyle w:val="0"/>
        <w:spacing w:before="200" w:line-rule="auto"/>
        <w:ind w:firstLine="540"/>
        <w:jc w:val="both"/>
      </w:pPr>
      <w:r>
        <w:rPr>
          <w:sz w:val="20"/>
        </w:rPr>
        <w:t xml:space="preserve">- развитие инфраструктуры орошений почв, внедрение оборотных циклов водоснабжения сельскохозяйственными предприятиями и стимулирование развития почвозащитной системы земледелия;</w:t>
      </w:r>
    </w:p>
    <w:p>
      <w:pPr>
        <w:pStyle w:val="0"/>
        <w:spacing w:before="200" w:line-rule="auto"/>
        <w:ind w:firstLine="540"/>
        <w:jc w:val="both"/>
      </w:pPr>
      <w:r>
        <w:rPr>
          <w:sz w:val="20"/>
        </w:rPr>
        <w:t xml:space="preserve">6) для повышения уровня экологичности жизни населения региона:</w:t>
      </w:r>
    </w:p>
    <w:p>
      <w:pPr>
        <w:pStyle w:val="0"/>
        <w:spacing w:before="200" w:line-rule="auto"/>
        <w:ind w:firstLine="540"/>
        <w:jc w:val="both"/>
      </w:pPr>
      <w:r>
        <w:rPr>
          <w:sz w:val="20"/>
        </w:rPr>
        <w:t xml:space="preserve">- формирование сети водопроводов и водоотводов на всей территории региона, которые обеспечат бесперебойную доставку воды населению вне зависимости от степени расширения производственной базы. Закладывание в проекты модернизации водных сетей возможностей их расширения и разветвления для обеспечения водой новых строящихся жилых районов;</w:t>
      </w:r>
    </w:p>
    <w:p>
      <w:pPr>
        <w:pStyle w:val="0"/>
        <w:spacing w:before="200" w:line-rule="auto"/>
        <w:ind w:firstLine="540"/>
        <w:jc w:val="both"/>
      </w:pPr>
      <w:r>
        <w:rPr>
          <w:sz w:val="20"/>
        </w:rPr>
        <w:t xml:space="preserve">- создание зеленого экологического туристического каркаса региона на базе заповедника "Белогорье";</w:t>
      </w:r>
    </w:p>
    <w:p>
      <w:pPr>
        <w:pStyle w:val="0"/>
        <w:spacing w:before="200" w:line-rule="auto"/>
        <w:ind w:firstLine="540"/>
        <w:jc w:val="both"/>
      </w:pPr>
      <w:r>
        <w:rPr>
          <w:sz w:val="20"/>
        </w:rPr>
        <w:t xml:space="preserve">- развитие экологического воспитания среди населения, вовлечение добровольцев в природоохранные мероприятия;</w:t>
      </w:r>
    </w:p>
    <w:p>
      <w:pPr>
        <w:pStyle w:val="0"/>
        <w:spacing w:before="200" w:line-rule="auto"/>
        <w:ind w:firstLine="540"/>
        <w:jc w:val="both"/>
      </w:pPr>
      <w:r>
        <w:rPr>
          <w:sz w:val="20"/>
        </w:rPr>
        <w:t xml:space="preserve">- продолжение организации государственных "зеленых закупок" и осуществление мероприятий для дальнейшего развития данной практики &lt;251&gt;.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&lt;251&gt; </w:t>
      </w:r>
      <w:hyperlink w:history="0" r:id="rId90" w:tooltip="Постановление Правительства РФ от 08.07.2022 N 1224 &quot;Об особенностях описания отдельных видов товаров, являющихся объектом закупки для обеспечения государственных и муниципальных нужд, при закупках которых предъявляются экологические требования&quot; {КонсультантПлюс}">
        <w:r>
          <w:rPr>
            <w:sz w:val="20"/>
            <w:color w:val="0000ff"/>
          </w:rPr>
          <w:t xml:space="preserve">Постановление</w:t>
        </w:r>
      </w:hyperlink>
      <w:r>
        <w:rPr>
          <w:sz w:val="20"/>
        </w:rPr>
        <w:t xml:space="preserve"> Правительства Российской Федерации от 8 июля 2022 года N 1224 "Об особенностях описания отдельных видов товаров, являющихся объектом закупки для обеспечения государственных и муниципальных нужд, при закупках которых предъявляются экологические требования".</w:t>
      </w:r>
    </w:p>
    <w:p>
      <w:pPr>
        <w:pStyle w:val="0"/>
        <w:ind w:firstLine="540"/>
        <w:jc w:val="both"/>
      </w:pPr>
      <w:r>
        <w:rPr>
          <w:sz w:val="20"/>
        </w:rPr>
      </w:r>
    </w:p>
    <w:p>
      <w:pPr>
        <w:pStyle w:val="0"/>
        <w:ind w:firstLine="540"/>
        <w:jc w:val="both"/>
      </w:pPr>
      <w:r>
        <w:rPr>
          <w:sz w:val="20"/>
        </w:rPr>
        <w:t xml:space="preserve">Целевые показатели рационального природопользования и обеспечения экологической безопасности Белгородской области:</w:t>
      </w:r>
    </w:p>
    <w:p>
      <w:pPr>
        <w:pStyle w:val="0"/>
        <w:spacing w:before="200" w:line-rule="auto"/>
        <w:ind w:firstLine="540"/>
        <w:jc w:val="both"/>
      </w:pPr>
      <w:r>
        <w:rPr>
          <w:sz w:val="20"/>
        </w:rPr>
        <w:t xml:space="preserve">- снижение удельного объема выбросов загрязняющих веществ в атмосферный воздух (к ВРП) до 0,061 тонн/млн рублей ВРП к 2030 году (0,168 тонн/млн рублей ВРП в 2020 году);</w:t>
      </w:r>
    </w:p>
    <w:p>
      <w:pPr>
        <w:pStyle w:val="0"/>
        <w:spacing w:before="200" w:line-rule="auto"/>
        <w:ind w:firstLine="540"/>
        <w:jc w:val="both"/>
      </w:pPr>
      <w:r>
        <w:rPr>
          <w:sz w:val="20"/>
        </w:rPr>
        <w:t xml:space="preserve">- снижение удельного сброса загрязненных сточных вод (к ВРП) до 0,034 куб. метров/млн рублей ВРП к 2030 году (0,073 куб. метров/млн рублей ВРП в 2020 году.);</w:t>
      </w:r>
    </w:p>
    <w:p>
      <w:pPr>
        <w:pStyle w:val="0"/>
        <w:spacing w:before="200" w:line-rule="auto"/>
        <w:ind w:firstLine="540"/>
        <w:jc w:val="both"/>
      </w:pPr>
      <w:r>
        <w:rPr>
          <w:sz w:val="20"/>
        </w:rPr>
        <w:t xml:space="preserve">- увеличение лесистости до 8,9 процента к 2028 году &lt;252&gt; (8,7 процента в 2020 году).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&lt;252&gt; Целевые значения показателя установлены региональным проектом "Зеленая столица" (начал свою реализацию с 25 января 2010 года) и рассчитаны сроком до 2028 года.</w:t>
      </w:r>
    </w:p>
    <w:p>
      <w:pPr>
        <w:pStyle w:val="0"/>
        <w:ind w:firstLine="540"/>
        <w:jc w:val="both"/>
      </w:pPr>
      <w:r>
        <w:rPr>
          <w:sz w:val="20"/>
        </w:rPr>
      </w:r>
    </w:p>
    <w:p>
      <w:pPr>
        <w:pStyle w:val="0"/>
        <w:ind w:firstLine="540"/>
        <w:jc w:val="both"/>
      </w:pPr>
      <w:r>
        <w:rPr>
          <w:sz w:val="20"/>
        </w:rPr>
        <w:t xml:space="preserve">Целевые показатели развития сферы обращения с ТКО к 2030 году:</w:t>
      </w:r>
    </w:p>
    <w:p>
      <w:pPr>
        <w:pStyle w:val="0"/>
        <w:spacing w:before="200" w:line-rule="auto"/>
        <w:ind w:firstLine="540"/>
        <w:jc w:val="both"/>
      </w:pPr>
      <w:r>
        <w:rPr>
          <w:sz w:val="20"/>
        </w:rPr>
        <w:t xml:space="preserve">- доля направленных на утилизацию отходов, выделенных в результате раздельного накопления и обработки (сортировки) ТКО, в общей массе образованных ТКО: 50,4 процента (2,9 процента в 2020 году);</w:t>
      </w:r>
    </w:p>
    <w:p>
      <w:pPr>
        <w:pStyle w:val="0"/>
        <w:spacing w:before="200" w:line-rule="auto"/>
        <w:ind w:firstLine="540"/>
        <w:jc w:val="both"/>
      </w:pPr>
      <w:r>
        <w:rPr>
          <w:sz w:val="20"/>
        </w:rPr>
        <w:t xml:space="preserve">- доля ТКО, направленных на обработку (сортировку), в общей массе образованных ТКО: 100 процентов (40 процентов в 2020 году);</w:t>
      </w:r>
    </w:p>
    <w:p>
      <w:pPr>
        <w:pStyle w:val="0"/>
        <w:spacing w:before="200" w:line-rule="auto"/>
        <w:ind w:firstLine="540"/>
        <w:jc w:val="both"/>
      </w:pPr>
      <w:r>
        <w:rPr>
          <w:sz w:val="20"/>
        </w:rPr>
        <w:t xml:space="preserve">- доля направленных на захоронение ТКО, в том числе прошедших обработку (сортировку), в общей массе образованных ТКО: 49,6 процента (97,1 процента в 2020 году);</w:t>
      </w:r>
    </w:p>
    <w:p>
      <w:pPr>
        <w:pStyle w:val="0"/>
        <w:spacing w:before="200" w:line-rule="auto"/>
        <w:ind w:firstLine="540"/>
        <w:jc w:val="both"/>
      </w:pPr>
      <w:r>
        <w:rPr>
          <w:sz w:val="20"/>
        </w:rPr>
        <w:t xml:space="preserve">- доля разработанных электронных моделей: 100 процентов (100 процентов в 2020 году).</w:t>
      </w:r>
    </w:p>
    <w:p>
      <w:pPr>
        <w:pStyle w:val="0"/>
        <w:spacing w:before="200" w:line-rule="auto"/>
        <w:ind w:firstLine="540"/>
        <w:jc w:val="both"/>
      </w:pPr>
      <w:r>
        <w:rPr>
          <w:sz w:val="20"/>
        </w:rPr>
        <w:t xml:space="preserve">В целях достижения указанных показателей (в рамках федерального проекта "Комплексная система обращения с твердыми коммунальными отходами" национального проекта "Экология") запланировано строительство объектов обработки ТКО, включая площадки производства RDF-топлива/компостирования органической фракции.</w:t>
      </w:r>
    </w:p>
    <w:p>
      <w:pPr>
        <w:pStyle w:val="0"/>
        <w:spacing w:before="200" w:line-rule="auto"/>
        <w:ind w:firstLine="540"/>
        <w:jc w:val="both"/>
      </w:pPr>
      <w:r>
        <w:rPr>
          <w:sz w:val="20"/>
        </w:rPr>
        <w:t xml:space="preserve">В рамках внедрения раздельного сбора отходов на территории области закуплены 1868 контейнеров для раздельного накопления ТКО.</w:t>
      </w:r>
    </w:p>
    <w:p>
      <w:pPr>
        <w:pStyle w:val="0"/>
        <w:spacing w:before="200" w:line-rule="auto"/>
        <w:ind w:firstLine="540"/>
        <w:jc w:val="both"/>
      </w:pPr>
      <w:r>
        <w:rPr>
          <w:sz w:val="20"/>
        </w:rPr>
        <w:t xml:space="preserve">На территории области функционируют несколько предприятий по переработке отходов различного вида пластика и упаковочных материалов из бумаги и картона, в период 2023 - 2024 годов дополнительно запланирован ввод нового объекта на территории Губкинского городского округа - цех по переработке вторичных полимеров в гранулят.</w:t>
      </w:r>
    </w:p>
    <w:p>
      <w:pPr>
        <w:pStyle w:val="0"/>
        <w:spacing w:before="200" w:line-rule="auto"/>
        <w:ind w:firstLine="540"/>
        <w:jc w:val="both"/>
      </w:pPr>
      <w:r>
        <w:rPr>
          <w:sz w:val="20"/>
        </w:rPr>
        <w:t xml:space="preserve">Потоки раздельно накопленных отходов планируется направлять на действующие объекты обработки и утилизации в целях осуществления стратегической инициативы "Экономика замкнутого цикла" - данная инициатива позволит возвращать в хозяйственный оборот полезные компоненты, которые можно извлечь из отходов производства и потребления. При такой экономической модели максимальное количество отходов должно превращаться во вторсырье - перерабатываться и использоваться повторно, а, соответственно, количество захораниваемых отходов - уменьшаться. Данные мероприятия будут способствовать достижению доведенных показателей в рамках вышеуказанных федеральных проектов.</w:t>
      </w:r>
    </w:p>
    <w:p>
      <w:pPr>
        <w:pStyle w:val="0"/>
        <w:spacing w:before="200" w:line-rule="auto"/>
        <w:ind w:firstLine="540"/>
        <w:jc w:val="both"/>
      </w:pPr>
      <w:r>
        <w:rPr>
          <w:sz w:val="20"/>
        </w:rPr>
        <w:t xml:space="preserve">Продолжится работа в части экологического просвещения жителей, дошкольников, школьников и студентов, на постоянной основе организовываются тематические мероприятия и акции:</w:t>
      </w:r>
    </w:p>
    <w:p>
      <w:pPr>
        <w:pStyle w:val="0"/>
        <w:spacing w:before="200" w:line-rule="auto"/>
        <w:ind w:firstLine="540"/>
        <w:jc w:val="both"/>
      </w:pPr>
      <w:r>
        <w:rPr>
          <w:sz w:val="20"/>
        </w:rPr>
        <w:t xml:space="preserve">- экологические уроки, классные часы, внеклассные мероприятия: "Разделяй с нами", "Будущее без отходов", "Культура обращения с отходами", "Свобода от отходов", "Разделяем мусор сегодня - завтра живем на чистой планете", "Враг природы - это мусор!", "Мусор разделяй - природу сохраняй", "Это всем легко понять - мусор нужно разделять!", "Экология и мусор", "Мусор - экологическая угроза";</w:t>
      </w:r>
    </w:p>
    <w:p>
      <w:pPr>
        <w:pStyle w:val="0"/>
        <w:spacing w:before="200" w:line-rule="auto"/>
        <w:ind w:firstLine="540"/>
        <w:jc w:val="both"/>
      </w:pPr>
      <w:r>
        <w:rPr>
          <w:sz w:val="20"/>
        </w:rPr>
        <w:t xml:space="preserve">- экологические акции по сбору макулатуры, батареек, пластиковых бутылок и крышечек: "Хочешь изменить мир - начни с себя!", "Сдай батарейку - спаси планету", "Добрые крышечки", "Сортируем мусор - бережем природу!", "Очистим планету от мусора", "Планета чистая моя, и все зависит от меня". Участие в акциях приняли более 10 тыс. обучающихся и педагогических работников образовательных организаций области;</w:t>
      </w:r>
    </w:p>
    <w:p>
      <w:pPr>
        <w:pStyle w:val="0"/>
        <w:spacing w:before="200" w:line-rule="auto"/>
        <w:ind w:firstLine="540"/>
        <w:jc w:val="both"/>
      </w:pPr>
      <w:r>
        <w:rPr>
          <w:sz w:val="20"/>
        </w:rPr>
        <w:t xml:space="preserve">- конкурсы, выставки творческих работ на тему обращения с твердыми коммунальными отходами: "Будущее без отходов", "Мы с природой дружим, мусор нам не нужен", "Планету оберегай - раздельно мусор собирай!", "Мусору бой", "Чудеса из ненужных вещей";</w:t>
      </w:r>
    </w:p>
    <w:p>
      <w:pPr>
        <w:pStyle w:val="0"/>
        <w:spacing w:before="200" w:line-rule="auto"/>
        <w:ind w:firstLine="540"/>
        <w:jc w:val="both"/>
      </w:pPr>
      <w:r>
        <w:rPr>
          <w:sz w:val="20"/>
        </w:rPr>
        <w:t xml:space="preserve">- встречи со специалистами (представителем управляющей компании, инспектором экологического надзора) по правилам обращения с ТКО, охране окружающего среды от мусора;</w:t>
      </w:r>
    </w:p>
    <w:p>
      <w:pPr>
        <w:pStyle w:val="0"/>
        <w:spacing w:before="200" w:line-rule="auto"/>
        <w:ind w:firstLine="540"/>
        <w:jc w:val="both"/>
      </w:pPr>
      <w:r>
        <w:rPr>
          <w:sz w:val="20"/>
        </w:rPr>
        <w:t xml:space="preserve">- мастер-классы по использованию вторичного сырья при изготовлении поделок;</w:t>
      </w:r>
    </w:p>
    <w:p>
      <w:pPr>
        <w:pStyle w:val="0"/>
        <w:spacing w:before="200" w:line-rule="auto"/>
        <w:ind w:firstLine="540"/>
        <w:jc w:val="both"/>
      </w:pPr>
      <w:r>
        <w:rPr>
          <w:sz w:val="20"/>
        </w:rPr>
        <w:t xml:space="preserve">- экологические образовательно-просветительские проекты: "Это должен знать каждый", "Мусор может быть полезен", "Мусор разделяй и природе помогай", "Чистый мир", "Проблема современного мусора", "Природа и мусор - не друзья", "Учись правильно разделять", "Экологические проблемы бытовых отходов", "Мусор в дело", "Компостирование - эффективный способ решения проблемы пищевых отходов", "Придорожный мусор", "Утилизация мусора";</w:t>
      </w:r>
    </w:p>
    <w:p>
      <w:pPr>
        <w:pStyle w:val="0"/>
        <w:spacing w:before="200" w:line-rule="auto"/>
        <w:ind w:firstLine="540"/>
        <w:jc w:val="both"/>
      </w:pPr>
      <w:r>
        <w:rPr>
          <w:sz w:val="20"/>
        </w:rPr>
        <w:t xml:space="preserve">- мероприятия для родителей: "Как уменьшить объем мусора", "Сортируем мусор - спасаем планету" и т.д.;</w:t>
      </w:r>
    </w:p>
    <w:p>
      <w:pPr>
        <w:pStyle w:val="0"/>
        <w:spacing w:before="200" w:line-rule="auto"/>
        <w:ind w:firstLine="540"/>
        <w:jc w:val="both"/>
      </w:pPr>
      <w:r>
        <w:rPr>
          <w:sz w:val="20"/>
        </w:rPr>
        <w:t xml:space="preserve">- буклеты и листовки по обращению с ТКО: "Сортируя отходы, сохраняем природу", "Как правильно складывать отходы", "Собирай мусор раздельно", "Собирай, разделяй, используй"!", "Планету ты оберегай, раздельно мусор собирай!";</w:t>
      </w:r>
    </w:p>
    <w:p>
      <w:pPr>
        <w:pStyle w:val="0"/>
        <w:spacing w:before="200" w:line-rule="auto"/>
        <w:ind w:firstLine="540"/>
        <w:jc w:val="both"/>
      </w:pPr>
      <w:r>
        <w:rPr>
          <w:sz w:val="20"/>
        </w:rPr>
        <w:t xml:space="preserve">- беседы с населением: "Твердые бытовые отходы: переработка и утилизация", "Раздельный сбор твердых коммунальных отходов", "Мусор в дело!" и др.</w:t>
      </w:r>
    </w:p>
    <w:p>
      <w:pPr>
        <w:pStyle w:val="0"/>
        <w:spacing w:before="200" w:line-rule="auto"/>
        <w:ind w:firstLine="540"/>
        <w:jc w:val="both"/>
      </w:pPr>
      <w:r>
        <w:rPr>
          <w:sz w:val="20"/>
        </w:rPr>
        <w:t xml:space="preserve">К 2024 году запланирована ликвидация (рекультивация) 2 несанкционированных свалок (бывших полигонов) в городах Грайворон и Белгород.</w:t>
      </w:r>
    </w:p>
    <w:p>
      <w:pPr>
        <w:pStyle w:val="0"/>
        <w:ind w:firstLine="540"/>
        <w:jc w:val="both"/>
      </w:pPr>
      <w:r>
        <w:rPr>
          <w:sz w:val="20"/>
        </w:rPr>
      </w:r>
    </w:p>
    <w:p>
      <w:pPr>
        <w:pStyle w:val="2"/>
        <w:outlineLvl w:val="1"/>
        <w:jc w:val="center"/>
      </w:pPr>
      <w:r>
        <w:rPr>
          <w:sz w:val="20"/>
        </w:rPr>
        <w:t xml:space="preserve">8. Комплекс мер по реализации Стратегии</w:t>
      </w:r>
    </w:p>
    <w:p>
      <w:pPr>
        <w:pStyle w:val="0"/>
        <w:ind w:firstLine="540"/>
        <w:jc w:val="both"/>
      </w:pPr>
      <w:r>
        <w:rPr>
          <w:sz w:val="20"/>
        </w:rPr>
      </w:r>
    </w:p>
    <w:p>
      <w:pPr>
        <w:pStyle w:val="2"/>
        <w:outlineLvl w:val="2"/>
        <w:jc w:val="center"/>
      </w:pPr>
      <w:r>
        <w:rPr>
          <w:sz w:val="20"/>
        </w:rPr>
        <w:t xml:space="preserve">8.1. Сроки и этапы реализации Стратегии</w:t>
      </w:r>
    </w:p>
    <w:p>
      <w:pPr>
        <w:pStyle w:val="0"/>
        <w:ind w:firstLine="540"/>
        <w:jc w:val="both"/>
      </w:pPr>
      <w:r>
        <w:rPr>
          <w:sz w:val="20"/>
        </w:rPr>
      </w:r>
    </w:p>
    <w:p>
      <w:pPr>
        <w:pStyle w:val="0"/>
        <w:ind w:firstLine="540"/>
        <w:jc w:val="both"/>
      </w:pPr>
      <w:r>
        <w:rPr>
          <w:sz w:val="20"/>
        </w:rPr>
        <w:t xml:space="preserve">Реализация Стратегии планируется в 2 этапа &lt;253&gt;: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&lt;253&gt; Этапы выделены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
    <w:p>
      <w:pPr>
        <w:pStyle w:val="0"/>
        <w:ind w:firstLine="540"/>
        <w:jc w:val="both"/>
      </w:pPr>
      <w:r>
        <w:rPr>
          <w:sz w:val="20"/>
        </w:rPr>
      </w:r>
    </w:p>
    <w:p>
      <w:pPr>
        <w:pStyle w:val="0"/>
        <w:ind w:firstLine="540"/>
        <w:jc w:val="both"/>
      </w:pPr>
      <w:r>
        <w:rPr>
          <w:sz w:val="20"/>
        </w:rPr>
        <w:t xml:space="preserve">Этап 1:</w:t>
      </w:r>
    </w:p>
    <w:p>
      <w:pPr>
        <w:pStyle w:val="0"/>
        <w:spacing w:before="200" w:line-rule="auto"/>
        <w:ind w:firstLine="540"/>
        <w:jc w:val="both"/>
      </w:pPr>
      <w:r>
        <w:rPr>
          <w:sz w:val="20"/>
        </w:rPr>
        <w:t xml:space="preserve">2023 - 2025 годы. Первоочередным шагом станет реализация мероприятий, направленных на минимизацию кризисных явлений, с которыми Белгородская область столкнулась в 2020 году (пандемия COVID-19, повлекшая за собой нестабильность на финансовых и отраслевых рынках) и 2022 году (геополитическая нестабильность, санкционное давление на Российскую Федерацию и связанные с этим ограничения для Белгородской области), и обеспечение технологической и финансовой устойчивости крупного бизнеса и МСП. Запланированы проекты, направленные на повышение технологического суверенитета, диверсификацию промышленного сектора, развитие научно-образовательного сектора. В целях закрытия кадровых дефицитов планируется адаптация системы образования под текущие потребности предприятий и обеспечение экономики трудовыми ресурсами по профессиям будущего.</w:t>
      </w:r>
    </w:p>
    <w:p>
      <w:pPr>
        <w:pStyle w:val="0"/>
        <w:spacing w:before="200" w:line-rule="auto"/>
        <w:ind w:firstLine="540"/>
        <w:jc w:val="both"/>
      </w:pPr>
      <w:r>
        <w:rPr>
          <w:sz w:val="20"/>
        </w:rPr>
        <w:t xml:space="preserve">В рамках первого этапа запланирована реализация мероприятий по модернизации социальной инфраструктуры при сохранении текущего высокого уровня развития, предоставлению сервисов для жителей в современных форматах. Условие реализации Стратегии на данном этапе - преемственность реализуемых Белгородской областью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безусловное исполнение принятых социальных обязательств, поддержку предпринимательской и инвестиционной активности. Результатом этапа станет обеспечение перехода на новые стандарты безопасности территории для сохранения инвестиционной привлекательности региона и условий привлечения трудовых ресурсов;</w:t>
      </w:r>
    </w:p>
    <w:p>
      <w:pPr>
        <w:pStyle w:val="0"/>
        <w:spacing w:before="200" w:line-rule="auto"/>
        <w:ind w:firstLine="540"/>
        <w:jc w:val="both"/>
      </w:pPr>
      <w:r>
        <w:rPr>
          <w:sz w:val="20"/>
        </w:rPr>
        <w:t xml:space="preserve">Этап 2:</w:t>
      </w:r>
    </w:p>
    <w:p>
      <w:pPr>
        <w:pStyle w:val="0"/>
        <w:spacing w:before="200" w:line-rule="auto"/>
        <w:ind w:firstLine="540"/>
        <w:jc w:val="both"/>
      </w:pPr>
      <w:r>
        <w:rPr>
          <w:sz w:val="20"/>
        </w:rPr>
        <w:t xml:space="preserve">2026 - 2030 годы. Следующим шагом станет реализация модели восстановительного экономического роста, предполагающей переход к новым направлениям специализации в структуре экономики Белгородской области. Запланированы к реализации инновационные проекты, способствующие развитию секторов экономики с высокой добавленной стоимостью и увеличению производительности труда, обеспечению динамичного роста научно-технологического сектора.</w:t>
      </w:r>
    </w:p>
    <w:p>
      <w:pPr>
        <w:pStyle w:val="0"/>
        <w:spacing w:before="200" w:line-rule="auto"/>
        <w:ind w:firstLine="540"/>
        <w:jc w:val="both"/>
      </w:pPr>
      <w:r>
        <w:rPr>
          <w:sz w:val="20"/>
        </w:rPr>
        <w:t xml:space="preserve">По результатам этапа стабилизируется численность населения, появятся условия для сохранения и привлечения человеческого капитала по всем группам населения, сформируется база трудовых ресурсов для покрытия кадровых потребностей экономики. Сформируется сбалансированный пространственный каркас территории, значительно сократится разрыв социально-экономического развития муниципальных образований.</w:t>
      </w:r>
    </w:p>
    <w:p>
      <w:pPr>
        <w:pStyle w:val="0"/>
        <w:ind w:firstLine="540"/>
        <w:jc w:val="both"/>
      </w:pPr>
      <w:r>
        <w:rPr>
          <w:sz w:val="20"/>
        </w:rPr>
      </w:r>
    </w:p>
    <w:p>
      <w:pPr>
        <w:pStyle w:val="2"/>
        <w:outlineLvl w:val="2"/>
        <w:jc w:val="center"/>
      </w:pPr>
      <w:r>
        <w:rPr>
          <w:sz w:val="20"/>
        </w:rPr>
        <w:t xml:space="preserve">8.2. Механизмы реализации и мониторинга Стратегии, включая</w:t>
      </w:r>
    </w:p>
    <w:p>
      <w:pPr>
        <w:pStyle w:val="2"/>
        <w:jc w:val="center"/>
      </w:pPr>
      <w:r>
        <w:rPr>
          <w:sz w:val="20"/>
        </w:rPr>
        <w:t xml:space="preserve">перечень приоритетных инвестиционных проектов,</w:t>
      </w:r>
    </w:p>
    <w:p>
      <w:pPr>
        <w:pStyle w:val="2"/>
        <w:jc w:val="center"/>
      </w:pPr>
      <w:r>
        <w:rPr>
          <w:sz w:val="20"/>
        </w:rPr>
        <w:t xml:space="preserve">обеспечивающих реализацию целевого сценария развития</w:t>
      </w:r>
    </w:p>
    <w:p>
      <w:pPr>
        <w:pStyle w:val="0"/>
        <w:ind w:firstLine="540"/>
        <w:jc w:val="both"/>
      </w:pPr>
      <w:r>
        <w:rPr>
          <w:sz w:val="20"/>
        </w:rPr>
      </w:r>
    </w:p>
    <w:p>
      <w:pPr>
        <w:pStyle w:val="0"/>
        <w:ind w:firstLine="540"/>
        <w:jc w:val="both"/>
      </w:pPr>
      <w:r>
        <w:rPr>
          <w:sz w:val="20"/>
        </w:rPr>
        <w:t xml:space="preserve">Реализация и мониторинг Стратегии будут осуществляться на основе ряда механизмов и инструментов.</w:t>
      </w:r>
    </w:p>
    <w:p>
      <w:pPr>
        <w:pStyle w:val="0"/>
        <w:ind w:firstLine="540"/>
        <w:jc w:val="both"/>
      </w:pPr>
      <w:r>
        <w:rPr>
          <w:sz w:val="20"/>
        </w:rPr>
      </w:r>
    </w:p>
    <w:p>
      <w:pPr>
        <w:pStyle w:val="2"/>
        <w:outlineLvl w:val="3"/>
        <w:jc w:val="center"/>
      </w:pPr>
      <w:r>
        <w:rPr>
          <w:sz w:val="20"/>
        </w:rPr>
        <w:t xml:space="preserve">8.2.1. Нормативно-правовые инструменты</w:t>
      </w:r>
    </w:p>
    <w:p>
      <w:pPr>
        <w:pStyle w:val="2"/>
        <w:jc w:val="center"/>
      </w:pPr>
      <w:r>
        <w:rPr>
          <w:sz w:val="20"/>
        </w:rPr>
        <w:t xml:space="preserve">реализации Стратегии &lt;254&gt;</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&lt;254&gt; Перечень механизмов выделен в соответствии с </w:t>
      </w:r>
      <w:hyperlink w:history="0" r:id="rId91" w:tooltip="Приказ Минэкономразвития России от 23.03.2017 N 132 (ред. от 18.02.2022) &quo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quot; {КонсультантПлюс}">
        <w:r>
          <w:rPr>
            <w:sz w:val="20"/>
            <w:color w:val="0000ff"/>
          </w:rPr>
          <w:t xml:space="preserve">пунктом 4.11</w:t>
        </w:r>
      </w:hyperlink>
      <w:r>
        <w:rPr>
          <w:sz w:val="20"/>
        </w:rPr>
        <w:t xml:space="preserve"> приказа Министерства экономического развития Российской Федерации от 23 марта 2017 года N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w:t>
      </w:r>
    </w:p>
    <w:p>
      <w:pPr>
        <w:pStyle w:val="0"/>
        <w:ind w:firstLine="540"/>
        <w:jc w:val="both"/>
      </w:pPr>
      <w:r>
        <w:rPr>
          <w:sz w:val="20"/>
        </w:rPr>
      </w:r>
    </w:p>
    <w:p>
      <w:pPr>
        <w:pStyle w:val="0"/>
        <w:ind w:firstLine="540"/>
        <w:jc w:val="both"/>
      </w:pPr>
      <w:r>
        <w:rPr>
          <w:sz w:val="20"/>
        </w:rPr>
        <w:t xml:space="preserve">Основным механизмом достижения целей и задач Стратегии является реализация государственных программ Белгородской области, ответственными исполнителями которых выступают исполнительные органы региона. Перечень действующих государственных программам Белгородской области, подлежащих актуализации, представлен в </w:t>
      </w:r>
      <w:hyperlink w:history="0" w:anchor="P4299" w:tooltip="8.4. Комплекс государственных программ Белгородской области">
        <w:r>
          <w:rPr>
            <w:sz w:val="20"/>
            <w:color w:val="0000ff"/>
          </w:rPr>
          <w:t xml:space="preserve">подразделе 8.4 раздела 8</w:t>
        </w:r>
      </w:hyperlink>
      <w:r>
        <w:rPr>
          <w:sz w:val="20"/>
        </w:rPr>
        <w:t xml:space="preserve"> Стратегии.</w:t>
      </w:r>
    </w:p>
    <w:p>
      <w:pPr>
        <w:pStyle w:val="0"/>
        <w:spacing w:before="200" w:line-rule="auto"/>
        <w:ind w:firstLine="540"/>
        <w:jc w:val="both"/>
      </w:pPr>
      <w:r>
        <w:rPr>
          <w:sz w:val="20"/>
        </w:rPr>
        <w:t xml:space="preserve">Инструментами реализации Стратегии являются приоритетные (</w:t>
      </w:r>
      <w:hyperlink w:history="0" w:anchor="P5483" w:tooltip="Перечень">
        <w:r>
          <w:rPr>
            <w:sz w:val="20"/>
            <w:color w:val="0000ff"/>
          </w:rPr>
          <w:t xml:space="preserve">приложение N 3</w:t>
        </w:r>
      </w:hyperlink>
      <w:r>
        <w:rPr>
          <w:sz w:val="20"/>
        </w:rPr>
        <w:t xml:space="preserve"> к Стратегии) и прочие (</w:t>
      </w:r>
      <w:hyperlink w:history="0" w:anchor="P5650" w:tooltip="Перечень">
        <w:r>
          <w:rPr>
            <w:sz w:val="20"/>
            <w:color w:val="0000ff"/>
          </w:rPr>
          <w:t xml:space="preserve">приложение N 4</w:t>
        </w:r>
      </w:hyperlink>
      <w:r>
        <w:rPr>
          <w:sz w:val="20"/>
        </w:rPr>
        <w:t xml:space="preserve"> к Стратегии) инвестиционные проекты и организационные проекты и инициативы, не имеющие выраженного инвестиционного характера, но являющиеся стратегически значимыми. Подбор проектов в соответствии с приоритетами и задачами Стратегии осуществляет министерство экономического развития и промышленности Белгородской области, также ведомство подбирает и обосновывает механизмы поддержки реализации проектов (в рамках регионального бюджета и с привлечением федеральных средств) и сопровождает исполнение на всем сроке. В проектах инвестиционного типа в качестве инициаторов подразумеваются ведущие отраслевые предприятия региона. Данные проекты направлены на создание, модернизацию и расширение производства, выпуск конкурентоспособной продукции и сервисов, диверсификацию продуктового портфеля и вывод на рынок инновационной продукции. Также инвестиционные проекты имеют значимый социально-экономический эффект - в процессе их реализации создаются новые рабочие места и обеспечивается пополнение бюджета региона.</w:t>
      </w:r>
    </w:p>
    <w:p>
      <w:pPr>
        <w:pStyle w:val="0"/>
        <w:spacing w:before="200" w:line-rule="auto"/>
        <w:ind w:firstLine="540"/>
        <w:jc w:val="both"/>
      </w:pPr>
      <w:r>
        <w:rPr>
          <w:sz w:val="20"/>
        </w:rPr>
        <w:t xml:space="preserve">Проекты другого типа - неинвестиционные - носят некоммерческий характер, социальный и экономический эффект данных проектов раскрывается в средне- и долгосрочной перспективе (</w:t>
      </w:r>
      <w:hyperlink w:history="0" w:anchor="P6149" w:tooltip="Перечень">
        <w:r>
          <w:rPr>
            <w:sz w:val="20"/>
            <w:color w:val="0000ff"/>
          </w:rPr>
          <w:t xml:space="preserve">приложение N 5</w:t>
        </w:r>
      </w:hyperlink>
      <w:r>
        <w:rPr>
          <w:sz w:val="20"/>
        </w:rPr>
        <w:t xml:space="preserve"> к Стратегии). Реализация данных проектов сопровождается как прямой поддержкой министерства экономического развития и промышленности Белгородской области и иных профильных исполнительных органов, так и софинансированием с участием индустрии и грантами из федерального бюджета (в том числе для консорциумов). В качестве инициатора неинвестиционных проектов могут выступать исполнительные органы и подведомственные организации, научно-образовательные организации, региональные институты развития, промышленные предприятия (в роли партнеров). Помимо инвестиционных и неинвестиционных проектов, инструментами реализации Стратегии выступают профильные региональные проекты, реализуемые в рамках национальных проектов.</w:t>
      </w:r>
    </w:p>
    <w:p>
      <w:pPr>
        <w:pStyle w:val="0"/>
        <w:ind w:firstLine="540"/>
        <w:jc w:val="both"/>
      </w:pPr>
      <w:r>
        <w:rPr>
          <w:sz w:val="20"/>
        </w:rPr>
      </w:r>
    </w:p>
    <w:p>
      <w:pPr>
        <w:pStyle w:val="2"/>
        <w:outlineLvl w:val="3"/>
        <w:jc w:val="center"/>
      </w:pPr>
      <w:r>
        <w:rPr>
          <w:sz w:val="20"/>
        </w:rPr>
        <w:t xml:space="preserve">8.2.2. Финансово-экономические и инвестиционные</w:t>
      </w:r>
    </w:p>
    <w:p>
      <w:pPr>
        <w:pStyle w:val="2"/>
        <w:jc w:val="center"/>
      </w:pPr>
      <w:r>
        <w:rPr>
          <w:sz w:val="20"/>
        </w:rPr>
        <w:t xml:space="preserve">инструменты реализации Стратегии</w:t>
      </w:r>
    </w:p>
    <w:p>
      <w:pPr>
        <w:pStyle w:val="0"/>
        <w:ind w:firstLine="540"/>
        <w:jc w:val="both"/>
      </w:pPr>
      <w:r>
        <w:rPr>
          <w:sz w:val="20"/>
        </w:rPr>
      </w:r>
    </w:p>
    <w:p>
      <w:pPr>
        <w:pStyle w:val="0"/>
        <w:ind w:firstLine="540"/>
        <w:jc w:val="both"/>
      </w:pPr>
      <w:r>
        <w:rPr>
          <w:sz w:val="20"/>
        </w:rPr>
        <w:t xml:space="preserve">Также перечень механизмов реализации Стратегии включает группу инструментов прямой финансовой поддержки регионального и федерального уровня в условиях софинансирования инвестиционных проектов из внебюджетных источников (инвестиции со стороны бизнеса). Обоснование ресурсного обеспечения Стратегии представлено в </w:t>
      </w:r>
      <w:hyperlink w:history="0" w:anchor="P4613" w:tooltip="8.6. Ресурсное обеспечение реализации Стратегии">
        <w:r>
          <w:rPr>
            <w:sz w:val="20"/>
            <w:color w:val="0000ff"/>
          </w:rPr>
          <w:t xml:space="preserve">подразделе 8.6 раздела 8</w:t>
        </w:r>
      </w:hyperlink>
      <w:r>
        <w:rPr>
          <w:sz w:val="20"/>
        </w:rPr>
        <w:t xml:space="preserve"> Стратегии.</w:t>
      </w:r>
    </w:p>
    <w:p>
      <w:pPr>
        <w:pStyle w:val="0"/>
        <w:ind w:firstLine="540"/>
        <w:jc w:val="both"/>
      </w:pPr>
      <w:r>
        <w:rPr>
          <w:sz w:val="20"/>
        </w:rPr>
      </w:r>
    </w:p>
    <w:p>
      <w:pPr>
        <w:pStyle w:val="2"/>
        <w:outlineLvl w:val="3"/>
        <w:jc w:val="center"/>
      </w:pPr>
      <w:r>
        <w:rPr>
          <w:sz w:val="20"/>
        </w:rPr>
        <w:t xml:space="preserve">8.2.3. Организационно-управленческие</w:t>
      </w:r>
    </w:p>
    <w:p>
      <w:pPr>
        <w:pStyle w:val="2"/>
        <w:jc w:val="center"/>
      </w:pPr>
      <w:r>
        <w:rPr>
          <w:sz w:val="20"/>
        </w:rPr>
        <w:t xml:space="preserve">инструменты реализации Стратегии</w:t>
      </w:r>
    </w:p>
    <w:p>
      <w:pPr>
        <w:pStyle w:val="0"/>
        <w:ind w:firstLine="540"/>
        <w:jc w:val="both"/>
      </w:pPr>
      <w:r>
        <w:rPr>
          <w:sz w:val="20"/>
        </w:rPr>
      </w:r>
    </w:p>
    <w:p>
      <w:pPr>
        <w:pStyle w:val="0"/>
        <w:ind w:firstLine="540"/>
        <w:jc w:val="both"/>
      </w:pPr>
      <w:r>
        <w:rPr>
          <w:sz w:val="20"/>
        </w:rPr>
        <w:t xml:space="preserve">Организационно-управленческие механизмы реализации Стратегии соответствуют ключевому принципу сохранения системы эффективного взаимодействия органов государственной власти регионального и федерального уровня, научного и бизнес-сообществ, гражданского общества. Система управления Стратегии включает План мероприятий по реализации Стратегии, согласно которому назначаются участники Стратегии, ответственные за достижение долгосрочных целей (заместители Губернатора Белгородской области, курирующие отдельные отрасли и блоки) и реализацию задач (участники Стратегии, являющиеся ответственными исполнителями (соисполнителями) государственных программ Белгородской области) социально-экономического развития Белгородской области. Ответственным за текущие решения, связанные с реализацией Стратегии, является заместитель Губернатора Белгородской области, курирующий экономический блок, он также возглавляет работу по проведению мониторинга реализации Стратегии. Координацию реализации Стратегии осуществляет министерство экономического развития и промышленности Белгородской области - ведомство взаимодействует с участниками реализации Стратегии, проводит общий мониторинг реализации, готовит предложения по корректировке (актуализации) Стратегии и Плана мероприятий по ее реализации в целях обеспечения ее гибкости и соответствия возникающим вызовам социально-экономического развития. Мониторинг реализации Стратегии проводится в рамках ежегодного отчета о ходе реализации Стратегии и Плана мероприятий по реализации Стратегии, представляемого в Правительство Белгородской области &lt;255&gt;. Частью системы управления реализации Стратегии также являются документы стратегического планирования муниципальных образований Белгородской области, учитывающие положения Стратегии. Мониторинг и необходимость актуализации положений Стратегии в ходе первого этапа ее реализации дополнительно обусловлены геополитическими факторами, в высокой степени влияющими на макроэкономические параметры развития Белгородской области.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&lt;255&gt; Согласно </w:t>
      </w:r>
      <w:hyperlink w:history="0" r:id="rId92" w:tooltip="Постановление Правительства Белгородской обл. от 30.08.2016 N 322-пп (ред. от 28.02.2022) &quot;Об утверждении Порядков разработки, корректировки, осуществления мониторинга и контроля реализации Стратегии социально-экономического развития Белгородской области и выполнения Плана мероприятий по ее реализации&quot; {КонсультантПлюс}">
        <w:r>
          <w:rPr>
            <w:sz w:val="20"/>
            <w:color w:val="0000ff"/>
          </w:rPr>
          <w:t xml:space="preserve">постановлению</w:t>
        </w:r>
      </w:hyperlink>
      <w:r>
        <w:rPr>
          <w:sz w:val="20"/>
        </w:rPr>
        <w:t xml:space="preserve"> Правительства Белгородской области от 30 августа 2016 года N 322-пп "Об утверждении Порядков разработки, корректировки, осуществления мониторинга и контроля реализации стратегии социально-экономического развития Белгородской области и выполнения плана мероприятий по ее реализации".</w:t>
      </w:r>
    </w:p>
    <w:p>
      <w:pPr>
        <w:pStyle w:val="0"/>
        <w:ind w:firstLine="540"/>
        <w:jc w:val="both"/>
      </w:pPr>
      <w:r>
        <w:rPr>
          <w:sz w:val="20"/>
        </w:rPr>
      </w:r>
    </w:p>
    <w:p>
      <w:pPr>
        <w:pStyle w:val="0"/>
        <w:ind w:firstLine="540"/>
        <w:jc w:val="both"/>
      </w:pPr>
      <w:r>
        <w:rPr>
          <w:sz w:val="20"/>
        </w:rPr>
        <w:t xml:space="preserve">В качестве организационного механизма выделяется также деятельность органов координационного управления, в том числе с участием Губернатора Белгородской области, его заместителей по профильным вопросам, представителей ведущих отраслевых предприятий, научно-образовательных и общественных организаций. Среди примеров Наблюдательный совет НОЦ, Наблюдательный совет крупнейших региональных предприятий отрасли машиностроения, АПК и ГМК, Инвестиционная команда Белгородской области &lt;256&gt;.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&lt;256&gt; Создана </w:t>
      </w:r>
      <w:hyperlink w:history="0" r:id="rId93" w:tooltip="Распоряжение Губернатора Белгородской обл. от 23.03.2022 N 141-р (ред. от 18.04.2023) &quot;Об утверждении Инвестиционной декларации Белгородской области&quot; (вместе с &quot;Положением об инвестиционной команде Белгородской области&quot;) {КонсультантПлюс}">
        <w:r>
          <w:rPr>
            <w:sz w:val="20"/>
            <w:color w:val="0000ff"/>
          </w:rPr>
          <w:t xml:space="preserve">распоряжением</w:t>
        </w:r>
      </w:hyperlink>
      <w:r>
        <w:rPr>
          <w:sz w:val="20"/>
        </w:rPr>
        <w:t xml:space="preserve"> Губернатора Белгородской области от 23 марта 2022 года N 141-р "Об утверждении Инвестиционной декларации Белгородской области".</w:t>
      </w:r>
    </w:p>
    <w:p>
      <w:pPr>
        <w:pStyle w:val="0"/>
        <w:ind w:firstLine="540"/>
        <w:jc w:val="both"/>
      </w:pPr>
      <w:r>
        <w:rPr>
          <w:sz w:val="20"/>
        </w:rPr>
      </w:r>
    </w:p>
    <w:p>
      <w:pPr>
        <w:pStyle w:val="0"/>
        <w:ind w:firstLine="540"/>
        <w:jc w:val="both"/>
      </w:pPr>
      <w:r>
        <w:rPr>
          <w:sz w:val="20"/>
        </w:rPr>
        <w:t xml:space="preserve">В целях повышения уровня открытости реализации Стратегии и вовлеченности населения региона в данный процесс он сопровождается раскрытием информации о деятельности участников реализации, информированием о мероприятиях и результатах реализации и роли Губернатора области в ней, сбором вопросов и предложений, комментариев жителей по актуальным вопросам реализации. Информационная поддержка реализации включает также продвижение определенного имиджа региона на межрегиональном и федеральном уровнях.</w:t>
      </w:r>
    </w:p>
    <w:p>
      <w:pPr>
        <w:pStyle w:val="0"/>
        <w:ind w:firstLine="540"/>
        <w:jc w:val="both"/>
      </w:pPr>
      <w:r>
        <w:rPr>
          <w:sz w:val="20"/>
        </w:rPr>
      </w:r>
    </w:p>
    <w:p>
      <w:pPr>
        <w:pStyle w:val="2"/>
        <w:outlineLvl w:val="3"/>
        <w:jc w:val="center"/>
      </w:pPr>
      <w:r>
        <w:rPr>
          <w:sz w:val="20"/>
        </w:rPr>
        <w:t xml:space="preserve">8.2.4. Механизмы государственно-частного партнерства.</w:t>
      </w:r>
    </w:p>
    <w:p>
      <w:pPr>
        <w:pStyle w:val="0"/>
        <w:ind w:firstLine="540"/>
        <w:jc w:val="both"/>
      </w:pPr>
      <w:r>
        <w:rPr>
          <w:sz w:val="20"/>
        </w:rPr>
      </w:r>
    </w:p>
    <w:p>
      <w:pPr>
        <w:pStyle w:val="0"/>
        <w:ind w:firstLine="540"/>
        <w:jc w:val="both"/>
      </w:pPr>
      <w:r>
        <w:rPr>
          <w:sz w:val="20"/>
        </w:rPr>
        <w:t xml:space="preserve">Помимо вышеперечисленных инструментов, реализация Стратегии основана также на применении механизма государственно-частного партнерства (муниципально-частного партнерства, концессионных соглашений, иных договорных форм государственно-частного партнерства).</w:t>
      </w:r>
    </w:p>
    <w:p>
      <w:pPr>
        <w:pStyle w:val="0"/>
        <w:spacing w:before="200" w:line-rule="auto"/>
        <w:ind w:firstLine="540"/>
        <w:jc w:val="both"/>
      </w:pPr>
      <w:r>
        <w:rPr>
          <w:sz w:val="20"/>
        </w:rPr>
        <w:t xml:space="preserve">Привлечение внебюджетных средств за счет данного инструментария будет возможно осуществлять в проектах строительства и реконструкции объектов в сферах здравоохранения, образования, культуры, физической культуры и спорта, социального обслуживания населения, отдыха и туризма. Помимо проектов социальной сферы, применение механизма государственно-частного партнерства возможно при строительстве дорог, создании объектов инженерной инфраструктуры, благоустройстве территории. В частности, применение механизмов государственно-частного партнерства возможно при реализации проектов комплексного развития территорий - в целях консолидации территорий и привлечения в данные проекты частных инвестиций.</w:t>
      </w:r>
    </w:p>
    <w:p>
      <w:pPr>
        <w:pStyle w:val="0"/>
        <w:spacing w:before="200" w:line-rule="auto"/>
        <w:ind w:firstLine="540"/>
        <w:jc w:val="both"/>
      </w:pPr>
      <w:r>
        <w:rPr>
          <w:sz w:val="20"/>
        </w:rPr>
        <w:t xml:space="preserve">Совершенствование механизмов государственно-частного партнерства предполагается за счет распространения практики реализации проектов муниципально-частного партнерства, формирования и развития нормативного правового обеспечения и институциональной среды в данной сфере, ведения реестра проектов, реализуемых или планируемых к реализации с использованием механизмов государственно-частного партнерства, а также создания специализированных разделов на официальных сайтах исполнительных органов области.</w:t>
      </w:r>
    </w:p>
    <w:p>
      <w:pPr>
        <w:pStyle w:val="0"/>
        <w:ind w:firstLine="540"/>
        <w:jc w:val="both"/>
      </w:pPr>
      <w:r>
        <w:rPr>
          <w:sz w:val="20"/>
        </w:rPr>
      </w:r>
    </w:p>
    <w:p>
      <w:pPr>
        <w:pStyle w:val="2"/>
        <w:outlineLvl w:val="2"/>
        <w:jc w:val="center"/>
      </w:pPr>
      <w:r>
        <w:rPr>
          <w:sz w:val="20"/>
        </w:rPr>
        <w:t xml:space="preserve">8.3. Институциональные условия реализации Стратегии</w:t>
      </w:r>
    </w:p>
    <w:p>
      <w:pPr>
        <w:pStyle w:val="0"/>
        <w:ind w:firstLine="540"/>
        <w:jc w:val="both"/>
      </w:pPr>
      <w:r>
        <w:rPr>
          <w:sz w:val="20"/>
        </w:rPr>
      </w:r>
    </w:p>
    <w:p>
      <w:pPr>
        <w:pStyle w:val="0"/>
        <w:ind w:firstLine="540"/>
        <w:jc w:val="both"/>
      </w:pPr>
      <w:r>
        <w:rPr>
          <w:sz w:val="20"/>
        </w:rPr>
        <w:t xml:space="preserve">Стратегия является основным документом стратегического планирования. В соответствии с положениями Стратегии принимаются иные документы стратегического планирования области и муниципальных образований, определяемые федеральным и региональным законодательством.</w:t>
      </w:r>
    </w:p>
    <w:p>
      <w:pPr>
        <w:pStyle w:val="0"/>
        <w:spacing w:before="200" w:line-rule="auto"/>
        <w:ind w:firstLine="540"/>
        <w:jc w:val="both"/>
      </w:pPr>
      <w:r>
        <w:rPr>
          <w:sz w:val="20"/>
        </w:rPr>
        <w:t xml:space="preserve">Для реализации положений Стратегии будет продолжена существующая политика совершенствования системы государственного управления с целями: повышение доступности и качества государственных услуг, предоставляемых жителям Белгородской области; эффективная реализация проектов развития в экономической и социальной сферах; обеспечение межведомственного взаимодействия органов государственной власти федерального, регионального и муниципального уровней; обновление комплекса государственных программ Белгородской области в соответствии с новой системой государственных программ Российской Федерации.</w:t>
      </w:r>
    </w:p>
    <w:p>
      <w:pPr>
        <w:pStyle w:val="0"/>
        <w:spacing w:before="200" w:line-rule="auto"/>
        <w:ind w:firstLine="540"/>
        <w:jc w:val="both"/>
      </w:pPr>
      <w:r>
        <w:rPr>
          <w:sz w:val="20"/>
        </w:rPr>
        <w:t xml:space="preserve">Одним из ключевых направлений, обеспечивающих реализацию Стратегии, станет обеспечение открытой и прямой взаимосвязи жителей с органами власти, клиентоцентричности в оказании государственных услуг для населения и бизнеса, в том числе в формате цифровых сервисов.</w:t>
      </w:r>
    </w:p>
    <w:p>
      <w:pPr>
        <w:pStyle w:val="0"/>
        <w:spacing w:before="200" w:line-rule="auto"/>
        <w:ind w:firstLine="540"/>
        <w:jc w:val="both"/>
      </w:pPr>
      <w:r>
        <w:rPr>
          <w:sz w:val="20"/>
        </w:rPr>
        <w:t xml:space="preserve">На уровне института государственного управления будет осуществляться дальнейшее масштабирование принципов проектного и бережливого управления в деятельности органов региональной власти и органов местного самоуправления, обеспечение координации реализации региональных проектов в рамках национальных проектов Российской Федерации.</w:t>
      </w:r>
    </w:p>
    <w:p>
      <w:pPr>
        <w:pStyle w:val="0"/>
        <w:spacing w:before="200" w:line-rule="auto"/>
        <w:ind w:firstLine="540"/>
        <w:jc w:val="both"/>
      </w:pPr>
      <w:r>
        <w:rPr>
          <w:sz w:val="20"/>
        </w:rPr>
        <w:t xml:space="preserve">В ходе реализации Стратегии будет продолжена модернизация кадровой политики в органах государственной власти. С начала 2022 года было проведено изменение структуры Правительства Белгородской области с целью повышения эффективности работы подразделений. Будут продолжены программы формирования и развития кадрового резерва (кадровые конкурсы), реализованы программы обучения и повышения квалификации для получения актуальных компетенций госслужащими, в том числе на базе федеральных институтов развития.</w:t>
      </w:r>
    </w:p>
    <w:p>
      <w:pPr>
        <w:pStyle w:val="0"/>
        <w:spacing w:before="200" w:line-rule="auto"/>
        <w:ind w:firstLine="540"/>
        <w:jc w:val="both"/>
      </w:pPr>
      <w:r>
        <w:rPr>
          <w:sz w:val="20"/>
        </w:rPr>
        <w:t xml:space="preserve">Для эффективной реализации Стратегии будут развиваться следующие направления институциональной среды:</w:t>
      </w:r>
    </w:p>
    <w:p>
      <w:pPr>
        <w:pStyle w:val="0"/>
        <w:spacing w:before="200" w:line-rule="auto"/>
        <w:ind w:firstLine="540"/>
        <w:jc w:val="both"/>
      </w:pPr>
      <w:r>
        <w:rPr>
          <w:sz w:val="20"/>
        </w:rPr>
        <w:t xml:space="preserve">1) дальнейшее построение и развитие единой информационно-коммуникационной сети и пространства региона, инструментария электронного правительства, обеспечивающих:</w:t>
      </w:r>
    </w:p>
    <w:p>
      <w:pPr>
        <w:pStyle w:val="0"/>
        <w:spacing w:before="200" w:line-rule="auto"/>
        <w:ind w:firstLine="540"/>
        <w:jc w:val="both"/>
      </w:pPr>
      <w:r>
        <w:rPr>
          <w:sz w:val="20"/>
        </w:rPr>
        <w:t xml:space="preserve">- доступ населения к информации о деятельности органов власти, в том числе к сервисам открытых данных;</w:t>
      </w:r>
    </w:p>
    <w:p>
      <w:pPr>
        <w:pStyle w:val="0"/>
        <w:spacing w:before="200" w:line-rule="auto"/>
        <w:ind w:firstLine="540"/>
        <w:jc w:val="both"/>
      </w:pPr>
      <w:r>
        <w:rPr>
          <w:sz w:val="20"/>
        </w:rPr>
        <w:t xml:space="preserve">- предоставление государственных и муниципальных услуг в электронном виде на базе цифровой платформы;</w:t>
      </w:r>
    </w:p>
    <w:p>
      <w:pPr>
        <w:pStyle w:val="0"/>
        <w:spacing w:before="200" w:line-rule="auto"/>
        <w:ind w:firstLine="540"/>
        <w:jc w:val="both"/>
      </w:pPr>
      <w:r>
        <w:rPr>
          <w:sz w:val="20"/>
        </w:rPr>
        <w:t xml:space="preserve">- функционирование системы электронного документооборота и делопроизводства, системы информационно-аналитического обеспечения в исполнительных органах области;</w:t>
      </w:r>
    </w:p>
    <w:p>
      <w:pPr>
        <w:pStyle w:val="0"/>
        <w:spacing w:before="200" w:line-rule="auto"/>
        <w:ind w:firstLine="540"/>
        <w:jc w:val="both"/>
      </w:pPr>
      <w:r>
        <w:rPr>
          <w:sz w:val="20"/>
        </w:rPr>
        <w:t xml:space="preserve">- функционирование системы межведомственного электронного взаимодействия исполнительных органов области, органов местного самоуправления и администраций сельских поселений;</w:t>
      </w:r>
    </w:p>
    <w:p>
      <w:pPr>
        <w:pStyle w:val="0"/>
        <w:spacing w:before="200" w:line-rule="auto"/>
        <w:ind w:firstLine="540"/>
        <w:jc w:val="both"/>
      </w:pPr>
      <w:r>
        <w:rPr>
          <w:sz w:val="20"/>
        </w:rPr>
        <w:t xml:space="preserve">- обеспечение информационной безопасности в исполнительных органах и государственных органах Белгородской области;</w:t>
      </w:r>
    </w:p>
    <w:p>
      <w:pPr>
        <w:pStyle w:val="0"/>
        <w:spacing w:before="200" w:line-rule="auto"/>
        <w:ind w:firstLine="540"/>
        <w:jc w:val="both"/>
      </w:pPr>
      <w:r>
        <w:rPr>
          <w:sz w:val="20"/>
        </w:rPr>
        <w:t xml:space="preserve">2) совершенствование института земельных и имущественных отношений, включающее:</w:t>
      </w:r>
    </w:p>
    <w:p>
      <w:pPr>
        <w:pStyle w:val="0"/>
        <w:spacing w:before="200" w:line-rule="auto"/>
        <w:ind w:firstLine="540"/>
        <w:jc w:val="both"/>
      </w:pPr>
      <w:r>
        <w:rPr>
          <w:sz w:val="20"/>
        </w:rPr>
        <w:t xml:space="preserve">- формирование единой кадастровой карты и информационных сервисов на специализированной цифровой платформе с учетом реализации федеральных инициатив по совершенствованию кадастровой и землеустроительной деятельности;</w:t>
      </w:r>
    </w:p>
    <w:p>
      <w:pPr>
        <w:pStyle w:val="0"/>
        <w:spacing w:before="200" w:line-rule="auto"/>
        <w:ind w:firstLine="540"/>
        <w:jc w:val="both"/>
      </w:pPr>
      <w:r>
        <w:rPr>
          <w:sz w:val="20"/>
        </w:rPr>
        <w:t xml:space="preserve">- обеспечение контроля сельхозоборота земель на всей территории области;</w:t>
      </w:r>
    </w:p>
    <w:p>
      <w:pPr>
        <w:pStyle w:val="0"/>
        <w:spacing w:before="200" w:line-rule="auto"/>
        <w:ind w:firstLine="540"/>
        <w:jc w:val="both"/>
      </w:pPr>
      <w:r>
        <w:rPr>
          <w:sz w:val="20"/>
        </w:rPr>
        <w:t xml:space="preserve">- оптимизация регионального земельного фонда;</w:t>
      </w:r>
    </w:p>
    <w:p>
      <w:pPr>
        <w:pStyle w:val="0"/>
        <w:spacing w:before="200" w:line-rule="auto"/>
        <w:ind w:firstLine="540"/>
        <w:jc w:val="both"/>
      </w:pPr>
      <w:r>
        <w:rPr>
          <w:sz w:val="20"/>
        </w:rPr>
        <w:t xml:space="preserve">- повышение эффективности деятельности государственных унитарных предприятий.</w:t>
      </w:r>
    </w:p>
    <w:p>
      <w:pPr>
        <w:pStyle w:val="0"/>
        <w:spacing w:before="200" w:line-rule="auto"/>
        <w:ind w:firstLine="540"/>
        <w:jc w:val="both"/>
      </w:pPr>
      <w:r>
        <w:rPr>
          <w:sz w:val="20"/>
        </w:rPr>
        <w:t xml:space="preserve">Важнейшим для достижения целей Стратегии является создание условий наибольшего благоприятствования для института предпринимательства, охватывающего деятельность субъектов малого и среднего бизнеса, индивидуальных предпринимателей и самозанятых. Для этого будет развернут и масштабирован комплекс механизмов прямой финансовой и нефинансовой поддержки предприятий, программ стимулирования предпринимательской активности жителей и акселерации бизнес-проектов. Поддержка инвестиционных проектов предприятий любого уровня будет реализована на принципах полного цикла и "единого окна", позволяющих получать консолидированные механизмы поддержки федерального и регионального уровней. Опорой для этого выступят уже существующие институты: микрокредитная компания "Белгородский областной фонд поддержки малого и среднего предпринимательства" (Центр "Мой бизнес"), АО "Корпорация "Развитие", АНО "Центр координации поддержки экспортно ориентированных субъектов малого и среднего предпринимательства Белгородской области". Привлечение новых инвестиций будет реализовываться, в том числе за счет предоставления преференциальных режимов и инфраструктурных площадок ТОСЭР "Губкин", промышленных (индустриальных) парков.</w:t>
      </w:r>
    </w:p>
    <w:p>
      <w:pPr>
        <w:pStyle w:val="0"/>
        <w:spacing w:before="200" w:line-rule="auto"/>
        <w:ind w:firstLine="540"/>
        <w:jc w:val="both"/>
      </w:pPr>
      <w:r>
        <w:rPr>
          <w:sz w:val="20"/>
        </w:rPr>
        <w:t xml:space="preserve">С целью реализации задач приоритета по формированию устойчивой, технологически развитой экономики дополнительно будут сформированы промышленные кластеры в приоритетных и быстро растущих сегментах - машиностроении, биофармацевтики, агробиотехнологии. Для обеспечения технологической и компонентной базой ключевых отраслей промышленности будет создан Региональный инжиниринговый центр. Снижение риска обеспечения технологиями и компонентной базой в ГМК потребует формирования института кооперации с субъектами МСП.</w:t>
      </w:r>
    </w:p>
    <w:p>
      <w:pPr>
        <w:pStyle w:val="0"/>
        <w:spacing w:before="200" w:line-rule="auto"/>
        <w:ind w:firstLine="540"/>
        <w:jc w:val="both"/>
      </w:pPr>
      <w:r>
        <w:rPr>
          <w:sz w:val="20"/>
        </w:rPr>
        <w:t xml:space="preserve">Для обеспечения вклада в достижение стратегической цели по удвоению ВРП Белгородской области будет расширена деятельность Регионального центра компетенций в сфере производительности труда (РЦК31), в том числе в сфере передовых производственных и цифровых технологий, искусственного интеллекта в промышленности.</w:t>
      </w:r>
    </w:p>
    <w:p>
      <w:pPr>
        <w:pStyle w:val="0"/>
        <w:spacing w:before="200" w:line-rule="auto"/>
        <w:ind w:firstLine="540"/>
        <w:jc w:val="both"/>
      </w:pPr>
      <w:r>
        <w:rPr>
          <w:sz w:val="20"/>
        </w:rPr>
        <w:t xml:space="preserve">Развитие инновационной деятельности и обеспечение индустрий доступными передовыми технологиями станет возможно с опорой на лидирующие научные школы и академическое сообщество, объединенные в рамках НОЦ "Инновационные решения в АПК", в партнерстве с ведущими предприятиями области. Для обеспечения роста промышленности региона с учетом актуальных вызовов потребуется расширение специализации НОЦ, запуск новых кооперационных проектов, а также выстраивание партнерства с научно-образовательными организациями регионов, вошедших в состав Российской Федерации. Потребуется запуск научно-технологических проектов по передовым (фронтирным) тематикам в форматах прогнозирования, школ руководителей новых лабораторий, грантовых программ поддержки исследовательских команд.</w:t>
      </w:r>
    </w:p>
    <w:p>
      <w:pPr>
        <w:pStyle w:val="0"/>
        <w:spacing w:before="200" w:line-rule="auto"/>
        <w:ind w:firstLine="540"/>
        <w:jc w:val="both"/>
      </w:pPr>
      <w:r>
        <w:rPr>
          <w:sz w:val="20"/>
        </w:rPr>
        <w:t xml:space="preserve">Для решения стратегической задачи по привлечению человеческого капитала и трудовых ресурсов в экономику области потребуется: адаптация миграционной политики региона и создание новых инструментов и условий для привлечения жителей; выстраивание бесшовной системы привлечения и подготовки кадров для экономики - от школы до первого рабочего места - на базе межведомственного взаимодействия и партнерства исполнительных органов, образовательных организаций и предприятий области; формирование нового института общественной безопасности и программа по продвижению Белгородской области как безопасного региона с высоким уровнем качества жизни. Значимым для увеличения человеческого капитала станет укрепление института семьи и семейных отношений, включающее инструменты поддержки многодетных, малоимущих, молодых семей.</w:t>
      </w:r>
    </w:p>
    <w:p>
      <w:pPr>
        <w:pStyle w:val="0"/>
        <w:spacing w:before="200" w:line-rule="auto"/>
        <w:ind w:firstLine="540"/>
        <w:jc w:val="both"/>
      </w:pPr>
      <w:r>
        <w:rPr>
          <w:sz w:val="20"/>
        </w:rPr>
        <w:t xml:space="preserve">Реализация запланированных проектов и мероприятий в социальной сфере также будет осуществляться с опорой на существующие институты, в том числе: в области здравоохранения - Фонд поддержки детей с тяжелыми заболеваниями "Круг добра"; в сфере культуры - Президентский фонд культурных инициатив; по направлению молодежной политики - ОГБУ "Центр молодежных инициатив", ДОСААФ, Всероссийское движение детей и молодежи "Большая перемена"; в сфере социальной защиты - АНО "Агентство стратегических инициатив по продвижению новых проектов", Белгородская общественная организация "Скорая Молодежная Помощь" и др.</w:t>
      </w:r>
    </w:p>
    <w:p>
      <w:pPr>
        <w:pStyle w:val="0"/>
        <w:spacing w:before="200" w:line-rule="auto"/>
        <w:ind w:firstLine="540"/>
        <w:jc w:val="both"/>
      </w:pPr>
      <w:r>
        <w:rPr>
          <w:sz w:val="20"/>
        </w:rPr>
        <w:t xml:space="preserve">Особое значение приобретает взаимодействие с институтом гражданских инициатив через поддержку профильных СОНКО. На региональном уровне будет продолжена финансовая поддержка реализации социально значимых проектов СОНКО. Благодаря системной поддержке деятельности СОНКО, развитию ресурсных центров продолжена работа по вовлечению СОНКО в конкурсы грантов Фонда президентских грантов и Президентского фонда культурных инициатив. Реализация социальных проектов, а также развитие деятельности СОНКО обеспечит включение некоммерческих организаций в реестры поставщиков социальных, образовательных услуг для жителей. Будет продолжена работа по повышению уровня открытости деятельности государственной власти в диалоге с гражданским обществом. С целью вовлечения жителей и учета их интересов в решение социально значимых вопросов местного значения, способствующих повышению качества жизни, будет продолжена реализация программы инициативного бюджетирования "Решаем вместе".</w:t>
      </w:r>
    </w:p>
    <w:p>
      <w:pPr>
        <w:pStyle w:val="0"/>
        <w:spacing w:before="200" w:line-rule="auto"/>
        <w:ind w:firstLine="540"/>
        <w:jc w:val="both"/>
      </w:pPr>
      <w:r>
        <w:rPr>
          <w:sz w:val="20"/>
        </w:rPr>
        <w:t xml:space="preserve">С целью формирования сбалансированного пространственного развития Белгородской области как стратегического приоритета профильными исполнительными органами и подведомственными организациями в партнерстве со специализированными проектными институтами и институтами развития федерального уровня будут реализованы проекты, направленные, с одной стороны, на интенсивное экономическое развитие городских агломераций, с другой стороны, на развитие опорных населенных пунктов для ускоренного развития на их базе социальной, транспортной, инженерной, информационно-коммуникационной инфраструктуры, обеспечивающей потребности граждан, проживающих в опорных населенных пунктах и на прилегающих территориях.</w:t>
      </w:r>
    </w:p>
    <w:p>
      <w:pPr>
        <w:pStyle w:val="0"/>
        <w:ind w:firstLine="540"/>
        <w:jc w:val="both"/>
      </w:pPr>
      <w:r>
        <w:rPr>
          <w:sz w:val="20"/>
        </w:rPr>
      </w:r>
    </w:p>
    <w:bookmarkStart w:id="4299" w:name="P4299"/>
    <w:bookmarkEnd w:id="4299"/>
    <w:p>
      <w:pPr>
        <w:pStyle w:val="2"/>
        <w:outlineLvl w:val="2"/>
        <w:jc w:val="center"/>
      </w:pPr>
      <w:r>
        <w:rPr>
          <w:sz w:val="20"/>
        </w:rPr>
        <w:t xml:space="preserve">8.4. Комплекс государственных программ Белгородской области</w:t>
      </w:r>
    </w:p>
    <w:p>
      <w:pPr>
        <w:pStyle w:val="0"/>
        <w:ind w:firstLine="540"/>
        <w:jc w:val="both"/>
      </w:pPr>
      <w:r>
        <w:rPr>
          <w:sz w:val="20"/>
        </w:rPr>
      </w:r>
    </w:p>
    <w:p>
      <w:pPr>
        <w:pStyle w:val="0"/>
        <w:ind w:firstLine="540"/>
        <w:jc w:val="both"/>
      </w:pPr>
      <w:r>
        <w:rPr>
          <w:sz w:val="20"/>
        </w:rPr>
        <w:t xml:space="preserve">Перечень действующих государственных программ Белгородской области представлен в таблице 8.4.1.</w:t>
      </w:r>
    </w:p>
    <w:p>
      <w:pPr>
        <w:pStyle w:val="0"/>
        <w:jc w:val="both"/>
      </w:pPr>
      <w:r>
        <w:rPr>
          <w:sz w:val="20"/>
        </w:rPr>
      </w:r>
    </w:p>
    <w:p>
      <w:pPr>
        <w:pStyle w:val="0"/>
        <w:jc w:val="right"/>
      </w:pPr>
      <w:r>
        <w:rPr>
          <w:sz w:val="20"/>
        </w:rPr>
        <w:t xml:space="preserve">Таблица 8.4.1</w:t>
      </w:r>
    </w:p>
    <w:p>
      <w:pPr>
        <w:pStyle w:val="0"/>
        <w:ind w:firstLine="540"/>
        <w:jc w:val="both"/>
      </w:pPr>
      <w:r>
        <w:rPr>
          <w:sz w:val="20"/>
        </w:rPr>
      </w:r>
    </w:p>
    <w:p>
      <w:pPr>
        <w:pStyle w:val="0"/>
        <w:jc w:val="center"/>
      </w:pPr>
      <w:r>
        <w:rPr>
          <w:sz w:val="20"/>
        </w:rPr>
        <w:t xml:space="preserve">Перечень государственных программ Белгородской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082"/>
        <w:gridCol w:w="4535"/>
      </w:tblGrid>
      <w:tr>
        <w:tc>
          <w:tcPr>
            <w:tcW w:w="454" w:type="dxa"/>
          </w:tcPr>
          <w:p>
            <w:pPr>
              <w:pStyle w:val="0"/>
              <w:jc w:val="center"/>
            </w:pPr>
            <w:r>
              <w:rPr>
                <w:sz w:val="20"/>
              </w:rPr>
              <w:t xml:space="preserve">N п/п</w:t>
            </w:r>
          </w:p>
        </w:tc>
        <w:tc>
          <w:tcPr>
            <w:tcW w:w="4082" w:type="dxa"/>
          </w:tcPr>
          <w:p>
            <w:pPr>
              <w:pStyle w:val="0"/>
              <w:jc w:val="center"/>
            </w:pPr>
            <w:r>
              <w:rPr>
                <w:sz w:val="20"/>
              </w:rPr>
              <w:t xml:space="preserve">Наименование государственной программы</w:t>
            </w:r>
          </w:p>
        </w:tc>
        <w:tc>
          <w:tcPr>
            <w:tcW w:w="4535" w:type="dxa"/>
          </w:tcPr>
          <w:p>
            <w:pPr>
              <w:pStyle w:val="0"/>
              <w:jc w:val="center"/>
            </w:pPr>
            <w:r>
              <w:rPr>
                <w:sz w:val="20"/>
              </w:rPr>
              <w:t xml:space="preserve">Ответственный исполнитель, соисполнители</w:t>
            </w:r>
          </w:p>
        </w:tc>
      </w:tr>
      <w:tr>
        <w:tc>
          <w:tcPr>
            <w:tcW w:w="454" w:type="dxa"/>
          </w:tcPr>
          <w:p>
            <w:pPr>
              <w:pStyle w:val="0"/>
              <w:jc w:val="center"/>
            </w:pPr>
            <w:r>
              <w:rPr>
                <w:sz w:val="20"/>
              </w:rPr>
              <w:t xml:space="preserve">1</w:t>
            </w:r>
          </w:p>
        </w:tc>
        <w:tc>
          <w:tcPr>
            <w:tcW w:w="4082" w:type="dxa"/>
          </w:tcPr>
          <w:p>
            <w:pPr>
              <w:pStyle w:val="0"/>
            </w:pPr>
            <w:r>
              <w:rPr>
                <w:sz w:val="20"/>
              </w:rPr>
              <w:t xml:space="preserve">Обеспечение безопасности жизнедеятельности населения и территорий Белгородской области</w:t>
            </w:r>
          </w:p>
        </w:tc>
        <w:tc>
          <w:tcPr>
            <w:tcW w:w="4535" w:type="dxa"/>
          </w:tcPr>
          <w:p>
            <w:pPr>
              <w:pStyle w:val="0"/>
            </w:pPr>
            <w:r>
              <w:rPr>
                <w:sz w:val="20"/>
              </w:rPr>
              <w:t xml:space="preserve">Управление региональной безопасности Белгородской области</w:t>
            </w:r>
          </w:p>
        </w:tc>
      </w:tr>
      <w:tr>
        <w:tc>
          <w:tcPr>
            <w:tcW w:w="454" w:type="dxa"/>
          </w:tcPr>
          <w:p>
            <w:pPr>
              <w:pStyle w:val="0"/>
              <w:jc w:val="center"/>
            </w:pPr>
            <w:r>
              <w:rPr>
                <w:sz w:val="20"/>
              </w:rPr>
              <w:t xml:space="preserve">2</w:t>
            </w:r>
          </w:p>
        </w:tc>
        <w:tc>
          <w:tcPr>
            <w:tcW w:w="4082" w:type="dxa"/>
          </w:tcPr>
          <w:p>
            <w:pPr>
              <w:pStyle w:val="0"/>
            </w:pPr>
            <w:r>
              <w:rPr>
                <w:sz w:val="20"/>
              </w:rPr>
              <w:t xml:space="preserve">Развитие образования Белгородской области</w:t>
            </w:r>
          </w:p>
        </w:tc>
        <w:tc>
          <w:tcPr>
            <w:tcW w:w="4535"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3</w:t>
            </w:r>
          </w:p>
        </w:tc>
        <w:tc>
          <w:tcPr>
            <w:tcW w:w="4082" w:type="dxa"/>
          </w:tcPr>
          <w:p>
            <w:pPr>
              <w:pStyle w:val="0"/>
            </w:pPr>
            <w:r>
              <w:rPr>
                <w:sz w:val="20"/>
              </w:rPr>
              <w:t xml:space="preserve">Развитие здравоохранения Белгородской области</w:t>
            </w:r>
          </w:p>
        </w:tc>
        <w:tc>
          <w:tcPr>
            <w:tcW w:w="4535" w:type="dxa"/>
          </w:tcPr>
          <w:p>
            <w:pPr>
              <w:pStyle w:val="0"/>
            </w:pPr>
            <w:r>
              <w:rPr>
                <w:sz w:val="20"/>
              </w:rPr>
              <w:t xml:space="preserve">Министерство здравоохранения Белгородской области</w:t>
            </w:r>
          </w:p>
        </w:tc>
      </w:tr>
      <w:tr>
        <w:tc>
          <w:tcPr>
            <w:tcW w:w="454" w:type="dxa"/>
          </w:tcPr>
          <w:p>
            <w:pPr>
              <w:pStyle w:val="0"/>
              <w:jc w:val="center"/>
            </w:pPr>
            <w:r>
              <w:rPr>
                <w:sz w:val="20"/>
              </w:rPr>
              <w:t xml:space="preserve">4</w:t>
            </w:r>
          </w:p>
        </w:tc>
        <w:tc>
          <w:tcPr>
            <w:tcW w:w="4082" w:type="dxa"/>
          </w:tcPr>
          <w:p>
            <w:pPr>
              <w:pStyle w:val="0"/>
            </w:pPr>
            <w:r>
              <w:rPr>
                <w:sz w:val="20"/>
              </w:rPr>
              <w:t xml:space="preserve">Социальная поддержка граждан в Белгородской области</w:t>
            </w:r>
          </w:p>
        </w:tc>
        <w:tc>
          <w:tcPr>
            <w:tcW w:w="4535" w:type="dxa"/>
          </w:tcPr>
          <w:p>
            <w:pPr>
              <w:pStyle w:val="0"/>
            </w:pPr>
            <w:r>
              <w:rPr>
                <w:sz w:val="20"/>
              </w:rPr>
              <w:t xml:space="preserve">Министерство социальной защиты населения и труда Белгородской области, управление записи актов гражданского состояния Белгородской области</w:t>
            </w:r>
          </w:p>
        </w:tc>
      </w:tr>
      <w:tr>
        <w:tc>
          <w:tcPr>
            <w:tcW w:w="454" w:type="dxa"/>
          </w:tcPr>
          <w:p>
            <w:pPr>
              <w:pStyle w:val="0"/>
              <w:jc w:val="center"/>
            </w:pPr>
            <w:r>
              <w:rPr>
                <w:sz w:val="20"/>
              </w:rPr>
              <w:t xml:space="preserve">5</w:t>
            </w:r>
          </w:p>
        </w:tc>
        <w:tc>
          <w:tcPr>
            <w:tcW w:w="4082" w:type="dxa"/>
          </w:tcPr>
          <w:p>
            <w:pPr>
              <w:pStyle w:val="0"/>
            </w:pPr>
            <w:r>
              <w:rPr>
                <w:sz w:val="20"/>
              </w:rPr>
              <w:t xml:space="preserve">Развитие культуры и искусства Белгородской области</w:t>
            </w:r>
          </w:p>
        </w:tc>
        <w:tc>
          <w:tcPr>
            <w:tcW w:w="4535" w:type="dxa"/>
          </w:tcPr>
          <w:p>
            <w:pPr>
              <w:pStyle w:val="0"/>
            </w:pPr>
            <w:r>
              <w:rPr>
                <w:sz w:val="20"/>
              </w:rPr>
              <w:t xml:space="preserve">Министерство культуры Белгородской области, управление государственной охраны объектов культурного наследия Белгородской области</w:t>
            </w:r>
          </w:p>
        </w:tc>
      </w:tr>
      <w:tr>
        <w:tc>
          <w:tcPr>
            <w:tcW w:w="454" w:type="dxa"/>
          </w:tcPr>
          <w:p>
            <w:pPr>
              <w:pStyle w:val="0"/>
              <w:jc w:val="center"/>
            </w:pPr>
            <w:r>
              <w:rPr>
                <w:sz w:val="20"/>
              </w:rPr>
              <w:t xml:space="preserve">6</w:t>
            </w:r>
          </w:p>
        </w:tc>
        <w:tc>
          <w:tcPr>
            <w:tcW w:w="4082" w:type="dxa"/>
          </w:tcPr>
          <w:p>
            <w:pPr>
              <w:pStyle w:val="0"/>
            </w:pPr>
            <w:r>
              <w:rPr>
                <w:sz w:val="20"/>
              </w:rPr>
              <w:t xml:space="preserve">Развитие физической культуры и спорта в Белгородской области</w:t>
            </w:r>
          </w:p>
        </w:tc>
        <w:tc>
          <w:tcPr>
            <w:tcW w:w="4535" w:type="dxa"/>
          </w:tcPr>
          <w:p>
            <w:pPr>
              <w:pStyle w:val="0"/>
            </w:pPr>
            <w:r>
              <w:rPr>
                <w:sz w:val="20"/>
              </w:rPr>
              <w:t xml:space="preserve">Министерство спорта Белгородской области</w:t>
            </w:r>
          </w:p>
        </w:tc>
      </w:tr>
      <w:tr>
        <w:tc>
          <w:tcPr>
            <w:tcW w:w="454" w:type="dxa"/>
          </w:tcPr>
          <w:p>
            <w:pPr>
              <w:pStyle w:val="0"/>
              <w:jc w:val="center"/>
            </w:pPr>
            <w:r>
              <w:rPr>
                <w:sz w:val="20"/>
              </w:rPr>
              <w:t xml:space="preserve">7</w:t>
            </w:r>
          </w:p>
        </w:tc>
        <w:tc>
          <w:tcPr>
            <w:tcW w:w="4082" w:type="dxa"/>
          </w:tcPr>
          <w:p>
            <w:pPr>
              <w:pStyle w:val="0"/>
            </w:pPr>
            <w:r>
              <w:rPr>
                <w:sz w:val="20"/>
              </w:rPr>
              <w:t xml:space="preserve">Обеспечение населения Белгородской области информацией о приоритетных направлениях региональной политики</w:t>
            </w:r>
          </w:p>
        </w:tc>
        <w:tc>
          <w:tcPr>
            <w:tcW w:w="4535" w:type="dxa"/>
          </w:tcPr>
          <w:p>
            <w:pPr>
              <w:pStyle w:val="0"/>
            </w:pPr>
            <w:r>
              <w:rPr>
                <w:sz w:val="20"/>
              </w:rPr>
              <w:t xml:space="preserve">Министерство общественных коммуникаций Белгородской области</w:t>
            </w:r>
          </w:p>
        </w:tc>
      </w:tr>
      <w:tr>
        <w:tc>
          <w:tcPr>
            <w:tcW w:w="454" w:type="dxa"/>
          </w:tcPr>
          <w:p>
            <w:pPr>
              <w:pStyle w:val="0"/>
              <w:jc w:val="center"/>
            </w:pPr>
            <w:r>
              <w:rPr>
                <w:sz w:val="20"/>
              </w:rPr>
              <w:t xml:space="preserve">8</w:t>
            </w:r>
          </w:p>
        </w:tc>
        <w:tc>
          <w:tcPr>
            <w:tcW w:w="4082" w:type="dxa"/>
          </w:tcPr>
          <w:p>
            <w:pPr>
              <w:pStyle w:val="0"/>
            </w:pPr>
            <w:r>
              <w:rPr>
                <w:sz w:val="20"/>
              </w:rPr>
              <w:t xml:space="preserve">Развитие экономического потенциала и формирование благоприятного предпринимательского климата в Белгородской области</w:t>
            </w:r>
          </w:p>
        </w:tc>
        <w:tc>
          <w:tcPr>
            <w:tcW w:w="4535" w:type="dxa"/>
          </w:tcPr>
          <w:p>
            <w:pPr>
              <w:pStyle w:val="0"/>
            </w:pPr>
            <w:r>
              <w:rPr>
                <w:sz w:val="20"/>
              </w:rPr>
              <w:t xml:space="preserve">Министерство экономического развития и промышленности Белгородской области, министерство жилищно-коммунального хозяйства Белгородской области, министерство имущественных и земельных отношений Белгородской области, управление по туризму Белгородской области</w:t>
            </w:r>
          </w:p>
        </w:tc>
      </w:tr>
      <w:tr>
        <w:tc>
          <w:tcPr>
            <w:tcW w:w="454" w:type="dxa"/>
          </w:tcPr>
          <w:p>
            <w:pPr>
              <w:pStyle w:val="0"/>
              <w:jc w:val="center"/>
            </w:pPr>
            <w:r>
              <w:rPr>
                <w:sz w:val="20"/>
              </w:rPr>
              <w:t xml:space="preserve">9</w:t>
            </w:r>
          </w:p>
        </w:tc>
        <w:tc>
          <w:tcPr>
            <w:tcW w:w="4082" w:type="dxa"/>
          </w:tcPr>
          <w:p>
            <w:pPr>
              <w:pStyle w:val="0"/>
            </w:pPr>
            <w:r>
              <w:rPr>
                <w:sz w:val="20"/>
              </w:rPr>
              <w:t xml:space="preserve">Обеспечение доступным и комфортным жильем и коммунальными услугами жителей Белгородской области</w:t>
            </w:r>
          </w:p>
        </w:tc>
        <w:tc>
          <w:tcPr>
            <w:tcW w:w="4535" w:type="dxa"/>
          </w:tcPr>
          <w:p>
            <w:pPr>
              <w:pStyle w:val="0"/>
            </w:pPr>
            <w:r>
              <w:rPr>
                <w:sz w:val="20"/>
              </w:rPr>
              <w:t xml:space="preserve">Министерство строительства Белгородской области, министерство жилищно-коммунального хозяйства Белгородской области</w:t>
            </w:r>
          </w:p>
        </w:tc>
      </w:tr>
      <w:tr>
        <w:tc>
          <w:tcPr>
            <w:tcW w:w="454" w:type="dxa"/>
          </w:tcPr>
          <w:p>
            <w:pPr>
              <w:pStyle w:val="0"/>
              <w:jc w:val="center"/>
            </w:pPr>
            <w:r>
              <w:rPr>
                <w:sz w:val="20"/>
              </w:rPr>
              <w:t xml:space="preserve">10</w:t>
            </w:r>
          </w:p>
        </w:tc>
        <w:tc>
          <w:tcPr>
            <w:tcW w:w="4082" w:type="dxa"/>
          </w:tcPr>
          <w:p>
            <w:pPr>
              <w:pStyle w:val="0"/>
            </w:pPr>
            <w:r>
              <w:rPr>
                <w:sz w:val="20"/>
              </w:rPr>
              <w:t xml:space="preserve">Совершенствование и развитие транспортной системы и дорожной сети Белгородской области</w:t>
            </w:r>
          </w:p>
        </w:tc>
        <w:tc>
          <w:tcPr>
            <w:tcW w:w="4535" w:type="dxa"/>
          </w:tcPr>
          <w:p>
            <w:pPr>
              <w:pStyle w:val="0"/>
            </w:pPr>
            <w:r>
              <w:rPr>
                <w:sz w:val="20"/>
              </w:rPr>
              <w:t xml:space="preserve">Министерство автомобильных дорог и транспорта Белгородской области, министерство строительства Белгородской области</w:t>
            </w:r>
          </w:p>
        </w:tc>
      </w:tr>
      <w:tr>
        <w:tc>
          <w:tcPr>
            <w:tcW w:w="454" w:type="dxa"/>
          </w:tcPr>
          <w:p>
            <w:pPr>
              <w:pStyle w:val="0"/>
              <w:jc w:val="center"/>
            </w:pPr>
            <w:r>
              <w:rPr>
                <w:sz w:val="20"/>
              </w:rPr>
              <w:t xml:space="preserve">11</w:t>
            </w:r>
          </w:p>
        </w:tc>
        <w:tc>
          <w:tcPr>
            <w:tcW w:w="4082" w:type="dxa"/>
          </w:tcPr>
          <w:p>
            <w:pPr>
              <w:pStyle w:val="0"/>
            </w:pPr>
            <w:r>
              <w:rPr>
                <w:sz w:val="20"/>
              </w:rPr>
              <w:t xml:space="preserve">Развитие сельского хозяйства и рыбоводства в Белгородской области</w:t>
            </w:r>
          </w:p>
        </w:tc>
        <w:tc>
          <w:tcPr>
            <w:tcW w:w="4535" w:type="dxa"/>
          </w:tcPr>
          <w:p>
            <w:pPr>
              <w:pStyle w:val="0"/>
            </w:pPr>
            <w:r>
              <w:rPr>
                <w:sz w:val="20"/>
              </w:rPr>
              <w:t xml:space="preserve">Министерство сельского хозяйства и продовольствия Белгородской области, управление ветеринарии Белгородской области</w:t>
            </w:r>
          </w:p>
        </w:tc>
      </w:tr>
      <w:tr>
        <w:tc>
          <w:tcPr>
            <w:tcW w:w="454" w:type="dxa"/>
          </w:tcPr>
          <w:p>
            <w:pPr>
              <w:pStyle w:val="0"/>
              <w:jc w:val="center"/>
            </w:pPr>
            <w:r>
              <w:rPr>
                <w:sz w:val="20"/>
              </w:rPr>
              <w:t xml:space="preserve">12</w:t>
            </w:r>
          </w:p>
        </w:tc>
        <w:tc>
          <w:tcPr>
            <w:tcW w:w="4082" w:type="dxa"/>
          </w:tcPr>
          <w:p>
            <w:pPr>
              <w:pStyle w:val="0"/>
            </w:pPr>
            <w:r>
              <w:rPr>
                <w:sz w:val="20"/>
              </w:rPr>
              <w:t xml:space="preserve">Развитие водного и лесного хозяйства Белгородской области, охрана окружающей среды</w:t>
            </w:r>
          </w:p>
        </w:tc>
        <w:tc>
          <w:tcPr>
            <w:tcW w:w="4535" w:type="dxa"/>
          </w:tcPr>
          <w:p>
            <w:pPr>
              <w:pStyle w:val="0"/>
            </w:pPr>
            <w:r>
              <w:rPr>
                <w:sz w:val="20"/>
              </w:rPr>
              <w:t xml:space="preserve">Министерство природопользования Белгородской области,</w:t>
            </w:r>
          </w:p>
          <w:p>
            <w:pPr>
              <w:pStyle w:val="0"/>
            </w:pPr>
            <w:r>
              <w:rPr>
                <w:sz w:val="20"/>
              </w:rPr>
              <w:t xml:space="preserve">управление экологического и охотничьего надзора Белгородской области, министерство жилищно-коммунального хозяйства Белгородской области</w:t>
            </w:r>
          </w:p>
        </w:tc>
      </w:tr>
      <w:tr>
        <w:tc>
          <w:tcPr>
            <w:tcW w:w="454" w:type="dxa"/>
          </w:tcPr>
          <w:p>
            <w:pPr>
              <w:pStyle w:val="0"/>
              <w:jc w:val="center"/>
            </w:pPr>
            <w:r>
              <w:rPr>
                <w:sz w:val="20"/>
              </w:rPr>
              <w:t xml:space="preserve">13</w:t>
            </w:r>
          </w:p>
        </w:tc>
        <w:tc>
          <w:tcPr>
            <w:tcW w:w="4082" w:type="dxa"/>
          </w:tcPr>
          <w:p>
            <w:pPr>
              <w:pStyle w:val="0"/>
            </w:pPr>
            <w:r>
              <w:rPr>
                <w:sz w:val="20"/>
              </w:rPr>
              <w:t xml:space="preserve">Содействие занятости населения Белгородской области</w:t>
            </w:r>
          </w:p>
        </w:tc>
        <w:tc>
          <w:tcPr>
            <w:tcW w:w="4535" w:type="dxa"/>
          </w:tcPr>
          <w:p>
            <w:pPr>
              <w:pStyle w:val="0"/>
            </w:pPr>
            <w:r>
              <w:rPr>
                <w:sz w:val="20"/>
              </w:rPr>
              <w:t xml:space="preserve">Министерство социальной защиты населения и труда Белгородской области</w:t>
            </w:r>
          </w:p>
        </w:tc>
      </w:tr>
      <w:tr>
        <w:tc>
          <w:tcPr>
            <w:tcW w:w="454" w:type="dxa"/>
          </w:tcPr>
          <w:p>
            <w:pPr>
              <w:pStyle w:val="0"/>
              <w:jc w:val="center"/>
            </w:pPr>
            <w:r>
              <w:rPr>
                <w:sz w:val="20"/>
              </w:rPr>
              <w:t xml:space="preserve">14</w:t>
            </w:r>
          </w:p>
        </w:tc>
        <w:tc>
          <w:tcPr>
            <w:tcW w:w="4082" w:type="dxa"/>
          </w:tcPr>
          <w:p>
            <w:pPr>
              <w:pStyle w:val="0"/>
            </w:pPr>
            <w:r>
              <w:rPr>
                <w:sz w:val="20"/>
              </w:rPr>
              <w:t xml:space="preserve">Развитие информационного общества в Белгородской области</w:t>
            </w:r>
          </w:p>
        </w:tc>
        <w:tc>
          <w:tcPr>
            <w:tcW w:w="4535" w:type="dxa"/>
          </w:tcPr>
          <w:p>
            <w:pPr>
              <w:pStyle w:val="0"/>
            </w:pPr>
            <w:r>
              <w:rPr>
                <w:sz w:val="20"/>
              </w:rPr>
              <w:t xml:space="preserve">Министерство цифрового развития Белгородской области</w:t>
            </w:r>
          </w:p>
        </w:tc>
      </w:tr>
      <w:tr>
        <w:tc>
          <w:tcPr>
            <w:tcW w:w="454" w:type="dxa"/>
          </w:tcPr>
          <w:p>
            <w:pPr>
              <w:pStyle w:val="0"/>
              <w:jc w:val="center"/>
            </w:pPr>
            <w:r>
              <w:rPr>
                <w:sz w:val="20"/>
              </w:rPr>
              <w:t xml:space="preserve">15</w:t>
            </w:r>
          </w:p>
        </w:tc>
        <w:tc>
          <w:tcPr>
            <w:tcW w:w="4082" w:type="dxa"/>
          </w:tcPr>
          <w:p>
            <w:pPr>
              <w:pStyle w:val="0"/>
            </w:pPr>
            <w:r>
              <w:rPr>
                <w:sz w:val="20"/>
              </w:rPr>
              <w:t xml:space="preserve">Развитие кадровой политики Белгородской области</w:t>
            </w:r>
          </w:p>
        </w:tc>
        <w:tc>
          <w:tcPr>
            <w:tcW w:w="4535" w:type="dxa"/>
          </w:tcPr>
          <w:p>
            <w:pPr>
              <w:pStyle w:val="0"/>
            </w:pPr>
            <w:r>
              <w:rPr>
                <w:sz w:val="20"/>
              </w:rPr>
              <w:t xml:space="preserve">Администрация Губернатора Белгородской области,</w:t>
            </w:r>
          </w:p>
          <w:p>
            <w:pPr>
              <w:pStyle w:val="0"/>
            </w:pPr>
            <w:r>
              <w:rPr>
                <w:sz w:val="20"/>
              </w:rPr>
              <w:t xml:space="preserve">министерство экономического развития и промышленности Белгородской области</w:t>
            </w:r>
          </w:p>
        </w:tc>
      </w:tr>
      <w:tr>
        <w:tc>
          <w:tcPr>
            <w:tcW w:w="454" w:type="dxa"/>
          </w:tcPr>
          <w:p>
            <w:pPr>
              <w:pStyle w:val="0"/>
              <w:jc w:val="center"/>
            </w:pPr>
            <w:r>
              <w:rPr>
                <w:sz w:val="20"/>
              </w:rPr>
              <w:t xml:space="preserve">16</w:t>
            </w:r>
          </w:p>
        </w:tc>
        <w:tc>
          <w:tcPr>
            <w:tcW w:w="4082" w:type="dxa"/>
          </w:tcPr>
          <w:p>
            <w:pPr>
              <w:pStyle w:val="0"/>
            </w:pPr>
            <w:r>
              <w:rPr>
                <w:sz w:val="20"/>
              </w:rPr>
              <w:t xml:space="preserve">Формирование современной городской среды на территории Белгородской области</w:t>
            </w:r>
          </w:p>
        </w:tc>
        <w:tc>
          <w:tcPr>
            <w:tcW w:w="4535" w:type="dxa"/>
          </w:tcPr>
          <w:p>
            <w:pPr>
              <w:pStyle w:val="0"/>
            </w:pPr>
            <w:r>
              <w:rPr>
                <w:sz w:val="20"/>
              </w:rPr>
              <w:t xml:space="preserve">Министерство жилищно-коммунального хозяйства Белгородской области</w:t>
            </w:r>
          </w:p>
        </w:tc>
      </w:tr>
      <w:tr>
        <w:tc>
          <w:tcPr>
            <w:tcW w:w="454" w:type="dxa"/>
          </w:tcPr>
          <w:p>
            <w:pPr>
              <w:pStyle w:val="0"/>
              <w:jc w:val="center"/>
            </w:pPr>
            <w:r>
              <w:rPr>
                <w:sz w:val="20"/>
              </w:rPr>
              <w:t xml:space="preserve">17</w:t>
            </w:r>
          </w:p>
        </w:tc>
        <w:tc>
          <w:tcPr>
            <w:tcW w:w="4082" w:type="dxa"/>
          </w:tcPr>
          <w:p>
            <w:pPr>
              <w:pStyle w:val="0"/>
            </w:pPr>
            <w:r>
              <w:rPr>
                <w:sz w:val="20"/>
              </w:rPr>
              <w:t xml:space="preserve">Создание новых мест</w:t>
            </w:r>
          </w:p>
          <w:p>
            <w:pPr>
              <w:pStyle w:val="0"/>
            </w:pPr>
            <w:r>
              <w:rPr>
                <w:sz w:val="20"/>
              </w:rPr>
              <w:t xml:space="preserve">в общеобразовательных организациях Белгородской области</w:t>
            </w:r>
          </w:p>
        </w:tc>
        <w:tc>
          <w:tcPr>
            <w:tcW w:w="4535" w:type="dxa"/>
          </w:tcPr>
          <w:p>
            <w:pPr>
              <w:pStyle w:val="0"/>
            </w:pPr>
            <w:r>
              <w:rPr>
                <w:sz w:val="20"/>
              </w:rPr>
              <w:t xml:space="preserve">Министерство образования Белгородской области,</w:t>
            </w:r>
          </w:p>
          <w:p>
            <w:pPr>
              <w:pStyle w:val="0"/>
            </w:pPr>
            <w:r>
              <w:rPr>
                <w:sz w:val="20"/>
              </w:rPr>
              <w:t xml:space="preserve">министерство строительства Белгородской области</w:t>
            </w:r>
          </w:p>
        </w:tc>
      </w:tr>
      <w:tr>
        <w:tc>
          <w:tcPr>
            <w:tcW w:w="454" w:type="dxa"/>
          </w:tcPr>
          <w:p>
            <w:pPr>
              <w:pStyle w:val="0"/>
              <w:jc w:val="center"/>
            </w:pPr>
            <w:r>
              <w:rPr>
                <w:sz w:val="20"/>
              </w:rPr>
              <w:t xml:space="preserve">18</w:t>
            </w:r>
          </w:p>
        </w:tc>
        <w:tc>
          <w:tcPr>
            <w:tcW w:w="4082" w:type="dxa"/>
          </w:tcPr>
          <w:p>
            <w:pPr>
              <w:pStyle w:val="0"/>
            </w:pPr>
            <w:r>
              <w:rPr>
                <w:sz w:val="20"/>
              </w:rPr>
              <w:t xml:space="preserve">Развитие молодежной политики на территории Белгородской области</w:t>
            </w:r>
          </w:p>
        </w:tc>
        <w:tc>
          <w:tcPr>
            <w:tcW w:w="4535" w:type="dxa"/>
          </w:tcPr>
          <w:p>
            <w:pPr>
              <w:pStyle w:val="0"/>
            </w:pPr>
            <w:r>
              <w:rPr>
                <w:sz w:val="20"/>
              </w:rPr>
              <w:t xml:space="preserve">Министерство по делам молодежи Белгородской области</w:t>
            </w:r>
          </w:p>
        </w:tc>
      </w:tr>
    </w:tbl>
    <w:p>
      <w:pPr>
        <w:pStyle w:val="0"/>
        <w:ind w:firstLine="540"/>
        <w:jc w:val="both"/>
      </w:pPr>
      <w:r>
        <w:rPr>
          <w:sz w:val="20"/>
        </w:rPr>
      </w:r>
    </w:p>
    <w:p>
      <w:pPr>
        <w:pStyle w:val="2"/>
        <w:outlineLvl w:val="2"/>
        <w:jc w:val="center"/>
      </w:pPr>
      <w:r>
        <w:rPr>
          <w:sz w:val="20"/>
        </w:rPr>
        <w:t xml:space="preserve">8.5. Кадровое обеспечение экономики Белгородской области</w:t>
      </w:r>
    </w:p>
    <w:p>
      <w:pPr>
        <w:pStyle w:val="0"/>
        <w:jc w:val="center"/>
      </w:pPr>
      <w:r>
        <w:rPr>
          <w:sz w:val="20"/>
        </w:rPr>
      </w:r>
    </w:p>
    <w:p>
      <w:pPr>
        <w:pStyle w:val="2"/>
        <w:outlineLvl w:val="3"/>
        <w:jc w:val="center"/>
      </w:pPr>
      <w:r>
        <w:rPr>
          <w:sz w:val="20"/>
        </w:rPr>
        <w:t xml:space="preserve">8.5.1. Характеристика текущего состояния сектора</w:t>
      </w:r>
    </w:p>
    <w:p>
      <w:pPr>
        <w:pStyle w:val="0"/>
        <w:ind w:firstLine="540"/>
        <w:jc w:val="both"/>
      </w:pPr>
      <w:r>
        <w:rPr>
          <w:sz w:val="20"/>
        </w:rPr>
      </w:r>
    </w:p>
    <w:p>
      <w:pPr>
        <w:pStyle w:val="0"/>
        <w:ind w:firstLine="540"/>
        <w:jc w:val="both"/>
      </w:pPr>
      <w:r>
        <w:rPr>
          <w:sz w:val="20"/>
        </w:rPr>
        <w:t xml:space="preserve">Несмотря на низкий уровень безработицы (в 2021 году - 4,2 процента против 4,8 процента в среднем по России, в 2020 году - 4,9 процента против 5,8 процента соответственно), Белгородской области предстоит столкнуться с вызовом достижения предела доступных трудовых ресурсов.</w:t>
      </w:r>
    </w:p>
    <w:p>
      <w:pPr>
        <w:pStyle w:val="0"/>
        <w:spacing w:before="200" w:line-rule="auto"/>
        <w:ind w:firstLine="540"/>
        <w:jc w:val="both"/>
      </w:pPr>
      <w:r>
        <w:rPr>
          <w:sz w:val="20"/>
        </w:rPr>
        <w:t xml:space="preserve">Текущая кадровая потребность предприятий оценивается на уровне 40 тыс. специалистов &lt;257&gt;. Наибольшее число открытых вакансий наблюдается в АПК, транспортно-логистической сфере, охране безопасности граждан, машиностроительной отрасли, сфере здравоохранения (</w:t>
      </w:r>
      <w:hyperlink w:history="0" w:anchor="P4382" w:tooltip="Рисунок 8.5.1.1. Структура открытых вакансий по отраслям (на">
        <w:r>
          <w:rPr>
            <w:sz w:val="20"/>
            <w:color w:val="0000ff"/>
          </w:rPr>
          <w:t xml:space="preserve">рисунок 8.5.1.1</w:t>
        </w:r>
      </w:hyperlink>
      <w:r>
        <w:rPr>
          <w:sz w:val="20"/>
        </w:rPr>
        <w:t xml:space="preserve"> - не приводится).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&lt;257&gt; По оценке открытых вакансий предприятий Белгородской области по состоянию на август 2022 года.</w:t>
      </w:r>
    </w:p>
    <w:p>
      <w:pPr>
        <w:pStyle w:val="0"/>
        <w:ind w:firstLine="540"/>
        <w:jc w:val="both"/>
      </w:pPr>
      <w:r>
        <w:rPr>
          <w:sz w:val="20"/>
        </w:rPr>
      </w:r>
    </w:p>
    <w:p>
      <w:pPr>
        <w:pStyle w:val="0"/>
        <w:ind w:firstLine="540"/>
        <w:jc w:val="both"/>
      </w:pPr>
      <w:r>
        <w:rPr>
          <w:sz w:val="20"/>
        </w:rPr>
        <w:t xml:space="preserve">Наиболее востребованными профессиональными позициями &lt;258&gt; в промышленном секторе являются: слесари, машинисты и операторы машин, электрогазосварщики, горнорабочие различных профилей, инженерно-технические работники различных специализаций.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&lt;258&gt; По оценке открытых вакансий крупнейших предприятий промышленности Белгородской области по состоянию на сентябрь 2022 года.</w:t>
      </w:r>
    </w:p>
    <w:p>
      <w:pPr>
        <w:pStyle w:val="0"/>
        <w:jc w:val="center"/>
      </w:pPr>
      <w:r>
        <w:rPr>
          <w:sz w:val="20"/>
        </w:rPr>
      </w:r>
    </w:p>
    <w:bookmarkStart w:id="4382" w:name="P4382"/>
    <w:bookmarkEnd w:id="4382"/>
    <w:p>
      <w:pPr>
        <w:pStyle w:val="0"/>
        <w:jc w:val="center"/>
      </w:pPr>
      <w:r>
        <w:rPr>
          <w:sz w:val="20"/>
        </w:rPr>
        <w:t xml:space="preserve">Рисунок 8.5.1.1. Структура открытых вакансий по отраслям (на</w:t>
      </w:r>
    </w:p>
    <w:p>
      <w:pPr>
        <w:pStyle w:val="0"/>
        <w:jc w:val="center"/>
      </w:pPr>
      <w:r>
        <w:rPr>
          <w:sz w:val="20"/>
        </w:rPr>
        <w:t xml:space="preserve">август 2022 года, анализ 29,5 тыс. вакансий)</w:t>
      </w:r>
    </w:p>
    <w:p>
      <w:pPr>
        <w:pStyle w:val="0"/>
        <w:jc w:val="center"/>
      </w:pPr>
      <w:r>
        <w:rPr>
          <w:sz w:val="20"/>
        </w:rPr>
        <w:t xml:space="preserve">Источник: Правительство Белгородской области</w:t>
      </w:r>
    </w:p>
    <w:p>
      <w:pPr>
        <w:pStyle w:val="0"/>
        <w:jc w:val="center"/>
      </w:pPr>
      <w:r>
        <w:rPr>
          <w:sz w:val="20"/>
        </w:rPr>
      </w:r>
    </w:p>
    <w:p>
      <w:pPr>
        <w:pStyle w:val="0"/>
        <w:jc w:val="center"/>
      </w:pPr>
      <w:r>
        <w:rPr>
          <w:sz w:val="20"/>
        </w:rPr>
        <w:t xml:space="preserve">Рисунок не приводится.</w:t>
      </w:r>
    </w:p>
    <w:p>
      <w:pPr>
        <w:pStyle w:val="0"/>
        <w:jc w:val="right"/>
      </w:pPr>
      <w:r>
        <w:rPr>
          <w:sz w:val="20"/>
        </w:rPr>
      </w:r>
    </w:p>
    <w:p>
      <w:pPr>
        <w:pStyle w:val="0"/>
        <w:ind w:firstLine="540"/>
        <w:jc w:val="both"/>
      </w:pPr>
      <w:r>
        <w:rPr>
          <w:sz w:val="20"/>
        </w:rPr>
        <w:t xml:space="preserve">Сформировавшийся текущий дефицит кадров (по соотношению размещенных резюме к открытым вакансиям) наблюдается в секторе медицины, фармацевтики, ГМК, строительстве, обрабатывающей промышленности (рисунок 8.5.1.2 - не приводится).</w:t>
      </w:r>
    </w:p>
    <w:p>
      <w:pPr>
        <w:pStyle w:val="0"/>
        <w:ind w:firstLine="540"/>
        <w:jc w:val="both"/>
      </w:pPr>
      <w:r>
        <w:rPr>
          <w:sz w:val="20"/>
        </w:rPr>
      </w:r>
    </w:p>
    <w:p>
      <w:pPr>
        <w:pStyle w:val="0"/>
        <w:jc w:val="center"/>
      </w:pPr>
      <w:r>
        <w:rPr>
          <w:sz w:val="20"/>
        </w:rPr>
        <w:t xml:space="preserve">Рисунок 8.5.1.2. Количество претендентов на 1 вакансию</w:t>
      </w:r>
    </w:p>
    <w:p>
      <w:pPr>
        <w:pStyle w:val="0"/>
        <w:jc w:val="center"/>
      </w:pPr>
      <w:r>
        <w:rPr>
          <w:sz w:val="20"/>
        </w:rPr>
        <w:t xml:space="preserve">на платформе hh.ru (май - июнь 2022 года)</w:t>
      </w:r>
    </w:p>
    <w:p>
      <w:pPr>
        <w:pStyle w:val="0"/>
        <w:jc w:val="center"/>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В период 2017 - 2021 годов экономика Белгородской области характеризуется относительно стабильной структурой занятости, в которой наибольшие доли трудовых ресурсов сосредоточены в торговле, промышленном производстве, АПК, образовании и строительстве (таблица 8.5.1.1). Падение числа занятых наблюдается в ГМК, секторах обрабатывающей промышленности, образования и науки, здравоохранения, государственном секторе, ЖКХ.</w:t>
      </w:r>
    </w:p>
    <w:p>
      <w:pPr>
        <w:pStyle w:val="0"/>
        <w:jc w:val="both"/>
      </w:pPr>
      <w:r>
        <w:rPr>
          <w:sz w:val="20"/>
        </w:rPr>
      </w:r>
    </w:p>
    <w:p>
      <w:pPr>
        <w:pStyle w:val="0"/>
        <w:jc w:val="right"/>
      </w:pPr>
      <w:r>
        <w:rPr>
          <w:sz w:val="20"/>
        </w:rPr>
        <w:t xml:space="preserve">Таблица 8.5.1.1</w:t>
      </w:r>
    </w:p>
    <w:p>
      <w:pPr>
        <w:pStyle w:val="0"/>
        <w:jc w:val="center"/>
      </w:pPr>
      <w:r>
        <w:rPr>
          <w:sz w:val="20"/>
        </w:rPr>
      </w:r>
    </w:p>
    <w:p>
      <w:pPr>
        <w:pStyle w:val="0"/>
        <w:jc w:val="center"/>
      </w:pPr>
      <w:r>
        <w:rPr>
          <w:sz w:val="20"/>
        </w:rPr>
        <w:t xml:space="preserve">Динамика среднегодовой численности занятых в экономике</w:t>
      </w:r>
    </w:p>
    <w:p>
      <w:pPr>
        <w:pStyle w:val="0"/>
        <w:jc w:val="center"/>
      </w:pPr>
      <w:r>
        <w:rPr>
          <w:sz w:val="20"/>
        </w:rPr>
        <w:t xml:space="preserve">Белгородской области по видам деятельности (без учета</w:t>
      </w:r>
    </w:p>
    <w:p>
      <w:pPr>
        <w:pStyle w:val="0"/>
        <w:jc w:val="center"/>
      </w:pPr>
      <w:r>
        <w:rPr>
          <w:sz w:val="20"/>
        </w:rPr>
        <w:t xml:space="preserve">деятельности домашних хозяйств), человек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6"/>
        <w:gridCol w:w="3685"/>
        <w:gridCol w:w="983"/>
        <w:gridCol w:w="983"/>
        <w:gridCol w:w="983"/>
        <w:gridCol w:w="983"/>
        <w:gridCol w:w="986"/>
      </w:tblGrid>
      <w:tr>
        <w:tc>
          <w:tcPr>
            <w:tcW w:w="426" w:type="dxa"/>
            <w:vAlign w:val="center"/>
          </w:tcPr>
          <w:p>
            <w:pPr>
              <w:pStyle w:val="0"/>
              <w:jc w:val="center"/>
            </w:pPr>
            <w:r>
              <w:rPr>
                <w:sz w:val="20"/>
              </w:rPr>
              <w:t xml:space="preserve">N</w:t>
            </w:r>
          </w:p>
        </w:tc>
        <w:tc>
          <w:tcPr>
            <w:tcW w:w="3685" w:type="dxa"/>
            <w:vAlign w:val="center"/>
          </w:tcPr>
          <w:p>
            <w:pPr>
              <w:pStyle w:val="0"/>
              <w:jc w:val="center"/>
            </w:pPr>
            <w:r>
              <w:rPr>
                <w:sz w:val="20"/>
              </w:rPr>
              <w:t xml:space="preserve">Вид деятельности</w:t>
            </w:r>
          </w:p>
        </w:tc>
        <w:tc>
          <w:tcPr>
            <w:tcW w:w="983" w:type="dxa"/>
            <w:vAlign w:val="center"/>
          </w:tcPr>
          <w:p>
            <w:pPr>
              <w:pStyle w:val="0"/>
              <w:jc w:val="center"/>
            </w:pPr>
            <w:r>
              <w:rPr>
                <w:sz w:val="20"/>
              </w:rPr>
              <w:t xml:space="preserve">2017</w:t>
            </w:r>
          </w:p>
        </w:tc>
        <w:tc>
          <w:tcPr>
            <w:tcW w:w="983" w:type="dxa"/>
            <w:vAlign w:val="center"/>
          </w:tcPr>
          <w:p>
            <w:pPr>
              <w:pStyle w:val="0"/>
              <w:jc w:val="center"/>
            </w:pPr>
            <w:r>
              <w:rPr>
                <w:sz w:val="20"/>
              </w:rPr>
              <w:t xml:space="preserve">2018</w:t>
            </w:r>
          </w:p>
        </w:tc>
        <w:tc>
          <w:tcPr>
            <w:tcW w:w="983" w:type="dxa"/>
            <w:vAlign w:val="center"/>
          </w:tcPr>
          <w:p>
            <w:pPr>
              <w:pStyle w:val="0"/>
              <w:jc w:val="center"/>
            </w:pPr>
            <w:r>
              <w:rPr>
                <w:sz w:val="20"/>
              </w:rPr>
              <w:t xml:space="preserve">2019</w:t>
            </w:r>
          </w:p>
        </w:tc>
        <w:tc>
          <w:tcPr>
            <w:tcW w:w="983" w:type="dxa"/>
            <w:vAlign w:val="center"/>
          </w:tcPr>
          <w:p>
            <w:pPr>
              <w:pStyle w:val="0"/>
              <w:jc w:val="center"/>
            </w:pPr>
            <w:r>
              <w:rPr>
                <w:sz w:val="20"/>
              </w:rPr>
              <w:t xml:space="preserve">2020</w:t>
            </w:r>
          </w:p>
        </w:tc>
        <w:tc>
          <w:tcPr>
            <w:tcW w:w="986" w:type="dxa"/>
            <w:vAlign w:val="center"/>
          </w:tcPr>
          <w:p>
            <w:pPr>
              <w:pStyle w:val="0"/>
              <w:jc w:val="center"/>
            </w:pPr>
            <w:r>
              <w:rPr>
                <w:sz w:val="20"/>
              </w:rPr>
              <w:t xml:space="preserve">2021</w:t>
            </w:r>
          </w:p>
        </w:tc>
      </w:tr>
      <w:tr>
        <w:tc>
          <w:tcPr>
            <w:tcW w:w="426" w:type="dxa"/>
            <w:vAlign w:val="center"/>
          </w:tcPr>
          <w:p>
            <w:pPr>
              <w:pStyle w:val="0"/>
            </w:pPr>
            <w:r>
              <w:rPr>
                <w:sz w:val="20"/>
              </w:rPr>
              <w:t xml:space="preserve">1.</w:t>
            </w:r>
          </w:p>
        </w:tc>
        <w:tc>
          <w:tcPr>
            <w:tcW w:w="3685" w:type="dxa"/>
            <w:vAlign w:val="center"/>
          </w:tcPr>
          <w:p>
            <w:pPr>
              <w:pStyle w:val="0"/>
            </w:pPr>
            <w:r>
              <w:rPr>
                <w:sz w:val="20"/>
              </w:rPr>
              <w:t xml:space="preserve">Растениеводство и животноводство, охота</w:t>
            </w:r>
          </w:p>
        </w:tc>
        <w:tc>
          <w:tcPr>
            <w:tcW w:w="983" w:type="dxa"/>
            <w:vAlign w:val="center"/>
          </w:tcPr>
          <w:p>
            <w:pPr>
              <w:pStyle w:val="0"/>
            </w:pPr>
            <w:r>
              <w:rPr>
                <w:sz w:val="20"/>
              </w:rPr>
              <w:t xml:space="preserve">89 987</w:t>
            </w:r>
          </w:p>
        </w:tc>
        <w:tc>
          <w:tcPr>
            <w:tcW w:w="983" w:type="dxa"/>
            <w:vAlign w:val="center"/>
          </w:tcPr>
          <w:p>
            <w:pPr>
              <w:pStyle w:val="0"/>
            </w:pPr>
            <w:r>
              <w:rPr>
                <w:sz w:val="20"/>
              </w:rPr>
              <w:t xml:space="preserve">88 398</w:t>
            </w:r>
          </w:p>
        </w:tc>
        <w:tc>
          <w:tcPr>
            <w:tcW w:w="983" w:type="dxa"/>
            <w:vAlign w:val="center"/>
          </w:tcPr>
          <w:p>
            <w:pPr>
              <w:pStyle w:val="0"/>
            </w:pPr>
            <w:r>
              <w:rPr>
                <w:sz w:val="20"/>
              </w:rPr>
              <w:t xml:space="preserve">93 628</w:t>
            </w:r>
          </w:p>
        </w:tc>
        <w:tc>
          <w:tcPr>
            <w:tcW w:w="983" w:type="dxa"/>
            <w:vAlign w:val="center"/>
          </w:tcPr>
          <w:p>
            <w:pPr>
              <w:pStyle w:val="0"/>
            </w:pPr>
            <w:r>
              <w:rPr>
                <w:sz w:val="20"/>
              </w:rPr>
              <w:t xml:space="preserve">96 709</w:t>
            </w:r>
          </w:p>
        </w:tc>
        <w:tc>
          <w:tcPr>
            <w:tcW w:w="986" w:type="dxa"/>
            <w:vAlign w:val="center"/>
          </w:tcPr>
          <w:p>
            <w:pPr>
              <w:pStyle w:val="0"/>
            </w:pPr>
            <w:r>
              <w:rPr>
                <w:sz w:val="20"/>
              </w:rPr>
              <w:t xml:space="preserve">91 834</w:t>
            </w:r>
          </w:p>
        </w:tc>
      </w:tr>
      <w:tr>
        <w:tc>
          <w:tcPr>
            <w:tcW w:w="426" w:type="dxa"/>
            <w:vAlign w:val="center"/>
          </w:tcPr>
          <w:p>
            <w:pPr>
              <w:pStyle w:val="0"/>
            </w:pPr>
            <w:r>
              <w:rPr>
                <w:sz w:val="20"/>
              </w:rPr>
              <w:t xml:space="preserve">2.</w:t>
            </w:r>
          </w:p>
        </w:tc>
        <w:tc>
          <w:tcPr>
            <w:tcW w:w="3685" w:type="dxa"/>
            <w:vAlign w:val="center"/>
          </w:tcPr>
          <w:p>
            <w:pPr>
              <w:pStyle w:val="0"/>
            </w:pPr>
            <w:r>
              <w:rPr>
                <w:sz w:val="20"/>
              </w:rPr>
              <w:t xml:space="preserve">Лесоводство и лесозаготовки</w:t>
            </w:r>
          </w:p>
        </w:tc>
        <w:tc>
          <w:tcPr>
            <w:tcW w:w="983" w:type="dxa"/>
            <w:vAlign w:val="center"/>
          </w:tcPr>
          <w:p>
            <w:pPr>
              <w:pStyle w:val="0"/>
            </w:pPr>
            <w:r>
              <w:rPr>
                <w:sz w:val="20"/>
              </w:rPr>
              <w:t xml:space="preserve">2 428</w:t>
            </w:r>
          </w:p>
        </w:tc>
        <w:tc>
          <w:tcPr>
            <w:tcW w:w="983" w:type="dxa"/>
            <w:vAlign w:val="center"/>
          </w:tcPr>
          <w:p>
            <w:pPr>
              <w:pStyle w:val="0"/>
            </w:pPr>
            <w:r>
              <w:rPr>
                <w:sz w:val="20"/>
              </w:rPr>
              <w:t xml:space="preserve">2 401</w:t>
            </w:r>
          </w:p>
        </w:tc>
        <w:tc>
          <w:tcPr>
            <w:tcW w:w="983" w:type="dxa"/>
            <w:vAlign w:val="center"/>
          </w:tcPr>
          <w:p>
            <w:pPr>
              <w:pStyle w:val="0"/>
            </w:pPr>
            <w:r>
              <w:rPr>
                <w:sz w:val="20"/>
              </w:rPr>
              <w:t xml:space="preserve">2 445</w:t>
            </w:r>
          </w:p>
        </w:tc>
        <w:tc>
          <w:tcPr>
            <w:tcW w:w="983" w:type="dxa"/>
            <w:vAlign w:val="center"/>
          </w:tcPr>
          <w:p>
            <w:pPr>
              <w:pStyle w:val="0"/>
            </w:pPr>
            <w:r>
              <w:rPr>
                <w:sz w:val="20"/>
              </w:rPr>
              <w:t xml:space="preserve">2 332</w:t>
            </w:r>
          </w:p>
        </w:tc>
        <w:tc>
          <w:tcPr>
            <w:tcW w:w="986" w:type="dxa"/>
            <w:vAlign w:val="center"/>
          </w:tcPr>
          <w:p>
            <w:pPr>
              <w:pStyle w:val="0"/>
            </w:pPr>
            <w:r>
              <w:rPr>
                <w:sz w:val="20"/>
              </w:rPr>
              <w:t xml:space="preserve">2 176</w:t>
            </w:r>
          </w:p>
        </w:tc>
      </w:tr>
      <w:tr>
        <w:tc>
          <w:tcPr>
            <w:tcW w:w="426" w:type="dxa"/>
            <w:vAlign w:val="center"/>
          </w:tcPr>
          <w:p>
            <w:pPr>
              <w:pStyle w:val="0"/>
            </w:pPr>
            <w:r>
              <w:rPr>
                <w:sz w:val="20"/>
              </w:rPr>
              <w:t xml:space="preserve">3.</w:t>
            </w:r>
          </w:p>
        </w:tc>
        <w:tc>
          <w:tcPr>
            <w:tcW w:w="3685" w:type="dxa"/>
            <w:vAlign w:val="center"/>
          </w:tcPr>
          <w:p>
            <w:pPr>
              <w:pStyle w:val="0"/>
            </w:pPr>
            <w:r>
              <w:rPr>
                <w:sz w:val="20"/>
              </w:rPr>
              <w:t xml:space="preserve">Рыболовство и рыбоводство</w:t>
            </w:r>
          </w:p>
        </w:tc>
        <w:tc>
          <w:tcPr>
            <w:tcW w:w="983" w:type="dxa"/>
            <w:vAlign w:val="center"/>
          </w:tcPr>
          <w:p>
            <w:pPr>
              <w:pStyle w:val="0"/>
            </w:pPr>
            <w:r>
              <w:rPr>
                <w:sz w:val="20"/>
              </w:rPr>
              <w:t xml:space="preserve">805</w:t>
            </w:r>
          </w:p>
        </w:tc>
        <w:tc>
          <w:tcPr>
            <w:tcW w:w="983" w:type="dxa"/>
            <w:vAlign w:val="center"/>
          </w:tcPr>
          <w:p>
            <w:pPr>
              <w:pStyle w:val="0"/>
            </w:pPr>
            <w:r>
              <w:rPr>
                <w:sz w:val="20"/>
              </w:rPr>
              <w:t xml:space="preserve">939</w:t>
            </w:r>
          </w:p>
        </w:tc>
        <w:tc>
          <w:tcPr>
            <w:tcW w:w="983" w:type="dxa"/>
            <w:vAlign w:val="center"/>
          </w:tcPr>
          <w:p>
            <w:pPr>
              <w:pStyle w:val="0"/>
            </w:pPr>
            <w:r>
              <w:rPr>
                <w:sz w:val="20"/>
              </w:rPr>
              <w:t xml:space="preserve">893</w:t>
            </w:r>
          </w:p>
        </w:tc>
        <w:tc>
          <w:tcPr>
            <w:tcW w:w="983" w:type="dxa"/>
            <w:vAlign w:val="center"/>
          </w:tcPr>
          <w:p>
            <w:pPr>
              <w:pStyle w:val="0"/>
            </w:pPr>
            <w:r>
              <w:rPr>
                <w:sz w:val="20"/>
              </w:rPr>
              <w:t xml:space="preserve">936</w:t>
            </w:r>
          </w:p>
        </w:tc>
        <w:tc>
          <w:tcPr>
            <w:tcW w:w="986" w:type="dxa"/>
            <w:vAlign w:val="center"/>
          </w:tcPr>
          <w:p>
            <w:pPr>
              <w:pStyle w:val="0"/>
            </w:pPr>
            <w:r>
              <w:rPr>
                <w:sz w:val="20"/>
              </w:rPr>
              <w:t xml:space="preserve">1 050</w:t>
            </w:r>
          </w:p>
        </w:tc>
      </w:tr>
      <w:tr>
        <w:tc>
          <w:tcPr>
            <w:tcW w:w="426" w:type="dxa"/>
            <w:vAlign w:val="center"/>
          </w:tcPr>
          <w:p>
            <w:pPr>
              <w:pStyle w:val="0"/>
            </w:pPr>
            <w:r>
              <w:rPr>
                <w:sz w:val="20"/>
              </w:rPr>
              <w:t xml:space="preserve">4.</w:t>
            </w:r>
          </w:p>
        </w:tc>
        <w:tc>
          <w:tcPr>
            <w:tcW w:w="3685" w:type="dxa"/>
            <w:vAlign w:val="center"/>
          </w:tcPr>
          <w:p>
            <w:pPr>
              <w:pStyle w:val="0"/>
            </w:pPr>
            <w:r>
              <w:rPr>
                <w:sz w:val="20"/>
              </w:rPr>
              <w:t xml:space="preserve">Добыча полезных ископаемых</w:t>
            </w:r>
          </w:p>
        </w:tc>
        <w:tc>
          <w:tcPr>
            <w:tcW w:w="983" w:type="dxa"/>
            <w:vAlign w:val="center"/>
          </w:tcPr>
          <w:p>
            <w:pPr>
              <w:pStyle w:val="0"/>
            </w:pPr>
            <w:r>
              <w:rPr>
                <w:sz w:val="20"/>
              </w:rPr>
              <w:t xml:space="preserve">27 377</w:t>
            </w:r>
          </w:p>
        </w:tc>
        <w:tc>
          <w:tcPr>
            <w:tcW w:w="983" w:type="dxa"/>
            <w:vAlign w:val="center"/>
          </w:tcPr>
          <w:p>
            <w:pPr>
              <w:pStyle w:val="0"/>
            </w:pPr>
            <w:r>
              <w:rPr>
                <w:sz w:val="20"/>
              </w:rPr>
              <w:t xml:space="preserve">26 644</w:t>
            </w:r>
          </w:p>
        </w:tc>
        <w:tc>
          <w:tcPr>
            <w:tcW w:w="983" w:type="dxa"/>
            <w:vAlign w:val="center"/>
          </w:tcPr>
          <w:p>
            <w:pPr>
              <w:pStyle w:val="0"/>
            </w:pPr>
            <w:r>
              <w:rPr>
                <w:sz w:val="20"/>
              </w:rPr>
              <w:t xml:space="preserve">26 319</w:t>
            </w:r>
          </w:p>
        </w:tc>
        <w:tc>
          <w:tcPr>
            <w:tcW w:w="983" w:type="dxa"/>
            <w:vAlign w:val="center"/>
          </w:tcPr>
          <w:p>
            <w:pPr>
              <w:pStyle w:val="0"/>
            </w:pPr>
            <w:r>
              <w:rPr>
                <w:sz w:val="20"/>
              </w:rPr>
              <w:t xml:space="preserve">26 227</w:t>
            </w:r>
          </w:p>
        </w:tc>
        <w:tc>
          <w:tcPr>
            <w:tcW w:w="986" w:type="dxa"/>
            <w:vAlign w:val="center"/>
          </w:tcPr>
          <w:p>
            <w:pPr>
              <w:pStyle w:val="0"/>
            </w:pPr>
            <w:r>
              <w:rPr>
                <w:sz w:val="20"/>
              </w:rPr>
              <w:t xml:space="preserve">25 675</w:t>
            </w:r>
          </w:p>
        </w:tc>
      </w:tr>
      <w:tr>
        <w:tc>
          <w:tcPr>
            <w:tcW w:w="426" w:type="dxa"/>
            <w:vAlign w:val="center"/>
          </w:tcPr>
          <w:p>
            <w:pPr>
              <w:pStyle w:val="0"/>
            </w:pPr>
            <w:r>
              <w:rPr>
                <w:sz w:val="20"/>
              </w:rPr>
              <w:t xml:space="preserve">5.</w:t>
            </w:r>
          </w:p>
        </w:tc>
        <w:tc>
          <w:tcPr>
            <w:tcW w:w="3685" w:type="dxa"/>
            <w:vAlign w:val="center"/>
          </w:tcPr>
          <w:p>
            <w:pPr>
              <w:pStyle w:val="0"/>
            </w:pPr>
            <w:r>
              <w:rPr>
                <w:sz w:val="20"/>
              </w:rPr>
              <w:t xml:space="preserve">Обрабатывающие производства</w:t>
            </w:r>
          </w:p>
        </w:tc>
        <w:tc>
          <w:tcPr>
            <w:tcW w:w="983" w:type="dxa"/>
            <w:vAlign w:val="center"/>
          </w:tcPr>
          <w:p>
            <w:pPr>
              <w:pStyle w:val="0"/>
            </w:pPr>
            <w:r>
              <w:rPr>
                <w:sz w:val="20"/>
              </w:rPr>
              <w:t xml:space="preserve">125 206</w:t>
            </w:r>
          </w:p>
        </w:tc>
        <w:tc>
          <w:tcPr>
            <w:tcW w:w="983" w:type="dxa"/>
            <w:vAlign w:val="center"/>
          </w:tcPr>
          <w:p>
            <w:pPr>
              <w:pStyle w:val="0"/>
            </w:pPr>
            <w:r>
              <w:rPr>
                <w:sz w:val="20"/>
              </w:rPr>
              <w:t xml:space="preserve">123 200</w:t>
            </w:r>
          </w:p>
        </w:tc>
        <w:tc>
          <w:tcPr>
            <w:tcW w:w="983" w:type="dxa"/>
            <w:vAlign w:val="center"/>
          </w:tcPr>
          <w:p>
            <w:pPr>
              <w:pStyle w:val="0"/>
            </w:pPr>
            <w:r>
              <w:rPr>
                <w:sz w:val="20"/>
              </w:rPr>
              <w:t xml:space="preserve">122 142</w:t>
            </w:r>
          </w:p>
        </w:tc>
        <w:tc>
          <w:tcPr>
            <w:tcW w:w="983" w:type="dxa"/>
            <w:vAlign w:val="center"/>
          </w:tcPr>
          <w:p>
            <w:pPr>
              <w:pStyle w:val="0"/>
            </w:pPr>
            <w:r>
              <w:rPr>
                <w:sz w:val="20"/>
              </w:rPr>
              <w:t xml:space="preserve">118 633</w:t>
            </w:r>
          </w:p>
        </w:tc>
        <w:tc>
          <w:tcPr>
            <w:tcW w:w="986" w:type="dxa"/>
            <w:vAlign w:val="center"/>
          </w:tcPr>
          <w:p>
            <w:pPr>
              <w:pStyle w:val="0"/>
            </w:pPr>
            <w:r>
              <w:rPr>
                <w:sz w:val="20"/>
              </w:rPr>
              <w:t xml:space="preserve">118 144</w:t>
            </w:r>
          </w:p>
        </w:tc>
      </w:tr>
      <w:tr>
        <w:tc>
          <w:tcPr>
            <w:tcW w:w="426" w:type="dxa"/>
            <w:vAlign w:val="center"/>
          </w:tcPr>
          <w:p>
            <w:pPr>
              <w:pStyle w:val="0"/>
            </w:pPr>
            <w:r>
              <w:rPr>
                <w:sz w:val="20"/>
              </w:rPr>
              <w:t xml:space="preserve">6.</w:t>
            </w:r>
          </w:p>
        </w:tc>
        <w:tc>
          <w:tcPr>
            <w:tcW w:w="3685" w:type="dxa"/>
            <w:vAlign w:val="center"/>
          </w:tcPr>
          <w:p>
            <w:pPr>
              <w:pStyle w:val="0"/>
            </w:pPr>
            <w:r>
              <w:rPr>
                <w:sz w:val="20"/>
              </w:rPr>
              <w:t xml:space="preserve">Строительство</w:t>
            </w:r>
          </w:p>
        </w:tc>
        <w:tc>
          <w:tcPr>
            <w:tcW w:w="983" w:type="dxa"/>
            <w:vAlign w:val="center"/>
          </w:tcPr>
          <w:p>
            <w:pPr>
              <w:pStyle w:val="0"/>
            </w:pPr>
            <w:r>
              <w:rPr>
                <w:sz w:val="20"/>
              </w:rPr>
              <w:t xml:space="preserve">58 225</w:t>
            </w:r>
          </w:p>
        </w:tc>
        <w:tc>
          <w:tcPr>
            <w:tcW w:w="983" w:type="dxa"/>
            <w:vAlign w:val="center"/>
          </w:tcPr>
          <w:p>
            <w:pPr>
              <w:pStyle w:val="0"/>
            </w:pPr>
            <w:r>
              <w:rPr>
                <w:sz w:val="20"/>
              </w:rPr>
              <w:t xml:space="preserve">58 605</w:t>
            </w:r>
          </w:p>
        </w:tc>
        <w:tc>
          <w:tcPr>
            <w:tcW w:w="983" w:type="dxa"/>
            <w:vAlign w:val="center"/>
          </w:tcPr>
          <w:p>
            <w:pPr>
              <w:pStyle w:val="0"/>
            </w:pPr>
            <w:r>
              <w:rPr>
                <w:sz w:val="20"/>
              </w:rPr>
              <w:t xml:space="preserve">58 543</w:t>
            </w:r>
          </w:p>
        </w:tc>
        <w:tc>
          <w:tcPr>
            <w:tcW w:w="983" w:type="dxa"/>
            <w:vAlign w:val="center"/>
          </w:tcPr>
          <w:p>
            <w:pPr>
              <w:pStyle w:val="0"/>
            </w:pPr>
            <w:r>
              <w:rPr>
                <w:sz w:val="20"/>
              </w:rPr>
              <w:t xml:space="preserve">56 414</w:t>
            </w:r>
          </w:p>
        </w:tc>
        <w:tc>
          <w:tcPr>
            <w:tcW w:w="986" w:type="dxa"/>
            <w:vAlign w:val="center"/>
          </w:tcPr>
          <w:p>
            <w:pPr>
              <w:pStyle w:val="0"/>
            </w:pPr>
            <w:r>
              <w:rPr>
                <w:sz w:val="20"/>
              </w:rPr>
              <w:t xml:space="preserve">61 121</w:t>
            </w:r>
          </w:p>
        </w:tc>
      </w:tr>
      <w:tr>
        <w:tc>
          <w:tcPr>
            <w:tcW w:w="426" w:type="dxa"/>
            <w:vAlign w:val="center"/>
          </w:tcPr>
          <w:p>
            <w:pPr>
              <w:pStyle w:val="0"/>
            </w:pPr>
            <w:r>
              <w:rPr>
                <w:sz w:val="20"/>
              </w:rPr>
              <w:t xml:space="preserve">7.</w:t>
            </w:r>
          </w:p>
        </w:tc>
        <w:tc>
          <w:tcPr>
            <w:tcW w:w="3685" w:type="dxa"/>
            <w:vAlign w:val="center"/>
          </w:tcPr>
          <w:p>
            <w:pPr>
              <w:pStyle w:val="0"/>
            </w:pPr>
            <w:r>
              <w:rPr>
                <w:sz w:val="20"/>
              </w:rPr>
              <w:t xml:space="preserve">Гостиницы и общепит</w:t>
            </w:r>
          </w:p>
        </w:tc>
        <w:tc>
          <w:tcPr>
            <w:tcW w:w="983" w:type="dxa"/>
            <w:vAlign w:val="center"/>
          </w:tcPr>
          <w:p>
            <w:pPr>
              <w:pStyle w:val="0"/>
            </w:pPr>
            <w:r>
              <w:rPr>
                <w:sz w:val="20"/>
              </w:rPr>
              <w:t xml:space="preserve">11 816</w:t>
            </w:r>
          </w:p>
        </w:tc>
        <w:tc>
          <w:tcPr>
            <w:tcW w:w="983" w:type="dxa"/>
            <w:vAlign w:val="center"/>
          </w:tcPr>
          <w:p>
            <w:pPr>
              <w:pStyle w:val="0"/>
            </w:pPr>
            <w:r>
              <w:rPr>
                <w:sz w:val="20"/>
              </w:rPr>
              <w:t xml:space="preserve">12 189</w:t>
            </w:r>
          </w:p>
        </w:tc>
        <w:tc>
          <w:tcPr>
            <w:tcW w:w="983" w:type="dxa"/>
            <w:vAlign w:val="center"/>
          </w:tcPr>
          <w:p>
            <w:pPr>
              <w:pStyle w:val="0"/>
            </w:pPr>
            <w:r>
              <w:rPr>
                <w:sz w:val="20"/>
              </w:rPr>
              <w:t xml:space="preserve">11 993</w:t>
            </w:r>
          </w:p>
        </w:tc>
        <w:tc>
          <w:tcPr>
            <w:tcW w:w="983" w:type="dxa"/>
            <w:vAlign w:val="center"/>
          </w:tcPr>
          <w:p>
            <w:pPr>
              <w:pStyle w:val="0"/>
            </w:pPr>
            <w:r>
              <w:rPr>
                <w:sz w:val="20"/>
              </w:rPr>
              <w:t xml:space="preserve">12 884</w:t>
            </w:r>
          </w:p>
        </w:tc>
        <w:tc>
          <w:tcPr>
            <w:tcW w:w="986" w:type="dxa"/>
            <w:vAlign w:val="center"/>
          </w:tcPr>
          <w:p>
            <w:pPr>
              <w:pStyle w:val="0"/>
            </w:pPr>
            <w:r>
              <w:rPr>
                <w:sz w:val="20"/>
              </w:rPr>
              <w:t xml:space="preserve">13 700</w:t>
            </w:r>
          </w:p>
        </w:tc>
      </w:tr>
      <w:tr>
        <w:tc>
          <w:tcPr>
            <w:tcW w:w="426" w:type="dxa"/>
            <w:vAlign w:val="center"/>
          </w:tcPr>
          <w:p>
            <w:pPr>
              <w:pStyle w:val="0"/>
            </w:pPr>
            <w:r>
              <w:rPr>
                <w:sz w:val="20"/>
              </w:rPr>
              <w:t xml:space="preserve">8.</w:t>
            </w:r>
          </w:p>
        </w:tc>
        <w:tc>
          <w:tcPr>
            <w:tcW w:w="3685" w:type="dxa"/>
            <w:vAlign w:val="center"/>
          </w:tcPr>
          <w:p>
            <w:pPr>
              <w:pStyle w:val="0"/>
            </w:pPr>
            <w:r>
              <w:rPr>
                <w:sz w:val="20"/>
              </w:rPr>
              <w:t xml:space="preserve">Финансы и страхование</w:t>
            </w:r>
          </w:p>
        </w:tc>
        <w:tc>
          <w:tcPr>
            <w:tcW w:w="983" w:type="dxa"/>
            <w:vAlign w:val="center"/>
          </w:tcPr>
          <w:p>
            <w:pPr>
              <w:pStyle w:val="0"/>
            </w:pPr>
            <w:r>
              <w:rPr>
                <w:sz w:val="20"/>
              </w:rPr>
              <w:t xml:space="preserve">8 771</w:t>
            </w:r>
          </w:p>
        </w:tc>
        <w:tc>
          <w:tcPr>
            <w:tcW w:w="983" w:type="dxa"/>
            <w:vAlign w:val="center"/>
          </w:tcPr>
          <w:p>
            <w:pPr>
              <w:pStyle w:val="0"/>
            </w:pPr>
            <w:r>
              <w:rPr>
                <w:sz w:val="20"/>
              </w:rPr>
              <w:t xml:space="preserve">8 823</w:t>
            </w:r>
          </w:p>
        </w:tc>
        <w:tc>
          <w:tcPr>
            <w:tcW w:w="983" w:type="dxa"/>
            <w:vAlign w:val="center"/>
          </w:tcPr>
          <w:p>
            <w:pPr>
              <w:pStyle w:val="0"/>
            </w:pPr>
            <w:r>
              <w:rPr>
                <w:sz w:val="20"/>
              </w:rPr>
              <w:t xml:space="preserve">8 892</w:t>
            </w:r>
          </w:p>
        </w:tc>
        <w:tc>
          <w:tcPr>
            <w:tcW w:w="983" w:type="dxa"/>
            <w:vAlign w:val="center"/>
          </w:tcPr>
          <w:p>
            <w:pPr>
              <w:pStyle w:val="0"/>
            </w:pPr>
            <w:r>
              <w:rPr>
                <w:sz w:val="20"/>
              </w:rPr>
              <w:t xml:space="preserve">8 764</w:t>
            </w:r>
          </w:p>
        </w:tc>
        <w:tc>
          <w:tcPr>
            <w:tcW w:w="986" w:type="dxa"/>
            <w:vAlign w:val="center"/>
          </w:tcPr>
          <w:p>
            <w:pPr>
              <w:pStyle w:val="0"/>
            </w:pPr>
            <w:r>
              <w:rPr>
                <w:sz w:val="20"/>
              </w:rPr>
              <w:t xml:space="preserve">8 514</w:t>
            </w:r>
          </w:p>
        </w:tc>
      </w:tr>
      <w:tr>
        <w:tc>
          <w:tcPr>
            <w:tcW w:w="426" w:type="dxa"/>
            <w:vAlign w:val="center"/>
          </w:tcPr>
          <w:p>
            <w:pPr>
              <w:pStyle w:val="0"/>
            </w:pPr>
            <w:r>
              <w:rPr>
                <w:sz w:val="20"/>
              </w:rPr>
              <w:t xml:space="preserve">9.</w:t>
            </w:r>
          </w:p>
        </w:tc>
        <w:tc>
          <w:tcPr>
            <w:tcW w:w="3685" w:type="dxa"/>
            <w:vAlign w:val="center"/>
          </w:tcPr>
          <w:p>
            <w:pPr>
              <w:pStyle w:val="0"/>
            </w:pPr>
            <w:r>
              <w:rPr>
                <w:sz w:val="20"/>
              </w:rPr>
              <w:t xml:space="preserve">Государственное управление, военная безопасность, соцобеспечение</w:t>
            </w:r>
          </w:p>
        </w:tc>
        <w:tc>
          <w:tcPr>
            <w:tcW w:w="983" w:type="dxa"/>
            <w:vAlign w:val="center"/>
          </w:tcPr>
          <w:p>
            <w:pPr>
              <w:pStyle w:val="0"/>
            </w:pPr>
            <w:r>
              <w:rPr>
                <w:sz w:val="20"/>
              </w:rPr>
              <w:t xml:space="preserve">33 171</w:t>
            </w:r>
          </w:p>
        </w:tc>
        <w:tc>
          <w:tcPr>
            <w:tcW w:w="983" w:type="dxa"/>
            <w:vAlign w:val="center"/>
          </w:tcPr>
          <w:p>
            <w:pPr>
              <w:pStyle w:val="0"/>
            </w:pPr>
            <w:r>
              <w:rPr>
                <w:sz w:val="20"/>
              </w:rPr>
              <w:t xml:space="preserve">34 036</w:t>
            </w:r>
          </w:p>
        </w:tc>
        <w:tc>
          <w:tcPr>
            <w:tcW w:w="983" w:type="dxa"/>
            <w:vAlign w:val="center"/>
          </w:tcPr>
          <w:p>
            <w:pPr>
              <w:pStyle w:val="0"/>
            </w:pPr>
            <w:r>
              <w:rPr>
                <w:sz w:val="20"/>
              </w:rPr>
              <w:t xml:space="preserve">33 430</w:t>
            </w:r>
          </w:p>
        </w:tc>
        <w:tc>
          <w:tcPr>
            <w:tcW w:w="983" w:type="dxa"/>
            <w:vAlign w:val="center"/>
          </w:tcPr>
          <w:p>
            <w:pPr>
              <w:pStyle w:val="0"/>
            </w:pPr>
            <w:r>
              <w:rPr>
                <w:sz w:val="20"/>
              </w:rPr>
              <w:t xml:space="preserve">32 082</w:t>
            </w:r>
          </w:p>
        </w:tc>
        <w:tc>
          <w:tcPr>
            <w:tcW w:w="986" w:type="dxa"/>
            <w:vAlign w:val="center"/>
          </w:tcPr>
          <w:p>
            <w:pPr>
              <w:pStyle w:val="0"/>
            </w:pPr>
            <w:r>
              <w:rPr>
                <w:sz w:val="20"/>
              </w:rPr>
              <w:t xml:space="preserve">31 305</w:t>
            </w:r>
          </w:p>
        </w:tc>
      </w:tr>
      <w:tr>
        <w:tc>
          <w:tcPr>
            <w:tcW w:w="426" w:type="dxa"/>
            <w:vAlign w:val="center"/>
          </w:tcPr>
          <w:p>
            <w:pPr>
              <w:pStyle w:val="0"/>
            </w:pPr>
            <w:r>
              <w:rPr>
                <w:sz w:val="20"/>
              </w:rPr>
              <w:t xml:space="preserve">10.</w:t>
            </w:r>
          </w:p>
        </w:tc>
        <w:tc>
          <w:tcPr>
            <w:tcW w:w="3685" w:type="dxa"/>
            <w:vAlign w:val="center"/>
          </w:tcPr>
          <w:p>
            <w:pPr>
              <w:pStyle w:val="0"/>
            </w:pPr>
            <w:r>
              <w:rPr>
                <w:sz w:val="20"/>
              </w:rPr>
              <w:t xml:space="preserve">Образование</w:t>
            </w:r>
          </w:p>
        </w:tc>
        <w:tc>
          <w:tcPr>
            <w:tcW w:w="983" w:type="dxa"/>
            <w:vAlign w:val="center"/>
          </w:tcPr>
          <w:p>
            <w:pPr>
              <w:pStyle w:val="0"/>
            </w:pPr>
            <w:r>
              <w:rPr>
                <w:sz w:val="20"/>
              </w:rPr>
              <w:t xml:space="preserve">71 922</w:t>
            </w:r>
          </w:p>
        </w:tc>
        <w:tc>
          <w:tcPr>
            <w:tcW w:w="983" w:type="dxa"/>
            <w:vAlign w:val="center"/>
          </w:tcPr>
          <w:p>
            <w:pPr>
              <w:pStyle w:val="0"/>
            </w:pPr>
            <w:r>
              <w:rPr>
                <w:sz w:val="20"/>
              </w:rPr>
              <w:t xml:space="preserve">70 547</w:t>
            </w:r>
          </w:p>
        </w:tc>
        <w:tc>
          <w:tcPr>
            <w:tcW w:w="983" w:type="dxa"/>
            <w:vAlign w:val="center"/>
          </w:tcPr>
          <w:p>
            <w:pPr>
              <w:pStyle w:val="0"/>
            </w:pPr>
            <w:r>
              <w:rPr>
                <w:sz w:val="20"/>
              </w:rPr>
              <w:t xml:space="preserve">69 829</w:t>
            </w:r>
          </w:p>
        </w:tc>
        <w:tc>
          <w:tcPr>
            <w:tcW w:w="983" w:type="dxa"/>
            <w:vAlign w:val="center"/>
          </w:tcPr>
          <w:p>
            <w:pPr>
              <w:pStyle w:val="0"/>
            </w:pPr>
            <w:r>
              <w:rPr>
                <w:sz w:val="20"/>
              </w:rPr>
              <w:t xml:space="preserve">70 657</w:t>
            </w:r>
          </w:p>
        </w:tc>
        <w:tc>
          <w:tcPr>
            <w:tcW w:w="986" w:type="dxa"/>
            <w:vAlign w:val="center"/>
          </w:tcPr>
          <w:p>
            <w:pPr>
              <w:pStyle w:val="0"/>
            </w:pPr>
            <w:r>
              <w:rPr>
                <w:sz w:val="20"/>
              </w:rPr>
              <w:t xml:space="preserve">69 408</w:t>
            </w:r>
          </w:p>
        </w:tc>
      </w:tr>
      <w:tr>
        <w:tc>
          <w:tcPr>
            <w:tcW w:w="426" w:type="dxa"/>
            <w:vAlign w:val="center"/>
          </w:tcPr>
          <w:p>
            <w:pPr>
              <w:pStyle w:val="0"/>
            </w:pPr>
            <w:r>
              <w:rPr>
                <w:sz w:val="20"/>
              </w:rPr>
              <w:t xml:space="preserve">11.</w:t>
            </w:r>
          </w:p>
        </w:tc>
        <w:tc>
          <w:tcPr>
            <w:tcW w:w="3685" w:type="dxa"/>
            <w:vAlign w:val="center"/>
          </w:tcPr>
          <w:p>
            <w:pPr>
              <w:pStyle w:val="0"/>
            </w:pPr>
            <w:r>
              <w:rPr>
                <w:sz w:val="20"/>
              </w:rPr>
              <w:t xml:space="preserve">Здравоохранение и социальные услуги</w:t>
            </w:r>
          </w:p>
        </w:tc>
        <w:tc>
          <w:tcPr>
            <w:tcW w:w="983" w:type="dxa"/>
            <w:vAlign w:val="center"/>
          </w:tcPr>
          <w:p>
            <w:pPr>
              <w:pStyle w:val="0"/>
            </w:pPr>
            <w:r>
              <w:rPr>
                <w:sz w:val="20"/>
              </w:rPr>
              <w:t xml:space="preserve">49 409</w:t>
            </w:r>
          </w:p>
        </w:tc>
        <w:tc>
          <w:tcPr>
            <w:tcW w:w="983" w:type="dxa"/>
            <w:vAlign w:val="center"/>
          </w:tcPr>
          <w:p>
            <w:pPr>
              <w:pStyle w:val="0"/>
            </w:pPr>
            <w:r>
              <w:rPr>
                <w:sz w:val="20"/>
              </w:rPr>
              <w:t xml:space="preserve">48 590</w:t>
            </w:r>
          </w:p>
        </w:tc>
        <w:tc>
          <w:tcPr>
            <w:tcW w:w="983" w:type="dxa"/>
            <w:vAlign w:val="center"/>
          </w:tcPr>
          <w:p>
            <w:pPr>
              <w:pStyle w:val="0"/>
            </w:pPr>
            <w:r>
              <w:rPr>
                <w:sz w:val="20"/>
              </w:rPr>
              <w:t xml:space="preserve">47 720</w:t>
            </w:r>
          </w:p>
        </w:tc>
        <w:tc>
          <w:tcPr>
            <w:tcW w:w="983" w:type="dxa"/>
            <w:vAlign w:val="center"/>
          </w:tcPr>
          <w:p>
            <w:pPr>
              <w:pStyle w:val="0"/>
            </w:pPr>
            <w:r>
              <w:rPr>
                <w:sz w:val="20"/>
              </w:rPr>
              <w:t xml:space="preserve">47 473</w:t>
            </w:r>
          </w:p>
        </w:tc>
        <w:tc>
          <w:tcPr>
            <w:tcW w:w="986" w:type="dxa"/>
            <w:vAlign w:val="center"/>
          </w:tcPr>
          <w:p>
            <w:pPr>
              <w:pStyle w:val="0"/>
            </w:pPr>
            <w:r>
              <w:rPr>
                <w:sz w:val="20"/>
              </w:rPr>
              <w:t xml:space="preserve">46 961</w:t>
            </w:r>
          </w:p>
        </w:tc>
      </w:tr>
      <w:tr>
        <w:tc>
          <w:tcPr>
            <w:tcW w:w="426" w:type="dxa"/>
            <w:vAlign w:val="center"/>
          </w:tcPr>
          <w:p>
            <w:pPr>
              <w:pStyle w:val="0"/>
            </w:pPr>
            <w:r>
              <w:rPr>
                <w:sz w:val="20"/>
              </w:rPr>
              <w:t xml:space="preserve">12.</w:t>
            </w:r>
          </w:p>
        </w:tc>
        <w:tc>
          <w:tcPr>
            <w:tcW w:w="3685" w:type="dxa"/>
            <w:vAlign w:val="center"/>
          </w:tcPr>
          <w:p>
            <w:pPr>
              <w:pStyle w:val="0"/>
            </w:pPr>
            <w:r>
              <w:rPr>
                <w:sz w:val="20"/>
              </w:rPr>
              <w:t xml:space="preserve">Недвижимость</w:t>
            </w:r>
          </w:p>
        </w:tc>
        <w:tc>
          <w:tcPr>
            <w:tcW w:w="983" w:type="dxa"/>
            <w:vAlign w:val="center"/>
          </w:tcPr>
          <w:p>
            <w:pPr>
              <w:pStyle w:val="0"/>
            </w:pPr>
            <w:r>
              <w:rPr>
                <w:sz w:val="20"/>
              </w:rPr>
              <w:t xml:space="preserve">14 944</w:t>
            </w:r>
          </w:p>
        </w:tc>
        <w:tc>
          <w:tcPr>
            <w:tcW w:w="983" w:type="dxa"/>
            <w:vAlign w:val="center"/>
          </w:tcPr>
          <w:p>
            <w:pPr>
              <w:pStyle w:val="0"/>
            </w:pPr>
            <w:r>
              <w:rPr>
                <w:sz w:val="20"/>
              </w:rPr>
              <w:t xml:space="preserve">14 584</w:t>
            </w:r>
          </w:p>
        </w:tc>
        <w:tc>
          <w:tcPr>
            <w:tcW w:w="983" w:type="dxa"/>
            <w:vAlign w:val="center"/>
          </w:tcPr>
          <w:p>
            <w:pPr>
              <w:pStyle w:val="0"/>
            </w:pPr>
            <w:r>
              <w:rPr>
                <w:sz w:val="20"/>
              </w:rPr>
              <w:t xml:space="preserve">14 736</w:t>
            </w:r>
          </w:p>
        </w:tc>
        <w:tc>
          <w:tcPr>
            <w:tcW w:w="983" w:type="dxa"/>
            <w:vAlign w:val="center"/>
          </w:tcPr>
          <w:p>
            <w:pPr>
              <w:pStyle w:val="0"/>
            </w:pPr>
            <w:r>
              <w:rPr>
                <w:sz w:val="20"/>
              </w:rPr>
              <w:t xml:space="preserve">14 505</w:t>
            </w:r>
          </w:p>
        </w:tc>
        <w:tc>
          <w:tcPr>
            <w:tcW w:w="986" w:type="dxa"/>
            <w:vAlign w:val="center"/>
          </w:tcPr>
          <w:p>
            <w:pPr>
              <w:pStyle w:val="0"/>
            </w:pPr>
            <w:r>
              <w:rPr>
                <w:sz w:val="20"/>
              </w:rPr>
              <w:t xml:space="preserve">15 037</w:t>
            </w:r>
          </w:p>
        </w:tc>
      </w:tr>
      <w:tr>
        <w:tc>
          <w:tcPr>
            <w:tcW w:w="426" w:type="dxa"/>
            <w:vAlign w:val="center"/>
          </w:tcPr>
          <w:p>
            <w:pPr>
              <w:pStyle w:val="0"/>
            </w:pPr>
            <w:r>
              <w:rPr>
                <w:sz w:val="20"/>
              </w:rPr>
              <w:t xml:space="preserve">13.</w:t>
            </w:r>
          </w:p>
        </w:tc>
        <w:tc>
          <w:tcPr>
            <w:tcW w:w="3685" w:type="dxa"/>
            <w:vAlign w:val="center"/>
          </w:tcPr>
          <w:p>
            <w:pPr>
              <w:pStyle w:val="0"/>
            </w:pPr>
            <w:r>
              <w:rPr>
                <w:sz w:val="20"/>
              </w:rPr>
              <w:t xml:space="preserve">Профессиональная, научная и техническая деятельность, в том числе:</w:t>
            </w:r>
          </w:p>
        </w:tc>
        <w:tc>
          <w:tcPr>
            <w:tcW w:w="983" w:type="dxa"/>
            <w:vAlign w:val="center"/>
          </w:tcPr>
          <w:p>
            <w:pPr>
              <w:pStyle w:val="0"/>
            </w:pPr>
            <w:r>
              <w:rPr>
                <w:sz w:val="20"/>
              </w:rPr>
              <w:t xml:space="preserve">15 713</w:t>
            </w:r>
          </w:p>
        </w:tc>
        <w:tc>
          <w:tcPr>
            <w:tcW w:w="983" w:type="dxa"/>
            <w:vAlign w:val="center"/>
          </w:tcPr>
          <w:p>
            <w:pPr>
              <w:pStyle w:val="0"/>
            </w:pPr>
            <w:r>
              <w:rPr>
                <w:sz w:val="20"/>
              </w:rPr>
              <w:t xml:space="preserve">15 796</w:t>
            </w:r>
          </w:p>
        </w:tc>
        <w:tc>
          <w:tcPr>
            <w:tcW w:w="983" w:type="dxa"/>
            <w:vAlign w:val="center"/>
          </w:tcPr>
          <w:p>
            <w:pPr>
              <w:pStyle w:val="0"/>
            </w:pPr>
            <w:r>
              <w:rPr>
                <w:sz w:val="20"/>
              </w:rPr>
              <w:t xml:space="preserve">15 671</w:t>
            </w:r>
          </w:p>
        </w:tc>
        <w:tc>
          <w:tcPr>
            <w:tcW w:w="983" w:type="dxa"/>
            <w:vAlign w:val="center"/>
          </w:tcPr>
          <w:p>
            <w:pPr>
              <w:pStyle w:val="0"/>
            </w:pPr>
            <w:r>
              <w:rPr>
                <w:sz w:val="20"/>
              </w:rPr>
              <w:t xml:space="preserve">16 842</w:t>
            </w:r>
          </w:p>
        </w:tc>
        <w:tc>
          <w:tcPr>
            <w:tcW w:w="986" w:type="dxa"/>
            <w:vAlign w:val="center"/>
          </w:tcPr>
          <w:p>
            <w:pPr>
              <w:pStyle w:val="0"/>
            </w:pPr>
            <w:r>
              <w:rPr>
                <w:sz w:val="20"/>
              </w:rPr>
              <w:t xml:space="preserve">17 731</w:t>
            </w:r>
          </w:p>
        </w:tc>
      </w:tr>
      <w:tr>
        <w:tc>
          <w:tcPr>
            <w:tcW w:w="426" w:type="dxa"/>
            <w:vAlign w:val="center"/>
          </w:tcPr>
          <w:p>
            <w:pPr>
              <w:pStyle w:val="0"/>
            </w:pPr>
            <w:r>
              <w:rPr>
                <w:sz w:val="20"/>
              </w:rPr>
              <w:t xml:space="preserve">14.</w:t>
            </w:r>
          </w:p>
        </w:tc>
        <w:tc>
          <w:tcPr>
            <w:tcW w:w="3685" w:type="dxa"/>
            <w:vAlign w:val="center"/>
          </w:tcPr>
          <w:p>
            <w:pPr>
              <w:pStyle w:val="0"/>
            </w:pPr>
            <w:r>
              <w:rPr>
                <w:sz w:val="20"/>
              </w:rPr>
              <w:t xml:space="preserve">научные исследования и разработки</w:t>
            </w:r>
          </w:p>
        </w:tc>
        <w:tc>
          <w:tcPr>
            <w:tcW w:w="983" w:type="dxa"/>
            <w:vAlign w:val="center"/>
          </w:tcPr>
          <w:p>
            <w:pPr>
              <w:pStyle w:val="0"/>
            </w:pPr>
            <w:r>
              <w:rPr>
                <w:sz w:val="20"/>
              </w:rPr>
              <w:t xml:space="preserve">1 272</w:t>
            </w:r>
          </w:p>
        </w:tc>
        <w:tc>
          <w:tcPr>
            <w:tcW w:w="983" w:type="dxa"/>
            <w:vAlign w:val="center"/>
          </w:tcPr>
          <w:p>
            <w:pPr>
              <w:pStyle w:val="0"/>
            </w:pPr>
            <w:r>
              <w:rPr>
                <w:sz w:val="20"/>
              </w:rPr>
              <w:t xml:space="preserve">1 191</w:t>
            </w:r>
          </w:p>
        </w:tc>
        <w:tc>
          <w:tcPr>
            <w:tcW w:w="983" w:type="dxa"/>
            <w:vAlign w:val="center"/>
          </w:tcPr>
          <w:p>
            <w:pPr>
              <w:pStyle w:val="0"/>
            </w:pPr>
            <w:r>
              <w:rPr>
                <w:sz w:val="20"/>
              </w:rPr>
              <w:t xml:space="preserve">909</w:t>
            </w:r>
          </w:p>
        </w:tc>
        <w:tc>
          <w:tcPr>
            <w:tcW w:w="983" w:type="dxa"/>
            <w:vAlign w:val="center"/>
          </w:tcPr>
          <w:p>
            <w:pPr>
              <w:pStyle w:val="0"/>
            </w:pPr>
            <w:r>
              <w:rPr>
                <w:sz w:val="20"/>
              </w:rPr>
              <w:t xml:space="preserve">961</w:t>
            </w:r>
          </w:p>
        </w:tc>
        <w:tc>
          <w:tcPr>
            <w:tcW w:w="986" w:type="dxa"/>
            <w:vAlign w:val="center"/>
          </w:tcPr>
          <w:p>
            <w:pPr>
              <w:pStyle w:val="0"/>
            </w:pPr>
            <w:r>
              <w:rPr>
                <w:sz w:val="20"/>
              </w:rPr>
              <w:t xml:space="preserve">965</w:t>
            </w:r>
          </w:p>
        </w:tc>
      </w:tr>
      <w:tr>
        <w:tc>
          <w:tcPr>
            <w:tcW w:w="426" w:type="dxa"/>
            <w:vAlign w:val="center"/>
          </w:tcPr>
          <w:p>
            <w:pPr>
              <w:pStyle w:val="0"/>
            </w:pPr>
            <w:r>
              <w:rPr>
                <w:sz w:val="20"/>
              </w:rPr>
              <w:t xml:space="preserve">15.</w:t>
            </w:r>
          </w:p>
        </w:tc>
        <w:tc>
          <w:tcPr>
            <w:tcW w:w="3685" w:type="dxa"/>
            <w:vAlign w:val="center"/>
          </w:tcPr>
          <w:p>
            <w:pPr>
              <w:pStyle w:val="0"/>
            </w:pPr>
            <w:r>
              <w:rPr>
                <w:sz w:val="20"/>
              </w:rPr>
              <w:t xml:space="preserve">Административная деятельность</w:t>
            </w:r>
          </w:p>
        </w:tc>
        <w:tc>
          <w:tcPr>
            <w:tcW w:w="983" w:type="dxa"/>
            <w:vAlign w:val="center"/>
          </w:tcPr>
          <w:p>
            <w:pPr>
              <w:pStyle w:val="0"/>
            </w:pPr>
            <w:r>
              <w:rPr>
                <w:sz w:val="20"/>
              </w:rPr>
              <w:t xml:space="preserve">16 502</w:t>
            </w:r>
          </w:p>
        </w:tc>
        <w:tc>
          <w:tcPr>
            <w:tcW w:w="983" w:type="dxa"/>
            <w:vAlign w:val="center"/>
          </w:tcPr>
          <w:p>
            <w:pPr>
              <w:pStyle w:val="0"/>
            </w:pPr>
            <w:r>
              <w:rPr>
                <w:sz w:val="20"/>
              </w:rPr>
              <w:t xml:space="preserve">16 352</w:t>
            </w:r>
          </w:p>
        </w:tc>
        <w:tc>
          <w:tcPr>
            <w:tcW w:w="983" w:type="dxa"/>
            <w:vAlign w:val="center"/>
          </w:tcPr>
          <w:p>
            <w:pPr>
              <w:pStyle w:val="0"/>
            </w:pPr>
            <w:r>
              <w:rPr>
                <w:sz w:val="20"/>
              </w:rPr>
              <w:t xml:space="preserve">16 464</w:t>
            </w:r>
          </w:p>
        </w:tc>
        <w:tc>
          <w:tcPr>
            <w:tcW w:w="983" w:type="dxa"/>
            <w:vAlign w:val="center"/>
          </w:tcPr>
          <w:p>
            <w:pPr>
              <w:pStyle w:val="0"/>
            </w:pPr>
            <w:r>
              <w:rPr>
                <w:sz w:val="20"/>
              </w:rPr>
              <w:t xml:space="preserve">17 113</w:t>
            </w:r>
          </w:p>
        </w:tc>
        <w:tc>
          <w:tcPr>
            <w:tcW w:w="986" w:type="dxa"/>
            <w:vAlign w:val="center"/>
          </w:tcPr>
          <w:p>
            <w:pPr>
              <w:pStyle w:val="0"/>
            </w:pPr>
            <w:r>
              <w:rPr>
                <w:sz w:val="20"/>
              </w:rPr>
              <w:t xml:space="preserve">18 295</w:t>
            </w:r>
          </w:p>
        </w:tc>
      </w:tr>
      <w:tr>
        <w:tc>
          <w:tcPr>
            <w:tcW w:w="426" w:type="dxa"/>
            <w:vAlign w:val="center"/>
          </w:tcPr>
          <w:p>
            <w:pPr>
              <w:pStyle w:val="0"/>
            </w:pPr>
            <w:r>
              <w:rPr>
                <w:sz w:val="20"/>
              </w:rPr>
              <w:t xml:space="preserve">16.</w:t>
            </w:r>
          </w:p>
        </w:tc>
        <w:tc>
          <w:tcPr>
            <w:tcW w:w="3685" w:type="dxa"/>
            <w:vAlign w:val="center"/>
          </w:tcPr>
          <w:p>
            <w:pPr>
              <w:pStyle w:val="0"/>
            </w:pPr>
            <w:r>
              <w:rPr>
                <w:sz w:val="20"/>
              </w:rPr>
              <w:t xml:space="preserve">Транспортировка и хранение</w:t>
            </w:r>
          </w:p>
        </w:tc>
        <w:tc>
          <w:tcPr>
            <w:tcW w:w="983" w:type="dxa"/>
            <w:vAlign w:val="center"/>
          </w:tcPr>
          <w:p>
            <w:pPr>
              <w:pStyle w:val="0"/>
            </w:pPr>
            <w:r>
              <w:rPr>
                <w:sz w:val="20"/>
              </w:rPr>
              <w:t xml:space="preserve">43 100</w:t>
            </w:r>
          </w:p>
        </w:tc>
        <w:tc>
          <w:tcPr>
            <w:tcW w:w="983" w:type="dxa"/>
            <w:vAlign w:val="center"/>
          </w:tcPr>
          <w:p>
            <w:pPr>
              <w:pStyle w:val="0"/>
            </w:pPr>
            <w:r>
              <w:rPr>
                <w:sz w:val="20"/>
              </w:rPr>
              <w:t xml:space="preserve">42 111</w:t>
            </w:r>
          </w:p>
        </w:tc>
        <w:tc>
          <w:tcPr>
            <w:tcW w:w="983" w:type="dxa"/>
            <w:vAlign w:val="center"/>
          </w:tcPr>
          <w:p>
            <w:pPr>
              <w:pStyle w:val="0"/>
            </w:pPr>
            <w:r>
              <w:rPr>
                <w:sz w:val="20"/>
              </w:rPr>
              <w:t xml:space="preserve">43 103</w:t>
            </w:r>
          </w:p>
        </w:tc>
        <w:tc>
          <w:tcPr>
            <w:tcW w:w="983" w:type="dxa"/>
            <w:vAlign w:val="center"/>
          </w:tcPr>
          <w:p>
            <w:pPr>
              <w:pStyle w:val="0"/>
            </w:pPr>
            <w:r>
              <w:rPr>
                <w:sz w:val="20"/>
              </w:rPr>
              <w:t xml:space="preserve">44 178</w:t>
            </w:r>
          </w:p>
        </w:tc>
        <w:tc>
          <w:tcPr>
            <w:tcW w:w="986" w:type="dxa"/>
            <w:vAlign w:val="center"/>
          </w:tcPr>
          <w:p>
            <w:pPr>
              <w:pStyle w:val="0"/>
            </w:pPr>
            <w:r>
              <w:rPr>
                <w:sz w:val="20"/>
              </w:rPr>
              <w:t xml:space="preserve">47 578</w:t>
            </w:r>
          </w:p>
        </w:tc>
      </w:tr>
      <w:tr>
        <w:tc>
          <w:tcPr>
            <w:tcW w:w="426" w:type="dxa"/>
            <w:vAlign w:val="center"/>
          </w:tcPr>
          <w:p>
            <w:pPr>
              <w:pStyle w:val="0"/>
            </w:pPr>
            <w:r>
              <w:rPr>
                <w:sz w:val="20"/>
              </w:rPr>
              <w:t xml:space="preserve">17.</w:t>
            </w:r>
          </w:p>
        </w:tc>
        <w:tc>
          <w:tcPr>
            <w:tcW w:w="3685" w:type="dxa"/>
            <w:vAlign w:val="center"/>
          </w:tcPr>
          <w:p>
            <w:pPr>
              <w:pStyle w:val="0"/>
            </w:pPr>
            <w:r>
              <w:rPr>
                <w:sz w:val="20"/>
              </w:rPr>
              <w:t xml:space="preserve">Информация и связь</w:t>
            </w:r>
          </w:p>
        </w:tc>
        <w:tc>
          <w:tcPr>
            <w:tcW w:w="983" w:type="dxa"/>
            <w:vAlign w:val="center"/>
          </w:tcPr>
          <w:p>
            <w:pPr>
              <w:pStyle w:val="0"/>
            </w:pPr>
            <w:r>
              <w:rPr>
                <w:sz w:val="20"/>
              </w:rPr>
              <w:t xml:space="preserve">10 143</w:t>
            </w:r>
          </w:p>
        </w:tc>
        <w:tc>
          <w:tcPr>
            <w:tcW w:w="983" w:type="dxa"/>
            <w:vAlign w:val="center"/>
          </w:tcPr>
          <w:p>
            <w:pPr>
              <w:pStyle w:val="0"/>
            </w:pPr>
            <w:r>
              <w:rPr>
                <w:sz w:val="20"/>
              </w:rPr>
              <w:t xml:space="preserve">10 032</w:t>
            </w:r>
          </w:p>
        </w:tc>
        <w:tc>
          <w:tcPr>
            <w:tcW w:w="983" w:type="dxa"/>
            <w:vAlign w:val="center"/>
          </w:tcPr>
          <w:p>
            <w:pPr>
              <w:pStyle w:val="0"/>
            </w:pPr>
            <w:r>
              <w:rPr>
                <w:sz w:val="20"/>
              </w:rPr>
              <w:t xml:space="preserve">10 373</w:t>
            </w:r>
          </w:p>
        </w:tc>
        <w:tc>
          <w:tcPr>
            <w:tcW w:w="983" w:type="dxa"/>
            <w:vAlign w:val="center"/>
          </w:tcPr>
          <w:p>
            <w:pPr>
              <w:pStyle w:val="0"/>
            </w:pPr>
            <w:r>
              <w:rPr>
                <w:sz w:val="20"/>
              </w:rPr>
              <w:t xml:space="preserve">10 096</w:t>
            </w:r>
          </w:p>
        </w:tc>
        <w:tc>
          <w:tcPr>
            <w:tcW w:w="986" w:type="dxa"/>
            <w:vAlign w:val="center"/>
          </w:tcPr>
          <w:p>
            <w:pPr>
              <w:pStyle w:val="0"/>
            </w:pPr>
            <w:r>
              <w:rPr>
                <w:sz w:val="20"/>
              </w:rPr>
              <w:t xml:space="preserve">10 173</w:t>
            </w:r>
          </w:p>
        </w:tc>
      </w:tr>
      <w:tr>
        <w:tc>
          <w:tcPr>
            <w:tcW w:w="426" w:type="dxa"/>
            <w:vAlign w:val="center"/>
          </w:tcPr>
          <w:p>
            <w:pPr>
              <w:pStyle w:val="0"/>
            </w:pPr>
            <w:r>
              <w:rPr>
                <w:sz w:val="20"/>
              </w:rPr>
              <w:t xml:space="preserve">18.</w:t>
            </w:r>
          </w:p>
        </w:tc>
        <w:tc>
          <w:tcPr>
            <w:tcW w:w="3685" w:type="dxa"/>
            <w:vAlign w:val="center"/>
          </w:tcPr>
          <w:p>
            <w:pPr>
              <w:pStyle w:val="0"/>
            </w:pPr>
            <w:r>
              <w:rPr>
                <w:sz w:val="20"/>
              </w:rPr>
              <w:t xml:space="preserve">Торговля, ремонт автотранспортных средств и мотоциклов</w:t>
            </w:r>
          </w:p>
        </w:tc>
        <w:tc>
          <w:tcPr>
            <w:tcW w:w="983" w:type="dxa"/>
            <w:vAlign w:val="center"/>
          </w:tcPr>
          <w:p>
            <w:pPr>
              <w:pStyle w:val="0"/>
            </w:pPr>
            <w:r>
              <w:rPr>
                <w:sz w:val="20"/>
              </w:rPr>
              <w:t xml:space="preserve">130 417</w:t>
            </w:r>
          </w:p>
        </w:tc>
        <w:tc>
          <w:tcPr>
            <w:tcW w:w="983" w:type="dxa"/>
            <w:vAlign w:val="center"/>
          </w:tcPr>
          <w:p>
            <w:pPr>
              <w:pStyle w:val="0"/>
            </w:pPr>
            <w:r>
              <w:rPr>
                <w:sz w:val="20"/>
              </w:rPr>
              <w:t xml:space="preserve">131 376</w:t>
            </w:r>
          </w:p>
        </w:tc>
        <w:tc>
          <w:tcPr>
            <w:tcW w:w="983" w:type="dxa"/>
            <w:vAlign w:val="center"/>
          </w:tcPr>
          <w:p>
            <w:pPr>
              <w:pStyle w:val="0"/>
            </w:pPr>
            <w:r>
              <w:rPr>
                <w:sz w:val="20"/>
              </w:rPr>
              <w:t xml:space="preserve">130 249</w:t>
            </w:r>
          </w:p>
        </w:tc>
        <w:tc>
          <w:tcPr>
            <w:tcW w:w="983" w:type="dxa"/>
            <w:vAlign w:val="center"/>
          </w:tcPr>
          <w:p>
            <w:pPr>
              <w:pStyle w:val="0"/>
            </w:pPr>
            <w:r>
              <w:rPr>
                <w:sz w:val="20"/>
              </w:rPr>
              <w:t xml:space="preserve">128 503</w:t>
            </w:r>
          </w:p>
        </w:tc>
        <w:tc>
          <w:tcPr>
            <w:tcW w:w="986" w:type="dxa"/>
            <w:vAlign w:val="center"/>
          </w:tcPr>
          <w:p>
            <w:pPr>
              <w:pStyle w:val="0"/>
            </w:pPr>
            <w:r>
              <w:rPr>
                <w:sz w:val="20"/>
              </w:rPr>
              <w:t xml:space="preserve">134 410</w:t>
            </w:r>
          </w:p>
        </w:tc>
      </w:tr>
      <w:tr>
        <w:tc>
          <w:tcPr>
            <w:tcW w:w="426" w:type="dxa"/>
            <w:vAlign w:val="center"/>
          </w:tcPr>
          <w:p>
            <w:pPr>
              <w:pStyle w:val="0"/>
            </w:pPr>
            <w:r>
              <w:rPr>
                <w:sz w:val="20"/>
              </w:rPr>
              <w:t xml:space="preserve">19.</w:t>
            </w:r>
          </w:p>
        </w:tc>
        <w:tc>
          <w:tcPr>
            <w:tcW w:w="3685" w:type="dxa"/>
            <w:vAlign w:val="center"/>
          </w:tcPr>
          <w:p>
            <w:pPr>
              <w:pStyle w:val="0"/>
            </w:pPr>
            <w:r>
              <w:rPr>
                <w:sz w:val="20"/>
              </w:rPr>
              <w:t xml:space="preserve">Предоставление прочих видов услуг</w:t>
            </w:r>
          </w:p>
        </w:tc>
        <w:tc>
          <w:tcPr>
            <w:tcW w:w="983" w:type="dxa"/>
            <w:vAlign w:val="center"/>
          </w:tcPr>
          <w:p>
            <w:pPr>
              <w:pStyle w:val="0"/>
            </w:pPr>
            <w:r>
              <w:rPr>
                <w:sz w:val="20"/>
              </w:rPr>
              <w:t xml:space="preserve">11 525</w:t>
            </w:r>
          </w:p>
        </w:tc>
        <w:tc>
          <w:tcPr>
            <w:tcW w:w="983" w:type="dxa"/>
            <w:vAlign w:val="center"/>
          </w:tcPr>
          <w:p>
            <w:pPr>
              <w:pStyle w:val="0"/>
            </w:pPr>
            <w:r>
              <w:rPr>
                <w:sz w:val="20"/>
              </w:rPr>
              <w:t xml:space="preserve">11 687</w:t>
            </w:r>
          </w:p>
        </w:tc>
        <w:tc>
          <w:tcPr>
            <w:tcW w:w="983" w:type="dxa"/>
            <w:vAlign w:val="center"/>
          </w:tcPr>
          <w:p>
            <w:pPr>
              <w:pStyle w:val="0"/>
            </w:pPr>
            <w:r>
              <w:rPr>
                <w:sz w:val="20"/>
              </w:rPr>
              <w:t xml:space="preserve">11 648</w:t>
            </w:r>
          </w:p>
        </w:tc>
        <w:tc>
          <w:tcPr>
            <w:tcW w:w="983" w:type="dxa"/>
            <w:vAlign w:val="center"/>
          </w:tcPr>
          <w:p>
            <w:pPr>
              <w:pStyle w:val="0"/>
            </w:pPr>
            <w:r>
              <w:rPr>
                <w:sz w:val="20"/>
              </w:rPr>
              <w:t xml:space="preserve">12 144</w:t>
            </w:r>
          </w:p>
        </w:tc>
        <w:tc>
          <w:tcPr>
            <w:tcW w:w="986" w:type="dxa"/>
            <w:vAlign w:val="center"/>
          </w:tcPr>
          <w:p>
            <w:pPr>
              <w:pStyle w:val="0"/>
            </w:pPr>
            <w:r>
              <w:rPr>
                <w:sz w:val="20"/>
              </w:rPr>
              <w:t xml:space="preserve">12 588</w:t>
            </w:r>
          </w:p>
        </w:tc>
      </w:tr>
      <w:tr>
        <w:tc>
          <w:tcPr>
            <w:tcW w:w="426" w:type="dxa"/>
            <w:vAlign w:val="center"/>
          </w:tcPr>
          <w:p>
            <w:pPr>
              <w:pStyle w:val="0"/>
            </w:pPr>
            <w:r>
              <w:rPr>
                <w:sz w:val="20"/>
              </w:rPr>
              <w:t xml:space="preserve">20.</w:t>
            </w:r>
          </w:p>
        </w:tc>
        <w:tc>
          <w:tcPr>
            <w:tcW w:w="3685" w:type="dxa"/>
            <w:vAlign w:val="center"/>
          </w:tcPr>
          <w:p>
            <w:pPr>
              <w:pStyle w:val="0"/>
            </w:pPr>
            <w:r>
              <w:rPr>
                <w:sz w:val="20"/>
              </w:rPr>
              <w:t xml:space="preserve">Культура, спорт, досуг и развлечения</w:t>
            </w:r>
          </w:p>
        </w:tc>
        <w:tc>
          <w:tcPr>
            <w:tcW w:w="983" w:type="dxa"/>
            <w:vAlign w:val="center"/>
          </w:tcPr>
          <w:p>
            <w:pPr>
              <w:pStyle w:val="0"/>
            </w:pPr>
            <w:r>
              <w:rPr>
                <w:sz w:val="20"/>
              </w:rPr>
              <w:t xml:space="preserve">11 373</w:t>
            </w:r>
          </w:p>
        </w:tc>
        <w:tc>
          <w:tcPr>
            <w:tcW w:w="983" w:type="dxa"/>
            <w:vAlign w:val="center"/>
          </w:tcPr>
          <w:p>
            <w:pPr>
              <w:pStyle w:val="0"/>
            </w:pPr>
            <w:r>
              <w:rPr>
                <w:sz w:val="20"/>
              </w:rPr>
              <w:t xml:space="preserve">11 513</w:t>
            </w:r>
          </w:p>
        </w:tc>
        <w:tc>
          <w:tcPr>
            <w:tcW w:w="983" w:type="dxa"/>
            <w:vAlign w:val="center"/>
          </w:tcPr>
          <w:p>
            <w:pPr>
              <w:pStyle w:val="0"/>
            </w:pPr>
            <w:r>
              <w:rPr>
                <w:sz w:val="20"/>
              </w:rPr>
              <w:t xml:space="preserve">11 476</w:t>
            </w:r>
          </w:p>
        </w:tc>
        <w:tc>
          <w:tcPr>
            <w:tcW w:w="983" w:type="dxa"/>
            <w:vAlign w:val="center"/>
          </w:tcPr>
          <w:p>
            <w:pPr>
              <w:pStyle w:val="0"/>
            </w:pPr>
            <w:r>
              <w:rPr>
                <w:sz w:val="20"/>
              </w:rPr>
              <w:t xml:space="preserve">11 292</w:t>
            </w:r>
          </w:p>
        </w:tc>
        <w:tc>
          <w:tcPr>
            <w:tcW w:w="986" w:type="dxa"/>
            <w:vAlign w:val="center"/>
          </w:tcPr>
          <w:p>
            <w:pPr>
              <w:pStyle w:val="0"/>
            </w:pPr>
            <w:r>
              <w:rPr>
                <w:sz w:val="20"/>
              </w:rPr>
              <w:t xml:space="preserve">12 138</w:t>
            </w:r>
          </w:p>
        </w:tc>
      </w:tr>
      <w:tr>
        <w:tc>
          <w:tcPr>
            <w:tcW w:w="426" w:type="dxa"/>
            <w:vAlign w:val="center"/>
          </w:tcPr>
          <w:p>
            <w:pPr>
              <w:pStyle w:val="0"/>
            </w:pPr>
            <w:r>
              <w:rPr>
                <w:sz w:val="20"/>
              </w:rPr>
              <w:t xml:space="preserve">21.</w:t>
            </w:r>
          </w:p>
        </w:tc>
        <w:tc>
          <w:tcPr>
            <w:tcW w:w="3685" w:type="dxa"/>
            <w:vAlign w:val="center"/>
          </w:tcPr>
          <w:p>
            <w:pPr>
              <w:pStyle w:val="0"/>
            </w:pPr>
            <w:r>
              <w:rPr>
                <w:sz w:val="20"/>
              </w:rPr>
              <w:t xml:space="preserve">Обеспечение электрической энергией, газом и паром; кондиционирование воздуха</w:t>
            </w:r>
          </w:p>
        </w:tc>
        <w:tc>
          <w:tcPr>
            <w:tcW w:w="983" w:type="dxa"/>
            <w:vAlign w:val="center"/>
          </w:tcPr>
          <w:p>
            <w:pPr>
              <w:pStyle w:val="0"/>
            </w:pPr>
            <w:r>
              <w:rPr>
                <w:sz w:val="20"/>
              </w:rPr>
              <w:t xml:space="preserve">13 348</w:t>
            </w:r>
          </w:p>
        </w:tc>
        <w:tc>
          <w:tcPr>
            <w:tcW w:w="983" w:type="dxa"/>
            <w:vAlign w:val="center"/>
          </w:tcPr>
          <w:p>
            <w:pPr>
              <w:pStyle w:val="0"/>
            </w:pPr>
            <w:r>
              <w:rPr>
                <w:sz w:val="20"/>
              </w:rPr>
              <w:t xml:space="preserve">13 215</w:t>
            </w:r>
          </w:p>
        </w:tc>
        <w:tc>
          <w:tcPr>
            <w:tcW w:w="983" w:type="dxa"/>
            <w:vAlign w:val="center"/>
          </w:tcPr>
          <w:p>
            <w:pPr>
              <w:pStyle w:val="0"/>
            </w:pPr>
            <w:r>
              <w:rPr>
                <w:sz w:val="20"/>
              </w:rPr>
              <w:t xml:space="preserve">13 019</w:t>
            </w:r>
          </w:p>
        </w:tc>
        <w:tc>
          <w:tcPr>
            <w:tcW w:w="983" w:type="dxa"/>
            <w:vAlign w:val="center"/>
          </w:tcPr>
          <w:p>
            <w:pPr>
              <w:pStyle w:val="0"/>
            </w:pPr>
            <w:r>
              <w:rPr>
                <w:sz w:val="20"/>
              </w:rPr>
              <w:t xml:space="preserve">13 271</w:t>
            </w:r>
          </w:p>
        </w:tc>
        <w:tc>
          <w:tcPr>
            <w:tcW w:w="986" w:type="dxa"/>
            <w:vAlign w:val="center"/>
          </w:tcPr>
          <w:p>
            <w:pPr>
              <w:pStyle w:val="0"/>
            </w:pPr>
            <w:r>
              <w:rPr>
                <w:sz w:val="20"/>
              </w:rPr>
              <w:t xml:space="preserve">13 014</w:t>
            </w:r>
          </w:p>
        </w:tc>
      </w:tr>
      <w:tr>
        <w:tc>
          <w:tcPr>
            <w:tcW w:w="426" w:type="dxa"/>
            <w:vAlign w:val="center"/>
          </w:tcPr>
          <w:p>
            <w:pPr>
              <w:pStyle w:val="0"/>
            </w:pPr>
            <w:r>
              <w:rPr>
                <w:sz w:val="20"/>
              </w:rPr>
              <w:t xml:space="preserve">22.</w:t>
            </w:r>
          </w:p>
        </w:tc>
        <w:tc>
          <w:tcPr>
            <w:tcW w:w="3685" w:type="dxa"/>
            <w:vAlign w:val="center"/>
          </w:tcPr>
          <w:p>
            <w:pPr>
              <w:pStyle w:val="0"/>
            </w:pPr>
            <w:r>
              <w:rPr>
                <w:sz w:val="20"/>
              </w:rPr>
              <w:t xml:space="preserve">Водоснабжение, водоотведение, утилизация отходов</w:t>
            </w:r>
          </w:p>
        </w:tc>
        <w:tc>
          <w:tcPr>
            <w:tcW w:w="983" w:type="dxa"/>
            <w:vAlign w:val="center"/>
          </w:tcPr>
          <w:p>
            <w:pPr>
              <w:pStyle w:val="0"/>
            </w:pPr>
            <w:r>
              <w:rPr>
                <w:sz w:val="20"/>
              </w:rPr>
              <w:t xml:space="preserve">11 381</w:t>
            </w:r>
          </w:p>
        </w:tc>
        <w:tc>
          <w:tcPr>
            <w:tcW w:w="983" w:type="dxa"/>
            <w:vAlign w:val="center"/>
          </w:tcPr>
          <w:p>
            <w:pPr>
              <w:pStyle w:val="0"/>
            </w:pPr>
            <w:r>
              <w:rPr>
                <w:sz w:val="20"/>
              </w:rPr>
              <w:t xml:space="preserve">11 391</w:t>
            </w:r>
          </w:p>
        </w:tc>
        <w:tc>
          <w:tcPr>
            <w:tcW w:w="983" w:type="dxa"/>
            <w:vAlign w:val="center"/>
          </w:tcPr>
          <w:p>
            <w:pPr>
              <w:pStyle w:val="0"/>
            </w:pPr>
            <w:r>
              <w:rPr>
                <w:sz w:val="20"/>
              </w:rPr>
              <w:t xml:space="preserve">11 339</w:t>
            </w:r>
          </w:p>
        </w:tc>
        <w:tc>
          <w:tcPr>
            <w:tcW w:w="983" w:type="dxa"/>
            <w:vAlign w:val="center"/>
          </w:tcPr>
          <w:p>
            <w:pPr>
              <w:pStyle w:val="0"/>
            </w:pPr>
            <w:r>
              <w:rPr>
                <w:sz w:val="20"/>
              </w:rPr>
              <w:t xml:space="preserve">10 676</w:t>
            </w:r>
          </w:p>
        </w:tc>
        <w:tc>
          <w:tcPr>
            <w:tcW w:w="986" w:type="dxa"/>
            <w:vAlign w:val="center"/>
          </w:tcPr>
          <w:p>
            <w:pPr>
              <w:pStyle w:val="0"/>
            </w:pPr>
            <w:r>
              <w:rPr>
                <w:sz w:val="20"/>
              </w:rPr>
              <w:t xml:space="preserve">10 410</w:t>
            </w:r>
          </w:p>
        </w:tc>
      </w:tr>
    </w:tbl>
    <w:p>
      <w:pPr>
        <w:pStyle w:val="0"/>
        <w:jc w:val="both"/>
      </w:pPr>
      <w:r>
        <w:rPr>
          <w:sz w:val="20"/>
        </w:rPr>
      </w:r>
    </w:p>
    <w:p>
      <w:pPr>
        <w:pStyle w:val="0"/>
        <w:ind w:firstLine="540"/>
        <w:jc w:val="both"/>
      </w:pPr>
      <w:r>
        <w:rPr>
          <w:sz w:val="20"/>
        </w:rPr>
        <w:t xml:space="preserve">Источник: ЦСР "Северо-Запад" по данным Росстата</w:t>
      </w:r>
    </w:p>
    <w:p>
      <w:pPr>
        <w:pStyle w:val="0"/>
        <w:ind w:firstLine="540"/>
        <w:jc w:val="both"/>
      </w:pPr>
      <w:r>
        <w:rPr>
          <w:sz w:val="20"/>
        </w:rPr>
      </w:r>
    </w:p>
    <w:p>
      <w:pPr>
        <w:pStyle w:val="2"/>
        <w:outlineLvl w:val="3"/>
        <w:jc w:val="center"/>
      </w:pPr>
      <w:r>
        <w:rPr>
          <w:sz w:val="20"/>
        </w:rPr>
        <w:t xml:space="preserve">8.5.2. Тенденции, сложившиеся за предыдущий период</w:t>
      </w:r>
    </w:p>
    <w:p>
      <w:pPr>
        <w:pStyle w:val="0"/>
        <w:ind w:firstLine="540"/>
        <w:jc w:val="both"/>
      </w:pPr>
      <w:r>
        <w:rPr>
          <w:sz w:val="20"/>
        </w:rPr>
      </w:r>
    </w:p>
    <w:p>
      <w:pPr>
        <w:pStyle w:val="0"/>
        <w:ind w:firstLine="540"/>
        <w:jc w:val="both"/>
      </w:pPr>
      <w:r>
        <w:rPr>
          <w:sz w:val="20"/>
        </w:rPr>
        <w:t xml:space="preserve">Основными вызовами сферы занятости и рынка труда являются:</w:t>
      </w:r>
    </w:p>
    <w:p>
      <w:pPr>
        <w:pStyle w:val="0"/>
        <w:spacing w:before="200" w:line-rule="auto"/>
        <w:ind w:firstLine="540"/>
        <w:jc w:val="both"/>
      </w:pPr>
      <w:r>
        <w:rPr>
          <w:sz w:val="20"/>
        </w:rPr>
        <w:t xml:space="preserve">- рассинхронизация системы подготовки специалистов учреждениями среднего профессионального и высшего образования с текущими и прогнозируемыми кадровыми потребностями индустрии;</w:t>
      </w:r>
    </w:p>
    <w:p>
      <w:pPr>
        <w:pStyle w:val="0"/>
        <w:spacing w:before="200" w:line-rule="auto"/>
        <w:ind w:firstLine="540"/>
        <w:jc w:val="both"/>
      </w:pPr>
      <w:r>
        <w:rPr>
          <w:sz w:val="20"/>
        </w:rPr>
        <w:t xml:space="preserve">- падение миграционного притока населения трудоспособного возраста, способного обеспечить закрытие возникающего кадрового дефицита. Необходима ранняя профессиональная ориентация и мотивация жителей региона с целью снижения миграционного оттока наравне со специальной миграционной политикой, обеспечивающей привлекательные условия для трудоустройства;</w:t>
      </w:r>
    </w:p>
    <w:p>
      <w:pPr>
        <w:pStyle w:val="0"/>
        <w:spacing w:before="200" w:line-rule="auto"/>
        <w:ind w:firstLine="540"/>
        <w:jc w:val="both"/>
      </w:pPr>
      <w:r>
        <w:rPr>
          <w:sz w:val="20"/>
        </w:rPr>
        <w:t xml:space="preserve">- относительно низкий уровень &lt;259&gt; готовности работников региона к смене места и сферы труда. Это может усиливать турбулентность рынка труда в условиях адаптации экономики в связи с санкционным давлением. Необходимо совершенствование механизмов профессионально-трудовой мобильности работников.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&lt;259&gt; Так, по данным опроса, проведенного Лабораторией развития гражданского общества НИУ "БелГУ" в 2022 и 2023 годах (выборка - 6800 чел.), более половины работающих респондентов трудятся на своем месте более 5 лет.</w:t>
      </w:r>
    </w:p>
    <w:p>
      <w:pPr>
        <w:pStyle w:val="0"/>
        <w:ind w:firstLine="540"/>
        <w:jc w:val="both"/>
      </w:pPr>
      <w:r>
        <w:rPr>
          <w:sz w:val="20"/>
        </w:rPr>
      </w:r>
    </w:p>
    <w:p>
      <w:pPr>
        <w:pStyle w:val="0"/>
        <w:ind w:firstLine="540"/>
        <w:jc w:val="both"/>
      </w:pPr>
      <w:r>
        <w:rPr>
          <w:sz w:val="20"/>
        </w:rPr>
        <w:t xml:space="preserve">Для достижения цели по удвоению показателя ВРП к 2030 году на период 2020 - 2030 годов потребуется обеспечить среднегодовую численность занятых в объеме 763,5 тыс. человек (на 2020 год это число составило 751,9 тыс. человек).</w:t>
      </w:r>
    </w:p>
    <w:p>
      <w:pPr>
        <w:pStyle w:val="0"/>
        <w:ind w:firstLine="540"/>
        <w:jc w:val="both"/>
      </w:pPr>
      <w:r>
        <w:rPr>
          <w:sz w:val="20"/>
        </w:rPr>
      </w:r>
    </w:p>
    <w:p>
      <w:pPr>
        <w:pStyle w:val="2"/>
        <w:outlineLvl w:val="3"/>
        <w:jc w:val="center"/>
      </w:pPr>
      <w:r>
        <w:rPr>
          <w:sz w:val="20"/>
        </w:rPr>
        <w:t xml:space="preserve">8.5.3. Стратегические направления развития</w:t>
      </w:r>
    </w:p>
    <w:p>
      <w:pPr>
        <w:pStyle w:val="0"/>
        <w:ind w:firstLine="540"/>
        <w:jc w:val="both"/>
      </w:pPr>
      <w:r>
        <w:rPr>
          <w:sz w:val="20"/>
        </w:rPr>
      </w:r>
    </w:p>
    <w:p>
      <w:pPr>
        <w:pStyle w:val="0"/>
        <w:ind w:firstLine="540"/>
        <w:jc w:val="both"/>
      </w:pPr>
      <w:r>
        <w:rPr>
          <w:sz w:val="20"/>
        </w:rPr>
        <w:t xml:space="preserve">С учетом обозначенных тенденций и потребностей в кадровом обеспечении приоритетными задачами, реализация которых обеспечит балансировку потребности рынка труда, станут:</w:t>
      </w:r>
    </w:p>
    <w:p>
      <w:pPr>
        <w:pStyle w:val="0"/>
        <w:spacing w:before="200" w:line-rule="auto"/>
        <w:ind w:firstLine="540"/>
        <w:jc w:val="both"/>
      </w:pPr>
      <w:r>
        <w:rPr>
          <w:sz w:val="20"/>
        </w:rPr>
        <w:t xml:space="preserve">1) в краткосрочном периоде:</w:t>
      </w:r>
    </w:p>
    <w:p>
      <w:pPr>
        <w:pStyle w:val="0"/>
        <w:spacing w:before="200" w:line-rule="auto"/>
        <w:ind w:firstLine="540"/>
        <w:jc w:val="both"/>
      </w:pPr>
      <w:r>
        <w:rPr>
          <w:sz w:val="20"/>
        </w:rPr>
        <w:t xml:space="preserve">- оперативный анализ кадровой потребности региона на предприятиях;</w:t>
      </w:r>
    </w:p>
    <w:p>
      <w:pPr>
        <w:pStyle w:val="0"/>
        <w:spacing w:before="200" w:line-rule="auto"/>
        <w:ind w:firstLine="540"/>
        <w:jc w:val="both"/>
      </w:pPr>
      <w:r>
        <w:rPr>
          <w:sz w:val="20"/>
        </w:rPr>
        <w:t xml:space="preserve">- расширение специализации программ подготовки (ДПО) на базе образовательных организаций;</w:t>
      </w:r>
    </w:p>
    <w:p>
      <w:pPr>
        <w:pStyle w:val="0"/>
        <w:spacing w:before="200" w:line-rule="auto"/>
        <w:ind w:firstLine="540"/>
        <w:jc w:val="both"/>
      </w:pPr>
      <w:r>
        <w:rPr>
          <w:sz w:val="20"/>
        </w:rPr>
        <w:t xml:space="preserve">- специальные программы раннего трудоустройства, в том числе студентов вузов и колледжей, в партнерстве с ведущими предприятиями региона;</w:t>
      </w:r>
    </w:p>
    <w:p>
      <w:pPr>
        <w:pStyle w:val="0"/>
        <w:spacing w:before="200" w:line-rule="auto"/>
        <w:ind w:firstLine="540"/>
        <w:jc w:val="both"/>
      </w:pPr>
      <w:r>
        <w:rPr>
          <w:sz w:val="20"/>
        </w:rPr>
        <w:t xml:space="preserve">- выплаты повышенных стипендий учащимся по наиболее востребованным предприятиями направлениям подготовки;</w:t>
      </w:r>
    </w:p>
    <w:p>
      <w:pPr>
        <w:pStyle w:val="0"/>
        <w:spacing w:before="200" w:line-rule="auto"/>
        <w:ind w:firstLine="540"/>
        <w:jc w:val="both"/>
      </w:pPr>
      <w:r>
        <w:rPr>
          <w:sz w:val="20"/>
        </w:rPr>
        <w:t xml:space="preserve">2) в долгосрочном периоде до 2030 года:</w:t>
      </w:r>
    </w:p>
    <w:p>
      <w:pPr>
        <w:pStyle w:val="0"/>
        <w:spacing w:before="200" w:line-rule="auto"/>
        <w:ind w:firstLine="540"/>
        <w:jc w:val="both"/>
      </w:pPr>
      <w:r>
        <w:rPr>
          <w:sz w:val="20"/>
        </w:rPr>
        <w:t xml:space="preserve">- разработка системы мониторинга и прогнозирования рынка труда исходя из социально-экономической ситуации в области, приоритетов и реализуемых проектов развития и дальнейшая реализация действующего механизма распределения КЦП и целевого обучения &lt;260&gt;, направленного на учет запросов и потребностей работодателей в полной мере;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&lt;260&gt; В соответствии с существующей нормативной базой, включая Федеральный </w:t>
      </w:r>
      <w:hyperlink w:history="0" r:id="rId9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закона</w:t>
        </w:r>
      </w:hyperlink>
      <w:r>
        <w:rPr>
          <w:sz w:val="20"/>
        </w:rPr>
        <w:t xml:space="preserve"> от 29 декабря 2012 года N 273-ФЗ "Об образовании в Российской Федерации", </w:t>
      </w:r>
      <w:hyperlink w:history="0" r:id="rId95" w:tooltip="Постановление Правительства РФ от 10.06.2023 N 964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 {КонсультантПлюс}">
        <w:r>
          <w:rPr>
            <w:sz w:val="20"/>
            <w:color w:val="0000ff"/>
          </w:rPr>
          <w:t xml:space="preserve">Постановление</w:t>
        </w:r>
      </w:hyperlink>
      <w:r>
        <w:rPr>
          <w:sz w:val="20"/>
        </w:rPr>
        <w:t xml:space="preserve"> Правительства Российской Федерации от 10 июня 2023 года N 964, </w:t>
      </w:r>
      <w:hyperlink w:history="0" r:id="rId96" w:tooltip="Приказ Минобрнауки России от 17.08.2022 N 782 &quot;Об утверждении перечня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ых сферах деятельности, других главных распорядителей средств федерального бюджета, общероссийских объединений работодателей и иных организаций, осуществляющих деятельность в соответствующей сфере, предоставляющих предложения об общих объемах контрольных цифр приема для обучения по прогр ------------ Утратил силу или отменен {КонсультантПлюс}">
        <w:r>
          <w:rPr>
            <w:sz w:val="20"/>
            <w:color w:val="0000ff"/>
          </w:rPr>
          <w:t xml:space="preserve">приказ</w:t>
        </w:r>
      </w:hyperlink>
      <w:r>
        <w:rPr>
          <w:sz w:val="20"/>
        </w:rPr>
        <w:t xml:space="preserve"> Минобрнауки России от 17 августа 2022 года N 782.</w:t>
      </w:r>
    </w:p>
    <w:p>
      <w:pPr>
        <w:pStyle w:val="0"/>
        <w:ind w:firstLine="540"/>
        <w:jc w:val="both"/>
      </w:pPr>
      <w:r>
        <w:rPr>
          <w:sz w:val="20"/>
        </w:rPr>
      </w:r>
    </w:p>
    <w:p>
      <w:pPr>
        <w:pStyle w:val="0"/>
        <w:ind w:firstLine="540"/>
        <w:jc w:val="both"/>
      </w:pPr>
      <w:r>
        <w:rPr>
          <w:sz w:val="20"/>
        </w:rPr>
        <w:t xml:space="preserve">- разработка перечня новых профессий и необходимых программ подготовки в перспективных отраслях экономики, которые будут востребованы в долгосрочном периоде 7 - 10 лет.</w:t>
      </w:r>
    </w:p>
    <w:p>
      <w:pPr>
        <w:pStyle w:val="0"/>
        <w:spacing w:before="200" w:line-rule="auto"/>
        <w:ind w:firstLine="540"/>
        <w:jc w:val="both"/>
      </w:pPr>
      <w:r>
        <w:rPr>
          <w:sz w:val="20"/>
        </w:rPr>
        <w:t xml:space="preserve">Стратегическим проектом для реализации данных задач станет "Бесшовная система роста профессиональных компетенций и трудоустройства", включающая комплекс мероприятий:</w:t>
      </w:r>
    </w:p>
    <w:p>
      <w:pPr>
        <w:pStyle w:val="0"/>
        <w:spacing w:before="200" w:line-rule="auto"/>
        <w:ind w:firstLine="540"/>
        <w:jc w:val="both"/>
      </w:pPr>
      <w:r>
        <w:rPr>
          <w:sz w:val="20"/>
        </w:rPr>
        <w:t xml:space="preserve">- разработка системы кадрового обеспечения экономики, включая систему прогнозирования потребностей, перечня перспективных профессий, модели индивидуальной траектории роста профессиональной квалификации, трудоустройства и карьерного роста занятых;</w:t>
      </w:r>
    </w:p>
    <w:p>
      <w:pPr>
        <w:pStyle w:val="0"/>
        <w:spacing w:before="200" w:line-rule="auto"/>
        <w:ind w:firstLine="540"/>
        <w:jc w:val="both"/>
      </w:pPr>
      <w:r>
        <w:rPr>
          <w:sz w:val="20"/>
        </w:rPr>
        <w:t xml:space="preserve">- создание и развитие платформы "Дорога навыков" индивидуальных образовательных и карьерных траекторий школьников, студентов, молодых специалистов, включая размещение новых образовательных продуктов (тесты, краткосрочные обучающие онлайн-курсы, олимпиады, виртуальные рабочие места и др.), а также регистрацию личных кабинетов учащихся;</w:t>
      </w:r>
    </w:p>
    <w:p>
      <w:pPr>
        <w:pStyle w:val="0"/>
        <w:spacing w:before="200" w:line-rule="auto"/>
        <w:ind w:firstLine="540"/>
        <w:jc w:val="both"/>
      </w:pPr>
      <w:r>
        <w:rPr>
          <w:sz w:val="20"/>
        </w:rPr>
        <w:t xml:space="preserve">- предоставление грантов организациям системы образования и реального сектора на разработку новых образовательных программ по перспективным профессиям (Школа архитекторов новых профессий и образовательных продуктов);</w:t>
      </w:r>
    </w:p>
    <w:p>
      <w:pPr>
        <w:pStyle w:val="0"/>
        <w:spacing w:before="200" w:line-rule="auto"/>
        <w:ind w:firstLine="540"/>
        <w:jc w:val="both"/>
      </w:pPr>
      <w:r>
        <w:rPr>
          <w:sz w:val="20"/>
        </w:rPr>
        <w:t xml:space="preserve">- поддержка проведения профессиональных олимпиад и чемпионатов совместно с ведущими предприятиями Белгородской области;</w:t>
      </w:r>
    </w:p>
    <w:p>
      <w:pPr>
        <w:pStyle w:val="0"/>
        <w:spacing w:before="200" w:line-rule="auto"/>
        <w:ind w:firstLine="540"/>
        <w:jc w:val="both"/>
      </w:pPr>
      <w:r>
        <w:rPr>
          <w:sz w:val="20"/>
        </w:rPr>
        <w:t xml:space="preserve">- проведение мероприятий по популяризации и профессиональной ориентации школьников в сфере востребованных и перспективных профессий совместно с предприятиями (профессиональные конференции, продвижение в медиа, экскурсии на предприятия и т.д.);</w:t>
      </w:r>
    </w:p>
    <w:p>
      <w:pPr>
        <w:pStyle w:val="0"/>
        <w:spacing w:before="200" w:line-rule="auto"/>
        <w:ind w:firstLine="540"/>
        <w:jc w:val="both"/>
      </w:pPr>
      <w:r>
        <w:rPr>
          <w:sz w:val="20"/>
        </w:rPr>
        <w:t xml:space="preserve">- предоставление стипендий Правительства Белгородской области для учащихся в организациях СПО по наиболее востребованным направлениям подготовки;</w:t>
      </w:r>
    </w:p>
    <w:p>
      <w:pPr>
        <w:pStyle w:val="0"/>
        <w:spacing w:before="200" w:line-rule="auto"/>
        <w:ind w:firstLine="540"/>
        <w:jc w:val="both"/>
      </w:pPr>
      <w:r>
        <w:rPr>
          <w:sz w:val="20"/>
        </w:rPr>
        <w:t xml:space="preserve">- разработка и реализация программ ДПО для наиболее перспективных профессий совместно с предприятиями Белгородской области, в том числе с использованием федеральных механизмов и институтов развития (Роструд, Агентство развития навыков и профессий и др.);</w:t>
      </w:r>
    </w:p>
    <w:p>
      <w:pPr>
        <w:pStyle w:val="0"/>
        <w:spacing w:before="200" w:line-rule="auto"/>
        <w:ind w:firstLine="540"/>
        <w:jc w:val="both"/>
      </w:pPr>
      <w:r>
        <w:rPr>
          <w:sz w:val="20"/>
        </w:rPr>
        <w:t xml:space="preserve">- создание площадки на базе Белгородского индустриального колледжа по обучению студентов системы СПО сквозным цифровым компетенциям в сетевом формате (цифровая кафедра в СПО);</w:t>
      </w:r>
    </w:p>
    <w:p>
      <w:pPr>
        <w:pStyle w:val="0"/>
        <w:spacing w:before="200" w:line-rule="auto"/>
        <w:ind w:firstLine="540"/>
        <w:jc w:val="both"/>
      </w:pPr>
      <w:r>
        <w:rPr>
          <w:sz w:val="20"/>
        </w:rPr>
        <w:t xml:space="preserve">- создание и поддержка деятельности профильных учебных бизнес-инкубаторов в СПО с использованием действующих механизмов поддержки МСП (поддержка и выращивание студенческих стартапов);</w:t>
      </w:r>
    </w:p>
    <w:p>
      <w:pPr>
        <w:pStyle w:val="0"/>
        <w:spacing w:before="200" w:line-rule="auto"/>
        <w:ind w:firstLine="540"/>
        <w:jc w:val="both"/>
      </w:pPr>
      <w:r>
        <w:rPr>
          <w:sz w:val="20"/>
        </w:rPr>
        <w:t xml:space="preserve">- предоставление грантов учреждениям СПО на развитие системы наставничества и менторства совместно с предприятиями;</w:t>
      </w:r>
    </w:p>
    <w:p>
      <w:pPr>
        <w:pStyle w:val="0"/>
        <w:spacing w:before="200" w:line-rule="auto"/>
        <w:ind w:firstLine="540"/>
        <w:jc w:val="both"/>
      </w:pPr>
      <w:r>
        <w:rPr>
          <w:sz w:val="20"/>
        </w:rPr>
        <w:t xml:space="preserve">- увеличение количества участников среди колледжей Белгородской области в федеральном проекте "Профессионалитет" в модели партнерства колледжей с предприятиями. Пилотными колледжами выступят: Губкинский горно-политехнический (совместно с АО "Комбинат КМАруда"), Белгородский машиностроительный техникум (совместно с ООО "Белэнергомаш-БЗЭМ"), Старооскольский техникум технологий и дизайна (совместно с ООО "КО "Славянка"), Бирючанский техникум (совместно с ГК "ЭФКО"), Борисовский агромеханический техникум (совместно с Борисовским заводом мостовых металлоконструкций им. В.А.Скляренко);</w:t>
      </w:r>
    </w:p>
    <w:p>
      <w:pPr>
        <w:pStyle w:val="0"/>
        <w:spacing w:before="200" w:line-rule="auto"/>
        <w:ind w:firstLine="540"/>
        <w:jc w:val="both"/>
      </w:pPr>
      <w:r>
        <w:rPr>
          <w:sz w:val="20"/>
        </w:rPr>
        <w:t xml:space="preserve">- реализация программы создания передовой инженерной школы (ПИШ) в рамках федерального проекта "Передовые инженерные школы" в целях развития региональной экономики.</w:t>
      </w:r>
    </w:p>
    <w:p>
      <w:pPr>
        <w:pStyle w:val="0"/>
        <w:spacing w:before="200" w:line-rule="auto"/>
        <w:ind w:firstLine="540"/>
        <w:jc w:val="both"/>
      </w:pPr>
      <w:r>
        <w:rPr>
          <w:sz w:val="20"/>
        </w:rPr>
        <w:t xml:space="preserve">С целью формирования дополнительного трудового ресурса будет реализован стратегический проект "Привлечение трудовых мигрантов в экономику", включающий мероприятия:</w:t>
      </w:r>
    </w:p>
    <w:p>
      <w:pPr>
        <w:pStyle w:val="0"/>
        <w:spacing w:before="200" w:line-rule="auto"/>
        <w:ind w:firstLine="540"/>
        <w:jc w:val="both"/>
      </w:pPr>
      <w:r>
        <w:rPr>
          <w:sz w:val="20"/>
        </w:rPr>
        <w:t xml:space="preserve">- разработка модели привлечения трудовых ресурсов на основе определения приоритетных профессиональных групп и географии привлечения трудовых ресурсов;</w:t>
      </w:r>
    </w:p>
    <w:p>
      <w:pPr>
        <w:pStyle w:val="0"/>
        <w:spacing w:before="200" w:line-rule="auto"/>
        <w:ind w:firstLine="540"/>
        <w:jc w:val="both"/>
      </w:pPr>
      <w:r>
        <w:rPr>
          <w:sz w:val="20"/>
        </w:rPr>
        <w:t xml:space="preserve">- реализация медиапрограммы "Регион твоих возможностей";</w:t>
      </w:r>
    </w:p>
    <w:p>
      <w:pPr>
        <w:pStyle w:val="0"/>
        <w:spacing w:before="200" w:line-rule="auto"/>
        <w:ind w:firstLine="540"/>
        <w:jc w:val="both"/>
      </w:pPr>
      <w:r>
        <w:rPr>
          <w:sz w:val="20"/>
        </w:rPr>
        <w:t xml:space="preserve">- создание социальной информационной сети "Виртуальный житель Белгородской области" совместно с индустриальными партнерами, СОНКО;</w:t>
      </w:r>
    </w:p>
    <w:p>
      <w:pPr>
        <w:pStyle w:val="0"/>
        <w:spacing w:before="200" w:line-rule="auto"/>
        <w:ind w:firstLine="540"/>
        <w:jc w:val="both"/>
      </w:pPr>
      <w:r>
        <w:rPr>
          <w:sz w:val="20"/>
        </w:rPr>
        <w:t xml:space="preserve">- поддержка программ перемещения специалистов на условиях соглашений с предприятиями. Предоставление комплексных социальных сервисов (трудоустройство членов семьи, предоставление мест в школах, детских садах и др.) при условии софинансирования со стороны предприятий (оплата затрат на переезд, арендное жилье и др.);</w:t>
      </w:r>
    </w:p>
    <w:p>
      <w:pPr>
        <w:pStyle w:val="0"/>
        <w:spacing w:before="200" w:line-rule="auto"/>
        <w:ind w:firstLine="540"/>
        <w:jc w:val="both"/>
      </w:pPr>
      <w:r>
        <w:rPr>
          <w:sz w:val="20"/>
        </w:rPr>
        <w:t xml:space="preserve">- программа трехсторонней кооперации с крупными предприятиями области по реализации проектов создания рабочих городков для вновь прибывших граждан;</w:t>
      </w:r>
    </w:p>
    <w:p>
      <w:pPr>
        <w:pStyle w:val="0"/>
        <w:spacing w:before="200" w:line-rule="auto"/>
        <w:ind w:firstLine="540"/>
        <w:jc w:val="both"/>
      </w:pPr>
      <w:r>
        <w:rPr>
          <w:sz w:val="20"/>
        </w:rPr>
        <w:t xml:space="preserve">- создание региональных программ социально-культурной адаптации для вновь прибывших граждан и их семей.</w:t>
      </w:r>
    </w:p>
    <w:p>
      <w:pPr>
        <w:pStyle w:val="0"/>
        <w:ind w:firstLine="540"/>
        <w:jc w:val="both"/>
      </w:pPr>
      <w:r>
        <w:rPr>
          <w:sz w:val="20"/>
        </w:rPr>
      </w:r>
    </w:p>
    <w:bookmarkStart w:id="4613" w:name="P4613"/>
    <w:bookmarkEnd w:id="4613"/>
    <w:p>
      <w:pPr>
        <w:pStyle w:val="2"/>
        <w:outlineLvl w:val="2"/>
        <w:jc w:val="center"/>
      </w:pPr>
      <w:r>
        <w:rPr>
          <w:sz w:val="20"/>
        </w:rPr>
        <w:t xml:space="preserve">8.6. Ресурсное обеспечение реализации Стратегии</w:t>
      </w:r>
    </w:p>
    <w:p>
      <w:pPr>
        <w:pStyle w:val="0"/>
        <w:ind w:firstLine="540"/>
        <w:jc w:val="both"/>
      </w:pPr>
      <w:r>
        <w:rPr>
          <w:sz w:val="20"/>
        </w:rPr>
      </w:r>
    </w:p>
    <w:p>
      <w:pPr>
        <w:pStyle w:val="0"/>
        <w:ind w:firstLine="540"/>
        <w:jc w:val="both"/>
      </w:pPr>
      <w:r>
        <w:rPr>
          <w:sz w:val="20"/>
        </w:rPr>
        <w:t xml:space="preserve">Ресурсное обеспечение Стратегии в части реализации стратегических проектов и комплекса мероприятий, а также в соответствии с бюджетным прогнозом &lt;261&gt; до 2030 года потребует не менее 1399,88 млрд рублей в текущих ценах, из них: 96,77 млрд рублей средств федерального бюджета, 1041,12 млрд рублей средств регионального бюджета, 261,99 млрд рублей из внебюджетных источников </w:t>
      </w:r>
      <w:hyperlink w:history="0" w:anchor="P4626" w:tooltip="Общий объем финансирования проектов, комплекса">
        <w:r>
          <w:rPr>
            <w:sz w:val="20"/>
            <w:color w:val="0000ff"/>
          </w:rPr>
          <w:t xml:space="preserve">(таблица 8.6.1)</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&lt;261&gt; </w:t>
      </w:r>
      <w:hyperlink w:history="0" r:id="rId97" w:tooltip="Постановление Правительства Белгородской обл. от 13.02.2023 N 76-пп &quot;Об утверждении бюджетного прогноза Белгородской области на долгосрочный период до 2036 года&quot; {КонсультантПлюс}">
        <w:r>
          <w:rPr>
            <w:sz w:val="20"/>
            <w:color w:val="0000ff"/>
          </w:rPr>
          <w:t xml:space="preserve">Постановление</w:t>
        </w:r>
      </w:hyperlink>
      <w:r>
        <w:rPr>
          <w:sz w:val="20"/>
        </w:rPr>
        <w:t xml:space="preserve"> Правительства Белгородской области от 13 февраля 2023 года N 76-пп "Об утверждении бюджетного прогноза Белгородской области на долгосрочный период до 2036 года".</w:t>
      </w:r>
    </w:p>
    <w:p>
      <w:pPr>
        <w:pStyle w:val="0"/>
        <w:ind w:firstLine="540"/>
        <w:jc w:val="both"/>
      </w:pPr>
      <w:r>
        <w:rPr>
          <w:sz w:val="20"/>
        </w:rPr>
      </w:r>
    </w:p>
    <w:p>
      <w:pPr>
        <w:pStyle w:val="0"/>
        <w:ind w:firstLine="540"/>
        <w:jc w:val="both"/>
      </w:pPr>
      <w:r>
        <w:rPr>
          <w:sz w:val="20"/>
        </w:rPr>
        <w:t xml:space="preserve">Источниками финансовых средств для реализации проектов и мероприятий Стратегии станут:</w:t>
      </w:r>
    </w:p>
    <w:p>
      <w:pPr>
        <w:pStyle w:val="0"/>
        <w:spacing w:before="200" w:line-rule="auto"/>
        <w:ind w:firstLine="540"/>
        <w:jc w:val="both"/>
      </w:pPr>
      <w:r>
        <w:rPr>
          <w:sz w:val="20"/>
        </w:rPr>
        <w:t xml:space="preserve">1) средства федерального бюджета. Привлечение средств федерального бюджета планируется осуществлять в соответствии с действующими порядками финансирования государственных программ Российской Федерации, федеральных целевых программ, национальных проектов. Средства федерального бюджета будут направлены на реализацию проектов по обеспечению граждан жильем и высоким уровнем благоустройства среды, высококачественной социальной, транспортной и жилищно-коммунальной инфраструктурой. В части инструментов поддержки промышленности будут привлечены механизмы поддержки по линии профильных ФОИВ, в том числе Фонда развития промышленности, программы поддержки промышленных кластеров и др. Привлекаемые средства будут направлены на реализацию инвестиционных проектов, имеющих значение для обеспечения продовольственной безопасности, импортозамещения и создания суверенной технологической базы, для выпуска продукции со средним и высоким переделом, в том числе в сегментах высокотехнологичной продукции;</w:t>
      </w:r>
    </w:p>
    <w:p>
      <w:pPr>
        <w:pStyle w:val="0"/>
        <w:spacing w:before="200" w:line-rule="auto"/>
        <w:ind w:firstLine="540"/>
        <w:jc w:val="both"/>
      </w:pPr>
      <w:r>
        <w:rPr>
          <w:sz w:val="20"/>
        </w:rPr>
        <w:t xml:space="preserve">2) средства регионального бюджета в рамках реализации государственных программ Белгородской области, обеспеченных финансированием в соответствии с бюджетным прогнозом на период до 2030 года;</w:t>
      </w:r>
    </w:p>
    <w:p>
      <w:pPr>
        <w:pStyle w:val="0"/>
        <w:spacing w:before="200" w:line-rule="auto"/>
        <w:ind w:firstLine="540"/>
        <w:jc w:val="both"/>
      </w:pPr>
      <w:r>
        <w:rPr>
          <w:sz w:val="20"/>
        </w:rPr>
        <w:t xml:space="preserve">3) внебюджетные средства в части предприятий, планирующих к реализации инвестиционные проекты по модернизации, расширение производства и вывод новой продукции на рынки.</w:t>
      </w:r>
    </w:p>
    <w:p>
      <w:pPr>
        <w:pStyle w:val="0"/>
        <w:jc w:val="both"/>
      </w:pPr>
      <w:r>
        <w:rPr>
          <w:sz w:val="20"/>
        </w:rPr>
      </w:r>
    </w:p>
    <w:p>
      <w:pPr>
        <w:pStyle w:val="0"/>
        <w:jc w:val="right"/>
      </w:pPr>
      <w:r>
        <w:rPr>
          <w:sz w:val="20"/>
        </w:rPr>
        <w:t xml:space="preserve">Таблица 8.6.1</w:t>
      </w:r>
    </w:p>
    <w:p>
      <w:pPr>
        <w:pStyle w:val="0"/>
        <w:ind w:firstLine="540"/>
        <w:jc w:val="both"/>
      </w:pPr>
      <w:r>
        <w:rPr>
          <w:sz w:val="20"/>
        </w:rPr>
      </w:r>
    </w:p>
    <w:bookmarkStart w:id="4626" w:name="P4626"/>
    <w:bookmarkEnd w:id="4626"/>
    <w:p>
      <w:pPr>
        <w:pStyle w:val="0"/>
        <w:jc w:val="center"/>
      </w:pPr>
      <w:r>
        <w:rPr>
          <w:sz w:val="20"/>
        </w:rPr>
        <w:t xml:space="preserve">Общий объем финансирования проектов, комплекса</w:t>
      </w:r>
    </w:p>
    <w:p>
      <w:pPr>
        <w:pStyle w:val="0"/>
        <w:jc w:val="center"/>
      </w:pPr>
      <w:r>
        <w:rPr>
          <w:sz w:val="20"/>
        </w:rPr>
        <w:t xml:space="preserve">мероприятий и направлений деятельности,</w:t>
      </w:r>
    </w:p>
    <w:p>
      <w:pPr>
        <w:pStyle w:val="0"/>
        <w:jc w:val="center"/>
      </w:pPr>
      <w:r>
        <w:rPr>
          <w:sz w:val="20"/>
        </w:rPr>
        <w:t xml:space="preserve">обеспечивающих реализацию Стратегии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1504"/>
        <w:gridCol w:w="1504"/>
        <w:gridCol w:w="1504"/>
        <w:gridCol w:w="1504"/>
        <w:gridCol w:w="1504"/>
        <w:gridCol w:w="1504"/>
        <w:gridCol w:w="1504"/>
        <w:gridCol w:w="1684"/>
      </w:tblGrid>
      <w:tr>
        <w:tc>
          <w:tcPr>
            <w:tcW w:w="1361" w:type="dxa"/>
            <w:vMerge w:val="restart"/>
          </w:tcPr>
          <w:p>
            <w:pPr>
              <w:pStyle w:val="0"/>
              <w:jc w:val="center"/>
            </w:pPr>
            <w:r>
              <w:rPr>
                <w:sz w:val="20"/>
              </w:rPr>
              <w:t xml:space="preserve">Источники финансирования</w:t>
            </w:r>
          </w:p>
        </w:tc>
        <w:tc>
          <w:tcPr>
            <w:gridSpan w:val="8"/>
            <w:tcW w:w="12212" w:type="dxa"/>
          </w:tcPr>
          <w:p>
            <w:pPr>
              <w:pStyle w:val="0"/>
              <w:jc w:val="center"/>
            </w:pPr>
            <w:r>
              <w:rPr>
                <w:sz w:val="20"/>
              </w:rPr>
              <w:t xml:space="preserve">Расходы (тыс. рублей), годы</w:t>
            </w:r>
          </w:p>
        </w:tc>
      </w:tr>
      <w:tr>
        <w:tc>
          <w:tcPr>
            <w:vMerge w:val="continue"/>
          </w:tcPr>
          <w:p/>
        </w:tc>
        <w:tc>
          <w:tcPr>
            <w:tcW w:w="1504" w:type="dxa"/>
          </w:tcPr>
          <w:p>
            <w:pPr>
              <w:pStyle w:val="0"/>
              <w:jc w:val="center"/>
            </w:pPr>
            <w:r>
              <w:rPr>
                <w:sz w:val="20"/>
              </w:rPr>
              <w:t xml:space="preserve">2023</w:t>
            </w:r>
          </w:p>
        </w:tc>
        <w:tc>
          <w:tcPr>
            <w:tcW w:w="1504" w:type="dxa"/>
          </w:tcPr>
          <w:p>
            <w:pPr>
              <w:pStyle w:val="0"/>
              <w:jc w:val="center"/>
            </w:pPr>
            <w:r>
              <w:rPr>
                <w:sz w:val="20"/>
              </w:rPr>
              <w:t xml:space="preserve">2024</w:t>
            </w:r>
          </w:p>
        </w:tc>
        <w:tc>
          <w:tcPr>
            <w:tcW w:w="1504" w:type="dxa"/>
          </w:tcPr>
          <w:p>
            <w:pPr>
              <w:pStyle w:val="0"/>
              <w:jc w:val="center"/>
            </w:pPr>
            <w:r>
              <w:rPr>
                <w:sz w:val="20"/>
              </w:rPr>
              <w:t xml:space="preserve">2025</w:t>
            </w:r>
          </w:p>
        </w:tc>
        <w:tc>
          <w:tcPr>
            <w:tcW w:w="1504" w:type="dxa"/>
          </w:tcPr>
          <w:p>
            <w:pPr>
              <w:pStyle w:val="0"/>
              <w:jc w:val="center"/>
            </w:pPr>
            <w:r>
              <w:rPr>
                <w:sz w:val="20"/>
              </w:rPr>
              <w:t xml:space="preserve">2026</w:t>
            </w:r>
          </w:p>
        </w:tc>
        <w:tc>
          <w:tcPr>
            <w:tcW w:w="1504" w:type="dxa"/>
          </w:tcPr>
          <w:p>
            <w:pPr>
              <w:pStyle w:val="0"/>
              <w:jc w:val="center"/>
            </w:pPr>
            <w:r>
              <w:rPr>
                <w:sz w:val="20"/>
              </w:rPr>
              <w:t xml:space="preserve">2027</w:t>
            </w:r>
          </w:p>
        </w:tc>
        <w:tc>
          <w:tcPr>
            <w:tcW w:w="1504" w:type="dxa"/>
          </w:tcPr>
          <w:p>
            <w:pPr>
              <w:pStyle w:val="0"/>
              <w:jc w:val="center"/>
            </w:pPr>
            <w:r>
              <w:rPr>
                <w:sz w:val="20"/>
              </w:rPr>
              <w:t xml:space="preserve">2028</w:t>
            </w:r>
          </w:p>
        </w:tc>
        <w:tc>
          <w:tcPr>
            <w:tcW w:w="1504" w:type="dxa"/>
          </w:tcPr>
          <w:p>
            <w:pPr>
              <w:pStyle w:val="0"/>
              <w:jc w:val="center"/>
            </w:pPr>
            <w:r>
              <w:rPr>
                <w:sz w:val="20"/>
              </w:rPr>
              <w:t xml:space="preserve">2029</w:t>
            </w:r>
          </w:p>
        </w:tc>
        <w:tc>
          <w:tcPr>
            <w:tcW w:w="1684" w:type="dxa"/>
          </w:tcPr>
          <w:p>
            <w:pPr>
              <w:pStyle w:val="0"/>
              <w:jc w:val="center"/>
            </w:pPr>
            <w:r>
              <w:rPr>
                <w:sz w:val="20"/>
              </w:rPr>
              <w:t xml:space="preserve">2030</w:t>
            </w:r>
          </w:p>
        </w:tc>
      </w:tr>
      <w:tr>
        <w:tc>
          <w:tcPr>
            <w:tcW w:w="1361" w:type="dxa"/>
          </w:tcPr>
          <w:p>
            <w:pPr>
              <w:pStyle w:val="0"/>
            </w:pPr>
            <w:r>
              <w:rPr>
                <w:sz w:val="20"/>
              </w:rPr>
              <w:t xml:space="preserve">Федеральный бюджет</w:t>
            </w:r>
          </w:p>
        </w:tc>
        <w:tc>
          <w:tcPr>
            <w:tcW w:w="1504" w:type="dxa"/>
          </w:tcPr>
          <w:p>
            <w:pPr>
              <w:pStyle w:val="0"/>
              <w:jc w:val="center"/>
            </w:pPr>
            <w:r>
              <w:rPr>
                <w:sz w:val="20"/>
              </w:rPr>
              <w:t xml:space="preserve">15 516 524,0</w:t>
            </w:r>
          </w:p>
        </w:tc>
        <w:tc>
          <w:tcPr>
            <w:tcW w:w="1504" w:type="dxa"/>
          </w:tcPr>
          <w:p>
            <w:pPr>
              <w:pStyle w:val="0"/>
              <w:jc w:val="center"/>
            </w:pPr>
            <w:r>
              <w:rPr>
                <w:sz w:val="20"/>
              </w:rPr>
              <w:t xml:space="preserve">16 484 589,5</w:t>
            </w:r>
          </w:p>
        </w:tc>
        <w:tc>
          <w:tcPr>
            <w:tcW w:w="1504" w:type="dxa"/>
          </w:tcPr>
          <w:p>
            <w:pPr>
              <w:pStyle w:val="0"/>
              <w:jc w:val="center"/>
            </w:pPr>
            <w:r>
              <w:rPr>
                <w:sz w:val="20"/>
              </w:rPr>
              <w:t xml:space="preserve">12 598 468,6</w:t>
            </w:r>
          </w:p>
        </w:tc>
        <w:tc>
          <w:tcPr>
            <w:tcW w:w="1504" w:type="dxa"/>
          </w:tcPr>
          <w:p>
            <w:pPr>
              <w:pStyle w:val="0"/>
              <w:jc w:val="center"/>
            </w:pPr>
            <w:r>
              <w:rPr>
                <w:sz w:val="20"/>
              </w:rPr>
              <w:t xml:space="preserve">10 723 162,6</w:t>
            </w:r>
          </w:p>
        </w:tc>
        <w:tc>
          <w:tcPr>
            <w:tcW w:w="1504" w:type="dxa"/>
          </w:tcPr>
          <w:p>
            <w:pPr>
              <w:pStyle w:val="0"/>
              <w:jc w:val="center"/>
            </w:pPr>
            <w:r>
              <w:rPr>
                <w:sz w:val="20"/>
              </w:rPr>
              <w:t xml:space="preserve">10 141 528,7</w:t>
            </w:r>
          </w:p>
        </w:tc>
        <w:tc>
          <w:tcPr>
            <w:tcW w:w="1504" w:type="dxa"/>
          </w:tcPr>
          <w:p>
            <w:pPr>
              <w:pStyle w:val="0"/>
              <w:jc w:val="center"/>
            </w:pPr>
            <w:r>
              <w:rPr>
                <w:sz w:val="20"/>
              </w:rPr>
              <w:t xml:space="preserve">10 284 594,1</w:t>
            </w:r>
          </w:p>
        </w:tc>
        <w:tc>
          <w:tcPr>
            <w:tcW w:w="1504" w:type="dxa"/>
          </w:tcPr>
          <w:p>
            <w:pPr>
              <w:pStyle w:val="0"/>
              <w:jc w:val="center"/>
            </w:pPr>
            <w:r>
              <w:rPr>
                <w:sz w:val="20"/>
              </w:rPr>
              <w:t xml:space="preserve">10 433 369,4</w:t>
            </w:r>
          </w:p>
        </w:tc>
        <w:tc>
          <w:tcPr>
            <w:tcW w:w="1684" w:type="dxa"/>
          </w:tcPr>
          <w:p>
            <w:pPr>
              <w:pStyle w:val="0"/>
              <w:jc w:val="center"/>
            </w:pPr>
            <w:r>
              <w:rPr>
                <w:sz w:val="20"/>
              </w:rPr>
              <w:t xml:space="preserve">10 588 082,1</w:t>
            </w:r>
          </w:p>
        </w:tc>
      </w:tr>
      <w:tr>
        <w:tc>
          <w:tcPr>
            <w:tcW w:w="1361" w:type="dxa"/>
          </w:tcPr>
          <w:p>
            <w:pPr>
              <w:pStyle w:val="0"/>
            </w:pPr>
            <w:r>
              <w:rPr>
                <w:sz w:val="20"/>
              </w:rPr>
              <w:t xml:space="preserve">Региональный бюджет</w:t>
            </w:r>
          </w:p>
        </w:tc>
        <w:tc>
          <w:tcPr>
            <w:tcW w:w="1504" w:type="dxa"/>
          </w:tcPr>
          <w:p>
            <w:pPr>
              <w:pStyle w:val="0"/>
              <w:jc w:val="center"/>
            </w:pPr>
            <w:r>
              <w:rPr>
                <w:sz w:val="20"/>
              </w:rPr>
              <w:t xml:space="preserve">123 086 317,4</w:t>
            </w:r>
          </w:p>
        </w:tc>
        <w:tc>
          <w:tcPr>
            <w:tcW w:w="1504" w:type="dxa"/>
          </w:tcPr>
          <w:p>
            <w:pPr>
              <w:pStyle w:val="0"/>
              <w:jc w:val="center"/>
            </w:pPr>
            <w:r>
              <w:rPr>
                <w:sz w:val="20"/>
              </w:rPr>
              <w:t xml:space="preserve">119 234 413,8</w:t>
            </w:r>
          </w:p>
        </w:tc>
        <w:tc>
          <w:tcPr>
            <w:tcW w:w="1504" w:type="dxa"/>
          </w:tcPr>
          <w:p>
            <w:pPr>
              <w:pStyle w:val="0"/>
              <w:jc w:val="center"/>
            </w:pPr>
            <w:r>
              <w:rPr>
                <w:sz w:val="20"/>
              </w:rPr>
              <w:t xml:space="preserve">125 601 630,3</w:t>
            </w:r>
          </w:p>
        </w:tc>
        <w:tc>
          <w:tcPr>
            <w:tcW w:w="1504" w:type="dxa"/>
          </w:tcPr>
          <w:p>
            <w:pPr>
              <w:pStyle w:val="0"/>
              <w:jc w:val="center"/>
            </w:pPr>
            <w:r>
              <w:rPr>
                <w:sz w:val="20"/>
              </w:rPr>
              <w:t xml:space="preserve">128 104 548,3</w:t>
            </w:r>
          </w:p>
        </w:tc>
        <w:tc>
          <w:tcPr>
            <w:tcW w:w="1504" w:type="dxa"/>
          </w:tcPr>
          <w:p>
            <w:pPr>
              <w:pStyle w:val="0"/>
              <w:jc w:val="center"/>
            </w:pPr>
            <w:r>
              <w:rPr>
                <w:sz w:val="20"/>
              </w:rPr>
              <w:t xml:space="preserve">130 201 132,9</w:t>
            </w:r>
          </w:p>
        </w:tc>
        <w:tc>
          <w:tcPr>
            <w:tcW w:w="1504" w:type="dxa"/>
          </w:tcPr>
          <w:p>
            <w:pPr>
              <w:pStyle w:val="0"/>
              <w:jc w:val="center"/>
            </w:pPr>
            <w:r>
              <w:rPr>
                <w:sz w:val="20"/>
              </w:rPr>
              <w:t xml:space="preserve">133 885 681,8</w:t>
            </w:r>
          </w:p>
        </w:tc>
        <w:tc>
          <w:tcPr>
            <w:tcW w:w="1504" w:type="dxa"/>
          </w:tcPr>
          <w:p>
            <w:pPr>
              <w:pStyle w:val="0"/>
              <w:jc w:val="center"/>
            </w:pPr>
            <w:r>
              <w:rPr>
                <w:sz w:val="20"/>
              </w:rPr>
              <w:t xml:space="preserve">137 846 001,7</w:t>
            </w:r>
          </w:p>
        </w:tc>
        <w:tc>
          <w:tcPr>
            <w:tcW w:w="1684" w:type="dxa"/>
          </w:tcPr>
          <w:p>
            <w:pPr>
              <w:pStyle w:val="0"/>
              <w:jc w:val="center"/>
            </w:pPr>
            <w:r>
              <w:rPr>
                <w:sz w:val="20"/>
              </w:rPr>
              <w:t xml:space="preserve">143 158 682,2</w:t>
            </w:r>
          </w:p>
        </w:tc>
      </w:tr>
      <w:tr>
        <w:tc>
          <w:tcPr>
            <w:tcW w:w="1361" w:type="dxa"/>
          </w:tcPr>
          <w:p>
            <w:pPr>
              <w:pStyle w:val="0"/>
            </w:pPr>
            <w:r>
              <w:rPr>
                <w:sz w:val="20"/>
              </w:rPr>
              <w:t xml:space="preserve">Иные</w:t>
            </w:r>
          </w:p>
        </w:tc>
        <w:tc>
          <w:tcPr>
            <w:tcW w:w="1504" w:type="dxa"/>
          </w:tcPr>
          <w:p>
            <w:pPr>
              <w:pStyle w:val="0"/>
              <w:jc w:val="center"/>
            </w:pPr>
            <w:r>
              <w:rPr>
                <w:sz w:val="20"/>
              </w:rPr>
              <w:t xml:space="preserve">44 651 254,5</w:t>
            </w:r>
          </w:p>
        </w:tc>
        <w:tc>
          <w:tcPr>
            <w:tcW w:w="1504" w:type="dxa"/>
          </w:tcPr>
          <w:p>
            <w:pPr>
              <w:pStyle w:val="0"/>
              <w:jc w:val="center"/>
            </w:pPr>
            <w:r>
              <w:rPr>
                <w:sz w:val="20"/>
              </w:rPr>
              <w:t xml:space="preserve">47 214 262,9</w:t>
            </w:r>
          </w:p>
        </w:tc>
        <w:tc>
          <w:tcPr>
            <w:tcW w:w="1504" w:type="dxa"/>
          </w:tcPr>
          <w:p>
            <w:pPr>
              <w:pStyle w:val="0"/>
              <w:jc w:val="center"/>
            </w:pPr>
            <w:r>
              <w:rPr>
                <w:sz w:val="20"/>
              </w:rPr>
              <w:t xml:space="preserve">36 737 369,2</w:t>
            </w:r>
          </w:p>
        </w:tc>
        <w:tc>
          <w:tcPr>
            <w:tcW w:w="1504" w:type="dxa"/>
          </w:tcPr>
          <w:p>
            <w:pPr>
              <w:pStyle w:val="0"/>
              <w:jc w:val="center"/>
            </w:pPr>
            <w:r>
              <w:rPr>
                <w:sz w:val="20"/>
              </w:rPr>
              <w:t xml:space="preserve">34 410 424,7</w:t>
            </w:r>
          </w:p>
        </w:tc>
        <w:tc>
          <w:tcPr>
            <w:tcW w:w="1504" w:type="dxa"/>
          </w:tcPr>
          <w:p>
            <w:pPr>
              <w:pStyle w:val="0"/>
              <w:jc w:val="center"/>
            </w:pPr>
            <w:r>
              <w:rPr>
                <w:sz w:val="20"/>
              </w:rPr>
              <w:t xml:space="preserve">33 419 275,3</w:t>
            </w:r>
          </w:p>
        </w:tc>
        <w:tc>
          <w:tcPr>
            <w:tcW w:w="1504" w:type="dxa"/>
          </w:tcPr>
          <w:p>
            <w:pPr>
              <w:pStyle w:val="0"/>
              <w:jc w:val="center"/>
            </w:pPr>
            <w:r>
              <w:rPr>
                <w:sz w:val="20"/>
              </w:rPr>
              <w:t xml:space="preserve">31 941 528,3</w:t>
            </w:r>
          </w:p>
        </w:tc>
        <w:tc>
          <w:tcPr>
            <w:tcW w:w="1504" w:type="dxa"/>
          </w:tcPr>
          <w:p>
            <w:pPr>
              <w:pStyle w:val="0"/>
              <w:jc w:val="center"/>
            </w:pPr>
            <w:r>
              <w:rPr>
                <w:sz w:val="20"/>
              </w:rPr>
              <w:t xml:space="preserve">25 428 128,3</w:t>
            </w:r>
          </w:p>
        </w:tc>
        <w:tc>
          <w:tcPr>
            <w:tcW w:w="1684" w:type="dxa"/>
          </w:tcPr>
          <w:p>
            <w:pPr>
              <w:pStyle w:val="0"/>
              <w:jc w:val="center"/>
            </w:pPr>
            <w:r>
              <w:rPr>
                <w:sz w:val="20"/>
              </w:rPr>
              <w:t xml:space="preserve">8 185 695,2</w:t>
            </w:r>
          </w:p>
        </w:tc>
      </w:tr>
      <w:tr>
        <w:tc>
          <w:tcPr>
            <w:tcW w:w="1361" w:type="dxa"/>
          </w:tcPr>
          <w:p>
            <w:pPr>
              <w:pStyle w:val="0"/>
              <w:jc w:val="right"/>
            </w:pPr>
            <w:r>
              <w:rPr>
                <w:sz w:val="20"/>
              </w:rPr>
              <w:t xml:space="preserve">Всего</w:t>
            </w:r>
          </w:p>
        </w:tc>
        <w:tc>
          <w:tcPr>
            <w:tcW w:w="1504" w:type="dxa"/>
          </w:tcPr>
          <w:p>
            <w:pPr>
              <w:pStyle w:val="0"/>
              <w:jc w:val="center"/>
            </w:pPr>
            <w:r>
              <w:rPr>
                <w:sz w:val="20"/>
              </w:rPr>
              <w:t xml:space="preserve">183 254 095,9</w:t>
            </w:r>
          </w:p>
        </w:tc>
        <w:tc>
          <w:tcPr>
            <w:tcW w:w="1504" w:type="dxa"/>
          </w:tcPr>
          <w:p>
            <w:pPr>
              <w:pStyle w:val="0"/>
              <w:jc w:val="center"/>
            </w:pPr>
            <w:r>
              <w:rPr>
                <w:sz w:val="20"/>
              </w:rPr>
              <w:t xml:space="preserve">182 933 266,2</w:t>
            </w:r>
          </w:p>
        </w:tc>
        <w:tc>
          <w:tcPr>
            <w:tcW w:w="1504" w:type="dxa"/>
          </w:tcPr>
          <w:p>
            <w:pPr>
              <w:pStyle w:val="0"/>
              <w:jc w:val="center"/>
            </w:pPr>
            <w:r>
              <w:rPr>
                <w:sz w:val="20"/>
              </w:rPr>
              <w:t xml:space="preserve">174 937 468,1</w:t>
            </w:r>
          </w:p>
        </w:tc>
        <w:tc>
          <w:tcPr>
            <w:tcW w:w="1504" w:type="dxa"/>
          </w:tcPr>
          <w:p>
            <w:pPr>
              <w:pStyle w:val="0"/>
              <w:jc w:val="center"/>
            </w:pPr>
            <w:r>
              <w:rPr>
                <w:sz w:val="20"/>
              </w:rPr>
              <w:t xml:space="preserve">173 238 135,6</w:t>
            </w:r>
          </w:p>
        </w:tc>
        <w:tc>
          <w:tcPr>
            <w:tcW w:w="1504" w:type="dxa"/>
          </w:tcPr>
          <w:p>
            <w:pPr>
              <w:pStyle w:val="0"/>
              <w:jc w:val="center"/>
            </w:pPr>
            <w:r>
              <w:rPr>
                <w:sz w:val="20"/>
              </w:rPr>
              <w:t xml:space="preserve">173 761 936,9</w:t>
            </w:r>
          </w:p>
        </w:tc>
        <w:tc>
          <w:tcPr>
            <w:tcW w:w="1504" w:type="dxa"/>
          </w:tcPr>
          <w:p>
            <w:pPr>
              <w:pStyle w:val="0"/>
              <w:jc w:val="center"/>
            </w:pPr>
            <w:r>
              <w:rPr>
                <w:sz w:val="20"/>
              </w:rPr>
              <w:t xml:space="preserve">176 111 804,2</w:t>
            </w:r>
          </w:p>
        </w:tc>
        <w:tc>
          <w:tcPr>
            <w:tcW w:w="1504" w:type="dxa"/>
          </w:tcPr>
          <w:p>
            <w:pPr>
              <w:pStyle w:val="0"/>
              <w:jc w:val="center"/>
            </w:pPr>
            <w:r>
              <w:rPr>
                <w:sz w:val="20"/>
              </w:rPr>
              <w:t xml:space="preserve">173 707 499,4</w:t>
            </w:r>
          </w:p>
        </w:tc>
        <w:tc>
          <w:tcPr>
            <w:tcW w:w="1684" w:type="dxa"/>
          </w:tcPr>
          <w:p>
            <w:pPr>
              <w:pStyle w:val="0"/>
              <w:jc w:val="center"/>
            </w:pPr>
            <w:r>
              <w:rPr>
                <w:sz w:val="20"/>
              </w:rPr>
              <w:t xml:space="preserve">161 932 459,5</w:t>
            </w:r>
          </w:p>
        </w:tc>
      </w:tr>
      <w:tr>
        <w:tc>
          <w:tcPr>
            <w:gridSpan w:val="8"/>
            <w:tcW w:w="11889" w:type="dxa"/>
          </w:tcPr>
          <w:p>
            <w:pPr>
              <w:pStyle w:val="0"/>
              <w:jc w:val="right"/>
            </w:pPr>
            <w:r>
              <w:rPr>
                <w:sz w:val="20"/>
              </w:rPr>
              <w:t xml:space="preserve">Всего (2023 - 2030):</w:t>
            </w:r>
          </w:p>
        </w:tc>
        <w:tc>
          <w:tcPr>
            <w:tcW w:w="1684" w:type="dxa"/>
            <w:vAlign w:val="center"/>
          </w:tcPr>
          <w:p>
            <w:pPr>
              <w:pStyle w:val="0"/>
              <w:jc w:val="center"/>
            </w:pPr>
            <w:r>
              <w:rPr>
                <w:sz w:val="20"/>
              </w:rPr>
              <w:t xml:space="preserve">1 399 876 665,8</w:t>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Основные финансовые риски реализации Стратегии включают:</w:t>
      </w:r>
    </w:p>
    <w:p>
      <w:pPr>
        <w:pStyle w:val="0"/>
        <w:spacing w:before="200" w:line-rule="auto"/>
        <w:ind w:firstLine="540"/>
        <w:jc w:val="both"/>
      </w:pPr>
      <w:r>
        <w:rPr>
          <w:sz w:val="20"/>
        </w:rPr>
        <w:t xml:space="preserve">- общее снижение темпов социально-экономического развития Российской Федерации и Белгородской области, негативно влияющее на основные макроэкономические показатели и инвестиционную активность;</w:t>
      </w:r>
    </w:p>
    <w:p>
      <w:pPr>
        <w:pStyle w:val="0"/>
        <w:spacing w:before="200" w:line-rule="auto"/>
        <w:ind w:firstLine="540"/>
        <w:jc w:val="both"/>
      </w:pPr>
      <w:r>
        <w:rPr>
          <w:sz w:val="20"/>
        </w:rPr>
        <w:t xml:space="preserve">- сокращение поступлений доходов в консолидированный бюджет Белгородской области, связанное со снижением доходов базовых отраслей в условиях ограничений рынков сбыта, прежде всего в горно-металлургическом секторе, и выпадением доходов до переориентации на новые экспортные направления;</w:t>
      </w:r>
    </w:p>
    <w:p>
      <w:pPr>
        <w:pStyle w:val="0"/>
        <w:spacing w:before="200" w:line-rule="auto"/>
        <w:ind w:firstLine="540"/>
        <w:jc w:val="both"/>
      </w:pPr>
      <w:r>
        <w:rPr>
          <w:sz w:val="20"/>
        </w:rPr>
        <w:t xml:space="preserve">- рост государственного и муниципального долга в условиях сокращения бюджетных резервов;</w:t>
      </w:r>
    </w:p>
    <w:p>
      <w:pPr>
        <w:pStyle w:val="0"/>
        <w:spacing w:before="200" w:line-rule="auto"/>
        <w:ind w:firstLine="540"/>
        <w:jc w:val="both"/>
      </w:pPr>
      <w:r>
        <w:rPr>
          <w:sz w:val="20"/>
        </w:rPr>
        <w:t xml:space="preserve">- изменения федерального законодательства, влекущие сокращение бюджетных расходов и решения по экономии бюджетных средств с целью обеспечения устойчивости и выполнения социальных обязательств.</w:t>
      </w:r>
    </w:p>
    <w:p>
      <w:pPr>
        <w:pStyle w:val="0"/>
        <w:spacing w:before="200" w:line-rule="auto"/>
        <w:ind w:firstLine="540"/>
        <w:jc w:val="both"/>
      </w:pPr>
      <w:r>
        <w:rPr>
          <w:sz w:val="20"/>
        </w:rPr>
        <w:t xml:space="preserve">Минимизация негативных последствий рисков будет осуществляться за счет:</w:t>
      </w:r>
    </w:p>
    <w:p>
      <w:pPr>
        <w:pStyle w:val="0"/>
        <w:spacing w:before="200" w:line-rule="auto"/>
        <w:ind w:firstLine="540"/>
        <w:jc w:val="both"/>
      </w:pPr>
      <w:r>
        <w:rPr>
          <w:sz w:val="20"/>
        </w:rPr>
        <w:t xml:space="preserve">- мероприятий и проектов, запланированных к реализации в рамках Стратегии, обеспечивающих:</w:t>
      </w:r>
    </w:p>
    <w:p>
      <w:pPr>
        <w:pStyle w:val="0"/>
        <w:spacing w:before="200" w:line-rule="auto"/>
        <w:ind w:firstLine="540"/>
        <w:jc w:val="both"/>
      </w:pPr>
      <w:r>
        <w:rPr>
          <w:sz w:val="20"/>
        </w:rPr>
        <w:t xml:space="preserve">сбалансированную и диверсифицированную структуру экономики области за счет развития новых промышленных кластеров, ИТ-сектора, сектора строительства и стройматериалов при обеспечении устойчивости базовых отраслей - АПК и ГМК;</w:t>
      </w:r>
    </w:p>
    <w:p>
      <w:pPr>
        <w:pStyle w:val="0"/>
        <w:spacing w:before="200" w:line-rule="auto"/>
        <w:ind w:firstLine="540"/>
        <w:jc w:val="both"/>
      </w:pPr>
      <w:r>
        <w:rPr>
          <w:sz w:val="20"/>
        </w:rPr>
        <w:t xml:space="preserve">формирование инвестиционной политики, обеспечивающей меры поддержки регионального и федерального уровней для проектов промышленных предприятий, в том числе направленных на диверсификацию и выпуск продукции с высокой добавленной стоимостью;</w:t>
      </w:r>
    </w:p>
    <w:p>
      <w:pPr>
        <w:pStyle w:val="0"/>
        <w:spacing w:before="200" w:line-rule="auto"/>
        <w:ind w:firstLine="540"/>
        <w:jc w:val="both"/>
      </w:pPr>
      <w:r>
        <w:rPr>
          <w:sz w:val="20"/>
        </w:rPr>
        <w:t xml:space="preserve">- реализации бюджетной политики Белгородской области, обеспечивающей:</w:t>
      </w:r>
    </w:p>
    <w:p>
      <w:pPr>
        <w:pStyle w:val="0"/>
        <w:spacing w:before="200" w:line-rule="auto"/>
        <w:ind w:firstLine="540"/>
        <w:jc w:val="both"/>
      </w:pPr>
      <w:r>
        <w:rPr>
          <w:sz w:val="20"/>
        </w:rPr>
        <w:t xml:space="preserve">максимальное наполнение (повышение собираемости) доходной части бюджета Белгородской области и местных бюджетов;</w:t>
      </w:r>
    </w:p>
    <w:p>
      <w:pPr>
        <w:pStyle w:val="0"/>
        <w:spacing w:before="200" w:line-rule="auto"/>
        <w:ind w:firstLine="540"/>
        <w:jc w:val="both"/>
      </w:pPr>
      <w:r>
        <w:rPr>
          <w:sz w:val="20"/>
        </w:rPr>
        <w:t xml:space="preserve">повышение эффективности бюджетных расходов и исполнения бюджета;</w:t>
      </w:r>
    </w:p>
    <w:p>
      <w:pPr>
        <w:pStyle w:val="0"/>
        <w:spacing w:before="200" w:line-rule="auto"/>
        <w:ind w:firstLine="540"/>
        <w:jc w:val="both"/>
      </w:pPr>
      <w:r>
        <w:rPr>
          <w:sz w:val="20"/>
        </w:rPr>
        <w:t xml:space="preserve">эффективное управление государственным долгом и снижение долговой нагрузки в долгосрочном периоде.</w:t>
      </w:r>
    </w:p>
    <w:p>
      <w:pPr>
        <w:pStyle w:val="0"/>
        <w:spacing w:before="200" w:line-rule="auto"/>
        <w:ind w:firstLine="540"/>
        <w:jc w:val="both"/>
      </w:pPr>
      <w:r>
        <w:rPr>
          <w:sz w:val="20"/>
        </w:rPr>
        <w:t xml:space="preserve">Согласно целевым показателям Стратегии, в соответствии с прогнозом социально-экономического развития Белгородской области на период с 2023 до 2030 годы, для реализации целевого сценария социально-экономического развития области потребуется привлечь не менее 2204,8 млрд рублей инвестиций в основной капитал.</w:t>
      </w:r>
    </w:p>
    <w:p>
      <w:pPr>
        <w:pStyle w:val="0"/>
        <w:ind w:firstLine="540"/>
        <w:jc w:val="both"/>
      </w:pPr>
      <w:r>
        <w:rPr>
          <w:sz w:val="20"/>
        </w:rPr>
      </w:r>
    </w:p>
    <w:p>
      <w:pPr>
        <w:pStyle w:val="2"/>
        <w:outlineLvl w:val="2"/>
        <w:jc w:val="center"/>
      </w:pPr>
      <w:r>
        <w:rPr>
          <w:sz w:val="20"/>
        </w:rPr>
        <w:t xml:space="preserve">8.7. Ожидаемые результаты реализации Стратегии</w:t>
      </w:r>
    </w:p>
    <w:p>
      <w:pPr>
        <w:pStyle w:val="0"/>
        <w:ind w:firstLine="540"/>
        <w:jc w:val="both"/>
      </w:pPr>
      <w:r>
        <w:rPr>
          <w:sz w:val="20"/>
        </w:rPr>
      </w:r>
    </w:p>
    <w:p>
      <w:pPr>
        <w:pStyle w:val="0"/>
        <w:ind w:firstLine="540"/>
        <w:jc w:val="both"/>
      </w:pPr>
      <w:r>
        <w:rPr>
          <w:sz w:val="20"/>
        </w:rPr>
        <w:t xml:space="preserve">В результате реализации Стратегии к 2030 году для населения Белгородской области будут обеспечены справедливые возможности и достойная жизнь с высокими темпами экономического развития - значение ВРП удвоится до 2 трлн рублей.</w:t>
      </w:r>
    </w:p>
    <w:p>
      <w:pPr>
        <w:pStyle w:val="0"/>
        <w:spacing w:before="200" w:line-rule="auto"/>
        <w:ind w:firstLine="540"/>
        <w:jc w:val="both"/>
      </w:pPr>
      <w:r>
        <w:rPr>
          <w:sz w:val="20"/>
        </w:rPr>
        <w:t xml:space="preserve">Реализация задач по приоритету "Устойчивая технологически развитая экономика" позволит сформировать в Белгородской области сильную, диверсифицированную и технологически устойчивую промышленную базу, способную обеспечить достижение целевого показателя по увеличению ВРП области в 2 раза.</w:t>
      </w:r>
    </w:p>
    <w:p>
      <w:pPr>
        <w:pStyle w:val="0"/>
        <w:spacing w:before="200" w:line-rule="auto"/>
        <w:ind w:firstLine="540"/>
        <w:jc w:val="both"/>
      </w:pPr>
      <w:r>
        <w:rPr>
          <w:sz w:val="20"/>
        </w:rPr>
        <w:t xml:space="preserve">Так, в АПК достижение целевых показателей позволит сформировать устойчивость регионального сектора и увеличить вклад в продовольственную безопасность Российской Федерации.</w:t>
      </w:r>
    </w:p>
    <w:p>
      <w:pPr>
        <w:pStyle w:val="0"/>
        <w:spacing w:before="200" w:line-rule="auto"/>
        <w:ind w:firstLine="540"/>
        <w:jc w:val="both"/>
      </w:pPr>
      <w:r>
        <w:rPr>
          <w:sz w:val="20"/>
        </w:rPr>
        <w:t xml:space="preserve">Реализация запланированных комплексов мероприятий и инвестиционных проектов в ГМК позволит увеличить объемы производства, обеспечить стабильность занятости в горнодобывающих районах Белгородской области, сформировать восстановительный рост налоговых поступлений в региональный бюджет, позволит удержать технологическую устойчивость предприятий на период негативного влияния санкционного давления, сформировать возможность диверсификации специализации добычных центров.</w:t>
      </w:r>
    </w:p>
    <w:p>
      <w:pPr>
        <w:pStyle w:val="0"/>
        <w:spacing w:before="200" w:line-rule="auto"/>
        <w:ind w:firstLine="540"/>
        <w:jc w:val="both"/>
      </w:pPr>
      <w:r>
        <w:rPr>
          <w:sz w:val="20"/>
        </w:rPr>
        <w:t xml:space="preserve">Реализация проектов по формированию новых промышленных кластеров обеспечит развитие обрабатывающего сектора и повысит в целом устойчивость экономической модели региона. Кластер специализированного машиностроения, созданный для поддержки и ускорения роста локальных предприятий, занятых в производстве комплектующих, оборудования и программного обеспечения, повысит технологическую безопасность Белгородской области в условиях растущей необходимости импортозамещения. Формирование биофармацевтического кластера позволит стимулировать фармацевтическую отрасль и обеспечить переход к полной производственно-технологической цепочке выпуска активных фармсубстанций и готовых лекарственных средств. Создание кластера в сфере химической промышленности обеспечит поддержку кооперации предприятий, выпускающих продукцию высоких переделов в сегменте лакокрасочных и строительных материалов, чистящих средств, а также на рынке тары и упаковочных материалов.</w:t>
      </w:r>
    </w:p>
    <w:p>
      <w:pPr>
        <w:pStyle w:val="0"/>
        <w:spacing w:before="200" w:line-rule="auto"/>
        <w:ind w:firstLine="540"/>
        <w:jc w:val="both"/>
      </w:pPr>
      <w:r>
        <w:rPr>
          <w:sz w:val="20"/>
        </w:rPr>
        <w:t xml:space="preserve">Реализация запланированной инвестиционной политики позволит компенсировать падение темпов инвестиционной активности и сформировать благоприятный инвестиционный климат на долгосрочную перспективу, который обеспечит рост индекса физического объема инвестиций в 2030 году на уровне 114,3 процента в сопоставлении с показателем 2020 года.</w:t>
      </w:r>
    </w:p>
    <w:p>
      <w:pPr>
        <w:pStyle w:val="0"/>
        <w:spacing w:before="200" w:line-rule="auto"/>
        <w:ind w:firstLine="540"/>
        <w:jc w:val="both"/>
      </w:pPr>
      <w:r>
        <w:rPr>
          <w:sz w:val="20"/>
        </w:rPr>
        <w:t xml:space="preserve">Запланированный комплекс мероприятий по формированию благоприятных условий для ведения предпринимательской деятельности позволит увеличить бизнес-активность на территории Белгородской области и увеличить число занятых в сфере МСП (включая индивидуальных предпринимателей и самозанятых).</w:t>
      </w:r>
    </w:p>
    <w:p>
      <w:pPr>
        <w:pStyle w:val="0"/>
        <w:spacing w:before="200" w:line-rule="auto"/>
        <w:ind w:firstLine="540"/>
        <w:jc w:val="both"/>
      </w:pPr>
      <w:r>
        <w:rPr>
          <w:sz w:val="20"/>
        </w:rPr>
        <w:t xml:space="preserve">Дальнейшее развитие инфраструктуры поддержки производственных предприятий Белгородской области в сфере повышения производительности труда позволит компенсировать падение общего показателя производительности труда, увеличив к 2030 году индекс производительности труда до 124,6 процента по отношению к 2020 году.</w:t>
      </w:r>
    </w:p>
    <w:p>
      <w:pPr>
        <w:pStyle w:val="0"/>
        <w:spacing w:before="200" w:line-rule="auto"/>
        <w:ind w:firstLine="540"/>
        <w:jc w:val="both"/>
      </w:pPr>
      <w:r>
        <w:rPr>
          <w:sz w:val="20"/>
        </w:rPr>
        <w:t xml:space="preserve">В сфере научно-инновационного на базе развития НОЦ и реализации запланированного комплекса мероприятий будет сформирована система трансфера критически важных и передовых технологий в промышленность Белгородской области, что позволит повысить технологическую устойчивость базовых секторов и нарастить объем сектора НИОКР не менее чем в 1,5 раза к 2020 году.</w:t>
      </w:r>
    </w:p>
    <w:p>
      <w:pPr>
        <w:pStyle w:val="0"/>
        <w:spacing w:before="200" w:line-rule="auto"/>
        <w:ind w:firstLine="540"/>
        <w:jc w:val="both"/>
      </w:pPr>
      <w:r>
        <w:rPr>
          <w:sz w:val="20"/>
        </w:rPr>
        <w:t xml:space="preserve">Комплекс мероприятий по развитию цифровой экономики Белгородской области обеспечит устойчивость и дальнейший рост предпринимательского сектора в сфере разработки цифровых решений, повысит уровень и качество предоставляемых социальных сервисов и государственных услуг в цифровом формате, предоставит условия для развития цифровых навыков и компетенций для всех групп жителей Белгородской области.</w:t>
      </w:r>
    </w:p>
    <w:p>
      <w:pPr>
        <w:pStyle w:val="0"/>
        <w:spacing w:before="200" w:line-rule="auto"/>
        <w:ind w:firstLine="540"/>
        <w:jc w:val="both"/>
      </w:pPr>
      <w:r>
        <w:rPr>
          <w:sz w:val="20"/>
        </w:rPr>
        <w:t xml:space="preserve">Дальнейшее внедрение и масштабирование инструментов Регионального экспортного стандарта 2.0 позволит выстроить эффективную систему поддержки экспортной деятельности, освоить новые перспективные направления сбыта, что приведет к увеличению объема несырьевого неэнергетического экспорта и экспорта услуг, и создать условия для роста числа экспортно ориентированных компании.</w:t>
      </w:r>
    </w:p>
    <w:p>
      <w:pPr>
        <w:pStyle w:val="0"/>
        <w:spacing w:before="200" w:line-rule="auto"/>
        <w:ind w:firstLine="540"/>
        <w:jc w:val="both"/>
      </w:pPr>
      <w:r>
        <w:rPr>
          <w:sz w:val="20"/>
        </w:rPr>
        <w:t xml:space="preserve">Комплекс мероприятий по развитию строительного сектора и рынка строительных материалов позволит повысить доступность жилья для всех групп населения, увеличив показатель объема вводимого жилья на 474,4 тыс. кв. метров, и сбалансировать структуру рынка, повысив долю МКД до 46 процентов.</w:t>
      </w:r>
    </w:p>
    <w:p>
      <w:pPr>
        <w:pStyle w:val="0"/>
        <w:spacing w:before="200" w:line-rule="auto"/>
        <w:ind w:firstLine="540"/>
        <w:jc w:val="both"/>
      </w:pPr>
      <w:r>
        <w:rPr>
          <w:sz w:val="20"/>
        </w:rPr>
        <w:t xml:space="preserve">Реализация задач по приоритету "Развитие человеческого капитала, качества среды" обеспечит социальное благополучие каждого жителя региона и будет способствовать росту демографического ресурса региона в долгосрочной перспективе - увеличению численности населения области до 1551,9 тыс. человек.</w:t>
      </w:r>
    </w:p>
    <w:p>
      <w:pPr>
        <w:pStyle w:val="0"/>
        <w:spacing w:before="200" w:line-rule="auto"/>
        <w:ind w:firstLine="540"/>
        <w:jc w:val="both"/>
      </w:pPr>
      <w:r>
        <w:rPr>
          <w:sz w:val="20"/>
        </w:rPr>
        <w:t xml:space="preserve">Запланированные мероприятия и проекты, направленные на формирование безопасной и привлекательной среды для жителей, позволят обеспечить максимальную защищенность жителей региона от неблагоприятных социальных, экономических, геополитических и экологических последствий, обеспечить дальнейшее снижение уровня преступности, смертности в результате дорожно-транспортных происшествий. Мероприятия и проекты в сфере расширения числа занятых в экономике, переобучения и повышения квалификации, создания привлекательных условий для привлечения трудовых ресурсов, в том числе из других регионов, позволят сбалансировать рынок труда в долгосрочной перспективе.</w:t>
      </w:r>
    </w:p>
    <w:p>
      <w:pPr>
        <w:pStyle w:val="0"/>
        <w:spacing w:before="200" w:line-rule="auto"/>
        <w:ind w:firstLine="540"/>
        <w:jc w:val="both"/>
      </w:pPr>
      <w:r>
        <w:rPr>
          <w:sz w:val="20"/>
        </w:rPr>
        <w:t xml:space="preserve">Мероприятия по обеспечению доступности социальных услуг для всех возрастов и групп населения позволят существенно увеличить количество получателей мер социальной поддержки среди жителей Белгородской области, снизить уровень сиротства почти в 2 раза по отношению к 2020 году, увеличить продолжительность жизни в социальных учреждениях для граждан старшего возраста до 78 лет.</w:t>
      </w:r>
    </w:p>
    <w:p>
      <w:pPr>
        <w:pStyle w:val="0"/>
        <w:spacing w:before="200" w:line-rule="auto"/>
        <w:ind w:firstLine="540"/>
        <w:jc w:val="both"/>
      </w:pPr>
      <w:r>
        <w:rPr>
          <w:sz w:val="20"/>
        </w:rPr>
        <w:t xml:space="preserve">Запланированная система проектов и мероприятий по развитию качества системы образования увеличит доступность дошкольного образования для детей в возрасте от 1,5 до 7 лет до 100 процентов к 2030 году, обеспечит доступность качественного общего образования для каждого ребенка в соответствии с его интересами и способностями, выстроит бесшовную траекторию подготовки кадров для экономики региона на уровне среднего специального и высшего образования, повысив уровень образования до 83,38 процента к 2030 году.</w:t>
      </w:r>
    </w:p>
    <w:p>
      <w:pPr>
        <w:pStyle w:val="0"/>
        <w:spacing w:before="200" w:line-rule="auto"/>
        <w:ind w:firstLine="540"/>
        <w:jc w:val="both"/>
      </w:pPr>
      <w:r>
        <w:rPr>
          <w:sz w:val="20"/>
        </w:rPr>
        <w:t xml:space="preserve">В ходе реализации Стратегии будут созданы условия для активного и здорового долголетия жителей Белгородской области. Для этого будет увеличена мощность системы здравоохранения, в том числе ее кадровая и инфраструктурная обеспеченность, расширен контур цифровых услуг с сохранением фокуса на пациентоцентричности, что позволит увеличить ожидаемую продолжительность жизни при рождении до 78,22 года к 2030 году.</w:t>
      </w:r>
    </w:p>
    <w:p>
      <w:pPr>
        <w:pStyle w:val="0"/>
        <w:spacing w:before="200" w:line-rule="auto"/>
        <w:ind w:firstLine="540"/>
        <w:jc w:val="both"/>
      </w:pPr>
      <w:r>
        <w:rPr>
          <w:sz w:val="20"/>
        </w:rPr>
        <w:t xml:space="preserve">В сфере культуры мероприятия Стратегии позволят расширить разнообразие и доступность культурных услуг для всех групп жителей, повысить уровень инфраструктурной обеспеченности, сохранить и развить локальную культуру, в том числе как инструмент социализации и вовлечения молодежи в экономику области.</w:t>
      </w:r>
    </w:p>
    <w:p>
      <w:pPr>
        <w:pStyle w:val="0"/>
        <w:spacing w:before="200" w:line-rule="auto"/>
        <w:ind w:firstLine="540"/>
        <w:jc w:val="both"/>
      </w:pPr>
      <w:r>
        <w:rPr>
          <w:sz w:val="20"/>
        </w:rPr>
        <w:t xml:space="preserve">Запланированные проекты и мероприятия в сфере развития спорта будут способствовать созданию современной доступной инфраструктуры, формированию и реализации спортивно-событийной политики для вовлечения в занятия физической культурой и спортом всех жителей Белгородской области. Это позволит существенно увеличить количество спортивных соревнований, проводимых на территории области, расширить представленность спортсменов региона в разных видах спорта в составе сборной России, увеличить долю граждан, систематически занимающихся физической культурой и спортом, до 70 процентов из общего числа граждан.</w:t>
      </w:r>
    </w:p>
    <w:p>
      <w:pPr>
        <w:pStyle w:val="0"/>
        <w:spacing w:before="200" w:line-rule="auto"/>
        <w:ind w:firstLine="540"/>
        <w:jc w:val="both"/>
      </w:pPr>
      <w:r>
        <w:rPr>
          <w:sz w:val="20"/>
        </w:rPr>
        <w:t xml:space="preserve">Реализация приоритета сбалансированного пространственного развития позволит выстроить комфортную систему расселения, способствующую равномерному развитию муниципальных районов; Белгородская область интегрируется в формирующийся макрорегион в качестве крупного промышленного и культурно-образовательного центра.</w:t>
      </w:r>
    </w:p>
    <w:p>
      <w:pPr>
        <w:pStyle w:val="0"/>
        <w:spacing w:before="200" w:line-rule="auto"/>
        <w:ind w:firstLine="540"/>
        <w:jc w:val="both"/>
      </w:pPr>
      <w:r>
        <w:rPr>
          <w:sz w:val="20"/>
        </w:rPr>
        <w:t xml:space="preserve">Совершенствование комплекса молодежной политики обеспечит возможности для профессиональной и личностной самореализации молодежи за счет формирования территориальной идентичности, патриотического воспитания, комплекса профориентационных программ, вовлечения в процессы проектирования городской среды и инфраструктуры, поддержки малого бизнеса, развития современных укладов культурной жизни. Мероприятия позволят повысить долю граждан, занимающихся волонтерской (добровольческой) деятельностью, увеличить количество молодых людей, участвующих в мероприятиях патриотической направленности, более чем в 2 раза к 2024 году.</w:t>
      </w:r>
    </w:p>
    <w:p>
      <w:pPr>
        <w:pStyle w:val="0"/>
        <w:spacing w:before="200" w:line-rule="auto"/>
        <w:ind w:firstLine="540"/>
        <w:jc w:val="both"/>
      </w:pPr>
      <w:r>
        <w:rPr>
          <w:sz w:val="20"/>
        </w:rPr>
        <w:t xml:space="preserve">В рамках Стратегии в сфере туризма и гостеприимства будут сформированы новые ценности для туристов, обеспечена инфраструктура для продвижения привлекательных современных туристических продуктов, что позволит обеспечить ускоренные темпы роста отрасли в долгосрочном периоде. Реализация запланированных мероприятий и проектов позволит кратно увеличить число туристов и общий туристско-экскурсионный поток в Белгородскую область.</w:t>
      </w:r>
    </w:p>
    <w:p>
      <w:pPr>
        <w:pStyle w:val="0"/>
        <w:spacing w:before="200" w:line-rule="auto"/>
        <w:ind w:firstLine="540"/>
        <w:jc w:val="both"/>
      </w:pPr>
      <w:r>
        <w:rPr>
          <w:sz w:val="20"/>
        </w:rPr>
        <w:t xml:space="preserve">В секторе некоммерческих организаций Белгородской области результатом мероприятий Стратегии станет создание прозрачной и конкурентной системы государственной поддержки НКО, оказывающих социальные услуги населению.</w:t>
      </w:r>
    </w:p>
    <w:p>
      <w:pPr>
        <w:pStyle w:val="0"/>
        <w:spacing w:before="200" w:line-rule="auto"/>
        <w:ind w:firstLine="540"/>
        <w:jc w:val="both"/>
      </w:pPr>
      <w:r>
        <w:rPr>
          <w:sz w:val="20"/>
        </w:rPr>
        <w:t xml:space="preserve">Реализация задач по приоритету "Сбалансированное пространственное развитие" позволит сформировать систему расселения, способствующую равномерному развитию всех муниципальных районов и интеграцию Белгородской области в формирующийся макрорегион в качестве крупного промышленного и культурно-образовательного центра.</w:t>
      </w:r>
    </w:p>
    <w:p>
      <w:pPr>
        <w:pStyle w:val="0"/>
        <w:spacing w:before="200" w:line-rule="auto"/>
        <w:ind w:firstLine="540"/>
        <w:jc w:val="both"/>
      </w:pPr>
      <w:r>
        <w:rPr>
          <w:sz w:val="20"/>
        </w:rPr>
        <w:t xml:space="preserve">Мероприятия, предусмотренные в Стратегии, позволят обеспечить развитие городских агломераций (Белгородской и Старооскольско-Губкинской) в части расширения специализации и развития промышленных кластеров, формирование сбалансированного рынка жилья, повышение транспортной доступности между ядрами агломерации, усиление экономической связанности с сельскохозяйственными территориями, развитие экологического каркаса. Результатом станет прирост среднего индекса качества городской среды на 49 процентов в 2030 году по отношению к 2019 году.</w:t>
      </w:r>
    </w:p>
    <w:p>
      <w:pPr>
        <w:pStyle w:val="0"/>
        <w:spacing w:before="200" w:line-rule="auto"/>
        <w:ind w:firstLine="540"/>
        <w:jc w:val="both"/>
      </w:pPr>
      <w:r>
        <w:rPr>
          <w:sz w:val="20"/>
        </w:rPr>
        <w:t xml:space="preserve">Мероприятия, направленные на комплексное развитие сельских территорий и сельских агломераций, обеспечат сохранение доли сельского населения в общей численности населения области, снизят в долгосрочной перспективе дисбаланс социально-экономического развития муниципальных образований. Также в рамках реализации Стратегии будет повышена устойчивость системы расселения за счет формирования и развития опорных населенных пунктов, а также центров межселенного обслуживания на юго-востоке области.</w:t>
      </w:r>
    </w:p>
    <w:p>
      <w:pPr>
        <w:pStyle w:val="0"/>
        <w:spacing w:before="200" w:line-rule="auto"/>
        <w:ind w:firstLine="540"/>
        <w:jc w:val="both"/>
      </w:pPr>
      <w:r>
        <w:rPr>
          <w:sz w:val="20"/>
        </w:rPr>
        <w:t xml:space="preserve">В части инфраструктурного развития Белгородской области результатом реализации Стратегии станет обеспечение транспортной доступности на всей территории Белгородской области и повышение уровня безопасности транспортной инфраструктуры, формирование устойчивой и способной к саморегулированию системы обеспечения региональной энергетической безопасности, повышение эффективности комплекса водоснабжения и водоотведения с обеспечением высокого качества и доступности водных ресурсов для населения и промышленных предприятий, доведение до уровня газификации территории области. В сфере рационального природопользования и обеспечения экологической безопасности области результатом станет сохранение устойчивого природно-экологического каркаса, формирование эффективной системы обращения ТКО, а также переход к современным стандартам экологической безопасности.</w:t>
      </w:r>
    </w:p>
    <w:p>
      <w:pPr>
        <w:pStyle w:val="0"/>
        <w:spacing w:before="200" w:line-rule="auto"/>
        <w:ind w:firstLine="540"/>
        <w:jc w:val="both"/>
      </w:pPr>
      <w:hyperlink w:history="0" w:anchor="P4784" w:tooltip="Перечень">
        <w:r>
          <w:rPr>
            <w:sz w:val="20"/>
            <w:color w:val="0000ff"/>
          </w:rPr>
          <w:t xml:space="preserve">Перечень</w:t>
        </w:r>
      </w:hyperlink>
      <w:r>
        <w:rPr>
          <w:sz w:val="20"/>
        </w:rPr>
        <w:t xml:space="preserve"> целевых показателей социально-экономического развития Белгородской области до 2030 года представлен в приложении N 2 к Стратегии.</w:t>
      </w:r>
    </w:p>
    <w:p>
      <w:pPr>
        <w:pStyle w:val="0"/>
        <w:ind w:firstLine="540"/>
        <w:jc w:val="both"/>
      </w:pPr>
      <w:r>
        <w:rPr>
          <w:sz w:val="20"/>
        </w:rPr>
      </w:r>
    </w:p>
    <w:p>
      <w:pPr>
        <w:pStyle w:val="0"/>
        <w:ind w:firstLine="540"/>
        <w:jc w:val="both"/>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1</w:t>
      </w:r>
    </w:p>
    <w:p>
      <w:pPr>
        <w:pStyle w:val="0"/>
        <w:jc w:val="right"/>
      </w:pPr>
      <w:r>
        <w:rPr>
          <w:sz w:val="20"/>
        </w:rPr>
        <w:t xml:space="preserve">к Стратегии социально-экономического</w:t>
      </w:r>
    </w:p>
    <w:p>
      <w:pPr>
        <w:pStyle w:val="0"/>
        <w:jc w:val="right"/>
      </w:pPr>
      <w:r>
        <w:rPr>
          <w:sz w:val="20"/>
        </w:rPr>
        <w:t xml:space="preserve">развития Белгородской области</w:t>
      </w:r>
    </w:p>
    <w:p>
      <w:pPr>
        <w:pStyle w:val="0"/>
        <w:jc w:val="right"/>
      </w:pPr>
      <w:r>
        <w:rPr>
          <w:sz w:val="20"/>
        </w:rPr>
        <w:t xml:space="preserve">на период до 2030 года</w:t>
      </w:r>
    </w:p>
    <w:p>
      <w:pPr>
        <w:pStyle w:val="0"/>
        <w:ind w:firstLine="540"/>
        <w:jc w:val="both"/>
      </w:pPr>
      <w:r>
        <w:rPr>
          <w:sz w:val="20"/>
        </w:rPr>
      </w:r>
    </w:p>
    <w:bookmarkStart w:id="4734" w:name="P4734"/>
    <w:bookmarkEnd w:id="4734"/>
    <w:p>
      <w:pPr>
        <w:pStyle w:val="2"/>
        <w:jc w:val="center"/>
      </w:pPr>
      <w:r>
        <w:rPr>
          <w:sz w:val="20"/>
        </w:rPr>
        <w:t xml:space="preserve">Анализ макроэкономического контекста</w:t>
      </w:r>
    </w:p>
    <w:p>
      <w:pPr>
        <w:pStyle w:val="0"/>
        <w:ind w:firstLine="540"/>
        <w:jc w:val="both"/>
      </w:pPr>
      <w:r>
        <w:rPr>
          <w:sz w:val="20"/>
        </w:rPr>
      </w:r>
    </w:p>
    <w:p>
      <w:pPr>
        <w:pStyle w:val="0"/>
        <w:ind w:firstLine="540"/>
        <w:jc w:val="both"/>
      </w:pPr>
      <w:r>
        <w:rPr>
          <w:sz w:val="20"/>
        </w:rPr>
        <w:t xml:space="preserve">Прогнозы социально-экономического развития Белгородской области базируются на проведенном анализе ее ключевых сильных сторон и дефицитов социально-экономического развития, пространственной организации, а также портфеля имеющихся проектов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Информационную базу прогноза составляют официальные данные Территориального органа Федеральной службы государственной статистики по Белгородской области (Белгородстата) и данные Федеральной службы государственной статистики в разрезе субъектов Российской Федерации, в частности - информация, опубликованная в единой межведомственной информационно-статистической системе (ЕМИСС) и сборниках "Регионы России". Ретроспективные значения показателей рассматриваются за период не менее 10 лет с последнего доступного наблюдения.</w:t>
      </w:r>
    </w:p>
    <w:p>
      <w:pPr>
        <w:pStyle w:val="0"/>
        <w:ind w:firstLine="540"/>
        <w:jc w:val="both"/>
      </w:pPr>
      <w:r>
        <w:rPr>
          <w:sz w:val="20"/>
        </w:rPr>
      </w:r>
    </w:p>
    <w:p>
      <w:pPr>
        <w:pStyle w:val="0"/>
        <w:ind w:firstLine="540"/>
        <w:jc w:val="both"/>
      </w:pPr>
      <w:r>
        <w:rPr>
          <w:sz w:val="20"/>
        </w:rPr>
        <w:t xml:space="preserve">К ключевым параметрам, характеризующим социально-экономическое развитие региона в горизонте до 2030 года, отнесены:</w:t>
      </w:r>
    </w:p>
    <w:p>
      <w:pPr>
        <w:pStyle w:val="0"/>
        <w:spacing w:before="200" w:line-rule="auto"/>
        <w:ind w:firstLine="540"/>
        <w:jc w:val="both"/>
      </w:pPr>
      <w:r>
        <w:rPr>
          <w:sz w:val="20"/>
        </w:rPr>
        <w:t xml:space="preserve">- валовой региональный продукт (объем ВРП в текущих ценах);</w:t>
      </w:r>
    </w:p>
    <w:p>
      <w:pPr>
        <w:pStyle w:val="0"/>
        <w:spacing w:before="200" w:line-rule="auto"/>
        <w:ind w:firstLine="540"/>
        <w:jc w:val="both"/>
      </w:pPr>
      <w:r>
        <w:rPr>
          <w:sz w:val="20"/>
        </w:rPr>
        <w:t xml:space="preserve">- темп роста объема ВРП в сопоставимых ценах (к предыдущему году);</w:t>
      </w:r>
    </w:p>
    <w:p>
      <w:pPr>
        <w:pStyle w:val="0"/>
        <w:spacing w:before="200" w:line-rule="auto"/>
        <w:ind w:firstLine="540"/>
        <w:jc w:val="both"/>
      </w:pPr>
      <w:r>
        <w:rPr>
          <w:sz w:val="20"/>
        </w:rPr>
        <w:t xml:space="preserve">- индекс-дефлятор объема валового регионального продукта (к предыдущему году);</w:t>
      </w:r>
    </w:p>
    <w:p>
      <w:pPr>
        <w:pStyle w:val="0"/>
        <w:spacing w:before="200" w:line-rule="auto"/>
        <w:ind w:firstLine="540"/>
        <w:jc w:val="both"/>
      </w:pPr>
      <w:r>
        <w:rPr>
          <w:sz w:val="20"/>
        </w:rPr>
        <w:t xml:space="preserve">- объем инвестиций в основной капитал в текущих ценах;</w:t>
      </w:r>
    </w:p>
    <w:p>
      <w:pPr>
        <w:pStyle w:val="0"/>
        <w:spacing w:before="200" w:line-rule="auto"/>
        <w:ind w:firstLine="540"/>
        <w:jc w:val="both"/>
      </w:pPr>
      <w:r>
        <w:rPr>
          <w:sz w:val="20"/>
        </w:rPr>
        <w:t xml:space="preserve">- индекс физического объема инвестиций в основной капитал ВРП в сопоставимых ценах (к предыдущему году);</w:t>
      </w:r>
    </w:p>
    <w:p>
      <w:pPr>
        <w:pStyle w:val="0"/>
        <w:spacing w:before="200" w:line-rule="auto"/>
        <w:ind w:firstLine="540"/>
        <w:jc w:val="both"/>
      </w:pPr>
      <w:r>
        <w:rPr>
          <w:sz w:val="20"/>
        </w:rPr>
        <w:t xml:space="preserve">- индекс-дефлятор инвестиций в основной капитал (к предыдущему году);</w:t>
      </w:r>
    </w:p>
    <w:p>
      <w:pPr>
        <w:pStyle w:val="0"/>
        <w:spacing w:before="200" w:line-rule="auto"/>
        <w:ind w:firstLine="540"/>
        <w:jc w:val="both"/>
      </w:pPr>
      <w:r>
        <w:rPr>
          <w:sz w:val="20"/>
        </w:rPr>
        <w:t xml:space="preserve">- индекс потребительских цен на товары и услуги на конец года (к декабрю предыдущего года).</w:t>
      </w:r>
    </w:p>
    <w:p>
      <w:pPr>
        <w:pStyle w:val="0"/>
        <w:spacing w:before="200" w:line-rule="auto"/>
        <w:ind w:firstLine="540"/>
        <w:jc w:val="both"/>
      </w:pPr>
      <w:r>
        <w:rPr>
          <w:sz w:val="20"/>
        </w:rPr>
        <w:t xml:space="preserve">При оценке значений перечисленных параметров на среднесрочную и долгосрочную перспективу учитывались следующие экзогенные, внешние для региона, факторы:</w:t>
      </w:r>
    </w:p>
    <w:p>
      <w:pPr>
        <w:pStyle w:val="0"/>
        <w:spacing w:before="200" w:line-rule="auto"/>
        <w:ind w:firstLine="540"/>
        <w:jc w:val="both"/>
      </w:pPr>
      <w:r>
        <w:rPr>
          <w:sz w:val="20"/>
        </w:rPr>
        <w:t xml:space="preserve">- внешнеэкономическая и внешнеполитическая обстановка, в том числе санкционное давление: ограничения на экспорт, импорт и движение капитала, связанные с введенными санкциями и ответными действиями Российской Федерации;</w:t>
      </w:r>
    </w:p>
    <w:p>
      <w:pPr>
        <w:pStyle w:val="0"/>
        <w:spacing w:before="200" w:line-rule="auto"/>
        <w:ind w:firstLine="540"/>
        <w:jc w:val="both"/>
      </w:pPr>
      <w:r>
        <w:rPr>
          <w:sz w:val="20"/>
        </w:rPr>
        <w:t xml:space="preserve">- валютный курс и в целом состояние национальной финансовой системы, в том числе инфляция;</w:t>
      </w:r>
    </w:p>
    <w:p>
      <w:pPr>
        <w:pStyle w:val="0"/>
        <w:spacing w:before="200" w:line-rule="auto"/>
        <w:ind w:firstLine="540"/>
        <w:jc w:val="both"/>
      </w:pPr>
      <w:r>
        <w:rPr>
          <w:sz w:val="20"/>
        </w:rPr>
        <w:t xml:space="preserve">- последствия пандемии коронавирусной инфекции, динамика российской экономики и инвестиционная активность, а также антикризисные меры, принимаемые на уровне страны;</w:t>
      </w:r>
    </w:p>
    <w:p>
      <w:pPr>
        <w:pStyle w:val="0"/>
        <w:spacing w:before="200" w:line-rule="auto"/>
        <w:ind w:firstLine="540"/>
        <w:jc w:val="both"/>
      </w:pPr>
      <w:r>
        <w:rPr>
          <w:sz w:val="20"/>
        </w:rPr>
        <w:t xml:space="preserve">- демографическая ситуация и состояние национального рынка труда.</w:t>
      </w:r>
    </w:p>
    <w:p>
      <w:pPr>
        <w:pStyle w:val="0"/>
        <w:spacing w:before="200" w:line-rule="auto"/>
        <w:ind w:firstLine="540"/>
        <w:jc w:val="both"/>
      </w:pPr>
      <w:r>
        <w:rPr>
          <w:sz w:val="20"/>
        </w:rPr>
        <w:t xml:space="preserve">При определении значений основных макроэкономических параметров в горизонте 2022 - 2024 и 2025 - 2030 годов использовались результаты Макроэкономического опроса Банка России, проведенного в марте 2022 года, прогноза социально-экономического развития Российской Федерации на 2023 год и на плановый период 2024 и 2025 годов Министерства экономического развития Российской Федерации, прогноза ЦМАКП и отдельные оценки, опубликованные российскими и зарубежными научными и консалтинговыми организациями (Центр стратегических разработок, "Ренессанс Капитал", "ПФ Капитал", ЕБРР, Bloomberg, Fitch Solutions и др.).</w:t>
      </w:r>
    </w:p>
    <w:p>
      <w:pPr>
        <w:pStyle w:val="0"/>
        <w:spacing w:before="200" w:line-rule="auto"/>
        <w:ind w:firstLine="540"/>
        <w:jc w:val="both"/>
      </w:pPr>
      <w:r>
        <w:rPr>
          <w:sz w:val="20"/>
        </w:rPr>
        <w:t xml:space="preserve">Методика прогнозирования сценарных параметров социально-экономического развития Белгородской области до 2030 года основана на применении комбинированного подхода к расчету прогнозной динамики показателей на базе наиболее актуальной доступной информации о текущем и прогнозном состоянии региональной и национальной экономики, т.е. на формировании консенсус-прогноза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Данный подход позволяет "усреднить" ошибки и, соответственно, повысить ожидаемое качество прогноза. При этом учитываются содержательные связи между прогнозируемыми переменными ("жесткие" или "мягкие"): в частности, номинальные показатели связаны с реальными через дефляторы.</w:t>
      </w:r>
    </w:p>
    <w:p>
      <w:pPr>
        <w:pStyle w:val="0"/>
        <w:ind w:firstLine="540"/>
        <w:jc w:val="both"/>
      </w:pPr>
      <w:r>
        <w:rPr>
          <w:sz w:val="20"/>
        </w:rPr>
      </w:r>
    </w:p>
    <w:p>
      <w:pPr>
        <w:pStyle w:val="0"/>
        <w:ind w:firstLine="540"/>
        <w:jc w:val="both"/>
      </w:pPr>
      <w:r>
        <w:rPr>
          <w:sz w:val="20"/>
        </w:rPr>
        <w:t xml:space="preserve">В условиях постепенного снятия ограничений, связанных с пандемией, и благоприятной внешнеэкономической конъюнктуры к началу 2022 года экономика России вышла на тренд последовательного оживления. Спад, спровоцированный эпидемией коронавирусной инфекции COVID-19, удалось преодолеть ко II кварталу 2021 года, и по итогам года совокупный прирост валового внутреннего продукта в постоянных ценах составил 4,7 процента. Инвестиции в основной капитал при этом выросли на 7,7 процента, реальные располагаемые доходы населения - на 3 процента. Согласно Прогнозу социально-экономического развития Российской Федерации на 2022 год и на плановый период 2023 и 2024 годов, в среднесрочной перспективе ожидался выход национальной экономики на устойчивую траекторию развития, предполагающую ежегодный прирост ВВП на уровне 2,6 процента в соответствии с национальными целями. Оценки Центра макроэкономического анализа и краткосрочного прогнозирования предполагали более низкие, но также стабильные темпы роста: 2 - 2,3 процента в рамках инерционного сценария в 2022 году с последующим "закреплением" на уровне 1,5 - 2 процента и 2 - 2,5 процента в среднем в течение следующих трех лет - в рамках сценария оптимистического. В качестве основных факторов ожидаемого восстановительного роста были выделены расширение экспорта, увеличение добычи нефти в рамках соглашения между крупнейшими странами-производителями (ОПЕК+), рост инвестиций в основной капитал и расширение внутреннего потребительского спроса за счет увеличения реальных располагаемых доходов населения.</w:t>
      </w:r>
    </w:p>
    <w:p>
      <w:pPr>
        <w:pStyle w:val="0"/>
        <w:spacing w:before="200" w:line-rule="auto"/>
        <w:ind w:firstLine="540"/>
        <w:jc w:val="both"/>
      </w:pPr>
      <w:r>
        <w:rPr>
          <w:sz w:val="20"/>
        </w:rPr>
        <w:t xml:space="preserve">К началу 2022 года также наблюдалась крайне благоприятная ситуация на национальном рынке труда. Уровень безработицы в России снизился до 4,8 процента, практически достигнув исторического минимума (за последние 20 лет более низкое значение уровня безработицы наблюдалось только в 2019 году и составляло 4,6 процента). В то же время, согласно оценкам ЦМАКП, в отдельных, прежде всего несырьевых, отраслях и вне бюджетного сектора сохранялся значительный (до 25 процентов) запас избыточной занятости - рабочих мест с низкой производительностью и оплатой труда, что может быть интерпретировано как наличие скрытой безработицы.</w:t>
      </w:r>
    </w:p>
    <w:p>
      <w:pPr>
        <w:pStyle w:val="0"/>
        <w:spacing w:before="200" w:line-rule="auto"/>
        <w:ind w:firstLine="540"/>
        <w:jc w:val="both"/>
      </w:pPr>
      <w:r>
        <w:rPr>
          <w:sz w:val="20"/>
        </w:rPr>
        <w:t xml:space="preserve">Необходимо отметить, что ограничительные меры, нарушения в цепочках поставок, связанные с пандемией, и стимулирующая экономическая политика способствовали существенному ускорению динамики индекса потребительских цен - 8,4 процента (декабрь к декабрю предыдущего года), по данным Росстата, - что, в свою очередь, привело к ужесточению денежно-кредитной и бюджетной политики.</w:t>
      </w:r>
    </w:p>
    <w:p>
      <w:pPr>
        <w:pStyle w:val="0"/>
        <w:spacing w:before="200" w:line-rule="auto"/>
        <w:ind w:firstLine="540"/>
        <w:jc w:val="both"/>
      </w:pPr>
      <w:r>
        <w:rPr>
          <w:sz w:val="20"/>
        </w:rPr>
        <w:t xml:space="preserve">В результате геополитических событий конца февраля 2022 года экономическая ситуация в стране изменилась кардинальным образом. Нарастающее санкционное давление и высокий уровень неопределенности потребовали от Правительства Российской Федерации разработки комплекса мер, направленных на стабилизацию ситуации как на внешнем, так и на внутреннем рынке. Благодаря принятым мерам удалось не допустить резкого сжатия национальной экономики. Экономика Российской Федерации продемонстрировала высокий уровень устойчивости: по итогам 2022 года ВВП снизился на 2,1 процента, при крайне негативных экспертных прогнозных оценках в период марта - апреля - от 10 до 20 процентов падения по итогам года.</w:t>
      </w:r>
    </w:p>
    <w:p>
      <w:pPr>
        <w:pStyle w:val="0"/>
        <w:spacing w:before="200" w:line-rule="auto"/>
        <w:ind w:firstLine="540"/>
        <w:jc w:val="both"/>
      </w:pPr>
      <w:r>
        <w:rPr>
          <w:sz w:val="20"/>
        </w:rPr>
        <w:t xml:space="preserve">В качестве индикатора, иллюстрирующего текущую ситуацию, можно привести значения ежедневного экономического стресс-индекса, рассчитываемого специалистами Центра развития НИУ ВШЭ на базе 15 индикаторов, характеризующих ситуацию на товарных, валютных, денежных и фондовых рынках, а также в банковском и реальном секторе российской экономики, с целью оперативного мониторинга экономической активности.</w:t>
      </w:r>
    </w:p>
    <w:p>
      <w:pPr>
        <w:pStyle w:val="0"/>
        <w:jc w:val="center"/>
      </w:pPr>
      <w:r>
        <w:rPr>
          <w:sz w:val="20"/>
        </w:rPr>
      </w:r>
    </w:p>
    <w:p>
      <w:pPr>
        <w:pStyle w:val="0"/>
        <w:jc w:val="center"/>
      </w:pPr>
      <w:r>
        <w:rPr>
          <w:sz w:val="20"/>
        </w:rPr>
        <w:t xml:space="preserve">Рисунок 1. Ежедневный экономический стресс-индекс</w:t>
      </w:r>
    </w:p>
    <w:p>
      <w:pPr>
        <w:pStyle w:val="0"/>
        <w:jc w:val="center"/>
      </w:pPr>
      <w:r>
        <w:rPr>
          <w:sz w:val="20"/>
        </w:rPr>
        <w:t xml:space="preserve">(по состоянию на 13.02.2023)</w:t>
      </w:r>
    </w:p>
    <w:p>
      <w:pPr>
        <w:pStyle w:val="0"/>
        <w:jc w:val="center"/>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В течение недели с 7 по 13 февраля 2023 года ежедневный экономический стресс-индекс находился заметно ниже своего пика, достигнутого в середине марта 2022 года, и находился на уровне 35 процентов (рисунок 1).</w:t>
      </w:r>
    </w:p>
    <w:p>
      <w:pPr>
        <w:pStyle w:val="0"/>
        <w:spacing w:before="200" w:line-rule="auto"/>
        <w:ind w:firstLine="540"/>
        <w:jc w:val="both"/>
      </w:pPr>
      <w:r>
        <w:rPr>
          <w:sz w:val="20"/>
        </w:rPr>
        <w:t xml:space="preserve">Оперативные данные Росстата свидетельствуют о продолжающемся росте промышленного выпуска и успешном преодолении первичного шока на финансовом и валютном рынке. В то же время результаты опроса руководителей предприятий и организаций за декабрь 2022 года, проанализированные специалистами Центра развития НИУ ВШЭ, свидетельствуют о высоком уровне адаптации российского бизнеса к экономической нестабильности, кроме фактора геополитической неопределенности. Практически все показатели, характеризующие условия и результаты ведения бизнеса в промышленности, повторили значения 2021 года, однако отмечается малозаметное фоновое ухудшение, которое может оцениваться как статистическая погрешность.</w:t>
      </w:r>
    </w:p>
    <w:p>
      <w:pPr>
        <w:pStyle w:val="0"/>
        <w:spacing w:before="200" w:line-rule="auto"/>
        <w:ind w:firstLine="540"/>
        <w:jc w:val="both"/>
      </w:pPr>
      <w:r>
        <w:rPr>
          <w:sz w:val="20"/>
        </w:rPr>
        <w:t xml:space="preserve">На основании анализа прогнозов российского и мирового экспертного сообщества с учетом глубины и системного характера разворачивающейся геополитической нестабильности можно выделить два основных варианта дальнейшего развития социально-экономической системы Российской Федерации: пессимистический и базовый.</w:t>
      </w:r>
    </w:p>
    <w:p>
      <w:pPr>
        <w:pStyle w:val="0"/>
        <w:spacing w:before="200" w:line-rule="auto"/>
        <w:ind w:firstLine="540"/>
        <w:jc w:val="both"/>
      </w:pPr>
      <w:r>
        <w:rPr>
          <w:sz w:val="20"/>
        </w:rPr>
        <w:t xml:space="preserve">Пессимистический вариант предполагает дальнейшую эскалацию конфликта, рост санкционного давления, ограничение внешнеэкономических связей на фоне ослабления курса рубля, дестабилизацию национальной финансовой системы в среднесрочной перспективе и стагфляцию - сочетание роста цен и затяжной депрессии. В рамках данного варианта разворачивания текущей социально-экономической ситуации также возможен резкий скачок безработицы работников массовых профессий.</w:t>
      </w:r>
    </w:p>
    <w:p>
      <w:pPr>
        <w:pStyle w:val="0"/>
        <w:spacing w:before="200" w:line-rule="auto"/>
        <w:ind w:firstLine="540"/>
        <w:jc w:val="both"/>
      </w:pPr>
      <w:r>
        <w:rPr>
          <w:sz w:val="20"/>
        </w:rPr>
        <w:t xml:space="preserve">Базовый вариант предусматривает адаптацию российской экономики к ужесточившимся условиям и частичную переориентацию внешнеэкономических потоков на фоне снижения политической и экономической напряженности. В рамках данного варианта спад 2022 года в 2023 - 2024 годах сменяется постепенным восстановлением, а реализация программ поддержки занятости позволяет стабилизировать рынок труда в долгосрочной перспективе.</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2</w:t>
      </w:r>
    </w:p>
    <w:p>
      <w:pPr>
        <w:pStyle w:val="0"/>
        <w:jc w:val="right"/>
      </w:pPr>
      <w:r>
        <w:rPr>
          <w:sz w:val="20"/>
        </w:rPr>
        <w:t xml:space="preserve">к Стратегии социально-экономического</w:t>
      </w:r>
    </w:p>
    <w:p>
      <w:pPr>
        <w:pStyle w:val="0"/>
        <w:jc w:val="right"/>
      </w:pPr>
      <w:r>
        <w:rPr>
          <w:sz w:val="20"/>
        </w:rPr>
        <w:t xml:space="preserve">развития Белгородской области</w:t>
      </w:r>
    </w:p>
    <w:p>
      <w:pPr>
        <w:pStyle w:val="0"/>
        <w:jc w:val="right"/>
      </w:pPr>
      <w:r>
        <w:rPr>
          <w:sz w:val="20"/>
        </w:rPr>
        <w:t xml:space="preserve">на период до 2030 года</w:t>
      </w:r>
    </w:p>
    <w:p>
      <w:pPr>
        <w:pStyle w:val="0"/>
        <w:jc w:val="center"/>
      </w:pPr>
      <w:r>
        <w:rPr>
          <w:sz w:val="20"/>
        </w:rPr>
      </w:r>
    </w:p>
    <w:bookmarkStart w:id="4784" w:name="P4784"/>
    <w:bookmarkEnd w:id="4784"/>
    <w:p>
      <w:pPr>
        <w:pStyle w:val="2"/>
        <w:jc w:val="center"/>
      </w:pPr>
      <w:r>
        <w:rPr>
          <w:sz w:val="20"/>
        </w:rPr>
        <w:t xml:space="preserve">Перечень</w:t>
      </w:r>
    </w:p>
    <w:p>
      <w:pPr>
        <w:pStyle w:val="2"/>
        <w:jc w:val="center"/>
      </w:pPr>
      <w:r>
        <w:rPr>
          <w:sz w:val="20"/>
        </w:rPr>
        <w:t xml:space="preserve">целевых показателей социально-экономического</w:t>
      </w:r>
    </w:p>
    <w:p>
      <w:pPr>
        <w:pStyle w:val="2"/>
        <w:jc w:val="center"/>
      </w:pPr>
      <w:r>
        <w:rPr>
          <w:sz w:val="20"/>
        </w:rPr>
        <w:t xml:space="preserve">развития Белгородской области до 2030 года</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4"/>
        <w:gridCol w:w="2449"/>
        <w:gridCol w:w="1204"/>
        <w:gridCol w:w="1264"/>
        <w:gridCol w:w="1264"/>
        <w:gridCol w:w="1264"/>
        <w:gridCol w:w="1264"/>
        <w:gridCol w:w="1264"/>
        <w:gridCol w:w="1264"/>
        <w:gridCol w:w="1264"/>
        <w:gridCol w:w="1264"/>
        <w:gridCol w:w="1264"/>
        <w:gridCol w:w="1264"/>
      </w:tblGrid>
      <w:tr>
        <w:tc>
          <w:tcPr>
            <w:tcW w:w="364" w:type="dxa"/>
            <w:vMerge w:val="restart"/>
          </w:tcPr>
          <w:p>
            <w:pPr>
              <w:pStyle w:val="0"/>
              <w:jc w:val="center"/>
            </w:pPr>
            <w:r>
              <w:rPr>
                <w:sz w:val="20"/>
              </w:rPr>
              <w:t xml:space="preserve">N</w:t>
            </w:r>
          </w:p>
        </w:tc>
        <w:tc>
          <w:tcPr>
            <w:tcW w:w="2449" w:type="dxa"/>
            <w:vMerge w:val="restart"/>
          </w:tcPr>
          <w:p>
            <w:pPr>
              <w:pStyle w:val="0"/>
              <w:jc w:val="center"/>
            </w:pPr>
            <w:r>
              <w:rPr>
                <w:sz w:val="20"/>
              </w:rPr>
              <w:t xml:space="preserve">Показатели</w:t>
            </w:r>
          </w:p>
        </w:tc>
        <w:tc>
          <w:tcPr>
            <w:gridSpan w:val="2"/>
            <w:tcW w:w="2468" w:type="dxa"/>
          </w:tcPr>
          <w:p>
            <w:pPr>
              <w:pStyle w:val="0"/>
              <w:jc w:val="center"/>
            </w:pPr>
            <w:r>
              <w:rPr>
                <w:sz w:val="20"/>
              </w:rPr>
              <w:t xml:space="preserve">Факт</w:t>
            </w:r>
          </w:p>
        </w:tc>
        <w:tc>
          <w:tcPr>
            <w:tcW w:w="1264" w:type="dxa"/>
          </w:tcPr>
          <w:p>
            <w:pPr>
              <w:pStyle w:val="0"/>
              <w:jc w:val="center"/>
            </w:pPr>
            <w:r>
              <w:rPr>
                <w:sz w:val="20"/>
              </w:rPr>
              <w:t xml:space="preserve">Оценка</w:t>
            </w:r>
          </w:p>
        </w:tc>
        <w:tc>
          <w:tcPr>
            <w:gridSpan w:val="8"/>
            <w:tcW w:w="10112" w:type="dxa"/>
          </w:tcPr>
          <w:p>
            <w:pPr>
              <w:pStyle w:val="0"/>
              <w:jc w:val="center"/>
            </w:pPr>
            <w:r>
              <w:rPr>
                <w:sz w:val="20"/>
              </w:rPr>
              <w:t xml:space="preserve">Целевые значения</w:t>
            </w:r>
          </w:p>
        </w:tc>
      </w:tr>
      <w:tr>
        <w:tc>
          <w:tcPr>
            <w:vMerge w:val="continue"/>
          </w:tcPr>
          <w:p/>
        </w:tc>
        <w:tc>
          <w:tcPr>
            <w:vMerge w:val="continue"/>
          </w:tcPr>
          <w:p/>
        </w:tc>
        <w:tc>
          <w:tcPr>
            <w:tcW w:w="1204" w:type="dxa"/>
          </w:tcPr>
          <w:p>
            <w:pPr>
              <w:pStyle w:val="0"/>
              <w:jc w:val="center"/>
            </w:pPr>
            <w:r>
              <w:rPr>
                <w:sz w:val="20"/>
              </w:rPr>
              <w:t xml:space="preserve">2020</w:t>
            </w:r>
          </w:p>
        </w:tc>
        <w:tc>
          <w:tcPr>
            <w:tcW w:w="1264" w:type="dxa"/>
          </w:tcPr>
          <w:p>
            <w:pPr>
              <w:pStyle w:val="0"/>
              <w:jc w:val="center"/>
            </w:pPr>
            <w:r>
              <w:rPr>
                <w:sz w:val="20"/>
              </w:rPr>
              <w:t xml:space="preserve">2021</w:t>
            </w:r>
          </w:p>
        </w:tc>
        <w:tc>
          <w:tcPr>
            <w:tcW w:w="1264" w:type="dxa"/>
          </w:tcPr>
          <w:p>
            <w:pPr>
              <w:pStyle w:val="0"/>
              <w:jc w:val="center"/>
            </w:pPr>
            <w:r>
              <w:rPr>
                <w:sz w:val="20"/>
              </w:rPr>
              <w:t xml:space="preserve">2022</w:t>
            </w:r>
          </w:p>
        </w:tc>
        <w:tc>
          <w:tcPr>
            <w:tcW w:w="1264" w:type="dxa"/>
          </w:tcPr>
          <w:p>
            <w:pPr>
              <w:pStyle w:val="0"/>
              <w:jc w:val="center"/>
            </w:pPr>
            <w:r>
              <w:rPr>
                <w:sz w:val="20"/>
              </w:rPr>
              <w:t xml:space="preserve">2023</w:t>
            </w:r>
          </w:p>
        </w:tc>
        <w:tc>
          <w:tcPr>
            <w:tcW w:w="1264" w:type="dxa"/>
          </w:tcPr>
          <w:p>
            <w:pPr>
              <w:pStyle w:val="0"/>
              <w:jc w:val="center"/>
            </w:pPr>
            <w:r>
              <w:rPr>
                <w:sz w:val="20"/>
              </w:rPr>
              <w:t xml:space="preserve">2024</w:t>
            </w:r>
          </w:p>
        </w:tc>
        <w:tc>
          <w:tcPr>
            <w:tcW w:w="1264" w:type="dxa"/>
          </w:tcPr>
          <w:p>
            <w:pPr>
              <w:pStyle w:val="0"/>
              <w:jc w:val="center"/>
            </w:pPr>
            <w:r>
              <w:rPr>
                <w:sz w:val="20"/>
              </w:rPr>
              <w:t xml:space="preserve">2025</w:t>
            </w:r>
          </w:p>
        </w:tc>
        <w:tc>
          <w:tcPr>
            <w:tcW w:w="1264" w:type="dxa"/>
          </w:tcPr>
          <w:p>
            <w:pPr>
              <w:pStyle w:val="0"/>
              <w:jc w:val="center"/>
            </w:pPr>
            <w:r>
              <w:rPr>
                <w:sz w:val="20"/>
              </w:rPr>
              <w:t xml:space="preserve">2026</w:t>
            </w:r>
          </w:p>
        </w:tc>
        <w:tc>
          <w:tcPr>
            <w:tcW w:w="1264" w:type="dxa"/>
          </w:tcPr>
          <w:p>
            <w:pPr>
              <w:pStyle w:val="0"/>
              <w:jc w:val="center"/>
            </w:pPr>
            <w:r>
              <w:rPr>
                <w:sz w:val="20"/>
              </w:rPr>
              <w:t xml:space="preserve">2027</w:t>
            </w:r>
          </w:p>
        </w:tc>
        <w:tc>
          <w:tcPr>
            <w:tcW w:w="1264" w:type="dxa"/>
          </w:tcPr>
          <w:p>
            <w:pPr>
              <w:pStyle w:val="0"/>
              <w:jc w:val="center"/>
            </w:pPr>
            <w:r>
              <w:rPr>
                <w:sz w:val="20"/>
              </w:rPr>
              <w:t xml:space="preserve">2028</w:t>
            </w:r>
          </w:p>
        </w:tc>
        <w:tc>
          <w:tcPr>
            <w:tcW w:w="1264" w:type="dxa"/>
          </w:tcPr>
          <w:p>
            <w:pPr>
              <w:pStyle w:val="0"/>
              <w:jc w:val="center"/>
            </w:pPr>
            <w:r>
              <w:rPr>
                <w:sz w:val="20"/>
              </w:rPr>
              <w:t xml:space="preserve">2029</w:t>
            </w:r>
          </w:p>
        </w:tc>
        <w:tc>
          <w:tcPr>
            <w:tcW w:w="1264" w:type="dxa"/>
          </w:tcPr>
          <w:p>
            <w:pPr>
              <w:pStyle w:val="0"/>
              <w:jc w:val="center"/>
            </w:pPr>
            <w:r>
              <w:rPr>
                <w:sz w:val="20"/>
              </w:rPr>
              <w:t xml:space="preserve">2030</w:t>
            </w:r>
          </w:p>
        </w:tc>
      </w:tr>
      <w:tr>
        <w:tc>
          <w:tcPr>
            <w:gridSpan w:val="13"/>
            <w:tcW w:w="16657" w:type="dxa"/>
            <w:vAlign w:val="center"/>
          </w:tcPr>
          <w:p>
            <w:pPr>
              <w:pStyle w:val="0"/>
              <w:outlineLvl w:val="2"/>
              <w:jc w:val="center"/>
            </w:pPr>
            <w:r>
              <w:rPr>
                <w:sz w:val="20"/>
              </w:rPr>
              <w:t xml:space="preserve">Приоритет 1. Устойчивая технологически развитая экономика</w:t>
            </w:r>
          </w:p>
        </w:tc>
      </w:tr>
      <w:tr>
        <w:tc>
          <w:tcPr>
            <w:tcW w:w="364" w:type="dxa"/>
            <w:vAlign w:val="center"/>
          </w:tcPr>
          <w:p>
            <w:pPr>
              <w:pStyle w:val="0"/>
              <w:jc w:val="center"/>
            </w:pPr>
            <w:r>
              <w:rPr>
                <w:sz w:val="20"/>
              </w:rPr>
              <w:t xml:space="preserve">1</w:t>
            </w:r>
          </w:p>
        </w:tc>
        <w:tc>
          <w:tcPr>
            <w:tcW w:w="2449" w:type="dxa"/>
            <w:vAlign w:val="center"/>
          </w:tcPr>
          <w:p>
            <w:pPr>
              <w:pStyle w:val="0"/>
            </w:pPr>
            <w:r>
              <w:rPr>
                <w:sz w:val="20"/>
              </w:rPr>
              <w:t xml:space="preserve">ВРП в текущих ценах, млн рублей</w:t>
            </w:r>
          </w:p>
        </w:tc>
        <w:tc>
          <w:tcPr>
            <w:tcW w:w="1204" w:type="dxa"/>
          </w:tcPr>
          <w:p>
            <w:pPr>
              <w:pStyle w:val="0"/>
              <w:jc w:val="center"/>
            </w:pPr>
            <w:r>
              <w:rPr>
                <w:sz w:val="20"/>
              </w:rPr>
              <w:t xml:space="preserve">999 081,6</w:t>
            </w:r>
          </w:p>
        </w:tc>
        <w:tc>
          <w:tcPr>
            <w:tcW w:w="1264" w:type="dxa"/>
          </w:tcPr>
          <w:p>
            <w:pPr>
              <w:pStyle w:val="0"/>
              <w:jc w:val="center"/>
            </w:pPr>
            <w:r>
              <w:rPr>
                <w:sz w:val="20"/>
              </w:rPr>
              <w:t xml:space="preserve">1 300 414,0</w:t>
            </w:r>
          </w:p>
        </w:tc>
        <w:tc>
          <w:tcPr>
            <w:tcW w:w="1264" w:type="dxa"/>
          </w:tcPr>
          <w:p>
            <w:pPr>
              <w:pStyle w:val="0"/>
              <w:jc w:val="center"/>
            </w:pPr>
            <w:r>
              <w:rPr>
                <w:sz w:val="20"/>
              </w:rPr>
              <w:t xml:space="preserve">1 274 614,4</w:t>
            </w:r>
          </w:p>
        </w:tc>
        <w:tc>
          <w:tcPr>
            <w:tcW w:w="1264" w:type="dxa"/>
          </w:tcPr>
          <w:p>
            <w:pPr>
              <w:pStyle w:val="0"/>
              <w:jc w:val="center"/>
            </w:pPr>
            <w:r>
              <w:rPr>
                <w:sz w:val="20"/>
              </w:rPr>
              <w:t xml:space="preserve">1 343 897,6</w:t>
            </w:r>
          </w:p>
        </w:tc>
        <w:tc>
          <w:tcPr>
            <w:tcW w:w="1264" w:type="dxa"/>
          </w:tcPr>
          <w:p>
            <w:pPr>
              <w:pStyle w:val="0"/>
              <w:jc w:val="center"/>
            </w:pPr>
            <w:r>
              <w:rPr>
                <w:sz w:val="20"/>
              </w:rPr>
              <w:t xml:space="preserve">1 428 221,2</w:t>
            </w:r>
          </w:p>
        </w:tc>
        <w:tc>
          <w:tcPr>
            <w:tcW w:w="1264" w:type="dxa"/>
          </w:tcPr>
          <w:p>
            <w:pPr>
              <w:pStyle w:val="0"/>
              <w:jc w:val="center"/>
            </w:pPr>
            <w:r>
              <w:rPr>
                <w:sz w:val="20"/>
              </w:rPr>
              <w:t xml:space="preserve">1 518 700,9</w:t>
            </w:r>
          </w:p>
        </w:tc>
        <w:tc>
          <w:tcPr>
            <w:tcW w:w="1264" w:type="dxa"/>
          </w:tcPr>
          <w:p>
            <w:pPr>
              <w:pStyle w:val="0"/>
              <w:jc w:val="center"/>
            </w:pPr>
            <w:r>
              <w:rPr>
                <w:sz w:val="20"/>
              </w:rPr>
              <w:t xml:space="preserve">1 598 923,1</w:t>
            </w:r>
          </w:p>
        </w:tc>
        <w:tc>
          <w:tcPr>
            <w:tcW w:w="1264" w:type="dxa"/>
          </w:tcPr>
          <w:p>
            <w:pPr>
              <w:pStyle w:val="0"/>
              <w:jc w:val="center"/>
            </w:pPr>
            <w:r>
              <w:rPr>
                <w:sz w:val="20"/>
              </w:rPr>
              <w:t xml:space="preserve">1 682 956,1</w:t>
            </w:r>
          </w:p>
        </w:tc>
        <w:tc>
          <w:tcPr>
            <w:tcW w:w="1264" w:type="dxa"/>
          </w:tcPr>
          <w:p>
            <w:pPr>
              <w:pStyle w:val="0"/>
              <w:jc w:val="center"/>
            </w:pPr>
            <w:r>
              <w:rPr>
                <w:sz w:val="20"/>
              </w:rPr>
              <w:t xml:space="preserve">1 780 131,2</w:t>
            </w:r>
          </w:p>
        </w:tc>
        <w:tc>
          <w:tcPr>
            <w:tcW w:w="1264" w:type="dxa"/>
          </w:tcPr>
          <w:p>
            <w:pPr>
              <w:pStyle w:val="0"/>
              <w:jc w:val="center"/>
            </w:pPr>
            <w:r>
              <w:rPr>
                <w:sz w:val="20"/>
              </w:rPr>
              <w:t xml:space="preserve">1 893 267,4</w:t>
            </w:r>
          </w:p>
        </w:tc>
        <w:tc>
          <w:tcPr>
            <w:tcW w:w="1264" w:type="dxa"/>
          </w:tcPr>
          <w:p>
            <w:pPr>
              <w:pStyle w:val="0"/>
              <w:jc w:val="center"/>
            </w:pPr>
            <w:r>
              <w:rPr>
                <w:sz w:val="20"/>
              </w:rPr>
              <w:t xml:space="preserve">2 010 088,9</w:t>
            </w:r>
          </w:p>
        </w:tc>
      </w:tr>
      <w:tr>
        <w:tc>
          <w:tcPr>
            <w:tcW w:w="364" w:type="dxa"/>
            <w:vAlign w:val="center"/>
          </w:tcPr>
          <w:p>
            <w:pPr>
              <w:pStyle w:val="0"/>
              <w:jc w:val="center"/>
            </w:pPr>
            <w:r>
              <w:rPr>
                <w:sz w:val="20"/>
              </w:rPr>
              <w:t xml:space="preserve">2</w:t>
            </w:r>
          </w:p>
        </w:tc>
        <w:tc>
          <w:tcPr>
            <w:tcW w:w="2449" w:type="dxa"/>
            <w:vAlign w:val="center"/>
          </w:tcPr>
          <w:p>
            <w:pPr>
              <w:pStyle w:val="0"/>
            </w:pPr>
            <w:r>
              <w:rPr>
                <w:sz w:val="20"/>
              </w:rPr>
              <w:t xml:space="preserve">ИФО ВРП, % к предыдущему году</w:t>
            </w:r>
          </w:p>
        </w:tc>
        <w:tc>
          <w:tcPr>
            <w:tcW w:w="1204" w:type="dxa"/>
            <w:vAlign w:val="center"/>
          </w:tcPr>
          <w:p>
            <w:pPr>
              <w:pStyle w:val="0"/>
              <w:jc w:val="center"/>
            </w:pPr>
            <w:r>
              <w:rPr>
                <w:sz w:val="20"/>
              </w:rPr>
              <w:t xml:space="preserve">100,1</w:t>
            </w:r>
          </w:p>
        </w:tc>
        <w:tc>
          <w:tcPr>
            <w:tcW w:w="1264" w:type="dxa"/>
            <w:vAlign w:val="center"/>
          </w:tcPr>
          <w:p>
            <w:pPr>
              <w:pStyle w:val="0"/>
              <w:jc w:val="center"/>
            </w:pPr>
            <w:r>
              <w:rPr>
                <w:sz w:val="20"/>
              </w:rPr>
              <w:t xml:space="preserve">103,3</w:t>
            </w:r>
          </w:p>
        </w:tc>
        <w:tc>
          <w:tcPr>
            <w:tcW w:w="1264" w:type="dxa"/>
            <w:vAlign w:val="center"/>
          </w:tcPr>
          <w:p>
            <w:pPr>
              <w:pStyle w:val="0"/>
              <w:jc w:val="center"/>
            </w:pPr>
            <w:r>
              <w:rPr>
                <w:sz w:val="20"/>
              </w:rPr>
              <w:t xml:space="preserve">100,2</w:t>
            </w:r>
          </w:p>
        </w:tc>
        <w:tc>
          <w:tcPr>
            <w:tcW w:w="1264" w:type="dxa"/>
            <w:vAlign w:val="center"/>
          </w:tcPr>
          <w:p>
            <w:pPr>
              <w:pStyle w:val="0"/>
              <w:jc w:val="center"/>
            </w:pPr>
            <w:r>
              <w:rPr>
                <w:sz w:val="20"/>
              </w:rPr>
              <w:t xml:space="preserve">101,0</w:t>
            </w:r>
          </w:p>
        </w:tc>
        <w:tc>
          <w:tcPr>
            <w:tcW w:w="1264" w:type="dxa"/>
            <w:vAlign w:val="center"/>
          </w:tcPr>
          <w:p>
            <w:pPr>
              <w:pStyle w:val="0"/>
              <w:jc w:val="center"/>
            </w:pPr>
            <w:r>
              <w:rPr>
                <w:sz w:val="20"/>
              </w:rPr>
              <w:t xml:space="preserve">101,7</w:t>
            </w:r>
          </w:p>
        </w:tc>
        <w:tc>
          <w:tcPr>
            <w:tcW w:w="1264" w:type="dxa"/>
            <w:vAlign w:val="center"/>
          </w:tcPr>
          <w:p>
            <w:pPr>
              <w:pStyle w:val="0"/>
              <w:jc w:val="center"/>
            </w:pPr>
            <w:r>
              <w:rPr>
                <w:sz w:val="20"/>
              </w:rPr>
              <w:t xml:space="preserve">102,0</w:t>
            </w:r>
          </w:p>
        </w:tc>
        <w:tc>
          <w:tcPr>
            <w:tcW w:w="1264" w:type="dxa"/>
            <w:vAlign w:val="center"/>
          </w:tcPr>
          <w:p>
            <w:pPr>
              <w:pStyle w:val="0"/>
              <w:jc w:val="center"/>
            </w:pPr>
            <w:r>
              <w:rPr>
                <w:sz w:val="20"/>
              </w:rPr>
              <w:t xml:space="preserve">102,1</w:t>
            </w:r>
          </w:p>
        </w:tc>
        <w:tc>
          <w:tcPr>
            <w:tcW w:w="1264" w:type="dxa"/>
            <w:vAlign w:val="center"/>
          </w:tcPr>
          <w:p>
            <w:pPr>
              <w:pStyle w:val="0"/>
              <w:jc w:val="center"/>
            </w:pPr>
            <w:r>
              <w:rPr>
                <w:sz w:val="20"/>
              </w:rPr>
              <w:t xml:space="preserve">102,3</w:t>
            </w:r>
          </w:p>
        </w:tc>
        <w:tc>
          <w:tcPr>
            <w:tcW w:w="1264" w:type="dxa"/>
            <w:vAlign w:val="center"/>
          </w:tcPr>
          <w:p>
            <w:pPr>
              <w:pStyle w:val="0"/>
              <w:jc w:val="center"/>
            </w:pPr>
            <w:r>
              <w:rPr>
                <w:sz w:val="20"/>
              </w:rPr>
              <w:t xml:space="preserve">102,4</w:t>
            </w:r>
          </w:p>
        </w:tc>
        <w:tc>
          <w:tcPr>
            <w:tcW w:w="1264" w:type="dxa"/>
            <w:vAlign w:val="center"/>
          </w:tcPr>
          <w:p>
            <w:pPr>
              <w:pStyle w:val="0"/>
              <w:jc w:val="center"/>
            </w:pPr>
            <w:r>
              <w:rPr>
                <w:sz w:val="20"/>
              </w:rPr>
              <w:t xml:space="preserve">102,4</w:t>
            </w:r>
          </w:p>
        </w:tc>
        <w:tc>
          <w:tcPr>
            <w:tcW w:w="1264" w:type="dxa"/>
            <w:vAlign w:val="center"/>
          </w:tcPr>
          <w:p>
            <w:pPr>
              <w:pStyle w:val="0"/>
              <w:jc w:val="center"/>
            </w:pPr>
            <w:r>
              <w:rPr>
                <w:sz w:val="20"/>
              </w:rPr>
              <w:t xml:space="preserve">102,5</w:t>
            </w:r>
          </w:p>
        </w:tc>
      </w:tr>
      <w:tr>
        <w:tc>
          <w:tcPr>
            <w:tcW w:w="364" w:type="dxa"/>
            <w:vAlign w:val="center"/>
          </w:tcPr>
          <w:p>
            <w:pPr>
              <w:pStyle w:val="0"/>
              <w:jc w:val="center"/>
            </w:pPr>
            <w:r>
              <w:rPr>
                <w:sz w:val="20"/>
              </w:rPr>
              <w:t xml:space="preserve">3</w:t>
            </w:r>
          </w:p>
        </w:tc>
        <w:tc>
          <w:tcPr>
            <w:tcW w:w="2449" w:type="dxa"/>
            <w:vAlign w:val="center"/>
          </w:tcPr>
          <w:p>
            <w:pPr>
              <w:pStyle w:val="0"/>
            </w:pPr>
            <w:r>
              <w:rPr>
                <w:sz w:val="20"/>
              </w:rPr>
              <w:t xml:space="preserve">Инвестиции в основной капитал в текущих ценах, млн рублей</w:t>
            </w:r>
          </w:p>
        </w:tc>
        <w:tc>
          <w:tcPr>
            <w:tcW w:w="1204" w:type="dxa"/>
            <w:vAlign w:val="center"/>
          </w:tcPr>
          <w:p>
            <w:pPr>
              <w:pStyle w:val="0"/>
              <w:jc w:val="center"/>
            </w:pPr>
            <w:r>
              <w:rPr>
                <w:sz w:val="20"/>
              </w:rPr>
              <w:t xml:space="preserve">169 508,10</w:t>
            </w:r>
          </w:p>
        </w:tc>
        <w:tc>
          <w:tcPr>
            <w:tcW w:w="1264" w:type="dxa"/>
            <w:vAlign w:val="center"/>
          </w:tcPr>
          <w:p>
            <w:pPr>
              <w:pStyle w:val="0"/>
              <w:jc w:val="center"/>
            </w:pPr>
            <w:r>
              <w:rPr>
                <w:sz w:val="20"/>
              </w:rPr>
              <w:t xml:space="preserve">168 722,00</w:t>
            </w:r>
          </w:p>
        </w:tc>
        <w:tc>
          <w:tcPr>
            <w:tcW w:w="1264" w:type="dxa"/>
            <w:vAlign w:val="center"/>
          </w:tcPr>
          <w:p>
            <w:pPr>
              <w:pStyle w:val="0"/>
              <w:jc w:val="center"/>
            </w:pPr>
            <w:r>
              <w:rPr>
                <w:sz w:val="20"/>
              </w:rPr>
              <w:t xml:space="preserve">175 015,40</w:t>
            </w:r>
          </w:p>
        </w:tc>
        <w:tc>
          <w:tcPr>
            <w:tcW w:w="1264" w:type="dxa"/>
            <w:vAlign w:val="center"/>
          </w:tcPr>
          <w:p>
            <w:pPr>
              <w:pStyle w:val="0"/>
              <w:jc w:val="center"/>
            </w:pPr>
            <w:r>
              <w:rPr>
                <w:sz w:val="20"/>
              </w:rPr>
              <w:t xml:space="preserve">185 341,31</w:t>
            </w:r>
          </w:p>
        </w:tc>
        <w:tc>
          <w:tcPr>
            <w:tcW w:w="1264" w:type="dxa"/>
            <w:vAlign w:val="center"/>
          </w:tcPr>
          <w:p>
            <w:pPr>
              <w:pStyle w:val="0"/>
              <w:jc w:val="center"/>
            </w:pPr>
            <w:r>
              <w:rPr>
                <w:sz w:val="20"/>
              </w:rPr>
              <w:t xml:space="preserve">202 775,81</w:t>
            </w:r>
          </w:p>
        </w:tc>
        <w:tc>
          <w:tcPr>
            <w:tcW w:w="1264" w:type="dxa"/>
            <w:vAlign w:val="center"/>
          </w:tcPr>
          <w:p>
            <w:pPr>
              <w:pStyle w:val="0"/>
              <w:jc w:val="center"/>
            </w:pPr>
            <w:r>
              <w:rPr>
                <w:sz w:val="20"/>
              </w:rPr>
              <w:t xml:space="preserve">220 371,88</w:t>
            </w:r>
          </w:p>
        </w:tc>
        <w:tc>
          <w:tcPr>
            <w:tcW w:w="1264" w:type="dxa"/>
            <w:vAlign w:val="center"/>
          </w:tcPr>
          <w:p>
            <w:pPr>
              <w:pStyle w:val="0"/>
              <w:jc w:val="center"/>
            </w:pPr>
            <w:r>
              <w:rPr>
                <w:sz w:val="20"/>
              </w:rPr>
              <w:t xml:space="preserve">239 725,82</w:t>
            </w:r>
          </w:p>
        </w:tc>
        <w:tc>
          <w:tcPr>
            <w:tcW w:w="1264" w:type="dxa"/>
            <w:vAlign w:val="center"/>
          </w:tcPr>
          <w:p>
            <w:pPr>
              <w:pStyle w:val="0"/>
              <w:jc w:val="center"/>
            </w:pPr>
            <w:r>
              <w:rPr>
                <w:sz w:val="20"/>
              </w:rPr>
              <w:t xml:space="preserve">261 030,74</w:t>
            </w:r>
          </w:p>
        </w:tc>
        <w:tc>
          <w:tcPr>
            <w:tcW w:w="1264" w:type="dxa"/>
            <w:vAlign w:val="center"/>
          </w:tcPr>
          <w:p>
            <w:pPr>
              <w:pStyle w:val="0"/>
              <w:jc w:val="center"/>
            </w:pPr>
            <w:r>
              <w:rPr>
                <w:sz w:val="20"/>
              </w:rPr>
              <w:t xml:space="preserve">284 502,62</w:t>
            </w:r>
          </w:p>
        </w:tc>
        <w:tc>
          <w:tcPr>
            <w:tcW w:w="1264" w:type="dxa"/>
            <w:vAlign w:val="center"/>
          </w:tcPr>
          <w:p>
            <w:pPr>
              <w:pStyle w:val="0"/>
              <w:jc w:val="center"/>
            </w:pPr>
            <w:r>
              <w:rPr>
                <w:sz w:val="20"/>
              </w:rPr>
              <w:t xml:space="preserve">310 087,09</w:t>
            </w:r>
          </w:p>
        </w:tc>
        <w:tc>
          <w:tcPr>
            <w:tcW w:w="1264" w:type="dxa"/>
            <w:vAlign w:val="center"/>
          </w:tcPr>
          <w:p>
            <w:pPr>
              <w:pStyle w:val="0"/>
              <w:jc w:val="center"/>
            </w:pPr>
            <w:r>
              <w:rPr>
                <w:sz w:val="20"/>
              </w:rPr>
              <w:t xml:space="preserve">339 270,00</w:t>
            </w:r>
          </w:p>
        </w:tc>
      </w:tr>
      <w:tr>
        <w:tc>
          <w:tcPr>
            <w:tcW w:w="364" w:type="dxa"/>
            <w:vAlign w:val="center"/>
          </w:tcPr>
          <w:p>
            <w:pPr>
              <w:pStyle w:val="0"/>
              <w:jc w:val="center"/>
            </w:pPr>
            <w:r>
              <w:rPr>
                <w:sz w:val="20"/>
              </w:rPr>
              <w:t xml:space="preserve">4</w:t>
            </w:r>
          </w:p>
        </w:tc>
        <w:tc>
          <w:tcPr>
            <w:tcW w:w="2449" w:type="dxa"/>
            <w:vAlign w:val="center"/>
          </w:tcPr>
          <w:p>
            <w:pPr>
              <w:pStyle w:val="0"/>
            </w:pPr>
            <w:r>
              <w:rPr>
                <w:sz w:val="20"/>
              </w:rPr>
              <w:t xml:space="preserve">ИФО инвестиций в основной капитал, % к предыдущему году</w:t>
            </w:r>
          </w:p>
        </w:tc>
        <w:tc>
          <w:tcPr>
            <w:tcW w:w="1204" w:type="dxa"/>
            <w:vAlign w:val="center"/>
          </w:tcPr>
          <w:p>
            <w:pPr>
              <w:pStyle w:val="0"/>
              <w:jc w:val="center"/>
            </w:pPr>
            <w:r>
              <w:rPr>
                <w:sz w:val="20"/>
              </w:rPr>
              <w:t xml:space="preserve">96,3</w:t>
            </w:r>
          </w:p>
        </w:tc>
        <w:tc>
          <w:tcPr>
            <w:tcW w:w="1264" w:type="dxa"/>
            <w:vAlign w:val="center"/>
          </w:tcPr>
          <w:p>
            <w:pPr>
              <w:pStyle w:val="0"/>
              <w:jc w:val="center"/>
            </w:pPr>
            <w:r>
              <w:rPr>
                <w:sz w:val="20"/>
              </w:rPr>
              <w:t xml:space="preserve">93,5</w:t>
            </w:r>
          </w:p>
        </w:tc>
        <w:tc>
          <w:tcPr>
            <w:tcW w:w="1264" w:type="dxa"/>
            <w:vAlign w:val="center"/>
          </w:tcPr>
          <w:p>
            <w:pPr>
              <w:pStyle w:val="0"/>
              <w:jc w:val="center"/>
            </w:pPr>
            <w:r>
              <w:rPr>
                <w:sz w:val="20"/>
              </w:rPr>
              <w:t xml:space="preserve">93,1</w:t>
            </w:r>
          </w:p>
        </w:tc>
        <w:tc>
          <w:tcPr>
            <w:tcW w:w="1264" w:type="dxa"/>
            <w:vAlign w:val="center"/>
          </w:tcPr>
          <w:p>
            <w:pPr>
              <w:pStyle w:val="0"/>
              <w:jc w:val="center"/>
            </w:pPr>
            <w:r>
              <w:rPr>
                <w:sz w:val="20"/>
              </w:rPr>
              <w:t xml:space="preserve">100,0</w:t>
            </w:r>
          </w:p>
        </w:tc>
        <w:tc>
          <w:tcPr>
            <w:tcW w:w="1264" w:type="dxa"/>
            <w:vAlign w:val="center"/>
          </w:tcPr>
          <w:p>
            <w:pPr>
              <w:pStyle w:val="0"/>
              <w:jc w:val="center"/>
            </w:pPr>
            <w:r>
              <w:rPr>
                <w:sz w:val="20"/>
              </w:rPr>
              <w:t xml:space="preserve">103,9</w:t>
            </w:r>
          </w:p>
        </w:tc>
        <w:tc>
          <w:tcPr>
            <w:tcW w:w="1264" w:type="dxa"/>
            <w:vAlign w:val="center"/>
          </w:tcPr>
          <w:p>
            <w:pPr>
              <w:pStyle w:val="0"/>
              <w:jc w:val="center"/>
            </w:pPr>
            <w:r>
              <w:rPr>
                <w:sz w:val="20"/>
              </w:rPr>
              <w:t xml:space="preserve">103,7</w:t>
            </w:r>
          </w:p>
        </w:tc>
        <w:tc>
          <w:tcPr>
            <w:tcW w:w="1264" w:type="dxa"/>
            <w:vAlign w:val="center"/>
          </w:tcPr>
          <w:p>
            <w:pPr>
              <w:pStyle w:val="0"/>
              <w:jc w:val="center"/>
            </w:pPr>
            <w:r>
              <w:rPr>
                <w:sz w:val="20"/>
              </w:rPr>
              <w:t xml:space="preserve">103,8</w:t>
            </w:r>
          </w:p>
        </w:tc>
        <w:tc>
          <w:tcPr>
            <w:tcW w:w="1264" w:type="dxa"/>
            <w:vAlign w:val="center"/>
          </w:tcPr>
          <w:p>
            <w:pPr>
              <w:pStyle w:val="0"/>
              <w:jc w:val="center"/>
            </w:pPr>
            <w:r>
              <w:rPr>
                <w:sz w:val="20"/>
              </w:rPr>
              <w:t xml:space="preserve">103,9</w:t>
            </w:r>
          </w:p>
        </w:tc>
        <w:tc>
          <w:tcPr>
            <w:tcW w:w="1264" w:type="dxa"/>
            <w:vAlign w:val="center"/>
          </w:tcPr>
          <w:p>
            <w:pPr>
              <w:pStyle w:val="0"/>
              <w:jc w:val="center"/>
            </w:pPr>
            <w:r>
              <w:rPr>
                <w:sz w:val="20"/>
              </w:rPr>
              <w:t xml:space="preserve">104,0</w:t>
            </w:r>
          </w:p>
        </w:tc>
        <w:tc>
          <w:tcPr>
            <w:tcW w:w="1264" w:type="dxa"/>
            <w:vAlign w:val="center"/>
          </w:tcPr>
          <w:p>
            <w:pPr>
              <w:pStyle w:val="0"/>
              <w:jc w:val="center"/>
            </w:pPr>
            <w:r>
              <w:rPr>
                <w:sz w:val="20"/>
              </w:rPr>
              <w:t xml:space="preserve">104,1</w:t>
            </w:r>
          </w:p>
        </w:tc>
        <w:tc>
          <w:tcPr>
            <w:tcW w:w="1264" w:type="dxa"/>
            <w:vAlign w:val="center"/>
          </w:tcPr>
          <w:p>
            <w:pPr>
              <w:pStyle w:val="0"/>
              <w:jc w:val="center"/>
            </w:pPr>
            <w:r>
              <w:rPr>
                <w:sz w:val="20"/>
              </w:rPr>
              <w:t xml:space="preserve">104,4</w:t>
            </w:r>
          </w:p>
        </w:tc>
      </w:tr>
      <w:tr>
        <w:tc>
          <w:tcPr>
            <w:tcW w:w="364" w:type="dxa"/>
            <w:vAlign w:val="center"/>
          </w:tcPr>
          <w:p>
            <w:pPr>
              <w:pStyle w:val="0"/>
              <w:jc w:val="center"/>
            </w:pPr>
            <w:r>
              <w:rPr>
                <w:sz w:val="20"/>
              </w:rPr>
              <w:t xml:space="preserve">5</w:t>
            </w:r>
          </w:p>
        </w:tc>
        <w:tc>
          <w:tcPr>
            <w:tcW w:w="2449" w:type="dxa"/>
            <w:vAlign w:val="center"/>
          </w:tcPr>
          <w:p>
            <w:pPr>
              <w:pStyle w:val="0"/>
            </w:pPr>
            <w:r>
              <w:rPr>
                <w:sz w:val="20"/>
              </w:rPr>
              <w:t xml:space="preserve">Индекс производства по виду деятельности "Добыча металлических руд", % к предыдущему году в сопоставимых ценах</w:t>
            </w:r>
          </w:p>
        </w:tc>
        <w:tc>
          <w:tcPr>
            <w:tcW w:w="1204" w:type="dxa"/>
            <w:vAlign w:val="center"/>
          </w:tcPr>
          <w:p>
            <w:pPr>
              <w:pStyle w:val="0"/>
              <w:jc w:val="center"/>
            </w:pPr>
            <w:r>
              <w:rPr>
                <w:sz w:val="20"/>
              </w:rPr>
              <w:t xml:space="preserve">101,60</w:t>
            </w:r>
          </w:p>
        </w:tc>
        <w:tc>
          <w:tcPr>
            <w:tcW w:w="1264" w:type="dxa"/>
            <w:vAlign w:val="center"/>
          </w:tcPr>
          <w:p>
            <w:pPr>
              <w:pStyle w:val="0"/>
              <w:jc w:val="center"/>
            </w:pPr>
            <w:r>
              <w:rPr>
                <w:sz w:val="20"/>
              </w:rPr>
              <w:t xml:space="preserve">103,90</w:t>
            </w:r>
          </w:p>
        </w:tc>
        <w:tc>
          <w:tcPr>
            <w:tcW w:w="1264" w:type="dxa"/>
            <w:vAlign w:val="center"/>
          </w:tcPr>
          <w:p>
            <w:pPr>
              <w:pStyle w:val="0"/>
              <w:jc w:val="center"/>
            </w:pPr>
            <w:r>
              <w:rPr>
                <w:sz w:val="20"/>
              </w:rPr>
              <w:t xml:space="preserve">96,50</w:t>
            </w:r>
          </w:p>
        </w:tc>
        <w:tc>
          <w:tcPr>
            <w:tcW w:w="1264" w:type="dxa"/>
            <w:vAlign w:val="center"/>
          </w:tcPr>
          <w:p>
            <w:pPr>
              <w:pStyle w:val="0"/>
              <w:jc w:val="center"/>
            </w:pPr>
            <w:r>
              <w:rPr>
                <w:sz w:val="20"/>
              </w:rPr>
              <w:t xml:space="preserve">100,30</w:t>
            </w:r>
          </w:p>
        </w:tc>
        <w:tc>
          <w:tcPr>
            <w:tcW w:w="1264" w:type="dxa"/>
            <w:vAlign w:val="center"/>
          </w:tcPr>
          <w:p>
            <w:pPr>
              <w:pStyle w:val="0"/>
              <w:jc w:val="center"/>
            </w:pPr>
            <w:r>
              <w:rPr>
                <w:sz w:val="20"/>
              </w:rPr>
              <w:t xml:space="preserve">100,60</w:t>
            </w:r>
          </w:p>
        </w:tc>
        <w:tc>
          <w:tcPr>
            <w:tcW w:w="1264" w:type="dxa"/>
            <w:vAlign w:val="center"/>
          </w:tcPr>
          <w:p>
            <w:pPr>
              <w:pStyle w:val="0"/>
              <w:jc w:val="center"/>
            </w:pPr>
            <w:r>
              <w:rPr>
                <w:sz w:val="20"/>
              </w:rPr>
              <w:t xml:space="preserve">101,10</w:t>
            </w:r>
          </w:p>
        </w:tc>
        <w:tc>
          <w:tcPr>
            <w:tcW w:w="1264" w:type="dxa"/>
            <w:vAlign w:val="center"/>
          </w:tcPr>
          <w:p>
            <w:pPr>
              <w:pStyle w:val="0"/>
              <w:jc w:val="center"/>
            </w:pPr>
            <w:r>
              <w:rPr>
                <w:sz w:val="20"/>
              </w:rPr>
              <w:t xml:space="preserve">101,3</w:t>
            </w:r>
          </w:p>
        </w:tc>
        <w:tc>
          <w:tcPr>
            <w:tcW w:w="1264" w:type="dxa"/>
            <w:vAlign w:val="center"/>
          </w:tcPr>
          <w:p>
            <w:pPr>
              <w:pStyle w:val="0"/>
              <w:jc w:val="center"/>
            </w:pPr>
            <w:r>
              <w:rPr>
                <w:sz w:val="20"/>
              </w:rPr>
              <w:t xml:space="preserve">101,5</w:t>
            </w:r>
          </w:p>
        </w:tc>
        <w:tc>
          <w:tcPr>
            <w:tcW w:w="1264" w:type="dxa"/>
            <w:vAlign w:val="center"/>
          </w:tcPr>
          <w:p>
            <w:pPr>
              <w:pStyle w:val="0"/>
              <w:jc w:val="center"/>
            </w:pPr>
            <w:r>
              <w:rPr>
                <w:sz w:val="20"/>
              </w:rPr>
              <w:t xml:space="preserve">101,6</w:t>
            </w:r>
          </w:p>
        </w:tc>
        <w:tc>
          <w:tcPr>
            <w:tcW w:w="1264" w:type="dxa"/>
            <w:vAlign w:val="center"/>
          </w:tcPr>
          <w:p>
            <w:pPr>
              <w:pStyle w:val="0"/>
              <w:jc w:val="center"/>
            </w:pPr>
            <w:r>
              <w:rPr>
                <w:sz w:val="20"/>
              </w:rPr>
              <w:t xml:space="preserve">101,7</w:t>
            </w:r>
          </w:p>
        </w:tc>
        <w:tc>
          <w:tcPr>
            <w:tcW w:w="1264" w:type="dxa"/>
            <w:vAlign w:val="center"/>
          </w:tcPr>
          <w:p>
            <w:pPr>
              <w:pStyle w:val="0"/>
              <w:jc w:val="center"/>
            </w:pPr>
            <w:r>
              <w:rPr>
                <w:sz w:val="20"/>
              </w:rPr>
              <w:t xml:space="preserve">101,5</w:t>
            </w:r>
          </w:p>
        </w:tc>
      </w:tr>
      <w:tr>
        <w:tc>
          <w:tcPr>
            <w:tcW w:w="364" w:type="dxa"/>
            <w:vAlign w:val="center"/>
          </w:tcPr>
          <w:p>
            <w:pPr>
              <w:pStyle w:val="0"/>
              <w:jc w:val="center"/>
            </w:pPr>
            <w:r>
              <w:rPr>
                <w:sz w:val="20"/>
              </w:rPr>
              <w:t xml:space="preserve">6</w:t>
            </w:r>
          </w:p>
        </w:tc>
        <w:tc>
          <w:tcPr>
            <w:tcW w:w="2449" w:type="dxa"/>
            <w:vAlign w:val="center"/>
          </w:tcPr>
          <w:p>
            <w:pPr>
              <w:pStyle w:val="0"/>
            </w:pPr>
            <w:r>
              <w:rPr>
                <w:sz w:val="20"/>
              </w:rPr>
              <w:t xml:space="preserve">Индекс производства по виду деятельности "Производство металлургическое", % к предыдущему году в сопоставимых ценах</w:t>
            </w:r>
          </w:p>
        </w:tc>
        <w:tc>
          <w:tcPr>
            <w:tcW w:w="1204" w:type="dxa"/>
            <w:vAlign w:val="center"/>
          </w:tcPr>
          <w:p>
            <w:pPr>
              <w:pStyle w:val="0"/>
              <w:jc w:val="center"/>
            </w:pPr>
            <w:r>
              <w:rPr>
                <w:sz w:val="20"/>
              </w:rPr>
              <w:t xml:space="preserve">99,30</w:t>
            </w:r>
          </w:p>
        </w:tc>
        <w:tc>
          <w:tcPr>
            <w:tcW w:w="1264" w:type="dxa"/>
            <w:vAlign w:val="center"/>
          </w:tcPr>
          <w:p>
            <w:pPr>
              <w:pStyle w:val="0"/>
              <w:jc w:val="center"/>
            </w:pPr>
            <w:r>
              <w:rPr>
                <w:sz w:val="20"/>
              </w:rPr>
              <w:t xml:space="preserve">101,10</w:t>
            </w:r>
          </w:p>
        </w:tc>
        <w:tc>
          <w:tcPr>
            <w:tcW w:w="1264" w:type="dxa"/>
            <w:vAlign w:val="center"/>
          </w:tcPr>
          <w:p>
            <w:pPr>
              <w:pStyle w:val="0"/>
              <w:jc w:val="center"/>
            </w:pPr>
            <w:r>
              <w:rPr>
                <w:sz w:val="20"/>
              </w:rPr>
              <w:t xml:space="preserve">100,50</w:t>
            </w:r>
          </w:p>
        </w:tc>
        <w:tc>
          <w:tcPr>
            <w:tcW w:w="1264" w:type="dxa"/>
            <w:vAlign w:val="center"/>
          </w:tcPr>
          <w:p>
            <w:pPr>
              <w:pStyle w:val="0"/>
              <w:jc w:val="center"/>
            </w:pPr>
            <w:r>
              <w:rPr>
                <w:sz w:val="20"/>
              </w:rPr>
              <w:t xml:space="preserve">100,10</w:t>
            </w:r>
          </w:p>
        </w:tc>
        <w:tc>
          <w:tcPr>
            <w:tcW w:w="1264" w:type="dxa"/>
            <w:vAlign w:val="center"/>
          </w:tcPr>
          <w:p>
            <w:pPr>
              <w:pStyle w:val="0"/>
              <w:jc w:val="center"/>
            </w:pPr>
            <w:r>
              <w:rPr>
                <w:sz w:val="20"/>
              </w:rPr>
              <w:t xml:space="preserve">100,50</w:t>
            </w:r>
          </w:p>
        </w:tc>
        <w:tc>
          <w:tcPr>
            <w:tcW w:w="1264" w:type="dxa"/>
            <w:vAlign w:val="center"/>
          </w:tcPr>
          <w:p>
            <w:pPr>
              <w:pStyle w:val="0"/>
              <w:jc w:val="center"/>
            </w:pPr>
            <w:r>
              <w:rPr>
                <w:sz w:val="20"/>
              </w:rPr>
              <w:t xml:space="preserve">100,80</w:t>
            </w:r>
          </w:p>
        </w:tc>
        <w:tc>
          <w:tcPr>
            <w:tcW w:w="1264" w:type="dxa"/>
            <w:vAlign w:val="center"/>
          </w:tcPr>
          <w:p>
            <w:pPr>
              <w:pStyle w:val="0"/>
              <w:jc w:val="center"/>
            </w:pPr>
            <w:r>
              <w:rPr>
                <w:sz w:val="20"/>
              </w:rPr>
              <w:t xml:space="preserve">100,9</w:t>
            </w:r>
          </w:p>
        </w:tc>
        <w:tc>
          <w:tcPr>
            <w:tcW w:w="1264" w:type="dxa"/>
            <w:vAlign w:val="center"/>
          </w:tcPr>
          <w:p>
            <w:pPr>
              <w:pStyle w:val="0"/>
              <w:jc w:val="center"/>
            </w:pPr>
            <w:r>
              <w:rPr>
                <w:sz w:val="20"/>
              </w:rPr>
              <w:t xml:space="preserve">101,2</w:t>
            </w:r>
          </w:p>
        </w:tc>
        <w:tc>
          <w:tcPr>
            <w:tcW w:w="1264" w:type="dxa"/>
            <w:vAlign w:val="center"/>
          </w:tcPr>
          <w:p>
            <w:pPr>
              <w:pStyle w:val="0"/>
              <w:jc w:val="center"/>
            </w:pPr>
            <w:r>
              <w:rPr>
                <w:sz w:val="20"/>
              </w:rPr>
              <w:t xml:space="preserve">101,3</w:t>
            </w:r>
          </w:p>
        </w:tc>
        <w:tc>
          <w:tcPr>
            <w:tcW w:w="1264" w:type="dxa"/>
            <w:vAlign w:val="center"/>
          </w:tcPr>
          <w:p>
            <w:pPr>
              <w:pStyle w:val="0"/>
              <w:jc w:val="center"/>
            </w:pPr>
            <w:r>
              <w:rPr>
                <w:sz w:val="20"/>
              </w:rPr>
              <w:t xml:space="preserve">101,3</w:t>
            </w:r>
          </w:p>
        </w:tc>
        <w:tc>
          <w:tcPr>
            <w:tcW w:w="1264" w:type="dxa"/>
            <w:vAlign w:val="center"/>
          </w:tcPr>
          <w:p>
            <w:pPr>
              <w:pStyle w:val="0"/>
              <w:jc w:val="center"/>
            </w:pPr>
            <w:r>
              <w:rPr>
                <w:sz w:val="20"/>
              </w:rPr>
              <w:t xml:space="preserve">101,2</w:t>
            </w:r>
          </w:p>
        </w:tc>
      </w:tr>
      <w:tr>
        <w:tc>
          <w:tcPr>
            <w:tcW w:w="364" w:type="dxa"/>
            <w:vAlign w:val="center"/>
          </w:tcPr>
          <w:p>
            <w:pPr>
              <w:pStyle w:val="0"/>
              <w:jc w:val="center"/>
            </w:pPr>
            <w:r>
              <w:rPr>
                <w:sz w:val="20"/>
              </w:rPr>
              <w:t xml:space="preserve">7</w:t>
            </w:r>
          </w:p>
        </w:tc>
        <w:tc>
          <w:tcPr>
            <w:tcW w:w="2449" w:type="dxa"/>
            <w:vAlign w:val="center"/>
          </w:tcPr>
          <w:p>
            <w:pPr>
              <w:pStyle w:val="0"/>
            </w:pPr>
            <w:r>
              <w:rPr>
                <w:sz w:val="20"/>
              </w:rPr>
              <w:t xml:space="preserve">Индекс производства по виду деятельности "Сельское хозяйство", % к 2020 году в сопоставимых ценах</w:t>
            </w:r>
          </w:p>
        </w:tc>
        <w:tc>
          <w:tcPr>
            <w:tcW w:w="1204" w:type="dxa"/>
            <w:vAlign w:val="center"/>
          </w:tcPr>
          <w:p>
            <w:pPr>
              <w:pStyle w:val="0"/>
              <w:jc w:val="center"/>
            </w:pPr>
            <w:r>
              <w:rPr>
                <w:sz w:val="20"/>
              </w:rPr>
              <w:t xml:space="preserve">100,0</w:t>
            </w:r>
          </w:p>
        </w:tc>
        <w:tc>
          <w:tcPr>
            <w:tcW w:w="1264" w:type="dxa"/>
            <w:vAlign w:val="center"/>
          </w:tcPr>
          <w:p>
            <w:pPr>
              <w:pStyle w:val="0"/>
              <w:jc w:val="center"/>
            </w:pPr>
            <w:r>
              <w:rPr>
                <w:sz w:val="20"/>
              </w:rPr>
              <w:t xml:space="preserve">97,6</w:t>
            </w:r>
          </w:p>
        </w:tc>
        <w:tc>
          <w:tcPr>
            <w:tcW w:w="1264" w:type="dxa"/>
            <w:vAlign w:val="center"/>
          </w:tcPr>
          <w:p>
            <w:pPr>
              <w:pStyle w:val="0"/>
              <w:jc w:val="center"/>
            </w:pPr>
            <w:r>
              <w:rPr>
                <w:sz w:val="20"/>
              </w:rPr>
              <w:t xml:space="preserve">101,2</w:t>
            </w:r>
          </w:p>
        </w:tc>
        <w:tc>
          <w:tcPr>
            <w:tcW w:w="1264" w:type="dxa"/>
            <w:vAlign w:val="center"/>
          </w:tcPr>
          <w:p>
            <w:pPr>
              <w:pStyle w:val="0"/>
              <w:jc w:val="center"/>
            </w:pPr>
            <w:r>
              <w:rPr>
                <w:sz w:val="20"/>
              </w:rPr>
              <w:t xml:space="preserve">98,9</w:t>
            </w:r>
          </w:p>
        </w:tc>
        <w:tc>
          <w:tcPr>
            <w:tcW w:w="1264" w:type="dxa"/>
            <w:vAlign w:val="center"/>
          </w:tcPr>
          <w:p>
            <w:pPr>
              <w:pStyle w:val="0"/>
              <w:jc w:val="center"/>
            </w:pPr>
            <w:r>
              <w:rPr>
                <w:sz w:val="20"/>
              </w:rPr>
              <w:t xml:space="preserve">99,7</w:t>
            </w:r>
          </w:p>
        </w:tc>
        <w:tc>
          <w:tcPr>
            <w:tcW w:w="1264" w:type="dxa"/>
            <w:vAlign w:val="center"/>
          </w:tcPr>
          <w:p>
            <w:pPr>
              <w:pStyle w:val="0"/>
              <w:jc w:val="center"/>
            </w:pPr>
            <w:r>
              <w:rPr>
                <w:sz w:val="20"/>
              </w:rPr>
              <w:t xml:space="preserve">100,6</w:t>
            </w:r>
          </w:p>
        </w:tc>
        <w:tc>
          <w:tcPr>
            <w:tcW w:w="1264" w:type="dxa"/>
            <w:vAlign w:val="center"/>
          </w:tcPr>
          <w:p>
            <w:pPr>
              <w:pStyle w:val="0"/>
              <w:jc w:val="center"/>
            </w:pPr>
            <w:r>
              <w:rPr>
                <w:sz w:val="20"/>
              </w:rPr>
              <w:t xml:space="preserve">101,6</w:t>
            </w:r>
          </w:p>
        </w:tc>
        <w:tc>
          <w:tcPr>
            <w:tcW w:w="1264" w:type="dxa"/>
            <w:vAlign w:val="center"/>
          </w:tcPr>
          <w:p>
            <w:pPr>
              <w:pStyle w:val="0"/>
              <w:jc w:val="center"/>
            </w:pPr>
            <w:r>
              <w:rPr>
                <w:sz w:val="20"/>
              </w:rPr>
              <w:t xml:space="preserve">102,7</w:t>
            </w:r>
          </w:p>
        </w:tc>
        <w:tc>
          <w:tcPr>
            <w:tcW w:w="1264" w:type="dxa"/>
            <w:vAlign w:val="center"/>
          </w:tcPr>
          <w:p>
            <w:pPr>
              <w:pStyle w:val="0"/>
              <w:jc w:val="center"/>
            </w:pPr>
            <w:r>
              <w:rPr>
                <w:sz w:val="20"/>
              </w:rPr>
              <w:t xml:space="preserve">103,9</w:t>
            </w:r>
          </w:p>
        </w:tc>
        <w:tc>
          <w:tcPr>
            <w:tcW w:w="1264" w:type="dxa"/>
            <w:vAlign w:val="center"/>
          </w:tcPr>
          <w:p>
            <w:pPr>
              <w:pStyle w:val="0"/>
              <w:jc w:val="center"/>
            </w:pPr>
            <w:r>
              <w:rPr>
                <w:sz w:val="20"/>
              </w:rPr>
              <w:t xml:space="preserve">105,3</w:t>
            </w:r>
          </w:p>
        </w:tc>
        <w:tc>
          <w:tcPr>
            <w:tcW w:w="1264" w:type="dxa"/>
            <w:vAlign w:val="center"/>
          </w:tcPr>
          <w:p>
            <w:pPr>
              <w:pStyle w:val="0"/>
              <w:jc w:val="center"/>
            </w:pPr>
            <w:r>
              <w:rPr>
                <w:sz w:val="20"/>
              </w:rPr>
              <w:t xml:space="preserve">106,8</w:t>
            </w:r>
          </w:p>
        </w:tc>
      </w:tr>
      <w:tr>
        <w:tc>
          <w:tcPr>
            <w:tcW w:w="364" w:type="dxa"/>
            <w:vAlign w:val="center"/>
          </w:tcPr>
          <w:p>
            <w:pPr>
              <w:pStyle w:val="0"/>
              <w:jc w:val="center"/>
            </w:pPr>
            <w:r>
              <w:rPr>
                <w:sz w:val="20"/>
              </w:rPr>
              <w:t xml:space="preserve">8</w:t>
            </w:r>
          </w:p>
        </w:tc>
        <w:tc>
          <w:tcPr>
            <w:tcW w:w="2449" w:type="dxa"/>
            <w:vAlign w:val="center"/>
          </w:tcPr>
          <w:p>
            <w:pPr>
              <w:pStyle w:val="0"/>
            </w:pPr>
            <w:r>
              <w:rPr>
                <w:sz w:val="20"/>
              </w:rPr>
              <w:t xml:space="preserve">Индекс производства по виду деятельности "Производство пищевых продуктов", % к 2020 году в сопоставимых ценах</w:t>
            </w:r>
          </w:p>
        </w:tc>
        <w:tc>
          <w:tcPr>
            <w:tcW w:w="1204" w:type="dxa"/>
            <w:vAlign w:val="center"/>
          </w:tcPr>
          <w:p>
            <w:pPr>
              <w:pStyle w:val="0"/>
              <w:jc w:val="center"/>
            </w:pPr>
            <w:r>
              <w:rPr>
                <w:sz w:val="20"/>
              </w:rPr>
              <w:t xml:space="preserve">100,0</w:t>
            </w:r>
          </w:p>
        </w:tc>
        <w:tc>
          <w:tcPr>
            <w:tcW w:w="1264" w:type="dxa"/>
            <w:vAlign w:val="center"/>
          </w:tcPr>
          <w:p>
            <w:pPr>
              <w:pStyle w:val="0"/>
              <w:jc w:val="center"/>
            </w:pPr>
            <w:r>
              <w:rPr>
                <w:sz w:val="20"/>
              </w:rPr>
              <w:t xml:space="preserve">104,1</w:t>
            </w:r>
          </w:p>
        </w:tc>
        <w:tc>
          <w:tcPr>
            <w:tcW w:w="1264" w:type="dxa"/>
            <w:vAlign w:val="center"/>
          </w:tcPr>
          <w:p>
            <w:pPr>
              <w:pStyle w:val="0"/>
              <w:jc w:val="center"/>
            </w:pPr>
            <w:r>
              <w:rPr>
                <w:sz w:val="20"/>
              </w:rPr>
              <w:t xml:space="preserve">105,5</w:t>
            </w:r>
          </w:p>
        </w:tc>
        <w:tc>
          <w:tcPr>
            <w:tcW w:w="1264" w:type="dxa"/>
            <w:vAlign w:val="center"/>
          </w:tcPr>
          <w:p>
            <w:pPr>
              <w:pStyle w:val="0"/>
              <w:jc w:val="center"/>
            </w:pPr>
            <w:r>
              <w:rPr>
                <w:sz w:val="20"/>
              </w:rPr>
              <w:t xml:space="preserve">101,2</w:t>
            </w:r>
          </w:p>
        </w:tc>
        <w:tc>
          <w:tcPr>
            <w:tcW w:w="1264" w:type="dxa"/>
            <w:vAlign w:val="center"/>
          </w:tcPr>
          <w:p>
            <w:pPr>
              <w:pStyle w:val="0"/>
              <w:jc w:val="center"/>
            </w:pPr>
            <w:r>
              <w:rPr>
                <w:sz w:val="20"/>
              </w:rPr>
              <w:t xml:space="preserve">102,0</w:t>
            </w:r>
          </w:p>
        </w:tc>
        <w:tc>
          <w:tcPr>
            <w:tcW w:w="1264" w:type="dxa"/>
            <w:vAlign w:val="center"/>
          </w:tcPr>
          <w:p>
            <w:pPr>
              <w:pStyle w:val="0"/>
              <w:jc w:val="center"/>
            </w:pPr>
            <w:r>
              <w:rPr>
                <w:sz w:val="20"/>
              </w:rPr>
              <w:t xml:space="preserve">103,0</w:t>
            </w:r>
          </w:p>
        </w:tc>
        <w:tc>
          <w:tcPr>
            <w:tcW w:w="1264" w:type="dxa"/>
            <w:vAlign w:val="center"/>
          </w:tcPr>
          <w:p>
            <w:pPr>
              <w:pStyle w:val="0"/>
              <w:jc w:val="center"/>
            </w:pPr>
            <w:r>
              <w:rPr>
                <w:sz w:val="20"/>
              </w:rPr>
              <w:t xml:space="preserve">104,0</w:t>
            </w:r>
          </w:p>
        </w:tc>
        <w:tc>
          <w:tcPr>
            <w:tcW w:w="1264" w:type="dxa"/>
            <w:vAlign w:val="center"/>
          </w:tcPr>
          <w:p>
            <w:pPr>
              <w:pStyle w:val="0"/>
              <w:jc w:val="center"/>
            </w:pPr>
            <w:r>
              <w:rPr>
                <w:sz w:val="20"/>
              </w:rPr>
              <w:t xml:space="preserve">105,1</w:t>
            </w:r>
          </w:p>
        </w:tc>
        <w:tc>
          <w:tcPr>
            <w:tcW w:w="1264" w:type="dxa"/>
            <w:vAlign w:val="center"/>
          </w:tcPr>
          <w:p>
            <w:pPr>
              <w:pStyle w:val="0"/>
              <w:jc w:val="center"/>
            </w:pPr>
            <w:r>
              <w:rPr>
                <w:sz w:val="20"/>
              </w:rPr>
              <w:t xml:space="preserve">106,4</w:t>
            </w:r>
          </w:p>
        </w:tc>
        <w:tc>
          <w:tcPr>
            <w:tcW w:w="1264" w:type="dxa"/>
            <w:vAlign w:val="center"/>
          </w:tcPr>
          <w:p>
            <w:pPr>
              <w:pStyle w:val="0"/>
              <w:jc w:val="center"/>
            </w:pPr>
            <w:r>
              <w:rPr>
                <w:sz w:val="20"/>
              </w:rPr>
              <w:t xml:space="preserve">107,8</w:t>
            </w:r>
          </w:p>
        </w:tc>
        <w:tc>
          <w:tcPr>
            <w:tcW w:w="1264" w:type="dxa"/>
            <w:vAlign w:val="center"/>
          </w:tcPr>
          <w:p>
            <w:pPr>
              <w:pStyle w:val="0"/>
              <w:jc w:val="center"/>
            </w:pPr>
            <w:r>
              <w:rPr>
                <w:sz w:val="20"/>
              </w:rPr>
              <w:t xml:space="preserve">109,3</w:t>
            </w:r>
          </w:p>
        </w:tc>
      </w:tr>
      <w:tr>
        <w:tc>
          <w:tcPr>
            <w:tcW w:w="364" w:type="dxa"/>
            <w:vAlign w:val="center"/>
          </w:tcPr>
          <w:p>
            <w:pPr>
              <w:pStyle w:val="0"/>
              <w:jc w:val="center"/>
            </w:pPr>
            <w:r>
              <w:rPr>
                <w:sz w:val="20"/>
              </w:rPr>
              <w:t xml:space="preserve">9</w:t>
            </w:r>
          </w:p>
        </w:tc>
        <w:tc>
          <w:tcPr>
            <w:tcW w:w="2449" w:type="dxa"/>
            <w:vAlign w:val="center"/>
          </w:tcPr>
          <w:p>
            <w:pPr>
              <w:pStyle w:val="0"/>
            </w:pPr>
            <w:r>
              <w:rPr>
                <w:sz w:val="20"/>
              </w:rPr>
              <w:t xml:space="preserve">Индекс производства по виду деятельности "Производство напитков", % к 2020 году в сопоставимых ценах</w:t>
            </w:r>
          </w:p>
        </w:tc>
        <w:tc>
          <w:tcPr>
            <w:tcW w:w="1204" w:type="dxa"/>
            <w:vAlign w:val="center"/>
          </w:tcPr>
          <w:p>
            <w:pPr>
              <w:pStyle w:val="0"/>
              <w:jc w:val="center"/>
            </w:pPr>
            <w:r>
              <w:rPr>
                <w:sz w:val="20"/>
              </w:rPr>
              <w:t xml:space="preserve">100,0</w:t>
            </w:r>
          </w:p>
        </w:tc>
        <w:tc>
          <w:tcPr>
            <w:tcW w:w="1264" w:type="dxa"/>
            <w:vAlign w:val="center"/>
          </w:tcPr>
          <w:p>
            <w:pPr>
              <w:pStyle w:val="0"/>
              <w:jc w:val="center"/>
            </w:pPr>
            <w:r>
              <w:rPr>
                <w:sz w:val="20"/>
              </w:rPr>
              <w:t xml:space="preserve">108,1</w:t>
            </w:r>
          </w:p>
        </w:tc>
        <w:tc>
          <w:tcPr>
            <w:tcW w:w="1264" w:type="dxa"/>
            <w:vAlign w:val="center"/>
          </w:tcPr>
          <w:p>
            <w:pPr>
              <w:pStyle w:val="0"/>
              <w:jc w:val="center"/>
            </w:pPr>
            <w:r>
              <w:rPr>
                <w:sz w:val="20"/>
              </w:rPr>
              <w:t xml:space="preserve">116,9</w:t>
            </w:r>
          </w:p>
        </w:tc>
        <w:tc>
          <w:tcPr>
            <w:tcW w:w="1264" w:type="dxa"/>
            <w:vAlign w:val="center"/>
          </w:tcPr>
          <w:p>
            <w:pPr>
              <w:pStyle w:val="0"/>
              <w:jc w:val="center"/>
            </w:pPr>
            <w:r>
              <w:rPr>
                <w:sz w:val="20"/>
              </w:rPr>
              <w:t xml:space="preserve">142,3</w:t>
            </w:r>
          </w:p>
        </w:tc>
        <w:tc>
          <w:tcPr>
            <w:tcW w:w="1264" w:type="dxa"/>
            <w:vAlign w:val="center"/>
          </w:tcPr>
          <w:p>
            <w:pPr>
              <w:pStyle w:val="0"/>
              <w:jc w:val="center"/>
            </w:pPr>
            <w:r>
              <w:rPr>
                <w:sz w:val="20"/>
              </w:rPr>
              <w:t xml:space="preserve">143,9</w:t>
            </w:r>
          </w:p>
        </w:tc>
        <w:tc>
          <w:tcPr>
            <w:tcW w:w="1264" w:type="dxa"/>
            <w:vAlign w:val="center"/>
          </w:tcPr>
          <w:p>
            <w:pPr>
              <w:pStyle w:val="0"/>
              <w:jc w:val="center"/>
            </w:pPr>
            <w:r>
              <w:rPr>
                <w:sz w:val="20"/>
              </w:rPr>
              <w:t xml:space="preserve">145,6</w:t>
            </w:r>
          </w:p>
        </w:tc>
        <w:tc>
          <w:tcPr>
            <w:tcW w:w="1264" w:type="dxa"/>
            <w:vAlign w:val="center"/>
          </w:tcPr>
          <w:p>
            <w:pPr>
              <w:pStyle w:val="0"/>
              <w:jc w:val="center"/>
            </w:pPr>
            <w:r>
              <w:rPr>
                <w:sz w:val="20"/>
              </w:rPr>
              <w:t xml:space="preserve">147,5</w:t>
            </w:r>
          </w:p>
        </w:tc>
        <w:tc>
          <w:tcPr>
            <w:tcW w:w="1264" w:type="dxa"/>
            <w:vAlign w:val="center"/>
          </w:tcPr>
          <w:p>
            <w:pPr>
              <w:pStyle w:val="0"/>
              <w:jc w:val="center"/>
            </w:pPr>
            <w:r>
              <w:rPr>
                <w:sz w:val="20"/>
              </w:rPr>
              <w:t xml:space="preserve">149,6</w:t>
            </w:r>
          </w:p>
        </w:tc>
        <w:tc>
          <w:tcPr>
            <w:tcW w:w="1264" w:type="dxa"/>
            <w:vAlign w:val="center"/>
          </w:tcPr>
          <w:p>
            <w:pPr>
              <w:pStyle w:val="0"/>
              <w:jc w:val="center"/>
            </w:pPr>
            <w:r>
              <w:rPr>
                <w:sz w:val="20"/>
              </w:rPr>
              <w:t xml:space="preserve">151,8</w:t>
            </w:r>
          </w:p>
        </w:tc>
        <w:tc>
          <w:tcPr>
            <w:tcW w:w="1264" w:type="dxa"/>
            <w:vAlign w:val="center"/>
          </w:tcPr>
          <w:p>
            <w:pPr>
              <w:pStyle w:val="0"/>
              <w:jc w:val="center"/>
            </w:pPr>
            <w:r>
              <w:rPr>
                <w:sz w:val="20"/>
              </w:rPr>
              <w:t xml:space="preserve">154,3</w:t>
            </w:r>
          </w:p>
        </w:tc>
        <w:tc>
          <w:tcPr>
            <w:tcW w:w="1264" w:type="dxa"/>
            <w:vAlign w:val="center"/>
          </w:tcPr>
          <w:p>
            <w:pPr>
              <w:pStyle w:val="0"/>
              <w:jc w:val="center"/>
            </w:pPr>
            <w:r>
              <w:rPr>
                <w:sz w:val="20"/>
              </w:rPr>
              <w:t xml:space="preserve">156,9</w:t>
            </w:r>
          </w:p>
        </w:tc>
      </w:tr>
      <w:tr>
        <w:tc>
          <w:tcPr>
            <w:tcW w:w="364" w:type="dxa"/>
            <w:vAlign w:val="center"/>
          </w:tcPr>
          <w:p>
            <w:pPr>
              <w:pStyle w:val="0"/>
              <w:jc w:val="center"/>
            </w:pPr>
            <w:r>
              <w:rPr>
                <w:sz w:val="20"/>
              </w:rPr>
              <w:t xml:space="preserve">10</w:t>
            </w:r>
          </w:p>
        </w:tc>
        <w:tc>
          <w:tcPr>
            <w:tcW w:w="2449" w:type="dxa"/>
            <w:vAlign w:val="center"/>
          </w:tcPr>
          <w:p>
            <w:pPr>
              <w:pStyle w:val="0"/>
            </w:pPr>
            <w:r>
              <w:rPr>
                <w:sz w:val="20"/>
              </w:rPr>
              <w:t xml:space="preserve">Индекс производства по виду деятельности "Производство химических веществ и химических продуктов", % к предыдущему году в сопоставимых ценах</w:t>
            </w:r>
          </w:p>
        </w:tc>
        <w:tc>
          <w:tcPr>
            <w:tcW w:w="1204" w:type="dxa"/>
            <w:vAlign w:val="center"/>
          </w:tcPr>
          <w:p>
            <w:pPr>
              <w:pStyle w:val="0"/>
              <w:jc w:val="center"/>
            </w:pPr>
            <w:r>
              <w:rPr>
                <w:sz w:val="20"/>
              </w:rPr>
              <w:t xml:space="preserve">95,7</w:t>
            </w:r>
          </w:p>
        </w:tc>
        <w:tc>
          <w:tcPr>
            <w:tcW w:w="1264" w:type="dxa"/>
            <w:vAlign w:val="center"/>
          </w:tcPr>
          <w:p>
            <w:pPr>
              <w:pStyle w:val="0"/>
              <w:jc w:val="center"/>
            </w:pPr>
            <w:r>
              <w:rPr>
                <w:sz w:val="20"/>
              </w:rPr>
              <w:t xml:space="preserve">142,0</w:t>
            </w:r>
          </w:p>
        </w:tc>
        <w:tc>
          <w:tcPr>
            <w:tcW w:w="1264" w:type="dxa"/>
            <w:vAlign w:val="center"/>
          </w:tcPr>
          <w:p>
            <w:pPr>
              <w:pStyle w:val="0"/>
              <w:jc w:val="center"/>
            </w:pPr>
            <w:r>
              <w:rPr>
                <w:sz w:val="20"/>
              </w:rPr>
              <w:t xml:space="preserve">112,0</w:t>
            </w:r>
          </w:p>
        </w:tc>
        <w:tc>
          <w:tcPr>
            <w:tcW w:w="1264" w:type="dxa"/>
            <w:vAlign w:val="center"/>
          </w:tcPr>
          <w:p>
            <w:pPr>
              <w:pStyle w:val="0"/>
              <w:jc w:val="center"/>
            </w:pPr>
            <w:r>
              <w:rPr>
                <w:sz w:val="20"/>
              </w:rPr>
              <w:t xml:space="preserve">100,1</w:t>
            </w:r>
          </w:p>
        </w:tc>
        <w:tc>
          <w:tcPr>
            <w:tcW w:w="1264" w:type="dxa"/>
            <w:vAlign w:val="center"/>
          </w:tcPr>
          <w:p>
            <w:pPr>
              <w:pStyle w:val="0"/>
              <w:jc w:val="center"/>
            </w:pPr>
            <w:r>
              <w:rPr>
                <w:sz w:val="20"/>
              </w:rPr>
              <w:t xml:space="preserve">101,0</w:t>
            </w:r>
          </w:p>
        </w:tc>
        <w:tc>
          <w:tcPr>
            <w:tcW w:w="1264" w:type="dxa"/>
            <w:vAlign w:val="center"/>
          </w:tcPr>
          <w:p>
            <w:pPr>
              <w:pStyle w:val="0"/>
              <w:jc w:val="center"/>
            </w:pPr>
            <w:r>
              <w:rPr>
                <w:sz w:val="20"/>
              </w:rPr>
              <w:t xml:space="preserve">101,5</w:t>
            </w:r>
          </w:p>
        </w:tc>
        <w:tc>
          <w:tcPr>
            <w:tcW w:w="1264" w:type="dxa"/>
            <w:vAlign w:val="center"/>
          </w:tcPr>
          <w:p>
            <w:pPr>
              <w:pStyle w:val="0"/>
              <w:jc w:val="center"/>
            </w:pPr>
            <w:r>
              <w:rPr>
                <w:sz w:val="20"/>
              </w:rPr>
              <w:t xml:space="preserve">102,0</w:t>
            </w:r>
          </w:p>
        </w:tc>
        <w:tc>
          <w:tcPr>
            <w:tcW w:w="1264" w:type="dxa"/>
            <w:vAlign w:val="center"/>
          </w:tcPr>
          <w:p>
            <w:pPr>
              <w:pStyle w:val="0"/>
              <w:jc w:val="center"/>
            </w:pPr>
            <w:r>
              <w:rPr>
                <w:sz w:val="20"/>
              </w:rPr>
              <w:t xml:space="preserve">102,4</w:t>
            </w:r>
          </w:p>
        </w:tc>
        <w:tc>
          <w:tcPr>
            <w:tcW w:w="1264" w:type="dxa"/>
            <w:vAlign w:val="center"/>
          </w:tcPr>
          <w:p>
            <w:pPr>
              <w:pStyle w:val="0"/>
              <w:jc w:val="center"/>
            </w:pPr>
            <w:r>
              <w:rPr>
                <w:sz w:val="20"/>
              </w:rPr>
              <w:t xml:space="preserve">102,5</w:t>
            </w:r>
          </w:p>
        </w:tc>
        <w:tc>
          <w:tcPr>
            <w:tcW w:w="1264" w:type="dxa"/>
            <w:vAlign w:val="center"/>
          </w:tcPr>
          <w:p>
            <w:pPr>
              <w:pStyle w:val="0"/>
              <w:jc w:val="center"/>
            </w:pPr>
            <w:r>
              <w:rPr>
                <w:sz w:val="20"/>
              </w:rPr>
              <w:t xml:space="preserve">102,6</w:t>
            </w:r>
          </w:p>
        </w:tc>
        <w:tc>
          <w:tcPr>
            <w:tcW w:w="1264" w:type="dxa"/>
            <w:vAlign w:val="center"/>
          </w:tcPr>
          <w:p>
            <w:pPr>
              <w:pStyle w:val="0"/>
              <w:jc w:val="center"/>
            </w:pPr>
            <w:r>
              <w:rPr>
                <w:sz w:val="20"/>
              </w:rPr>
              <w:t xml:space="preserve">102,7</w:t>
            </w:r>
          </w:p>
        </w:tc>
      </w:tr>
      <w:tr>
        <w:tc>
          <w:tcPr>
            <w:tcW w:w="364" w:type="dxa"/>
            <w:vAlign w:val="center"/>
          </w:tcPr>
          <w:p>
            <w:pPr>
              <w:pStyle w:val="0"/>
              <w:jc w:val="center"/>
            </w:pPr>
            <w:r>
              <w:rPr>
                <w:sz w:val="20"/>
              </w:rPr>
              <w:t xml:space="preserve">11</w:t>
            </w:r>
          </w:p>
        </w:tc>
        <w:tc>
          <w:tcPr>
            <w:tcW w:w="2449" w:type="dxa"/>
            <w:vAlign w:val="center"/>
          </w:tcPr>
          <w:p>
            <w:pPr>
              <w:pStyle w:val="0"/>
            </w:pPr>
            <w:r>
              <w:rPr>
                <w:sz w:val="20"/>
              </w:rPr>
              <w:t xml:space="preserve">Индекс производства по виду деятельности "Производство лекарственных средств и материалов, применяемых в медицинских целях", % к предыдущему году в сопоставимых ценах</w:t>
            </w:r>
          </w:p>
        </w:tc>
        <w:tc>
          <w:tcPr>
            <w:tcW w:w="1204" w:type="dxa"/>
            <w:vAlign w:val="center"/>
          </w:tcPr>
          <w:p>
            <w:pPr>
              <w:pStyle w:val="0"/>
              <w:jc w:val="center"/>
            </w:pPr>
            <w:r>
              <w:rPr>
                <w:sz w:val="20"/>
              </w:rPr>
              <w:t xml:space="preserve">105,80</w:t>
            </w:r>
          </w:p>
        </w:tc>
        <w:tc>
          <w:tcPr>
            <w:tcW w:w="1264" w:type="dxa"/>
            <w:vAlign w:val="center"/>
          </w:tcPr>
          <w:p>
            <w:pPr>
              <w:pStyle w:val="0"/>
              <w:jc w:val="center"/>
            </w:pPr>
            <w:r>
              <w:rPr>
                <w:sz w:val="20"/>
              </w:rPr>
              <w:t xml:space="preserve">121,70</w:t>
            </w:r>
          </w:p>
        </w:tc>
        <w:tc>
          <w:tcPr>
            <w:tcW w:w="1264" w:type="dxa"/>
            <w:vAlign w:val="center"/>
          </w:tcPr>
          <w:p>
            <w:pPr>
              <w:pStyle w:val="0"/>
              <w:jc w:val="center"/>
            </w:pPr>
            <w:r>
              <w:rPr>
                <w:sz w:val="20"/>
              </w:rPr>
              <w:t xml:space="preserve">125,00</w:t>
            </w:r>
          </w:p>
        </w:tc>
        <w:tc>
          <w:tcPr>
            <w:tcW w:w="1264" w:type="dxa"/>
            <w:vAlign w:val="center"/>
          </w:tcPr>
          <w:p>
            <w:pPr>
              <w:pStyle w:val="0"/>
              <w:jc w:val="center"/>
            </w:pPr>
            <w:r>
              <w:rPr>
                <w:sz w:val="20"/>
              </w:rPr>
              <w:t xml:space="preserve">101,20</w:t>
            </w:r>
          </w:p>
        </w:tc>
        <w:tc>
          <w:tcPr>
            <w:tcW w:w="1264" w:type="dxa"/>
            <w:vAlign w:val="center"/>
          </w:tcPr>
          <w:p>
            <w:pPr>
              <w:pStyle w:val="0"/>
              <w:jc w:val="center"/>
            </w:pPr>
            <w:r>
              <w:rPr>
                <w:sz w:val="20"/>
              </w:rPr>
              <w:t xml:space="preserve">102,50</w:t>
            </w:r>
          </w:p>
        </w:tc>
        <w:tc>
          <w:tcPr>
            <w:tcW w:w="1264" w:type="dxa"/>
            <w:vAlign w:val="center"/>
          </w:tcPr>
          <w:p>
            <w:pPr>
              <w:pStyle w:val="0"/>
              <w:jc w:val="center"/>
            </w:pPr>
            <w:r>
              <w:rPr>
                <w:sz w:val="20"/>
              </w:rPr>
              <w:t xml:space="preserve">102,80</w:t>
            </w:r>
          </w:p>
        </w:tc>
        <w:tc>
          <w:tcPr>
            <w:tcW w:w="1264" w:type="dxa"/>
            <w:vAlign w:val="center"/>
          </w:tcPr>
          <w:p>
            <w:pPr>
              <w:pStyle w:val="0"/>
              <w:jc w:val="center"/>
            </w:pPr>
            <w:r>
              <w:rPr>
                <w:sz w:val="20"/>
              </w:rPr>
              <w:t xml:space="preserve">102,5</w:t>
            </w:r>
          </w:p>
        </w:tc>
        <w:tc>
          <w:tcPr>
            <w:tcW w:w="1264" w:type="dxa"/>
            <w:vAlign w:val="center"/>
          </w:tcPr>
          <w:p>
            <w:pPr>
              <w:pStyle w:val="0"/>
              <w:jc w:val="center"/>
            </w:pPr>
            <w:r>
              <w:rPr>
                <w:sz w:val="20"/>
              </w:rPr>
              <w:t xml:space="preserve">102,5</w:t>
            </w:r>
          </w:p>
        </w:tc>
        <w:tc>
          <w:tcPr>
            <w:tcW w:w="1264" w:type="dxa"/>
            <w:vAlign w:val="center"/>
          </w:tcPr>
          <w:p>
            <w:pPr>
              <w:pStyle w:val="0"/>
              <w:jc w:val="center"/>
            </w:pPr>
            <w:r>
              <w:rPr>
                <w:sz w:val="20"/>
              </w:rPr>
              <w:t xml:space="preserve">102,6</w:t>
            </w:r>
          </w:p>
        </w:tc>
        <w:tc>
          <w:tcPr>
            <w:tcW w:w="1264" w:type="dxa"/>
            <w:vAlign w:val="center"/>
          </w:tcPr>
          <w:p>
            <w:pPr>
              <w:pStyle w:val="0"/>
              <w:jc w:val="center"/>
            </w:pPr>
            <w:r>
              <w:rPr>
                <w:sz w:val="20"/>
              </w:rPr>
              <w:t xml:space="preserve">102,7</w:t>
            </w:r>
          </w:p>
        </w:tc>
        <w:tc>
          <w:tcPr>
            <w:tcW w:w="1264" w:type="dxa"/>
            <w:vAlign w:val="center"/>
          </w:tcPr>
          <w:p>
            <w:pPr>
              <w:pStyle w:val="0"/>
              <w:jc w:val="center"/>
            </w:pPr>
            <w:r>
              <w:rPr>
                <w:sz w:val="20"/>
              </w:rPr>
              <w:t xml:space="preserve">102,8</w:t>
            </w:r>
          </w:p>
        </w:tc>
      </w:tr>
      <w:tr>
        <w:tc>
          <w:tcPr>
            <w:tcW w:w="364" w:type="dxa"/>
            <w:vAlign w:val="center"/>
          </w:tcPr>
          <w:p>
            <w:pPr>
              <w:pStyle w:val="0"/>
              <w:jc w:val="center"/>
            </w:pPr>
            <w:r>
              <w:rPr>
                <w:sz w:val="20"/>
              </w:rPr>
              <w:t xml:space="preserve">12</w:t>
            </w:r>
          </w:p>
        </w:tc>
        <w:tc>
          <w:tcPr>
            <w:tcW w:w="2449" w:type="dxa"/>
            <w:vAlign w:val="center"/>
          </w:tcPr>
          <w:p>
            <w:pPr>
              <w:pStyle w:val="0"/>
            </w:pPr>
            <w:r>
              <w:rPr>
                <w:sz w:val="20"/>
              </w:rPr>
              <w:t xml:space="preserve">Индекс производства по виду деятельности "Машиностроение", % к предыдущему году в сопоставимых ценах</w:t>
            </w:r>
          </w:p>
        </w:tc>
        <w:tc>
          <w:tcPr>
            <w:tcW w:w="1204" w:type="dxa"/>
            <w:vAlign w:val="center"/>
          </w:tcPr>
          <w:p>
            <w:pPr>
              <w:pStyle w:val="0"/>
              <w:jc w:val="center"/>
            </w:pPr>
            <w:r>
              <w:rPr>
                <w:sz w:val="20"/>
              </w:rPr>
              <w:t xml:space="preserve">101,0</w:t>
            </w:r>
          </w:p>
        </w:tc>
        <w:tc>
          <w:tcPr>
            <w:tcW w:w="1264" w:type="dxa"/>
            <w:vAlign w:val="center"/>
          </w:tcPr>
          <w:p>
            <w:pPr>
              <w:pStyle w:val="0"/>
              <w:jc w:val="center"/>
            </w:pPr>
            <w:r>
              <w:rPr>
                <w:sz w:val="20"/>
              </w:rPr>
              <w:t xml:space="preserve">91,9</w:t>
            </w:r>
          </w:p>
        </w:tc>
        <w:tc>
          <w:tcPr>
            <w:tcW w:w="1264" w:type="dxa"/>
            <w:vAlign w:val="center"/>
          </w:tcPr>
          <w:p>
            <w:pPr>
              <w:pStyle w:val="0"/>
              <w:jc w:val="center"/>
            </w:pPr>
            <w:r>
              <w:rPr>
                <w:sz w:val="20"/>
              </w:rPr>
              <w:t xml:space="preserve">101,6</w:t>
            </w:r>
          </w:p>
        </w:tc>
        <w:tc>
          <w:tcPr>
            <w:tcW w:w="1264" w:type="dxa"/>
            <w:vAlign w:val="center"/>
          </w:tcPr>
          <w:p>
            <w:pPr>
              <w:pStyle w:val="0"/>
              <w:jc w:val="center"/>
            </w:pPr>
            <w:r>
              <w:rPr>
                <w:sz w:val="20"/>
              </w:rPr>
              <w:t xml:space="preserve">109,6</w:t>
            </w:r>
          </w:p>
        </w:tc>
        <w:tc>
          <w:tcPr>
            <w:tcW w:w="1264" w:type="dxa"/>
            <w:vAlign w:val="center"/>
          </w:tcPr>
          <w:p>
            <w:pPr>
              <w:pStyle w:val="0"/>
              <w:jc w:val="center"/>
            </w:pPr>
            <w:r>
              <w:rPr>
                <w:sz w:val="20"/>
              </w:rPr>
              <w:t xml:space="preserve">111,6</w:t>
            </w:r>
          </w:p>
        </w:tc>
        <w:tc>
          <w:tcPr>
            <w:tcW w:w="1264" w:type="dxa"/>
            <w:vAlign w:val="center"/>
          </w:tcPr>
          <w:p>
            <w:pPr>
              <w:pStyle w:val="0"/>
              <w:jc w:val="center"/>
            </w:pPr>
            <w:r>
              <w:rPr>
                <w:sz w:val="20"/>
              </w:rPr>
              <w:t xml:space="preserve">110,5</w:t>
            </w:r>
          </w:p>
        </w:tc>
        <w:tc>
          <w:tcPr>
            <w:tcW w:w="1264" w:type="dxa"/>
            <w:vAlign w:val="center"/>
          </w:tcPr>
          <w:p>
            <w:pPr>
              <w:pStyle w:val="0"/>
              <w:jc w:val="center"/>
            </w:pPr>
            <w:r>
              <w:rPr>
                <w:sz w:val="20"/>
              </w:rPr>
              <w:t xml:space="preserve">110,5</w:t>
            </w:r>
          </w:p>
        </w:tc>
        <w:tc>
          <w:tcPr>
            <w:tcW w:w="1264" w:type="dxa"/>
            <w:vAlign w:val="center"/>
          </w:tcPr>
          <w:p>
            <w:pPr>
              <w:pStyle w:val="0"/>
              <w:jc w:val="center"/>
            </w:pPr>
            <w:r>
              <w:rPr>
                <w:sz w:val="20"/>
              </w:rPr>
              <w:t xml:space="preserve">110,5</w:t>
            </w:r>
          </w:p>
        </w:tc>
        <w:tc>
          <w:tcPr>
            <w:tcW w:w="1264" w:type="dxa"/>
            <w:vAlign w:val="center"/>
          </w:tcPr>
          <w:p>
            <w:pPr>
              <w:pStyle w:val="0"/>
              <w:jc w:val="center"/>
            </w:pPr>
            <w:r>
              <w:rPr>
                <w:sz w:val="20"/>
              </w:rPr>
              <w:t xml:space="preserve">110,5</w:t>
            </w:r>
          </w:p>
        </w:tc>
        <w:tc>
          <w:tcPr>
            <w:tcW w:w="1264" w:type="dxa"/>
            <w:vAlign w:val="center"/>
          </w:tcPr>
          <w:p>
            <w:pPr>
              <w:pStyle w:val="0"/>
              <w:jc w:val="center"/>
            </w:pPr>
            <w:r>
              <w:rPr>
                <w:sz w:val="20"/>
              </w:rPr>
              <w:t xml:space="preserve">110,6</w:t>
            </w:r>
          </w:p>
        </w:tc>
        <w:tc>
          <w:tcPr>
            <w:tcW w:w="1264" w:type="dxa"/>
            <w:vAlign w:val="center"/>
          </w:tcPr>
          <w:p>
            <w:pPr>
              <w:pStyle w:val="0"/>
              <w:jc w:val="center"/>
            </w:pPr>
            <w:r>
              <w:rPr>
                <w:sz w:val="20"/>
              </w:rPr>
              <w:t xml:space="preserve">110,6</w:t>
            </w:r>
          </w:p>
        </w:tc>
      </w:tr>
      <w:tr>
        <w:tc>
          <w:tcPr>
            <w:tcW w:w="364" w:type="dxa"/>
            <w:vAlign w:val="center"/>
          </w:tcPr>
          <w:p>
            <w:pPr>
              <w:pStyle w:val="0"/>
              <w:jc w:val="center"/>
            </w:pPr>
            <w:r>
              <w:rPr>
                <w:sz w:val="20"/>
              </w:rPr>
              <w:t xml:space="preserve">13</w:t>
            </w:r>
          </w:p>
        </w:tc>
        <w:tc>
          <w:tcPr>
            <w:tcW w:w="2449" w:type="dxa"/>
            <w:vAlign w:val="center"/>
          </w:tcPr>
          <w:p>
            <w:pPr>
              <w:pStyle w:val="0"/>
            </w:pPr>
            <w:r>
              <w:rPr>
                <w:sz w:val="20"/>
              </w:rPr>
              <w:t xml:space="preserve">Индекс производства по виду деятельности "Строительство", % к предыдущему году в сопоставимых ценах</w:t>
            </w:r>
          </w:p>
        </w:tc>
        <w:tc>
          <w:tcPr>
            <w:tcW w:w="1204" w:type="dxa"/>
            <w:vAlign w:val="center"/>
          </w:tcPr>
          <w:p>
            <w:pPr>
              <w:pStyle w:val="0"/>
              <w:jc w:val="center"/>
            </w:pPr>
            <w:r>
              <w:rPr>
                <w:sz w:val="20"/>
              </w:rPr>
              <w:t xml:space="preserve">103,30</w:t>
            </w:r>
          </w:p>
        </w:tc>
        <w:tc>
          <w:tcPr>
            <w:tcW w:w="1264" w:type="dxa"/>
            <w:vAlign w:val="center"/>
          </w:tcPr>
          <w:p>
            <w:pPr>
              <w:pStyle w:val="0"/>
              <w:jc w:val="center"/>
            </w:pPr>
            <w:r>
              <w:rPr>
                <w:sz w:val="20"/>
              </w:rPr>
              <w:t xml:space="preserve">90,2</w:t>
            </w:r>
          </w:p>
        </w:tc>
        <w:tc>
          <w:tcPr>
            <w:tcW w:w="1264" w:type="dxa"/>
            <w:vAlign w:val="center"/>
          </w:tcPr>
          <w:p>
            <w:pPr>
              <w:pStyle w:val="0"/>
              <w:jc w:val="center"/>
            </w:pPr>
            <w:r>
              <w:rPr>
                <w:sz w:val="20"/>
              </w:rPr>
              <w:t xml:space="preserve">104,6</w:t>
            </w:r>
          </w:p>
        </w:tc>
        <w:tc>
          <w:tcPr>
            <w:tcW w:w="1264" w:type="dxa"/>
            <w:vAlign w:val="center"/>
          </w:tcPr>
          <w:p>
            <w:pPr>
              <w:pStyle w:val="0"/>
              <w:jc w:val="center"/>
            </w:pPr>
            <w:r>
              <w:rPr>
                <w:sz w:val="20"/>
              </w:rPr>
              <w:t xml:space="preserve">103,00</w:t>
            </w:r>
          </w:p>
        </w:tc>
        <w:tc>
          <w:tcPr>
            <w:tcW w:w="1264" w:type="dxa"/>
            <w:vAlign w:val="center"/>
          </w:tcPr>
          <w:p>
            <w:pPr>
              <w:pStyle w:val="0"/>
              <w:jc w:val="center"/>
            </w:pPr>
            <w:r>
              <w:rPr>
                <w:sz w:val="20"/>
              </w:rPr>
              <w:t xml:space="preserve">103,10</w:t>
            </w:r>
          </w:p>
        </w:tc>
        <w:tc>
          <w:tcPr>
            <w:tcW w:w="1264" w:type="dxa"/>
            <w:vAlign w:val="center"/>
          </w:tcPr>
          <w:p>
            <w:pPr>
              <w:pStyle w:val="0"/>
              <w:jc w:val="center"/>
            </w:pPr>
            <w:r>
              <w:rPr>
                <w:sz w:val="20"/>
              </w:rPr>
              <w:t xml:space="preserve">103,5</w:t>
            </w:r>
          </w:p>
        </w:tc>
        <w:tc>
          <w:tcPr>
            <w:tcW w:w="1264" w:type="dxa"/>
            <w:vAlign w:val="center"/>
          </w:tcPr>
          <w:p>
            <w:pPr>
              <w:pStyle w:val="0"/>
              <w:jc w:val="center"/>
            </w:pPr>
            <w:r>
              <w:rPr>
                <w:sz w:val="20"/>
              </w:rPr>
              <w:t xml:space="preserve">104,0</w:t>
            </w:r>
          </w:p>
        </w:tc>
        <w:tc>
          <w:tcPr>
            <w:tcW w:w="1264" w:type="dxa"/>
            <w:vAlign w:val="center"/>
          </w:tcPr>
          <w:p>
            <w:pPr>
              <w:pStyle w:val="0"/>
              <w:jc w:val="center"/>
            </w:pPr>
            <w:r>
              <w:rPr>
                <w:sz w:val="20"/>
              </w:rPr>
              <w:t xml:space="preserve">104,0</w:t>
            </w:r>
          </w:p>
        </w:tc>
        <w:tc>
          <w:tcPr>
            <w:tcW w:w="1264" w:type="dxa"/>
            <w:vAlign w:val="center"/>
          </w:tcPr>
          <w:p>
            <w:pPr>
              <w:pStyle w:val="0"/>
              <w:jc w:val="center"/>
            </w:pPr>
            <w:r>
              <w:rPr>
                <w:sz w:val="20"/>
              </w:rPr>
              <w:t xml:space="preserve">105,3</w:t>
            </w:r>
          </w:p>
        </w:tc>
        <w:tc>
          <w:tcPr>
            <w:tcW w:w="1264" w:type="dxa"/>
            <w:vAlign w:val="center"/>
          </w:tcPr>
          <w:p>
            <w:pPr>
              <w:pStyle w:val="0"/>
              <w:jc w:val="center"/>
            </w:pPr>
            <w:r>
              <w:rPr>
                <w:sz w:val="20"/>
              </w:rPr>
              <w:t xml:space="preserve">106,0</w:t>
            </w:r>
          </w:p>
        </w:tc>
        <w:tc>
          <w:tcPr>
            <w:tcW w:w="1264" w:type="dxa"/>
            <w:vAlign w:val="center"/>
          </w:tcPr>
          <w:p>
            <w:pPr>
              <w:pStyle w:val="0"/>
              <w:jc w:val="center"/>
            </w:pPr>
            <w:r>
              <w:rPr>
                <w:sz w:val="20"/>
              </w:rPr>
              <w:t xml:space="preserve">106,1</w:t>
            </w:r>
          </w:p>
        </w:tc>
      </w:tr>
      <w:tr>
        <w:tc>
          <w:tcPr>
            <w:tcW w:w="364" w:type="dxa"/>
            <w:vAlign w:val="center"/>
          </w:tcPr>
          <w:p>
            <w:pPr>
              <w:pStyle w:val="0"/>
              <w:jc w:val="center"/>
            </w:pPr>
            <w:r>
              <w:rPr>
                <w:sz w:val="20"/>
              </w:rPr>
              <w:t xml:space="preserve">14</w:t>
            </w:r>
          </w:p>
        </w:tc>
        <w:tc>
          <w:tcPr>
            <w:tcW w:w="2449" w:type="dxa"/>
            <w:vAlign w:val="center"/>
          </w:tcPr>
          <w:p>
            <w:pPr>
              <w:pStyle w:val="0"/>
            </w:pPr>
            <w:r>
              <w:rPr>
                <w:sz w:val="20"/>
              </w:rPr>
              <w:t xml:space="preserve">Индекс производительности труда, % к предыдущему году</w:t>
            </w:r>
          </w:p>
        </w:tc>
        <w:tc>
          <w:tcPr>
            <w:tcW w:w="1204" w:type="dxa"/>
            <w:vAlign w:val="center"/>
          </w:tcPr>
          <w:p>
            <w:pPr>
              <w:pStyle w:val="0"/>
              <w:jc w:val="center"/>
            </w:pPr>
            <w:r>
              <w:rPr>
                <w:sz w:val="20"/>
              </w:rPr>
              <w:t xml:space="preserve">101,1</w:t>
            </w:r>
          </w:p>
        </w:tc>
        <w:tc>
          <w:tcPr>
            <w:tcW w:w="1264" w:type="dxa"/>
            <w:vAlign w:val="center"/>
          </w:tcPr>
          <w:p>
            <w:pPr>
              <w:pStyle w:val="0"/>
              <w:jc w:val="center"/>
            </w:pPr>
            <w:r>
              <w:rPr>
                <w:sz w:val="20"/>
              </w:rPr>
              <w:t xml:space="preserve">103,4</w:t>
            </w:r>
          </w:p>
        </w:tc>
        <w:tc>
          <w:tcPr>
            <w:tcW w:w="1264" w:type="dxa"/>
            <w:vAlign w:val="center"/>
          </w:tcPr>
          <w:p>
            <w:pPr>
              <w:pStyle w:val="0"/>
              <w:jc w:val="center"/>
            </w:pPr>
            <w:r>
              <w:rPr>
                <w:sz w:val="20"/>
              </w:rPr>
              <w:t xml:space="preserve">100,3</w:t>
            </w:r>
          </w:p>
        </w:tc>
        <w:tc>
          <w:tcPr>
            <w:tcW w:w="1264" w:type="dxa"/>
            <w:vAlign w:val="center"/>
          </w:tcPr>
          <w:p>
            <w:pPr>
              <w:pStyle w:val="0"/>
              <w:jc w:val="center"/>
            </w:pPr>
            <w:r>
              <w:rPr>
                <w:sz w:val="20"/>
              </w:rPr>
              <w:t xml:space="preserve">101,1</w:t>
            </w:r>
          </w:p>
        </w:tc>
        <w:tc>
          <w:tcPr>
            <w:tcW w:w="1264" w:type="dxa"/>
            <w:vAlign w:val="center"/>
          </w:tcPr>
          <w:p>
            <w:pPr>
              <w:pStyle w:val="0"/>
              <w:jc w:val="center"/>
            </w:pPr>
            <w:r>
              <w:rPr>
                <w:sz w:val="20"/>
              </w:rPr>
              <w:t xml:space="preserve">101,8</w:t>
            </w:r>
          </w:p>
        </w:tc>
        <w:tc>
          <w:tcPr>
            <w:tcW w:w="1264" w:type="dxa"/>
            <w:vAlign w:val="center"/>
          </w:tcPr>
          <w:p>
            <w:pPr>
              <w:pStyle w:val="0"/>
              <w:jc w:val="center"/>
            </w:pPr>
            <w:r>
              <w:rPr>
                <w:sz w:val="20"/>
              </w:rPr>
              <w:t xml:space="preserve">102,2</w:t>
            </w:r>
          </w:p>
        </w:tc>
        <w:tc>
          <w:tcPr>
            <w:tcW w:w="1264" w:type="dxa"/>
            <w:vAlign w:val="center"/>
          </w:tcPr>
          <w:p>
            <w:pPr>
              <w:pStyle w:val="0"/>
              <w:jc w:val="center"/>
            </w:pPr>
            <w:r>
              <w:rPr>
                <w:sz w:val="20"/>
              </w:rPr>
              <w:t xml:space="preserve">104,8</w:t>
            </w:r>
          </w:p>
        </w:tc>
        <w:tc>
          <w:tcPr>
            <w:tcW w:w="1264" w:type="dxa"/>
            <w:vAlign w:val="center"/>
          </w:tcPr>
          <w:p>
            <w:pPr>
              <w:pStyle w:val="0"/>
              <w:jc w:val="center"/>
            </w:pPr>
            <w:r>
              <w:rPr>
                <w:sz w:val="20"/>
              </w:rPr>
              <w:t xml:space="preserve">102,1</w:t>
            </w:r>
          </w:p>
        </w:tc>
        <w:tc>
          <w:tcPr>
            <w:tcW w:w="1264" w:type="dxa"/>
            <w:vAlign w:val="center"/>
          </w:tcPr>
          <w:p>
            <w:pPr>
              <w:pStyle w:val="0"/>
              <w:jc w:val="center"/>
            </w:pPr>
            <w:r>
              <w:rPr>
                <w:sz w:val="20"/>
              </w:rPr>
              <w:t xml:space="preserve">102,2</w:t>
            </w:r>
          </w:p>
        </w:tc>
        <w:tc>
          <w:tcPr>
            <w:tcW w:w="1264" w:type="dxa"/>
            <w:vAlign w:val="center"/>
          </w:tcPr>
          <w:p>
            <w:pPr>
              <w:pStyle w:val="0"/>
              <w:jc w:val="center"/>
            </w:pPr>
            <w:r>
              <w:rPr>
                <w:sz w:val="20"/>
              </w:rPr>
              <w:t xml:space="preserve">102,2</w:t>
            </w:r>
          </w:p>
        </w:tc>
        <w:tc>
          <w:tcPr>
            <w:tcW w:w="1264" w:type="dxa"/>
            <w:vAlign w:val="center"/>
          </w:tcPr>
          <w:p>
            <w:pPr>
              <w:pStyle w:val="0"/>
              <w:jc w:val="center"/>
            </w:pPr>
            <w:r>
              <w:rPr>
                <w:sz w:val="20"/>
              </w:rPr>
              <w:t xml:space="preserve">102,2</w:t>
            </w:r>
          </w:p>
        </w:tc>
      </w:tr>
      <w:tr>
        <w:tc>
          <w:tcPr>
            <w:tcW w:w="364" w:type="dxa"/>
            <w:vAlign w:val="center"/>
          </w:tcPr>
          <w:p>
            <w:pPr>
              <w:pStyle w:val="0"/>
              <w:jc w:val="center"/>
            </w:pPr>
            <w:r>
              <w:rPr>
                <w:sz w:val="20"/>
              </w:rPr>
              <w:t xml:space="preserve">15</w:t>
            </w:r>
          </w:p>
        </w:tc>
        <w:tc>
          <w:tcPr>
            <w:tcW w:w="2449" w:type="dxa"/>
            <w:vAlign w:val="center"/>
          </w:tcPr>
          <w:p>
            <w:pPr>
              <w:pStyle w:val="0"/>
            </w:pPr>
            <w:r>
              <w:rPr>
                <w:sz w:val="20"/>
              </w:rPr>
              <w:t xml:space="preserve">Численность занятых в сфере малого и среднего предпринимательства, включая индивидуальных предпринимателей и самозанятых, тыс. человек</w:t>
            </w:r>
          </w:p>
        </w:tc>
        <w:tc>
          <w:tcPr>
            <w:tcW w:w="1204" w:type="dxa"/>
            <w:vAlign w:val="center"/>
          </w:tcPr>
          <w:p>
            <w:pPr>
              <w:pStyle w:val="0"/>
              <w:jc w:val="center"/>
            </w:pPr>
            <w:r>
              <w:rPr>
                <w:sz w:val="20"/>
              </w:rPr>
              <w:t xml:space="preserve">221,2</w:t>
            </w:r>
          </w:p>
        </w:tc>
        <w:tc>
          <w:tcPr>
            <w:tcW w:w="1264" w:type="dxa"/>
            <w:vAlign w:val="center"/>
          </w:tcPr>
          <w:p>
            <w:pPr>
              <w:pStyle w:val="0"/>
              <w:jc w:val="center"/>
            </w:pPr>
            <w:r>
              <w:rPr>
                <w:sz w:val="20"/>
              </w:rPr>
              <w:t xml:space="preserve">233,7</w:t>
            </w:r>
          </w:p>
        </w:tc>
        <w:tc>
          <w:tcPr>
            <w:tcW w:w="1264" w:type="dxa"/>
            <w:vAlign w:val="center"/>
          </w:tcPr>
          <w:p>
            <w:pPr>
              <w:pStyle w:val="0"/>
              <w:jc w:val="center"/>
            </w:pPr>
            <w:r>
              <w:rPr>
                <w:sz w:val="20"/>
              </w:rPr>
              <w:t xml:space="preserve">250,9</w:t>
            </w:r>
          </w:p>
        </w:tc>
        <w:tc>
          <w:tcPr>
            <w:tcW w:w="1264" w:type="dxa"/>
            <w:vAlign w:val="center"/>
          </w:tcPr>
          <w:p>
            <w:pPr>
              <w:pStyle w:val="0"/>
              <w:jc w:val="center"/>
            </w:pPr>
            <w:r>
              <w:rPr>
                <w:sz w:val="20"/>
              </w:rPr>
              <w:t xml:space="preserve">253,3</w:t>
            </w:r>
          </w:p>
        </w:tc>
        <w:tc>
          <w:tcPr>
            <w:tcW w:w="1264" w:type="dxa"/>
            <w:vAlign w:val="center"/>
          </w:tcPr>
          <w:p>
            <w:pPr>
              <w:pStyle w:val="0"/>
              <w:jc w:val="center"/>
            </w:pPr>
            <w:r>
              <w:rPr>
                <w:sz w:val="20"/>
              </w:rPr>
              <w:t xml:space="preserve">236,8</w:t>
            </w:r>
          </w:p>
        </w:tc>
        <w:tc>
          <w:tcPr>
            <w:tcW w:w="1264" w:type="dxa"/>
            <w:vAlign w:val="center"/>
          </w:tcPr>
          <w:p>
            <w:pPr>
              <w:pStyle w:val="0"/>
              <w:jc w:val="center"/>
            </w:pPr>
            <w:r>
              <w:rPr>
                <w:sz w:val="20"/>
              </w:rPr>
              <w:t xml:space="preserve">238,7</w:t>
            </w:r>
          </w:p>
        </w:tc>
        <w:tc>
          <w:tcPr>
            <w:tcW w:w="1264" w:type="dxa"/>
            <w:vAlign w:val="center"/>
          </w:tcPr>
          <w:p>
            <w:pPr>
              <w:pStyle w:val="0"/>
              <w:jc w:val="center"/>
            </w:pPr>
            <w:r>
              <w:rPr>
                <w:sz w:val="20"/>
              </w:rPr>
              <w:t xml:space="preserve">240,6</w:t>
            </w:r>
          </w:p>
        </w:tc>
        <w:tc>
          <w:tcPr>
            <w:tcW w:w="1264" w:type="dxa"/>
            <w:vAlign w:val="center"/>
          </w:tcPr>
          <w:p>
            <w:pPr>
              <w:pStyle w:val="0"/>
              <w:jc w:val="center"/>
            </w:pPr>
            <w:r>
              <w:rPr>
                <w:sz w:val="20"/>
              </w:rPr>
              <w:t xml:space="preserve">242,5</w:t>
            </w:r>
          </w:p>
        </w:tc>
        <w:tc>
          <w:tcPr>
            <w:tcW w:w="1264" w:type="dxa"/>
            <w:vAlign w:val="center"/>
          </w:tcPr>
          <w:p>
            <w:pPr>
              <w:pStyle w:val="0"/>
              <w:jc w:val="center"/>
            </w:pPr>
            <w:r>
              <w:rPr>
                <w:sz w:val="20"/>
              </w:rPr>
              <w:t xml:space="preserve">244,4</w:t>
            </w:r>
          </w:p>
        </w:tc>
        <w:tc>
          <w:tcPr>
            <w:tcW w:w="1264" w:type="dxa"/>
            <w:vAlign w:val="center"/>
          </w:tcPr>
          <w:p>
            <w:pPr>
              <w:pStyle w:val="0"/>
              <w:jc w:val="center"/>
            </w:pPr>
            <w:r>
              <w:rPr>
                <w:sz w:val="20"/>
              </w:rPr>
              <w:t xml:space="preserve">246,3</w:t>
            </w:r>
          </w:p>
        </w:tc>
        <w:tc>
          <w:tcPr>
            <w:tcW w:w="1264" w:type="dxa"/>
            <w:vAlign w:val="center"/>
          </w:tcPr>
          <w:p>
            <w:pPr>
              <w:pStyle w:val="0"/>
              <w:jc w:val="center"/>
            </w:pPr>
            <w:r>
              <w:rPr>
                <w:sz w:val="20"/>
              </w:rPr>
              <w:t xml:space="preserve">248,3</w:t>
            </w:r>
          </w:p>
        </w:tc>
      </w:tr>
      <w:tr>
        <w:tc>
          <w:tcPr>
            <w:tcW w:w="364" w:type="dxa"/>
            <w:vAlign w:val="center"/>
          </w:tcPr>
          <w:p>
            <w:pPr>
              <w:pStyle w:val="0"/>
              <w:jc w:val="center"/>
            </w:pPr>
            <w:r>
              <w:rPr>
                <w:sz w:val="20"/>
              </w:rPr>
              <w:t xml:space="preserve">16</w:t>
            </w:r>
          </w:p>
        </w:tc>
        <w:tc>
          <w:tcPr>
            <w:tcW w:w="2449" w:type="dxa"/>
            <w:vAlign w:val="center"/>
          </w:tcPr>
          <w:p>
            <w:pPr>
              <w:pStyle w:val="0"/>
            </w:pPr>
            <w:r>
              <w:rPr>
                <w:sz w:val="20"/>
              </w:rPr>
              <w:t xml:space="preserve">Доля внутренних затрат на исследования и разработки в ВРП, %</w:t>
            </w:r>
          </w:p>
        </w:tc>
        <w:tc>
          <w:tcPr>
            <w:tcW w:w="1204" w:type="dxa"/>
            <w:vAlign w:val="center"/>
          </w:tcPr>
          <w:p>
            <w:pPr>
              <w:pStyle w:val="0"/>
              <w:jc w:val="center"/>
            </w:pPr>
            <w:r>
              <w:rPr>
                <w:sz w:val="20"/>
              </w:rPr>
              <w:t xml:space="preserve">0,29</w:t>
            </w:r>
          </w:p>
        </w:tc>
        <w:tc>
          <w:tcPr>
            <w:tcW w:w="1264" w:type="dxa"/>
            <w:vAlign w:val="center"/>
          </w:tcPr>
          <w:p>
            <w:pPr>
              <w:pStyle w:val="0"/>
              <w:jc w:val="center"/>
            </w:pPr>
            <w:r>
              <w:rPr>
                <w:sz w:val="20"/>
              </w:rPr>
              <w:t xml:space="preserve">0,26</w:t>
            </w:r>
          </w:p>
        </w:tc>
        <w:tc>
          <w:tcPr>
            <w:tcW w:w="1264" w:type="dxa"/>
            <w:vAlign w:val="center"/>
          </w:tcPr>
          <w:p>
            <w:pPr>
              <w:pStyle w:val="0"/>
              <w:jc w:val="center"/>
            </w:pPr>
            <w:r>
              <w:rPr>
                <w:sz w:val="20"/>
              </w:rPr>
              <w:t xml:space="preserve">0,26</w:t>
            </w:r>
          </w:p>
        </w:tc>
        <w:tc>
          <w:tcPr>
            <w:tcW w:w="1264" w:type="dxa"/>
            <w:vAlign w:val="center"/>
          </w:tcPr>
          <w:p>
            <w:pPr>
              <w:pStyle w:val="0"/>
              <w:jc w:val="center"/>
            </w:pPr>
            <w:r>
              <w:rPr>
                <w:sz w:val="20"/>
              </w:rPr>
              <w:t xml:space="preserve">0,28</w:t>
            </w:r>
          </w:p>
        </w:tc>
        <w:tc>
          <w:tcPr>
            <w:tcW w:w="1264" w:type="dxa"/>
            <w:vAlign w:val="center"/>
          </w:tcPr>
          <w:p>
            <w:pPr>
              <w:pStyle w:val="0"/>
              <w:jc w:val="center"/>
            </w:pPr>
            <w:r>
              <w:rPr>
                <w:sz w:val="20"/>
              </w:rPr>
              <w:t xml:space="preserve">0,30</w:t>
            </w:r>
          </w:p>
        </w:tc>
        <w:tc>
          <w:tcPr>
            <w:tcW w:w="1264" w:type="dxa"/>
            <w:vAlign w:val="center"/>
          </w:tcPr>
          <w:p>
            <w:pPr>
              <w:pStyle w:val="0"/>
              <w:jc w:val="center"/>
            </w:pPr>
            <w:r>
              <w:rPr>
                <w:sz w:val="20"/>
              </w:rPr>
              <w:t xml:space="preserve">0,33</w:t>
            </w:r>
          </w:p>
        </w:tc>
        <w:tc>
          <w:tcPr>
            <w:tcW w:w="1264" w:type="dxa"/>
            <w:vAlign w:val="center"/>
          </w:tcPr>
          <w:p>
            <w:pPr>
              <w:pStyle w:val="0"/>
              <w:jc w:val="center"/>
            </w:pPr>
            <w:r>
              <w:rPr>
                <w:sz w:val="20"/>
              </w:rPr>
              <w:t xml:space="preserve">0,35</w:t>
            </w:r>
          </w:p>
        </w:tc>
        <w:tc>
          <w:tcPr>
            <w:tcW w:w="1264" w:type="dxa"/>
            <w:vAlign w:val="center"/>
          </w:tcPr>
          <w:p>
            <w:pPr>
              <w:pStyle w:val="0"/>
              <w:jc w:val="center"/>
            </w:pPr>
            <w:r>
              <w:rPr>
                <w:sz w:val="20"/>
              </w:rPr>
              <w:t xml:space="preserve">0,38</w:t>
            </w:r>
          </w:p>
        </w:tc>
        <w:tc>
          <w:tcPr>
            <w:tcW w:w="1264" w:type="dxa"/>
            <w:vAlign w:val="center"/>
          </w:tcPr>
          <w:p>
            <w:pPr>
              <w:pStyle w:val="0"/>
              <w:jc w:val="center"/>
            </w:pPr>
            <w:r>
              <w:rPr>
                <w:sz w:val="20"/>
              </w:rPr>
              <w:t xml:space="preserve">0,41</w:t>
            </w:r>
          </w:p>
        </w:tc>
        <w:tc>
          <w:tcPr>
            <w:tcW w:w="1264" w:type="dxa"/>
            <w:vAlign w:val="center"/>
          </w:tcPr>
          <w:p>
            <w:pPr>
              <w:pStyle w:val="0"/>
              <w:jc w:val="center"/>
            </w:pPr>
            <w:r>
              <w:rPr>
                <w:sz w:val="20"/>
              </w:rPr>
              <w:t xml:space="preserve">0,44</w:t>
            </w:r>
          </w:p>
        </w:tc>
        <w:tc>
          <w:tcPr>
            <w:tcW w:w="1264" w:type="dxa"/>
            <w:vAlign w:val="center"/>
          </w:tcPr>
          <w:p>
            <w:pPr>
              <w:pStyle w:val="0"/>
              <w:jc w:val="center"/>
            </w:pPr>
            <w:r>
              <w:rPr>
                <w:sz w:val="20"/>
              </w:rPr>
              <w:t xml:space="preserve">0,48</w:t>
            </w:r>
          </w:p>
        </w:tc>
      </w:tr>
      <w:tr>
        <w:tc>
          <w:tcPr>
            <w:tcW w:w="364" w:type="dxa"/>
            <w:vAlign w:val="center"/>
          </w:tcPr>
          <w:p>
            <w:pPr>
              <w:pStyle w:val="0"/>
              <w:jc w:val="center"/>
            </w:pPr>
            <w:r>
              <w:rPr>
                <w:sz w:val="20"/>
              </w:rPr>
              <w:t xml:space="preserve">17</w:t>
            </w:r>
          </w:p>
        </w:tc>
        <w:tc>
          <w:tcPr>
            <w:tcW w:w="2449" w:type="dxa"/>
            <w:vAlign w:val="center"/>
          </w:tcPr>
          <w:p>
            <w:pPr>
              <w:pStyle w:val="0"/>
            </w:pPr>
            <w:r>
              <w:rPr>
                <w:sz w:val="20"/>
              </w:rPr>
              <w:t xml:space="preserve">Затраты на исследования и разработки в текущих ценах, млн рублей</w:t>
            </w:r>
          </w:p>
        </w:tc>
        <w:tc>
          <w:tcPr>
            <w:tcW w:w="1204" w:type="dxa"/>
            <w:vAlign w:val="center"/>
          </w:tcPr>
          <w:p>
            <w:pPr>
              <w:pStyle w:val="0"/>
              <w:jc w:val="center"/>
            </w:pPr>
            <w:r>
              <w:rPr>
                <w:sz w:val="20"/>
              </w:rPr>
              <w:t xml:space="preserve">2 897,3</w:t>
            </w:r>
          </w:p>
        </w:tc>
        <w:tc>
          <w:tcPr>
            <w:tcW w:w="1264" w:type="dxa"/>
            <w:vAlign w:val="center"/>
          </w:tcPr>
          <w:p>
            <w:pPr>
              <w:pStyle w:val="0"/>
              <w:jc w:val="center"/>
            </w:pPr>
            <w:r>
              <w:rPr>
                <w:sz w:val="20"/>
              </w:rPr>
              <w:t xml:space="preserve">3 381,1</w:t>
            </w:r>
          </w:p>
        </w:tc>
        <w:tc>
          <w:tcPr>
            <w:tcW w:w="1264" w:type="dxa"/>
            <w:vAlign w:val="center"/>
          </w:tcPr>
          <w:p>
            <w:pPr>
              <w:pStyle w:val="0"/>
              <w:jc w:val="center"/>
            </w:pPr>
            <w:r>
              <w:rPr>
                <w:sz w:val="20"/>
              </w:rPr>
              <w:t xml:space="preserve">3 314,0</w:t>
            </w:r>
          </w:p>
        </w:tc>
        <w:tc>
          <w:tcPr>
            <w:tcW w:w="1264" w:type="dxa"/>
            <w:vAlign w:val="center"/>
          </w:tcPr>
          <w:p>
            <w:pPr>
              <w:pStyle w:val="0"/>
              <w:jc w:val="center"/>
            </w:pPr>
            <w:r>
              <w:rPr>
                <w:sz w:val="20"/>
              </w:rPr>
              <w:t xml:space="preserve">3 762,9</w:t>
            </w:r>
          </w:p>
        </w:tc>
        <w:tc>
          <w:tcPr>
            <w:tcW w:w="1264" w:type="dxa"/>
            <w:vAlign w:val="center"/>
          </w:tcPr>
          <w:p>
            <w:pPr>
              <w:pStyle w:val="0"/>
              <w:jc w:val="center"/>
            </w:pPr>
            <w:r>
              <w:rPr>
                <w:sz w:val="20"/>
              </w:rPr>
              <w:t xml:space="preserve">4 284,7</w:t>
            </w:r>
          </w:p>
        </w:tc>
        <w:tc>
          <w:tcPr>
            <w:tcW w:w="1264" w:type="dxa"/>
            <w:vAlign w:val="center"/>
          </w:tcPr>
          <w:p>
            <w:pPr>
              <w:pStyle w:val="0"/>
              <w:jc w:val="center"/>
            </w:pPr>
            <w:r>
              <w:rPr>
                <w:sz w:val="20"/>
              </w:rPr>
              <w:t xml:space="preserve">5 011,7</w:t>
            </w:r>
          </w:p>
        </w:tc>
        <w:tc>
          <w:tcPr>
            <w:tcW w:w="1264" w:type="dxa"/>
            <w:vAlign w:val="center"/>
          </w:tcPr>
          <w:p>
            <w:pPr>
              <w:pStyle w:val="0"/>
              <w:jc w:val="center"/>
            </w:pPr>
            <w:r>
              <w:rPr>
                <w:sz w:val="20"/>
              </w:rPr>
              <w:t xml:space="preserve">5 596,2</w:t>
            </w:r>
          </w:p>
        </w:tc>
        <w:tc>
          <w:tcPr>
            <w:tcW w:w="1264" w:type="dxa"/>
            <w:vAlign w:val="center"/>
          </w:tcPr>
          <w:p>
            <w:pPr>
              <w:pStyle w:val="0"/>
              <w:jc w:val="center"/>
            </w:pPr>
            <w:r>
              <w:rPr>
                <w:sz w:val="20"/>
              </w:rPr>
              <w:t xml:space="preserve">6 395,2</w:t>
            </w:r>
          </w:p>
        </w:tc>
        <w:tc>
          <w:tcPr>
            <w:tcW w:w="1264" w:type="dxa"/>
            <w:vAlign w:val="center"/>
          </w:tcPr>
          <w:p>
            <w:pPr>
              <w:pStyle w:val="0"/>
              <w:jc w:val="center"/>
            </w:pPr>
            <w:r>
              <w:rPr>
                <w:sz w:val="20"/>
              </w:rPr>
              <w:t xml:space="preserve">7 298,5</w:t>
            </w:r>
          </w:p>
        </w:tc>
        <w:tc>
          <w:tcPr>
            <w:tcW w:w="1264" w:type="dxa"/>
            <w:vAlign w:val="center"/>
          </w:tcPr>
          <w:p>
            <w:pPr>
              <w:pStyle w:val="0"/>
              <w:jc w:val="center"/>
            </w:pPr>
            <w:r>
              <w:rPr>
                <w:sz w:val="20"/>
              </w:rPr>
              <w:t xml:space="preserve">8 330,4</w:t>
            </w:r>
          </w:p>
        </w:tc>
        <w:tc>
          <w:tcPr>
            <w:tcW w:w="1264" w:type="dxa"/>
            <w:vAlign w:val="center"/>
          </w:tcPr>
          <w:p>
            <w:pPr>
              <w:pStyle w:val="0"/>
              <w:jc w:val="center"/>
            </w:pPr>
            <w:r>
              <w:rPr>
                <w:sz w:val="20"/>
              </w:rPr>
              <w:t xml:space="preserve">9 648,4</w:t>
            </w:r>
          </w:p>
        </w:tc>
      </w:tr>
      <w:tr>
        <w:tc>
          <w:tcPr>
            <w:tcW w:w="364" w:type="dxa"/>
            <w:vAlign w:val="center"/>
          </w:tcPr>
          <w:p>
            <w:pPr>
              <w:pStyle w:val="0"/>
              <w:jc w:val="center"/>
            </w:pPr>
            <w:r>
              <w:rPr>
                <w:sz w:val="20"/>
              </w:rPr>
              <w:t xml:space="preserve">18</w:t>
            </w:r>
          </w:p>
        </w:tc>
        <w:tc>
          <w:tcPr>
            <w:tcW w:w="2449" w:type="dxa"/>
            <w:vAlign w:val="center"/>
          </w:tcPr>
          <w:p>
            <w:pPr>
              <w:pStyle w:val="0"/>
            </w:pPr>
            <w:r>
              <w:rPr>
                <w:sz w:val="20"/>
              </w:rPr>
              <w:t xml:space="preserve">Доля массовых социально значимых услуг, доступных в электронном виде, %</w:t>
            </w:r>
          </w:p>
        </w:tc>
        <w:tc>
          <w:tcPr>
            <w:tcW w:w="1204" w:type="dxa"/>
            <w:vAlign w:val="center"/>
          </w:tcPr>
          <w:p>
            <w:pPr>
              <w:pStyle w:val="0"/>
              <w:jc w:val="center"/>
            </w:pPr>
            <w:r>
              <w:rPr>
                <w:sz w:val="20"/>
              </w:rPr>
              <w:t xml:space="preserve">-</w:t>
            </w:r>
          </w:p>
        </w:tc>
        <w:tc>
          <w:tcPr>
            <w:tcW w:w="1264" w:type="dxa"/>
            <w:vAlign w:val="center"/>
          </w:tcPr>
          <w:p>
            <w:pPr>
              <w:pStyle w:val="0"/>
              <w:jc w:val="center"/>
            </w:pPr>
            <w:r>
              <w:rPr>
                <w:sz w:val="20"/>
              </w:rPr>
              <w:t xml:space="preserve">98,78</w:t>
            </w:r>
          </w:p>
        </w:tc>
        <w:tc>
          <w:tcPr>
            <w:tcW w:w="1264" w:type="dxa"/>
            <w:vAlign w:val="center"/>
          </w:tcPr>
          <w:p>
            <w:pPr>
              <w:pStyle w:val="0"/>
              <w:jc w:val="center"/>
            </w:pPr>
            <w:r>
              <w:rPr>
                <w:sz w:val="20"/>
              </w:rPr>
              <w:t xml:space="preserve">95</w:t>
            </w:r>
          </w:p>
        </w:tc>
        <w:tc>
          <w:tcPr>
            <w:tcW w:w="1264" w:type="dxa"/>
            <w:vAlign w:val="center"/>
          </w:tcPr>
          <w:p>
            <w:pPr>
              <w:pStyle w:val="0"/>
              <w:jc w:val="center"/>
            </w:pPr>
            <w:r>
              <w:rPr>
                <w:sz w:val="20"/>
              </w:rPr>
              <w:t xml:space="preserve">95</w:t>
            </w:r>
          </w:p>
        </w:tc>
        <w:tc>
          <w:tcPr>
            <w:tcW w:w="1264" w:type="dxa"/>
            <w:vAlign w:val="center"/>
          </w:tcPr>
          <w:p>
            <w:pPr>
              <w:pStyle w:val="0"/>
              <w:jc w:val="center"/>
            </w:pPr>
            <w:r>
              <w:rPr>
                <w:sz w:val="20"/>
              </w:rPr>
              <w:t xml:space="preserve">95</w:t>
            </w:r>
          </w:p>
        </w:tc>
        <w:tc>
          <w:tcPr>
            <w:tcW w:w="1264" w:type="dxa"/>
            <w:vAlign w:val="center"/>
          </w:tcPr>
          <w:p>
            <w:pPr>
              <w:pStyle w:val="0"/>
              <w:jc w:val="center"/>
            </w:pPr>
            <w:r>
              <w:rPr>
                <w:sz w:val="20"/>
              </w:rPr>
              <w:t xml:space="preserve">95</w:t>
            </w:r>
          </w:p>
        </w:tc>
        <w:tc>
          <w:tcPr>
            <w:tcW w:w="1264" w:type="dxa"/>
            <w:vAlign w:val="center"/>
          </w:tcPr>
          <w:p>
            <w:pPr>
              <w:pStyle w:val="0"/>
              <w:jc w:val="center"/>
            </w:pPr>
            <w:r>
              <w:rPr>
                <w:sz w:val="20"/>
              </w:rPr>
              <w:t xml:space="preserve">95</w:t>
            </w:r>
          </w:p>
        </w:tc>
        <w:tc>
          <w:tcPr>
            <w:tcW w:w="1264" w:type="dxa"/>
            <w:vAlign w:val="center"/>
          </w:tcPr>
          <w:p>
            <w:pPr>
              <w:pStyle w:val="0"/>
              <w:jc w:val="center"/>
            </w:pPr>
            <w:r>
              <w:rPr>
                <w:sz w:val="20"/>
              </w:rPr>
              <w:t xml:space="preserve">95</w:t>
            </w:r>
          </w:p>
        </w:tc>
        <w:tc>
          <w:tcPr>
            <w:tcW w:w="1264" w:type="dxa"/>
            <w:vAlign w:val="center"/>
          </w:tcPr>
          <w:p>
            <w:pPr>
              <w:pStyle w:val="0"/>
              <w:jc w:val="center"/>
            </w:pPr>
            <w:r>
              <w:rPr>
                <w:sz w:val="20"/>
              </w:rPr>
              <w:t xml:space="preserve">95</w:t>
            </w:r>
          </w:p>
        </w:tc>
        <w:tc>
          <w:tcPr>
            <w:tcW w:w="1264" w:type="dxa"/>
            <w:vAlign w:val="center"/>
          </w:tcPr>
          <w:p>
            <w:pPr>
              <w:pStyle w:val="0"/>
              <w:jc w:val="center"/>
            </w:pPr>
            <w:r>
              <w:rPr>
                <w:sz w:val="20"/>
              </w:rPr>
              <w:t xml:space="preserve">95</w:t>
            </w:r>
          </w:p>
        </w:tc>
        <w:tc>
          <w:tcPr>
            <w:tcW w:w="1264" w:type="dxa"/>
            <w:vAlign w:val="center"/>
          </w:tcPr>
          <w:p>
            <w:pPr>
              <w:pStyle w:val="0"/>
              <w:jc w:val="center"/>
            </w:pPr>
            <w:r>
              <w:rPr>
                <w:sz w:val="20"/>
              </w:rPr>
              <w:t xml:space="preserve">95</w:t>
            </w:r>
          </w:p>
        </w:tc>
      </w:tr>
      <w:tr>
        <w:tc>
          <w:tcPr>
            <w:tcW w:w="364" w:type="dxa"/>
            <w:vAlign w:val="center"/>
          </w:tcPr>
          <w:p>
            <w:pPr>
              <w:pStyle w:val="0"/>
              <w:jc w:val="center"/>
            </w:pPr>
            <w:r>
              <w:rPr>
                <w:sz w:val="20"/>
              </w:rPr>
              <w:t xml:space="preserve">19</w:t>
            </w:r>
          </w:p>
        </w:tc>
        <w:tc>
          <w:tcPr>
            <w:tcW w:w="2449" w:type="dxa"/>
            <w:vAlign w:val="center"/>
          </w:tcPr>
          <w:p>
            <w:pPr>
              <w:pStyle w:val="0"/>
            </w:pPr>
            <w:r>
              <w:rPr>
                <w:sz w:val="20"/>
              </w:rPr>
              <w:t xml:space="preserve">"Цифровая зрелость" ключевых отраслей экономики и социальной сферы, в том числе здравоохранения и образования, а также государственного управления, % </w:t>
            </w:r>
            <w:hyperlink w:history="0" w:anchor="P5472" w:tooltip="&lt;3&gt; Подразумевается использование отечественных информационно-технологических решений. Методика расчета показателя была обновлена - значение за 2020 год доступно только по предыдущей методике расчета.">
              <w:r>
                <w:rPr>
                  <w:sz w:val="20"/>
                  <w:color w:val="0000ff"/>
                </w:rPr>
                <w:t xml:space="preserve">&lt;3&gt;</w:t>
              </w:r>
            </w:hyperlink>
          </w:p>
        </w:tc>
        <w:tc>
          <w:tcPr>
            <w:tcW w:w="1204" w:type="dxa"/>
            <w:vAlign w:val="center"/>
          </w:tcPr>
          <w:p>
            <w:pPr>
              <w:pStyle w:val="0"/>
              <w:jc w:val="center"/>
            </w:pPr>
            <w:r>
              <w:rPr>
                <w:sz w:val="20"/>
              </w:rPr>
              <w:t xml:space="preserve">4,0</w:t>
            </w:r>
          </w:p>
        </w:tc>
        <w:tc>
          <w:tcPr>
            <w:tcW w:w="1264" w:type="dxa"/>
            <w:vAlign w:val="center"/>
          </w:tcPr>
          <w:p>
            <w:pPr>
              <w:pStyle w:val="0"/>
              <w:jc w:val="center"/>
            </w:pPr>
            <w:r>
              <w:rPr>
                <w:sz w:val="20"/>
              </w:rPr>
              <w:t xml:space="preserve">60,2</w:t>
            </w:r>
          </w:p>
        </w:tc>
        <w:tc>
          <w:tcPr>
            <w:tcW w:w="1264" w:type="dxa"/>
            <w:vAlign w:val="center"/>
          </w:tcPr>
          <w:p>
            <w:pPr>
              <w:pStyle w:val="0"/>
              <w:jc w:val="center"/>
            </w:pPr>
            <w:r>
              <w:rPr>
                <w:sz w:val="20"/>
              </w:rPr>
              <w:t xml:space="preserve">64,0</w:t>
            </w:r>
          </w:p>
        </w:tc>
        <w:tc>
          <w:tcPr>
            <w:tcW w:w="1264" w:type="dxa"/>
            <w:vAlign w:val="center"/>
          </w:tcPr>
          <w:p>
            <w:pPr>
              <w:pStyle w:val="0"/>
              <w:jc w:val="center"/>
            </w:pPr>
            <w:r>
              <w:rPr>
                <w:sz w:val="20"/>
              </w:rPr>
              <w:t xml:space="preserve">70,0</w:t>
            </w:r>
          </w:p>
        </w:tc>
        <w:tc>
          <w:tcPr>
            <w:tcW w:w="1264" w:type="dxa"/>
            <w:vAlign w:val="center"/>
          </w:tcPr>
          <w:p>
            <w:pPr>
              <w:pStyle w:val="0"/>
              <w:jc w:val="center"/>
            </w:pPr>
            <w:r>
              <w:rPr>
                <w:sz w:val="20"/>
              </w:rPr>
              <w:t xml:space="preserve">77,0</w:t>
            </w:r>
          </w:p>
        </w:tc>
        <w:tc>
          <w:tcPr>
            <w:tcW w:w="1264" w:type="dxa"/>
            <w:vAlign w:val="center"/>
          </w:tcPr>
          <w:p>
            <w:pPr>
              <w:pStyle w:val="0"/>
              <w:jc w:val="center"/>
            </w:pPr>
            <w:r>
              <w:rPr>
                <w:sz w:val="20"/>
              </w:rPr>
              <w:t xml:space="preserve">83,0</w:t>
            </w:r>
          </w:p>
        </w:tc>
        <w:tc>
          <w:tcPr>
            <w:tcW w:w="1264" w:type="dxa"/>
            <w:vAlign w:val="center"/>
          </w:tcPr>
          <w:p>
            <w:pPr>
              <w:pStyle w:val="0"/>
              <w:jc w:val="center"/>
            </w:pPr>
            <w:r>
              <w:rPr>
                <w:sz w:val="20"/>
              </w:rPr>
              <w:t xml:space="preserve">85,8</w:t>
            </w:r>
          </w:p>
        </w:tc>
        <w:tc>
          <w:tcPr>
            <w:tcW w:w="1264" w:type="dxa"/>
            <w:vAlign w:val="center"/>
          </w:tcPr>
          <w:p>
            <w:pPr>
              <w:pStyle w:val="0"/>
              <w:jc w:val="center"/>
            </w:pPr>
            <w:r>
              <w:rPr>
                <w:sz w:val="20"/>
              </w:rPr>
              <w:t xml:space="preserve">89,1</w:t>
            </w:r>
          </w:p>
        </w:tc>
        <w:tc>
          <w:tcPr>
            <w:tcW w:w="1264" w:type="dxa"/>
            <w:vAlign w:val="center"/>
          </w:tcPr>
          <w:p>
            <w:pPr>
              <w:pStyle w:val="0"/>
              <w:jc w:val="center"/>
            </w:pPr>
            <w:r>
              <w:rPr>
                <w:sz w:val="20"/>
              </w:rPr>
              <w:t xml:space="preserve">93,0</w:t>
            </w:r>
          </w:p>
        </w:tc>
        <w:tc>
          <w:tcPr>
            <w:tcW w:w="1264" w:type="dxa"/>
            <w:vAlign w:val="center"/>
          </w:tcPr>
          <w:p>
            <w:pPr>
              <w:pStyle w:val="0"/>
              <w:jc w:val="center"/>
            </w:pPr>
            <w:r>
              <w:rPr>
                <w:sz w:val="20"/>
              </w:rPr>
              <w:t xml:space="preserve">96,5</w:t>
            </w:r>
          </w:p>
        </w:tc>
        <w:tc>
          <w:tcPr>
            <w:tcW w:w="1264" w:type="dxa"/>
            <w:vAlign w:val="center"/>
          </w:tcPr>
          <w:p>
            <w:pPr>
              <w:pStyle w:val="0"/>
              <w:jc w:val="center"/>
            </w:pPr>
            <w:r>
              <w:rPr>
                <w:sz w:val="20"/>
              </w:rPr>
              <w:t xml:space="preserve">100,0</w:t>
            </w:r>
          </w:p>
        </w:tc>
      </w:tr>
      <w:tr>
        <w:tc>
          <w:tcPr>
            <w:gridSpan w:val="13"/>
            <w:tcW w:w="16657" w:type="dxa"/>
            <w:vAlign w:val="center"/>
          </w:tcPr>
          <w:p>
            <w:pPr>
              <w:pStyle w:val="0"/>
              <w:outlineLvl w:val="2"/>
              <w:jc w:val="center"/>
            </w:pPr>
            <w:r>
              <w:rPr>
                <w:sz w:val="20"/>
              </w:rPr>
              <w:t xml:space="preserve">Приоритет 2. Развитие человеческого капитала, качества среды</w:t>
            </w:r>
          </w:p>
        </w:tc>
      </w:tr>
      <w:tr>
        <w:tc>
          <w:tcPr>
            <w:tcW w:w="364" w:type="dxa"/>
            <w:vAlign w:val="center"/>
          </w:tcPr>
          <w:p>
            <w:pPr>
              <w:pStyle w:val="0"/>
              <w:jc w:val="center"/>
            </w:pPr>
            <w:r>
              <w:rPr>
                <w:sz w:val="20"/>
              </w:rPr>
              <w:t xml:space="preserve">20</w:t>
            </w:r>
          </w:p>
        </w:tc>
        <w:tc>
          <w:tcPr>
            <w:tcW w:w="2449" w:type="dxa"/>
            <w:vAlign w:val="center"/>
          </w:tcPr>
          <w:p>
            <w:pPr>
              <w:pStyle w:val="0"/>
            </w:pPr>
            <w:r>
              <w:rPr>
                <w:sz w:val="20"/>
              </w:rPr>
              <w:t xml:space="preserve">Численность населения Белгородской области (в среднегодовом исчислении), тыс. человек</w:t>
            </w:r>
          </w:p>
        </w:tc>
        <w:tc>
          <w:tcPr>
            <w:tcW w:w="1204" w:type="dxa"/>
            <w:vAlign w:val="center"/>
          </w:tcPr>
          <w:p>
            <w:pPr>
              <w:pStyle w:val="0"/>
              <w:jc w:val="center"/>
            </w:pPr>
            <w:r>
              <w:rPr>
                <w:sz w:val="20"/>
              </w:rPr>
              <w:t xml:space="preserve">1 545,2</w:t>
            </w:r>
          </w:p>
        </w:tc>
        <w:tc>
          <w:tcPr>
            <w:tcW w:w="1264" w:type="dxa"/>
            <w:vAlign w:val="center"/>
          </w:tcPr>
          <w:p>
            <w:pPr>
              <w:pStyle w:val="0"/>
              <w:jc w:val="center"/>
            </w:pPr>
            <w:r>
              <w:rPr>
                <w:sz w:val="20"/>
              </w:rPr>
              <w:t xml:space="preserve">1 538,9</w:t>
            </w:r>
          </w:p>
        </w:tc>
        <w:tc>
          <w:tcPr>
            <w:tcW w:w="1264" w:type="dxa"/>
            <w:vAlign w:val="center"/>
          </w:tcPr>
          <w:p>
            <w:pPr>
              <w:pStyle w:val="0"/>
              <w:jc w:val="center"/>
            </w:pPr>
            <w:r>
              <w:rPr>
                <w:sz w:val="20"/>
              </w:rPr>
              <w:t xml:space="preserve">1 525,5</w:t>
            </w:r>
          </w:p>
        </w:tc>
        <w:tc>
          <w:tcPr>
            <w:tcW w:w="1264" w:type="dxa"/>
            <w:vAlign w:val="center"/>
          </w:tcPr>
          <w:p>
            <w:pPr>
              <w:pStyle w:val="0"/>
              <w:jc w:val="center"/>
            </w:pPr>
            <w:r>
              <w:rPr>
                <w:sz w:val="20"/>
              </w:rPr>
              <w:t xml:space="preserve">1 516,3</w:t>
            </w:r>
          </w:p>
        </w:tc>
        <w:tc>
          <w:tcPr>
            <w:tcW w:w="1264" w:type="dxa"/>
            <w:vAlign w:val="center"/>
          </w:tcPr>
          <w:p>
            <w:pPr>
              <w:pStyle w:val="0"/>
              <w:jc w:val="center"/>
            </w:pPr>
            <w:r>
              <w:rPr>
                <w:sz w:val="20"/>
              </w:rPr>
              <w:t xml:space="preserve">1 516,8</w:t>
            </w:r>
          </w:p>
        </w:tc>
        <w:tc>
          <w:tcPr>
            <w:tcW w:w="1264" w:type="dxa"/>
            <w:vAlign w:val="center"/>
          </w:tcPr>
          <w:p>
            <w:pPr>
              <w:pStyle w:val="0"/>
              <w:jc w:val="center"/>
            </w:pPr>
            <w:r>
              <w:rPr>
                <w:sz w:val="20"/>
              </w:rPr>
              <w:t xml:space="preserve">1 517,3</w:t>
            </w:r>
          </w:p>
        </w:tc>
        <w:tc>
          <w:tcPr>
            <w:tcW w:w="1264" w:type="dxa"/>
            <w:vAlign w:val="center"/>
          </w:tcPr>
          <w:p>
            <w:pPr>
              <w:pStyle w:val="0"/>
              <w:jc w:val="center"/>
            </w:pPr>
            <w:r>
              <w:rPr>
                <w:sz w:val="20"/>
              </w:rPr>
              <w:t xml:space="preserve">1 518,5</w:t>
            </w:r>
          </w:p>
        </w:tc>
        <w:tc>
          <w:tcPr>
            <w:tcW w:w="1264" w:type="dxa"/>
            <w:vAlign w:val="center"/>
          </w:tcPr>
          <w:p>
            <w:pPr>
              <w:pStyle w:val="0"/>
              <w:jc w:val="center"/>
            </w:pPr>
            <w:r>
              <w:rPr>
                <w:sz w:val="20"/>
              </w:rPr>
              <w:t xml:space="preserve">1 520,8</w:t>
            </w:r>
          </w:p>
        </w:tc>
        <w:tc>
          <w:tcPr>
            <w:tcW w:w="1264" w:type="dxa"/>
            <w:vAlign w:val="center"/>
          </w:tcPr>
          <w:p>
            <w:pPr>
              <w:pStyle w:val="0"/>
              <w:jc w:val="center"/>
            </w:pPr>
            <w:r>
              <w:rPr>
                <w:sz w:val="20"/>
              </w:rPr>
              <w:t xml:space="preserve">1 522,0</w:t>
            </w:r>
          </w:p>
        </w:tc>
        <w:tc>
          <w:tcPr>
            <w:tcW w:w="1264" w:type="dxa"/>
            <w:vAlign w:val="center"/>
          </w:tcPr>
          <w:p>
            <w:pPr>
              <w:pStyle w:val="0"/>
              <w:jc w:val="center"/>
            </w:pPr>
            <w:r>
              <w:rPr>
                <w:sz w:val="20"/>
              </w:rPr>
              <w:t xml:space="preserve">1 525,5</w:t>
            </w:r>
          </w:p>
        </w:tc>
        <w:tc>
          <w:tcPr>
            <w:tcW w:w="1264" w:type="dxa"/>
            <w:vAlign w:val="center"/>
          </w:tcPr>
          <w:p>
            <w:pPr>
              <w:pStyle w:val="0"/>
              <w:jc w:val="center"/>
            </w:pPr>
            <w:r>
              <w:rPr>
                <w:sz w:val="20"/>
              </w:rPr>
              <w:t xml:space="preserve">1 551,9</w:t>
            </w:r>
          </w:p>
        </w:tc>
      </w:tr>
      <w:tr>
        <w:tc>
          <w:tcPr>
            <w:tcW w:w="364" w:type="dxa"/>
            <w:vAlign w:val="center"/>
          </w:tcPr>
          <w:p>
            <w:pPr>
              <w:pStyle w:val="0"/>
              <w:jc w:val="center"/>
            </w:pPr>
            <w:r>
              <w:rPr>
                <w:sz w:val="20"/>
              </w:rPr>
              <w:t xml:space="preserve">21</w:t>
            </w:r>
          </w:p>
        </w:tc>
        <w:tc>
          <w:tcPr>
            <w:tcW w:w="2449" w:type="dxa"/>
            <w:vAlign w:val="center"/>
          </w:tcPr>
          <w:p>
            <w:pPr>
              <w:pStyle w:val="0"/>
            </w:pPr>
            <w:r>
              <w:rPr>
                <w:sz w:val="20"/>
              </w:rPr>
              <w:t xml:space="preserve">Ожидаемая продолжительность жизни при рождении, лет</w:t>
            </w:r>
          </w:p>
        </w:tc>
        <w:tc>
          <w:tcPr>
            <w:tcW w:w="1204" w:type="dxa"/>
            <w:vAlign w:val="center"/>
          </w:tcPr>
          <w:p>
            <w:pPr>
              <w:pStyle w:val="0"/>
              <w:jc w:val="center"/>
            </w:pPr>
            <w:r>
              <w:rPr>
                <w:sz w:val="20"/>
              </w:rPr>
              <w:t xml:space="preserve">72,40</w:t>
            </w:r>
          </w:p>
        </w:tc>
        <w:tc>
          <w:tcPr>
            <w:tcW w:w="1264" w:type="dxa"/>
            <w:vAlign w:val="center"/>
          </w:tcPr>
          <w:p>
            <w:pPr>
              <w:pStyle w:val="0"/>
              <w:jc w:val="center"/>
            </w:pPr>
            <w:r>
              <w:rPr>
                <w:sz w:val="20"/>
              </w:rPr>
              <w:t xml:space="preserve">70,67</w:t>
            </w:r>
          </w:p>
        </w:tc>
        <w:tc>
          <w:tcPr>
            <w:tcW w:w="1264" w:type="dxa"/>
            <w:vAlign w:val="center"/>
          </w:tcPr>
          <w:p>
            <w:pPr>
              <w:pStyle w:val="0"/>
              <w:jc w:val="center"/>
            </w:pPr>
            <w:r>
              <w:rPr>
                <w:sz w:val="20"/>
              </w:rPr>
              <w:t xml:space="preserve">73,05</w:t>
            </w:r>
          </w:p>
        </w:tc>
        <w:tc>
          <w:tcPr>
            <w:tcW w:w="1264" w:type="dxa"/>
            <w:vAlign w:val="center"/>
          </w:tcPr>
          <w:p>
            <w:pPr>
              <w:pStyle w:val="0"/>
              <w:jc w:val="center"/>
            </w:pPr>
            <w:r>
              <w:rPr>
                <w:sz w:val="20"/>
              </w:rPr>
              <w:t xml:space="preserve">73,35</w:t>
            </w:r>
          </w:p>
        </w:tc>
        <w:tc>
          <w:tcPr>
            <w:tcW w:w="1264" w:type="dxa"/>
            <w:vAlign w:val="center"/>
          </w:tcPr>
          <w:p>
            <w:pPr>
              <w:pStyle w:val="0"/>
              <w:jc w:val="center"/>
            </w:pPr>
            <w:r>
              <w:rPr>
                <w:sz w:val="20"/>
              </w:rPr>
              <w:t xml:space="preserve">73,63</w:t>
            </w:r>
          </w:p>
        </w:tc>
        <w:tc>
          <w:tcPr>
            <w:tcW w:w="1264" w:type="dxa"/>
            <w:vAlign w:val="center"/>
          </w:tcPr>
          <w:p>
            <w:pPr>
              <w:pStyle w:val="0"/>
              <w:jc w:val="center"/>
            </w:pPr>
            <w:r>
              <w:rPr>
                <w:sz w:val="20"/>
              </w:rPr>
              <w:t xml:space="preserve">73,90</w:t>
            </w:r>
          </w:p>
        </w:tc>
        <w:tc>
          <w:tcPr>
            <w:tcW w:w="1264" w:type="dxa"/>
            <w:vAlign w:val="center"/>
          </w:tcPr>
          <w:p>
            <w:pPr>
              <w:pStyle w:val="0"/>
              <w:jc w:val="center"/>
            </w:pPr>
            <w:r>
              <w:rPr>
                <w:sz w:val="20"/>
              </w:rPr>
              <w:t xml:space="preserve">74,20</w:t>
            </w:r>
          </w:p>
        </w:tc>
        <w:tc>
          <w:tcPr>
            <w:tcW w:w="1264" w:type="dxa"/>
            <w:vAlign w:val="center"/>
          </w:tcPr>
          <w:p>
            <w:pPr>
              <w:pStyle w:val="0"/>
              <w:jc w:val="center"/>
            </w:pPr>
            <w:r>
              <w:rPr>
                <w:sz w:val="20"/>
              </w:rPr>
              <w:t xml:space="preserve">74,70</w:t>
            </w:r>
          </w:p>
        </w:tc>
        <w:tc>
          <w:tcPr>
            <w:tcW w:w="1264" w:type="dxa"/>
            <w:vAlign w:val="center"/>
          </w:tcPr>
          <w:p>
            <w:pPr>
              <w:pStyle w:val="0"/>
              <w:jc w:val="center"/>
            </w:pPr>
            <w:r>
              <w:rPr>
                <w:sz w:val="20"/>
              </w:rPr>
              <w:t xml:space="preserve">75,50</w:t>
            </w:r>
          </w:p>
        </w:tc>
        <w:tc>
          <w:tcPr>
            <w:tcW w:w="1264" w:type="dxa"/>
            <w:vAlign w:val="center"/>
          </w:tcPr>
          <w:p>
            <w:pPr>
              <w:pStyle w:val="0"/>
              <w:jc w:val="center"/>
            </w:pPr>
            <w:r>
              <w:rPr>
                <w:sz w:val="20"/>
              </w:rPr>
              <w:t xml:space="preserve">76,70</w:t>
            </w:r>
          </w:p>
        </w:tc>
        <w:tc>
          <w:tcPr>
            <w:tcW w:w="1264" w:type="dxa"/>
            <w:vAlign w:val="center"/>
          </w:tcPr>
          <w:p>
            <w:pPr>
              <w:pStyle w:val="0"/>
              <w:jc w:val="center"/>
            </w:pPr>
            <w:r>
              <w:rPr>
                <w:sz w:val="20"/>
              </w:rPr>
              <w:t xml:space="preserve">78,22</w:t>
            </w:r>
          </w:p>
        </w:tc>
      </w:tr>
      <w:tr>
        <w:tc>
          <w:tcPr>
            <w:tcW w:w="364" w:type="dxa"/>
            <w:vAlign w:val="center"/>
          </w:tcPr>
          <w:p>
            <w:pPr>
              <w:pStyle w:val="0"/>
              <w:jc w:val="center"/>
            </w:pPr>
            <w:r>
              <w:rPr>
                <w:sz w:val="20"/>
              </w:rPr>
              <w:t xml:space="preserve">22</w:t>
            </w:r>
          </w:p>
        </w:tc>
        <w:tc>
          <w:tcPr>
            <w:tcW w:w="2449" w:type="dxa"/>
            <w:vAlign w:val="center"/>
          </w:tcPr>
          <w:p>
            <w:pPr>
              <w:pStyle w:val="0"/>
            </w:pPr>
            <w:r>
              <w:rPr>
                <w:sz w:val="20"/>
              </w:rPr>
              <w:t xml:space="preserve">Суммарный коэффициент рождаемости, единиц</w:t>
            </w:r>
          </w:p>
        </w:tc>
        <w:tc>
          <w:tcPr>
            <w:tcW w:w="1204" w:type="dxa"/>
            <w:vAlign w:val="bottom"/>
          </w:tcPr>
          <w:p>
            <w:pPr>
              <w:pStyle w:val="0"/>
              <w:jc w:val="center"/>
            </w:pPr>
            <w:r>
              <w:rPr>
                <w:sz w:val="20"/>
              </w:rPr>
              <w:t xml:space="preserve">1,24</w:t>
            </w:r>
          </w:p>
        </w:tc>
        <w:tc>
          <w:tcPr>
            <w:tcW w:w="1264" w:type="dxa"/>
            <w:vAlign w:val="bottom"/>
          </w:tcPr>
          <w:p>
            <w:pPr>
              <w:pStyle w:val="0"/>
              <w:jc w:val="center"/>
            </w:pPr>
            <w:r>
              <w:rPr>
                <w:sz w:val="20"/>
              </w:rPr>
              <w:t xml:space="preserve">1,27</w:t>
            </w:r>
          </w:p>
        </w:tc>
        <w:tc>
          <w:tcPr>
            <w:tcW w:w="1264" w:type="dxa"/>
            <w:vAlign w:val="bottom"/>
          </w:tcPr>
          <w:p>
            <w:pPr>
              <w:pStyle w:val="0"/>
              <w:jc w:val="center"/>
            </w:pPr>
            <w:r>
              <w:rPr>
                <w:sz w:val="20"/>
              </w:rPr>
              <w:t xml:space="preserve">1,27</w:t>
            </w:r>
          </w:p>
        </w:tc>
        <w:tc>
          <w:tcPr>
            <w:tcW w:w="1264" w:type="dxa"/>
            <w:vAlign w:val="bottom"/>
          </w:tcPr>
          <w:p>
            <w:pPr>
              <w:pStyle w:val="0"/>
              <w:jc w:val="center"/>
            </w:pPr>
            <w:r>
              <w:rPr>
                <w:sz w:val="20"/>
              </w:rPr>
              <w:t xml:space="preserve">1,27</w:t>
            </w:r>
          </w:p>
        </w:tc>
        <w:tc>
          <w:tcPr>
            <w:tcW w:w="1264" w:type="dxa"/>
            <w:vAlign w:val="bottom"/>
          </w:tcPr>
          <w:p>
            <w:pPr>
              <w:pStyle w:val="0"/>
              <w:jc w:val="center"/>
            </w:pPr>
            <w:r>
              <w:rPr>
                <w:sz w:val="20"/>
              </w:rPr>
              <w:t xml:space="preserve">1,27</w:t>
            </w:r>
          </w:p>
        </w:tc>
        <w:tc>
          <w:tcPr>
            <w:tcW w:w="1264" w:type="dxa"/>
            <w:vAlign w:val="bottom"/>
          </w:tcPr>
          <w:p>
            <w:pPr>
              <w:pStyle w:val="0"/>
              <w:jc w:val="center"/>
            </w:pPr>
            <w:r>
              <w:rPr>
                <w:sz w:val="20"/>
              </w:rPr>
              <w:t xml:space="preserve">1,28</w:t>
            </w:r>
          </w:p>
        </w:tc>
        <w:tc>
          <w:tcPr>
            <w:tcW w:w="1264" w:type="dxa"/>
            <w:vAlign w:val="bottom"/>
          </w:tcPr>
          <w:p>
            <w:pPr>
              <w:pStyle w:val="0"/>
              <w:jc w:val="center"/>
            </w:pPr>
            <w:r>
              <w:rPr>
                <w:sz w:val="20"/>
              </w:rPr>
              <w:t xml:space="preserve">1,28</w:t>
            </w:r>
          </w:p>
        </w:tc>
        <w:tc>
          <w:tcPr>
            <w:tcW w:w="1264" w:type="dxa"/>
            <w:vAlign w:val="bottom"/>
          </w:tcPr>
          <w:p>
            <w:pPr>
              <w:pStyle w:val="0"/>
              <w:jc w:val="center"/>
            </w:pPr>
            <w:r>
              <w:rPr>
                <w:sz w:val="20"/>
              </w:rPr>
              <w:t xml:space="preserve">1,28</w:t>
            </w:r>
          </w:p>
        </w:tc>
        <w:tc>
          <w:tcPr>
            <w:tcW w:w="1264" w:type="dxa"/>
            <w:vAlign w:val="bottom"/>
          </w:tcPr>
          <w:p>
            <w:pPr>
              <w:pStyle w:val="0"/>
              <w:jc w:val="center"/>
            </w:pPr>
            <w:r>
              <w:rPr>
                <w:sz w:val="20"/>
              </w:rPr>
              <w:t xml:space="preserve">1,28</w:t>
            </w:r>
          </w:p>
        </w:tc>
        <w:tc>
          <w:tcPr>
            <w:tcW w:w="1264" w:type="dxa"/>
            <w:vAlign w:val="bottom"/>
          </w:tcPr>
          <w:p>
            <w:pPr>
              <w:pStyle w:val="0"/>
              <w:jc w:val="center"/>
            </w:pPr>
            <w:r>
              <w:rPr>
                <w:sz w:val="20"/>
              </w:rPr>
              <w:t xml:space="preserve">1,28</w:t>
            </w:r>
          </w:p>
        </w:tc>
        <w:tc>
          <w:tcPr>
            <w:tcW w:w="1264" w:type="dxa"/>
            <w:vAlign w:val="bottom"/>
          </w:tcPr>
          <w:p>
            <w:pPr>
              <w:pStyle w:val="0"/>
              <w:jc w:val="center"/>
            </w:pPr>
            <w:r>
              <w:rPr>
                <w:sz w:val="20"/>
              </w:rPr>
              <w:t xml:space="preserve">1,28</w:t>
            </w:r>
          </w:p>
        </w:tc>
      </w:tr>
      <w:tr>
        <w:tc>
          <w:tcPr>
            <w:tcW w:w="364" w:type="dxa"/>
            <w:vAlign w:val="center"/>
          </w:tcPr>
          <w:p>
            <w:pPr>
              <w:pStyle w:val="0"/>
              <w:jc w:val="center"/>
            </w:pPr>
            <w:r>
              <w:rPr>
                <w:sz w:val="20"/>
              </w:rPr>
              <w:t xml:space="preserve">23</w:t>
            </w:r>
          </w:p>
        </w:tc>
        <w:tc>
          <w:tcPr>
            <w:tcW w:w="2449" w:type="dxa"/>
            <w:vAlign w:val="center"/>
          </w:tcPr>
          <w:p>
            <w:pPr>
              <w:pStyle w:val="0"/>
            </w:pPr>
            <w:r>
              <w:rPr>
                <w:sz w:val="20"/>
              </w:rPr>
              <w:t xml:space="preserve">Среднегодовая численность занятых в экономике, тыс. человек</w:t>
            </w:r>
          </w:p>
        </w:tc>
        <w:tc>
          <w:tcPr>
            <w:tcW w:w="1204" w:type="dxa"/>
            <w:vAlign w:val="center"/>
          </w:tcPr>
          <w:p>
            <w:pPr>
              <w:pStyle w:val="0"/>
              <w:jc w:val="center"/>
            </w:pPr>
            <w:r>
              <w:rPr>
                <w:sz w:val="20"/>
              </w:rPr>
              <w:t xml:space="preserve">751,9</w:t>
            </w:r>
          </w:p>
        </w:tc>
        <w:tc>
          <w:tcPr>
            <w:tcW w:w="1264" w:type="dxa"/>
            <w:vAlign w:val="center"/>
          </w:tcPr>
          <w:p>
            <w:pPr>
              <w:pStyle w:val="0"/>
              <w:jc w:val="center"/>
            </w:pPr>
            <w:r>
              <w:rPr>
                <w:sz w:val="20"/>
              </w:rPr>
              <w:t xml:space="preserve">761,48</w:t>
            </w:r>
          </w:p>
        </w:tc>
        <w:tc>
          <w:tcPr>
            <w:tcW w:w="1264" w:type="dxa"/>
            <w:vAlign w:val="center"/>
          </w:tcPr>
          <w:p>
            <w:pPr>
              <w:pStyle w:val="0"/>
              <w:jc w:val="center"/>
            </w:pPr>
            <w:r>
              <w:rPr>
                <w:sz w:val="20"/>
              </w:rPr>
              <w:t xml:space="preserve">756,95</w:t>
            </w:r>
          </w:p>
        </w:tc>
        <w:tc>
          <w:tcPr>
            <w:tcW w:w="1264" w:type="dxa"/>
            <w:vAlign w:val="center"/>
          </w:tcPr>
          <w:p>
            <w:pPr>
              <w:pStyle w:val="0"/>
              <w:jc w:val="center"/>
            </w:pPr>
            <w:r>
              <w:rPr>
                <w:sz w:val="20"/>
              </w:rPr>
              <w:t xml:space="preserve">757,59</w:t>
            </w:r>
          </w:p>
        </w:tc>
        <w:tc>
          <w:tcPr>
            <w:tcW w:w="1264" w:type="dxa"/>
            <w:vAlign w:val="center"/>
          </w:tcPr>
          <w:p>
            <w:pPr>
              <w:pStyle w:val="0"/>
              <w:jc w:val="center"/>
            </w:pPr>
            <w:r>
              <w:rPr>
                <w:sz w:val="20"/>
              </w:rPr>
              <w:t xml:space="preserve">759,54</w:t>
            </w:r>
          </w:p>
        </w:tc>
        <w:tc>
          <w:tcPr>
            <w:tcW w:w="1264" w:type="dxa"/>
            <w:vAlign w:val="center"/>
          </w:tcPr>
          <w:p>
            <w:pPr>
              <w:pStyle w:val="0"/>
              <w:jc w:val="center"/>
            </w:pPr>
            <w:r>
              <w:rPr>
                <w:sz w:val="20"/>
              </w:rPr>
              <w:t xml:space="preserve">761,5</w:t>
            </w:r>
          </w:p>
        </w:tc>
        <w:tc>
          <w:tcPr>
            <w:tcW w:w="1264" w:type="dxa"/>
            <w:vAlign w:val="center"/>
          </w:tcPr>
          <w:p>
            <w:pPr>
              <w:pStyle w:val="0"/>
              <w:jc w:val="center"/>
            </w:pPr>
            <w:r>
              <w:rPr>
                <w:sz w:val="20"/>
              </w:rPr>
              <w:t xml:space="preserve">762,0</w:t>
            </w:r>
          </w:p>
        </w:tc>
        <w:tc>
          <w:tcPr>
            <w:tcW w:w="1264" w:type="dxa"/>
            <w:vAlign w:val="center"/>
          </w:tcPr>
          <w:p>
            <w:pPr>
              <w:pStyle w:val="0"/>
              <w:jc w:val="center"/>
            </w:pPr>
            <w:r>
              <w:rPr>
                <w:sz w:val="20"/>
              </w:rPr>
              <w:t xml:space="preserve">762,53</w:t>
            </w:r>
          </w:p>
        </w:tc>
        <w:tc>
          <w:tcPr>
            <w:tcW w:w="1264" w:type="dxa"/>
            <w:vAlign w:val="center"/>
          </w:tcPr>
          <w:p>
            <w:pPr>
              <w:pStyle w:val="0"/>
              <w:jc w:val="center"/>
            </w:pPr>
            <w:r>
              <w:rPr>
                <w:sz w:val="20"/>
              </w:rPr>
              <w:t xml:space="preserve">763,01</w:t>
            </w:r>
          </w:p>
        </w:tc>
        <w:tc>
          <w:tcPr>
            <w:tcW w:w="1264" w:type="dxa"/>
            <w:vAlign w:val="center"/>
          </w:tcPr>
          <w:p>
            <w:pPr>
              <w:pStyle w:val="0"/>
              <w:jc w:val="center"/>
            </w:pPr>
            <w:r>
              <w:rPr>
                <w:sz w:val="20"/>
              </w:rPr>
              <w:t xml:space="preserve">763,54</w:t>
            </w:r>
          </w:p>
        </w:tc>
        <w:tc>
          <w:tcPr>
            <w:tcW w:w="1264" w:type="dxa"/>
            <w:vAlign w:val="center"/>
          </w:tcPr>
          <w:p>
            <w:pPr>
              <w:pStyle w:val="0"/>
              <w:jc w:val="center"/>
            </w:pPr>
            <w:r>
              <w:rPr>
                <w:sz w:val="20"/>
              </w:rPr>
              <w:t xml:space="preserve">764,07</w:t>
            </w:r>
          </w:p>
        </w:tc>
      </w:tr>
      <w:tr>
        <w:tc>
          <w:tcPr>
            <w:tcW w:w="364" w:type="dxa"/>
            <w:vAlign w:val="center"/>
          </w:tcPr>
          <w:p>
            <w:pPr>
              <w:pStyle w:val="0"/>
              <w:jc w:val="center"/>
            </w:pPr>
            <w:r>
              <w:rPr>
                <w:sz w:val="20"/>
              </w:rPr>
              <w:t xml:space="preserve">24</w:t>
            </w:r>
          </w:p>
        </w:tc>
        <w:tc>
          <w:tcPr>
            <w:tcW w:w="2449" w:type="dxa"/>
            <w:vAlign w:val="center"/>
          </w:tcPr>
          <w:p>
            <w:pPr>
              <w:pStyle w:val="0"/>
            </w:pPr>
            <w:r>
              <w:rPr>
                <w:sz w:val="20"/>
              </w:rPr>
              <w:t xml:space="preserve">Уровень бедности, %</w:t>
            </w:r>
          </w:p>
        </w:tc>
        <w:tc>
          <w:tcPr>
            <w:tcW w:w="1204" w:type="dxa"/>
            <w:vAlign w:val="center"/>
          </w:tcPr>
          <w:p>
            <w:pPr>
              <w:pStyle w:val="0"/>
              <w:jc w:val="center"/>
            </w:pPr>
            <w:r>
              <w:rPr>
                <w:sz w:val="20"/>
              </w:rPr>
              <w:t xml:space="preserve">7,2</w:t>
            </w:r>
          </w:p>
        </w:tc>
        <w:tc>
          <w:tcPr>
            <w:tcW w:w="1264" w:type="dxa"/>
            <w:vAlign w:val="center"/>
          </w:tcPr>
          <w:p>
            <w:pPr>
              <w:pStyle w:val="0"/>
              <w:jc w:val="center"/>
            </w:pPr>
            <w:r>
              <w:rPr>
                <w:sz w:val="20"/>
              </w:rPr>
              <w:t xml:space="preserve">7,0</w:t>
            </w:r>
          </w:p>
        </w:tc>
        <w:tc>
          <w:tcPr>
            <w:tcW w:w="1264" w:type="dxa"/>
            <w:vAlign w:val="center"/>
          </w:tcPr>
          <w:p>
            <w:pPr>
              <w:pStyle w:val="0"/>
              <w:jc w:val="center"/>
            </w:pPr>
            <w:r>
              <w:rPr>
                <w:sz w:val="20"/>
              </w:rPr>
              <w:t xml:space="preserve">6,5</w:t>
            </w:r>
          </w:p>
        </w:tc>
        <w:tc>
          <w:tcPr>
            <w:tcW w:w="1264" w:type="dxa"/>
            <w:vAlign w:val="center"/>
          </w:tcPr>
          <w:p>
            <w:pPr>
              <w:pStyle w:val="0"/>
              <w:jc w:val="center"/>
            </w:pPr>
            <w:r>
              <w:rPr>
                <w:sz w:val="20"/>
              </w:rPr>
              <w:t xml:space="preserve">6,2</w:t>
            </w:r>
          </w:p>
        </w:tc>
        <w:tc>
          <w:tcPr>
            <w:tcW w:w="1264" w:type="dxa"/>
            <w:vAlign w:val="center"/>
          </w:tcPr>
          <w:p>
            <w:pPr>
              <w:pStyle w:val="0"/>
              <w:jc w:val="center"/>
            </w:pPr>
            <w:r>
              <w:rPr>
                <w:sz w:val="20"/>
              </w:rPr>
              <w:t xml:space="preserve">5,9</w:t>
            </w:r>
          </w:p>
        </w:tc>
        <w:tc>
          <w:tcPr>
            <w:tcW w:w="1264" w:type="dxa"/>
            <w:vAlign w:val="center"/>
          </w:tcPr>
          <w:p>
            <w:pPr>
              <w:pStyle w:val="0"/>
              <w:jc w:val="center"/>
            </w:pPr>
            <w:r>
              <w:rPr>
                <w:sz w:val="20"/>
              </w:rPr>
              <w:t xml:space="preserve">5,6</w:t>
            </w:r>
          </w:p>
        </w:tc>
        <w:tc>
          <w:tcPr>
            <w:tcW w:w="1264" w:type="dxa"/>
            <w:vAlign w:val="center"/>
          </w:tcPr>
          <w:p>
            <w:pPr>
              <w:pStyle w:val="0"/>
              <w:jc w:val="center"/>
            </w:pPr>
            <w:r>
              <w:rPr>
                <w:sz w:val="20"/>
              </w:rPr>
              <w:t xml:space="preserve">5,4</w:t>
            </w:r>
          </w:p>
        </w:tc>
        <w:tc>
          <w:tcPr>
            <w:tcW w:w="1264" w:type="dxa"/>
            <w:vAlign w:val="center"/>
          </w:tcPr>
          <w:p>
            <w:pPr>
              <w:pStyle w:val="0"/>
              <w:jc w:val="center"/>
            </w:pPr>
            <w:r>
              <w:rPr>
                <w:sz w:val="20"/>
              </w:rPr>
              <w:t xml:space="preserve">5,1</w:t>
            </w:r>
          </w:p>
        </w:tc>
        <w:tc>
          <w:tcPr>
            <w:tcW w:w="1264" w:type="dxa"/>
            <w:vAlign w:val="center"/>
          </w:tcPr>
          <w:p>
            <w:pPr>
              <w:pStyle w:val="0"/>
              <w:jc w:val="center"/>
            </w:pPr>
            <w:r>
              <w:rPr>
                <w:sz w:val="20"/>
              </w:rPr>
              <w:t xml:space="preserve">4,9</w:t>
            </w:r>
          </w:p>
        </w:tc>
        <w:tc>
          <w:tcPr>
            <w:tcW w:w="1264" w:type="dxa"/>
            <w:vAlign w:val="center"/>
          </w:tcPr>
          <w:p>
            <w:pPr>
              <w:pStyle w:val="0"/>
              <w:jc w:val="center"/>
            </w:pPr>
            <w:r>
              <w:rPr>
                <w:sz w:val="20"/>
              </w:rPr>
              <w:t xml:space="preserve">4,6</w:t>
            </w:r>
          </w:p>
        </w:tc>
        <w:tc>
          <w:tcPr>
            <w:tcW w:w="1264" w:type="dxa"/>
            <w:vAlign w:val="center"/>
          </w:tcPr>
          <w:p>
            <w:pPr>
              <w:pStyle w:val="0"/>
              <w:jc w:val="center"/>
            </w:pPr>
            <w:r>
              <w:rPr>
                <w:sz w:val="20"/>
              </w:rPr>
              <w:t xml:space="preserve">4,5</w:t>
            </w:r>
          </w:p>
        </w:tc>
      </w:tr>
      <w:tr>
        <w:tc>
          <w:tcPr>
            <w:tcW w:w="364" w:type="dxa"/>
            <w:vAlign w:val="center"/>
          </w:tcPr>
          <w:p>
            <w:pPr>
              <w:pStyle w:val="0"/>
              <w:jc w:val="center"/>
            </w:pPr>
            <w:r>
              <w:rPr>
                <w:sz w:val="20"/>
              </w:rPr>
              <w:t xml:space="preserve">25</w:t>
            </w:r>
          </w:p>
        </w:tc>
        <w:tc>
          <w:tcPr>
            <w:tcW w:w="2449" w:type="dxa"/>
            <w:vAlign w:val="center"/>
          </w:tcPr>
          <w:p>
            <w:pPr>
              <w:pStyle w:val="0"/>
            </w:pPr>
            <w:r>
              <w:rPr>
                <w:sz w:val="20"/>
              </w:rPr>
              <w:t xml:space="preserve">Темп роста (индекс роста) реальной среднемесячной заработной платы, % к 2020 году</w:t>
            </w:r>
          </w:p>
        </w:tc>
        <w:tc>
          <w:tcPr>
            <w:tcW w:w="1204" w:type="dxa"/>
            <w:vAlign w:val="center"/>
          </w:tcPr>
          <w:p>
            <w:pPr>
              <w:pStyle w:val="0"/>
              <w:jc w:val="center"/>
            </w:pPr>
            <w:r>
              <w:rPr>
                <w:sz w:val="20"/>
              </w:rPr>
              <w:t xml:space="preserve">100,0</w:t>
            </w:r>
          </w:p>
        </w:tc>
        <w:tc>
          <w:tcPr>
            <w:tcW w:w="1264" w:type="dxa"/>
            <w:vAlign w:val="center"/>
          </w:tcPr>
          <w:p>
            <w:pPr>
              <w:pStyle w:val="0"/>
              <w:jc w:val="center"/>
            </w:pPr>
            <w:r>
              <w:rPr>
                <w:sz w:val="20"/>
              </w:rPr>
              <w:t xml:space="preserve">104,4</w:t>
            </w:r>
          </w:p>
        </w:tc>
        <w:tc>
          <w:tcPr>
            <w:tcW w:w="1264" w:type="dxa"/>
            <w:vAlign w:val="center"/>
          </w:tcPr>
          <w:p>
            <w:pPr>
              <w:pStyle w:val="0"/>
              <w:jc w:val="center"/>
            </w:pPr>
            <w:r>
              <w:rPr>
                <w:sz w:val="20"/>
              </w:rPr>
              <w:t xml:space="preserve">105,5</w:t>
            </w:r>
          </w:p>
        </w:tc>
        <w:tc>
          <w:tcPr>
            <w:tcW w:w="1264" w:type="dxa"/>
            <w:vAlign w:val="center"/>
          </w:tcPr>
          <w:p>
            <w:pPr>
              <w:pStyle w:val="0"/>
              <w:jc w:val="center"/>
            </w:pPr>
            <w:r>
              <w:rPr>
                <w:sz w:val="20"/>
              </w:rPr>
              <w:t xml:space="preserve">108,8</w:t>
            </w:r>
          </w:p>
        </w:tc>
        <w:tc>
          <w:tcPr>
            <w:tcW w:w="1264" w:type="dxa"/>
            <w:vAlign w:val="center"/>
          </w:tcPr>
          <w:p>
            <w:pPr>
              <w:pStyle w:val="0"/>
              <w:jc w:val="center"/>
            </w:pPr>
            <w:r>
              <w:rPr>
                <w:sz w:val="20"/>
              </w:rPr>
              <w:t xml:space="preserve">112,2</w:t>
            </w:r>
          </w:p>
        </w:tc>
        <w:tc>
          <w:tcPr>
            <w:tcW w:w="1264" w:type="dxa"/>
            <w:vAlign w:val="center"/>
          </w:tcPr>
          <w:p>
            <w:pPr>
              <w:pStyle w:val="0"/>
              <w:jc w:val="center"/>
            </w:pPr>
            <w:r>
              <w:rPr>
                <w:sz w:val="20"/>
              </w:rPr>
              <w:t xml:space="preserve">115,9</w:t>
            </w:r>
          </w:p>
        </w:tc>
        <w:tc>
          <w:tcPr>
            <w:tcW w:w="1264" w:type="dxa"/>
            <w:vAlign w:val="center"/>
          </w:tcPr>
          <w:p>
            <w:pPr>
              <w:pStyle w:val="0"/>
              <w:jc w:val="center"/>
            </w:pPr>
            <w:r>
              <w:rPr>
                <w:sz w:val="20"/>
              </w:rPr>
              <w:t xml:space="preserve">119,8</w:t>
            </w:r>
          </w:p>
        </w:tc>
        <w:tc>
          <w:tcPr>
            <w:tcW w:w="1264" w:type="dxa"/>
            <w:vAlign w:val="center"/>
          </w:tcPr>
          <w:p>
            <w:pPr>
              <w:pStyle w:val="0"/>
              <w:jc w:val="center"/>
            </w:pPr>
            <w:r>
              <w:rPr>
                <w:sz w:val="20"/>
              </w:rPr>
              <w:t xml:space="preserve">124,1</w:t>
            </w:r>
          </w:p>
        </w:tc>
        <w:tc>
          <w:tcPr>
            <w:tcW w:w="1264" w:type="dxa"/>
            <w:vAlign w:val="center"/>
          </w:tcPr>
          <w:p>
            <w:pPr>
              <w:pStyle w:val="0"/>
              <w:jc w:val="center"/>
            </w:pPr>
            <w:r>
              <w:rPr>
                <w:sz w:val="20"/>
              </w:rPr>
              <w:t xml:space="preserve">128,7</w:t>
            </w:r>
          </w:p>
        </w:tc>
        <w:tc>
          <w:tcPr>
            <w:tcW w:w="1264" w:type="dxa"/>
            <w:vAlign w:val="center"/>
          </w:tcPr>
          <w:p>
            <w:pPr>
              <w:pStyle w:val="0"/>
              <w:jc w:val="center"/>
            </w:pPr>
            <w:r>
              <w:rPr>
                <w:sz w:val="20"/>
              </w:rPr>
              <w:t xml:space="preserve">131,2</w:t>
            </w:r>
          </w:p>
        </w:tc>
        <w:tc>
          <w:tcPr>
            <w:tcW w:w="1264" w:type="dxa"/>
            <w:vAlign w:val="center"/>
          </w:tcPr>
          <w:p>
            <w:pPr>
              <w:pStyle w:val="0"/>
              <w:jc w:val="center"/>
            </w:pPr>
            <w:r>
              <w:rPr>
                <w:sz w:val="20"/>
              </w:rPr>
              <w:t xml:space="preserve">133,8</w:t>
            </w:r>
          </w:p>
        </w:tc>
      </w:tr>
      <w:tr>
        <w:tc>
          <w:tcPr>
            <w:tcW w:w="364" w:type="dxa"/>
            <w:vAlign w:val="center"/>
          </w:tcPr>
          <w:p>
            <w:pPr>
              <w:pStyle w:val="0"/>
              <w:jc w:val="center"/>
            </w:pPr>
            <w:r>
              <w:rPr>
                <w:sz w:val="20"/>
              </w:rPr>
              <w:t xml:space="preserve">26</w:t>
            </w:r>
          </w:p>
        </w:tc>
        <w:tc>
          <w:tcPr>
            <w:tcW w:w="2449" w:type="dxa"/>
            <w:vAlign w:val="center"/>
          </w:tcPr>
          <w:p>
            <w:pPr>
              <w:pStyle w:val="0"/>
            </w:pPr>
            <w:r>
              <w:rPr>
                <w:sz w:val="20"/>
              </w:rPr>
              <w:t xml:space="preserve">Темп роста (индекс роста) реального среднедушевого денежного дохода населения, % к 2020 году</w:t>
            </w:r>
          </w:p>
        </w:tc>
        <w:tc>
          <w:tcPr>
            <w:tcW w:w="1204" w:type="dxa"/>
            <w:vAlign w:val="center"/>
          </w:tcPr>
          <w:p>
            <w:pPr>
              <w:pStyle w:val="0"/>
              <w:jc w:val="center"/>
            </w:pPr>
            <w:r>
              <w:rPr>
                <w:sz w:val="20"/>
              </w:rPr>
              <w:t xml:space="preserve">100,0</w:t>
            </w:r>
          </w:p>
        </w:tc>
        <w:tc>
          <w:tcPr>
            <w:tcW w:w="1264" w:type="dxa"/>
            <w:vAlign w:val="center"/>
          </w:tcPr>
          <w:p>
            <w:pPr>
              <w:pStyle w:val="0"/>
              <w:jc w:val="center"/>
            </w:pPr>
            <w:r>
              <w:rPr>
                <w:sz w:val="20"/>
              </w:rPr>
              <w:t xml:space="preserve">100,7</w:t>
            </w:r>
          </w:p>
        </w:tc>
        <w:tc>
          <w:tcPr>
            <w:tcW w:w="1264" w:type="dxa"/>
            <w:vAlign w:val="center"/>
          </w:tcPr>
          <w:p>
            <w:pPr>
              <w:pStyle w:val="0"/>
              <w:jc w:val="center"/>
            </w:pPr>
            <w:r>
              <w:rPr>
                <w:sz w:val="20"/>
              </w:rPr>
              <w:t xml:space="preserve">99,2</w:t>
            </w:r>
          </w:p>
        </w:tc>
        <w:tc>
          <w:tcPr>
            <w:tcW w:w="1264" w:type="dxa"/>
            <w:vAlign w:val="center"/>
          </w:tcPr>
          <w:p>
            <w:pPr>
              <w:pStyle w:val="0"/>
              <w:jc w:val="center"/>
            </w:pPr>
            <w:r>
              <w:rPr>
                <w:sz w:val="20"/>
              </w:rPr>
              <w:t xml:space="preserve">103,0</w:t>
            </w:r>
          </w:p>
        </w:tc>
        <w:tc>
          <w:tcPr>
            <w:tcW w:w="1264" w:type="dxa"/>
            <w:vAlign w:val="center"/>
          </w:tcPr>
          <w:p>
            <w:pPr>
              <w:pStyle w:val="0"/>
              <w:jc w:val="center"/>
            </w:pPr>
            <w:r>
              <w:rPr>
                <w:sz w:val="20"/>
              </w:rPr>
              <w:t xml:space="preserve">107,0</w:t>
            </w:r>
          </w:p>
        </w:tc>
        <w:tc>
          <w:tcPr>
            <w:tcW w:w="1264" w:type="dxa"/>
            <w:vAlign w:val="center"/>
          </w:tcPr>
          <w:p>
            <w:pPr>
              <w:pStyle w:val="0"/>
              <w:jc w:val="center"/>
            </w:pPr>
            <w:r>
              <w:rPr>
                <w:sz w:val="20"/>
              </w:rPr>
              <w:t xml:space="preserve">111,2</w:t>
            </w:r>
          </w:p>
        </w:tc>
        <w:tc>
          <w:tcPr>
            <w:tcW w:w="1264" w:type="dxa"/>
            <w:vAlign w:val="center"/>
          </w:tcPr>
          <w:p>
            <w:pPr>
              <w:pStyle w:val="0"/>
              <w:jc w:val="center"/>
            </w:pPr>
            <w:r>
              <w:rPr>
                <w:sz w:val="20"/>
              </w:rPr>
              <w:t xml:space="preserve">115,5</w:t>
            </w:r>
          </w:p>
        </w:tc>
        <w:tc>
          <w:tcPr>
            <w:tcW w:w="1264" w:type="dxa"/>
            <w:vAlign w:val="center"/>
          </w:tcPr>
          <w:p>
            <w:pPr>
              <w:pStyle w:val="0"/>
              <w:jc w:val="center"/>
            </w:pPr>
            <w:r>
              <w:rPr>
                <w:sz w:val="20"/>
              </w:rPr>
              <w:t xml:space="preserve">120,0</w:t>
            </w:r>
          </w:p>
        </w:tc>
        <w:tc>
          <w:tcPr>
            <w:tcW w:w="1264" w:type="dxa"/>
            <w:vAlign w:val="center"/>
          </w:tcPr>
          <w:p>
            <w:pPr>
              <w:pStyle w:val="0"/>
              <w:jc w:val="center"/>
            </w:pPr>
            <w:r>
              <w:rPr>
                <w:sz w:val="20"/>
              </w:rPr>
              <w:t xml:space="preserve">124,6</w:t>
            </w:r>
          </w:p>
        </w:tc>
        <w:tc>
          <w:tcPr>
            <w:tcW w:w="1264" w:type="dxa"/>
            <w:vAlign w:val="center"/>
          </w:tcPr>
          <w:p>
            <w:pPr>
              <w:pStyle w:val="0"/>
              <w:jc w:val="center"/>
            </w:pPr>
            <w:r>
              <w:rPr>
                <w:sz w:val="20"/>
              </w:rPr>
              <w:t xml:space="preserve">129,5</w:t>
            </w:r>
          </w:p>
        </w:tc>
        <w:tc>
          <w:tcPr>
            <w:tcW w:w="1264" w:type="dxa"/>
            <w:vAlign w:val="center"/>
          </w:tcPr>
          <w:p>
            <w:pPr>
              <w:pStyle w:val="0"/>
              <w:jc w:val="center"/>
            </w:pPr>
            <w:r>
              <w:rPr>
                <w:sz w:val="20"/>
              </w:rPr>
              <w:t xml:space="preserve">134,5</w:t>
            </w:r>
          </w:p>
        </w:tc>
      </w:tr>
      <w:tr>
        <w:tc>
          <w:tcPr>
            <w:tcW w:w="364" w:type="dxa"/>
            <w:vAlign w:val="center"/>
          </w:tcPr>
          <w:p>
            <w:pPr>
              <w:pStyle w:val="0"/>
              <w:jc w:val="center"/>
            </w:pPr>
            <w:r>
              <w:rPr>
                <w:sz w:val="20"/>
              </w:rPr>
              <w:t xml:space="preserve">27</w:t>
            </w:r>
          </w:p>
        </w:tc>
        <w:tc>
          <w:tcPr>
            <w:tcW w:w="2449" w:type="dxa"/>
            <w:vAlign w:val="center"/>
          </w:tcPr>
          <w:p>
            <w:pPr>
              <w:pStyle w:val="0"/>
            </w:pPr>
            <w:r>
              <w:rPr>
                <w:sz w:val="20"/>
              </w:rPr>
              <w:t xml:space="preserve">Уровень защищенности жителей области от преступных посягательств на жизнь, здоровье и собственность, %</w:t>
            </w:r>
          </w:p>
        </w:tc>
        <w:tc>
          <w:tcPr>
            <w:tcW w:w="1204" w:type="dxa"/>
            <w:vAlign w:val="center"/>
          </w:tcPr>
          <w:p>
            <w:pPr>
              <w:pStyle w:val="0"/>
              <w:jc w:val="center"/>
            </w:pPr>
            <w:r>
              <w:rPr>
                <w:sz w:val="20"/>
              </w:rPr>
              <w:t xml:space="preserve">67,5</w:t>
            </w:r>
          </w:p>
        </w:tc>
        <w:tc>
          <w:tcPr>
            <w:tcW w:w="1264" w:type="dxa"/>
            <w:vAlign w:val="center"/>
          </w:tcPr>
          <w:p>
            <w:pPr>
              <w:pStyle w:val="0"/>
              <w:jc w:val="center"/>
            </w:pPr>
            <w:r>
              <w:rPr>
                <w:sz w:val="20"/>
              </w:rPr>
              <w:t xml:space="preserve">71,0</w:t>
            </w:r>
          </w:p>
        </w:tc>
        <w:tc>
          <w:tcPr>
            <w:tcW w:w="1264" w:type="dxa"/>
            <w:vAlign w:val="center"/>
          </w:tcPr>
          <w:p>
            <w:pPr>
              <w:pStyle w:val="0"/>
              <w:jc w:val="center"/>
            </w:pPr>
            <w:r>
              <w:rPr>
                <w:sz w:val="20"/>
              </w:rPr>
              <w:t xml:space="preserve">75,8</w:t>
            </w:r>
          </w:p>
        </w:tc>
        <w:tc>
          <w:tcPr>
            <w:tcW w:w="1264" w:type="dxa"/>
            <w:vAlign w:val="center"/>
          </w:tcPr>
          <w:p>
            <w:pPr>
              <w:pStyle w:val="0"/>
              <w:jc w:val="center"/>
            </w:pPr>
            <w:r>
              <w:rPr>
                <w:sz w:val="20"/>
              </w:rPr>
              <w:t xml:space="preserve">76,0</w:t>
            </w:r>
          </w:p>
        </w:tc>
        <w:tc>
          <w:tcPr>
            <w:tcW w:w="1264" w:type="dxa"/>
            <w:vAlign w:val="center"/>
          </w:tcPr>
          <w:p>
            <w:pPr>
              <w:pStyle w:val="0"/>
              <w:jc w:val="center"/>
            </w:pPr>
            <w:r>
              <w:rPr>
                <w:sz w:val="20"/>
              </w:rPr>
              <w:t xml:space="preserve">76,5</w:t>
            </w:r>
          </w:p>
        </w:tc>
        <w:tc>
          <w:tcPr>
            <w:tcW w:w="1264" w:type="dxa"/>
            <w:vAlign w:val="center"/>
          </w:tcPr>
          <w:p>
            <w:pPr>
              <w:pStyle w:val="0"/>
              <w:jc w:val="center"/>
            </w:pPr>
            <w:r>
              <w:rPr>
                <w:sz w:val="20"/>
              </w:rPr>
              <w:t xml:space="preserve">77,0</w:t>
            </w:r>
          </w:p>
        </w:tc>
        <w:tc>
          <w:tcPr>
            <w:tcW w:w="1264" w:type="dxa"/>
            <w:vAlign w:val="center"/>
          </w:tcPr>
          <w:p>
            <w:pPr>
              <w:pStyle w:val="0"/>
              <w:jc w:val="center"/>
            </w:pPr>
            <w:r>
              <w:rPr>
                <w:sz w:val="20"/>
              </w:rPr>
              <w:t xml:space="preserve">77,5</w:t>
            </w:r>
          </w:p>
        </w:tc>
        <w:tc>
          <w:tcPr>
            <w:tcW w:w="1264" w:type="dxa"/>
            <w:vAlign w:val="center"/>
          </w:tcPr>
          <w:p>
            <w:pPr>
              <w:pStyle w:val="0"/>
              <w:jc w:val="center"/>
            </w:pPr>
            <w:r>
              <w:rPr>
                <w:sz w:val="20"/>
              </w:rPr>
              <w:t xml:space="preserve">78,0</w:t>
            </w:r>
          </w:p>
        </w:tc>
        <w:tc>
          <w:tcPr>
            <w:tcW w:w="1264" w:type="dxa"/>
            <w:vAlign w:val="center"/>
          </w:tcPr>
          <w:p>
            <w:pPr>
              <w:pStyle w:val="0"/>
              <w:jc w:val="center"/>
            </w:pPr>
            <w:r>
              <w:rPr>
                <w:sz w:val="20"/>
              </w:rPr>
              <w:t xml:space="preserve">78,5</w:t>
            </w:r>
          </w:p>
        </w:tc>
        <w:tc>
          <w:tcPr>
            <w:tcW w:w="1264" w:type="dxa"/>
            <w:vAlign w:val="center"/>
          </w:tcPr>
          <w:p>
            <w:pPr>
              <w:pStyle w:val="0"/>
              <w:jc w:val="center"/>
            </w:pPr>
            <w:r>
              <w:rPr>
                <w:sz w:val="20"/>
              </w:rPr>
              <w:t xml:space="preserve">79,0</w:t>
            </w:r>
          </w:p>
        </w:tc>
        <w:tc>
          <w:tcPr>
            <w:tcW w:w="1264" w:type="dxa"/>
            <w:vAlign w:val="center"/>
          </w:tcPr>
          <w:p>
            <w:pPr>
              <w:pStyle w:val="0"/>
              <w:jc w:val="center"/>
            </w:pPr>
            <w:r>
              <w:rPr>
                <w:sz w:val="20"/>
              </w:rPr>
              <w:t xml:space="preserve">80,0</w:t>
            </w:r>
          </w:p>
        </w:tc>
      </w:tr>
      <w:tr>
        <w:tc>
          <w:tcPr>
            <w:tcW w:w="364" w:type="dxa"/>
            <w:vAlign w:val="center"/>
          </w:tcPr>
          <w:p>
            <w:pPr>
              <w:pStyle w:val="0"/>
              <w:jc w:val="center"/>
            </w:pPr>
            <w:r>
              <w:rPr>
                <w:sz w:val="20"/>
              </w:rPr>
              <w:t xml:space="preserve">28</w:t>
            </w:r>
          </w:p>
        </w:tc>
        <w:tc>
          <w:tcPr>
            <w:tcW w:w="2449" w:type="dxa"/>
            <w:vAlign w:val="center"/>
          </w:tcPr>
          <w:p>
            <w:pPr>
              <w:pStyle w:val="0"/>
            </w:pPr>
            <w:r>
              <w:rPr>
                <w:sz w:val="20"/>
              </w:rPr>
              <w:t xml:space="preserve">Удельный вес негосударственных организаций, оказывающих социальные услуги, от общего количества организаций всех форм собственности, %</w:t>
            </w:r>
          </w:p>
        </w:tc>
        <w:tc>
          <w:tcPr>
            <w:tcW w:w="1204" w:type="dxa"/>
            <w:vAlign w:val="center"/>
          </w:tcPr>
          <w:p>
            <w:pPr>
              <w:pStyle w:val="0"/>
              <w:jc w:val="center"/>
            </w:pPr>
            <w:r>
              <w:rPr>
                <w:sz w:val="20"/>
              </w:rPr>
              <w:t xml:space="preserve">15,28</w:t>
            </w:r>
          </w:p>
        </w:tc>
        <w:tc>
          <w:tcPr>
            <w:tcW w:w="1264" w:type="dxa"/>
            <w:vAlign w:val="center"/>
          </w:tcPr>
          <w:p>
            <w:pPr>
              <w:pStyle w:val="0"/>
              <w:jc w:val="center"/>
            </w:pPr>
            <w:r>
              <w:rPr>
                <w:sz w:val="20"/>
              </w:rPr>
              <w:t xml:space="preserve">13,6</w:t>
            </w:r>
          </w:p>
        </w:tc>
        <w:tc>
          <w:tcPr>
            <w:tcW w:w="1264" w:type="dxa"/>
            <w:vAlign w:val="center"/>
          </w:tcPr>
          <w:p>
            <w:pPr>
              <w:pStyle w:val="0"/>
              <w:jc w:val="center"/>
            </w:pPr>
            <w:r>
              <w:rPr>
                <w:sz w:val="20"/>
              </w:rPr>
              <w:t xml:space="preserve">15,4</w:t>
            </w:r>
          </w:p>
        </w:tc>
        <w:tc>
          <w:tcPr>
            <w:tcW w:w="1264" w:type="dxa"/>
            <w:vAlign w:val="center"/>
          </w:tcPr>
          <w:p>
            <w:pPr>
              <w:pStyle w:val="0"/>
              <w:jc w:val="center"/>
            </w:pPr>
            <w:r>
              <w:rPr>
                <w:sz w:val="20"/>
              </w:rPr>
              <w:t xml:space="preserve">17,2</w:t>
            </w:r>
          </w:p>
        </w:tc>
        <w:tc>
          <w:tcPr>
            <w:tcW w:w="1264" w:type="dxa"/>
            <w:vAlign w:val="center"/>
          </w:tcPr>
          <w:p>
            <w:pPr>
              <w:pStyle w:val="0"/>
              <w:jc w:val="center"/>
            </w:pPr>
            <w:r>
              <w:rPr>
                <w:sz w:val="20"/>
              </w:rPr>
              <w:t xml:space="preserve">19,1</w:t>
            </w:r>
          </w:p>
        </w:tc>
        <w:tc>
          <w:tcPr>
            <w:tcW w:w="1264" w:type="dxa"/>
            <w:vAlign w:val="center"/>
          </w:tcPr>
          <w:p>
            <w:pPr>
              <w:pStyle w:val="0"/>
              <w:jc w:val="center"/>
            </w:pPr>
            <w:r>
              <w:rPr>
                <w:sz w:val="20"/>
              </w:rPr>
              <w:t xml:space="preserve">19,1</w:t>
            </w:r>
          </w:p>
        </w:tc>
        <w:tc>
          <w:tcPr>
            <w:tcW w:w="1264" w:type="dxa"/>
            <w:vAlign w:val="center"/>
          </w:tcPr>
          <w:p>
            <w:pPr>
              <w:pStyle w:val="0"/>
              <w:jc w:val="center"/>
            </w:pPr>
            <w:r>
              <w:rPr>
                <w:sz w:val="20"/>
              </w:rPr>
              <w:t xml:space="preserve">19,1</w:t>
            </w:r>
          </w:p>
        </w:tc>
        <w:tc>
          <w:tcPr>
            <w:tcW w:w="1264" w:type="dxa"/>
            <w:vAlign w:val="center"/>
          </w:tcPr>
          <w:p>
            <w:pPr>
              <w:pStyle w:val="0"/>
              <w:jc w:val="center"/>
            </w:pPr>
            <w:r>
              <w:rPr>
                <w:sz w:val="20"/>
              </w:rPr>
              <w:t xml:space="preserve">19,1</w:t>
            </w:r>
          </w:p>
        </w:tc>
        <w:tc>
          <w:tcPr>
            <w:tcW w:w="1264" w:type="dxa"/>
            <w:vAlign w:val="center"/>
          </w:tcPr>
          <w:p>
            <w:pPr>
              <w:pStyle w:val="0"/>
              <w:jc w:val="center"/>
            </w:pPr>
            <w:r>
              <w:rPr>
                <w:sz w:val="20"/>
              </w:rPr>
              <w:t xml:space="preserve">19,1</w:t>
            </w:r>
          </w:p>
        </w:tc>
        <w:tc>
          <w:tcPr>
            <w:tcW w:w="1264" w:type="dxa"/>
            <w:vAlign w:val="center"/>
          </w:tcPr>
          <w:p>
            <w:pPr>
              <w:pStyle w:val="0"/>
              <w:jc w:val="center"/>
            </w:pPr>
            <w:r>
              <w:rPr>
                <w:sz w:val="20"/>
              </w:rPr>
              <w:t xml:space="preserve">19,1</w:t>
            </w:r>
          </w:p>
        </w:tc>
        <w:tc>
          <w:tcPr>
            <w:tcW w:w="1264" w:type="dxa"/>
            <w:vAlign w:val="center"/>
          </w:tcPr>
          <w:p>
            <w:pPr>
              <w:pStyle w:val="0"/>
              <w:jc w:val="center"/>
            </w:pPr>
            <w:r>
              <w:rPr>
                <w:sz w:val="20"/>
              </w:rPr>
              <w:t xml:space="preserve">19,1</w:t>
            </w:r>
          </w:p>
        </w:tc>
      </w:tr>
      <w:tr>
        <w:tc>
          <w:tcPr>
            <w:tcW w:w="364" w:type="dxa"/>
            <w:vAlign w:val="center"/>
          </w:tcPr>
          <w:p>
            <w:pPr>
              <w:pStyle w:val="0"/>
              <w:jc w:val="center"/>
            </w:pPr>
            <w:r>
              <w:rPr>
                <w:sz w:val="20"/>
              </w:rPr>
              <w:t xml:space="preserve">29</w:t>
            </w:r>
          </w:p>
        </w:tc>
        <w:tc>
          <w:tcPr>
            <w:tcW w:w="2449" w:type="dxa"/>
            <w:vAlign w:val="center"/>
          </w:tcPr>
          <w:p>
            <w:pPr>
              <w:pStyle w:val="0"/>
            </w:pPr>
            <w:r>
              <w:rPr>
                <w:sz w:val="20"/>
              </w:rPr>
              <w:t xml:space="preserve">Уровень образования, %</w:t>
            </w:r>
          </w:p>
        </w:tc>
        <w:tc>
          <w:tcPr>
            <w:tcW w:w="1204" w:type="dxa"/>
            <w:vAlign w:val="center"/>
          </w:tcPr>
          <w:p>
            <w:pPr>
              <w:pStyle w:val="0"/>
              <w:jc w:val="center"/>
            </w:pPr>
            <w:r>
              <w:rPr>
                <w:sz w:val="20"/>
              </w:rPr>
              <w:t xml:space="preserve">77,64</w:t>
            </w:r>
          </w:p>
        </w:tc>
        <w:tc>
          <w:tcPr>
            <w:tcW w:w="1264" w:type="dxa"/>
            <w:vAlign w:val="center"/>
          </w:tcPr>
          <w:p>
            <w:pPr>
              <w:pStyle w:val="0"/>
              <w:jc w:val="center"/>
            </w:pPr>
            <w:r>
              <w:rPr>
                <w:sz w:val="20"/>
              </w:rPr>
              <w:t xml:space="preserve">77,87</w:t>
            </w:r>
          </w:p>
        </w:tc>
        <w:tc>
          <w:tcPr>
            <w:tcW w:w="1264" w:type="dxa"/>
            <w:vAlign w:val="center"/>
          </w:tcPr>
          <w:p>
            <w:pPr>
              <w:pStyle w:val="0"/>
              <w:jc w:val="center"/>
            </w:pPr>
            <w:r>
              <w:rPr>
                <w:sz w:val="20"/>
              </w:rPr>
              <w:t xml:space="preserve">78,10</w:t>
            </w:r>
          </w:p>
        </w:tc>
        <w:tc>
          <w:tcPr>
            <w:tcW w:w="1264" w:type="dxa"/>
            <w:vAlign w:val="center"/>
          </w:tcPr>
          <w:p>
            <w:pPr>
              <w:pStyle w:val="0"/>
              <w:jc w:val="center"/>
            </w:pPr>
            <w:r>
              <w:rPr>
                <w:sz w:val="20"/>
              </w:rPr>
              <w:t xml:space="preserve">78,50</w:t>
            </w:r>
          </w:p>
        </w:tc>
        <w:tc>
          <w:tcPr>
            <w:tcW w:w="1264" w:type="dxa"/>
            <w:vAlign w:val="center"/>
          </w:tcPr>
          <w:p>
            <w:pPr>
              <w:pStyle w:val="0"/>
              <w:jc w:val="center"/>
            </w:pPr>
            <w:r>
              <w:rPr>
                <w:sz w:val="20"/>
              </w:rPr>
              <w:t xml:space="preserve">79,18</w:t>
            </w:r>
          </w:p>
        </w:tc>
        <w:tc>
          <w:tcPr>
            <w:tcW w:w="1264" w:type="dxa"/>
            <w:vAlign w:val="center"/>
          </w:tcPr>
          <w:p>
            <w:pPr>
              <w:pStyle w:val="0"/>
              <w:jc w:val="center"/>
            </w:pPr>
            <w:r>
              <w:rPr>
                <w:sz w:val="20"/>
              </w:rPr>
              <w:t xml:space="preserve">80,51</w:t>
            </w:r>
          </w:p>
        </w:tc>
        <w:tc>
          <w:tcPr>
            <w:tcW w:w="1264" w:type="dxa"/>
            <w:vAlign w:val="center"/>
          </w:tcPr>
          <w:p>
            <w:pPr>
              <w:pStyle w:val="0"/>
              <w:jc w:val="center"/>
            </w:pPr>
            <w:r>
              <w:rPr>
                <w:sz w:val="20"/>
              </w:rPr>
              <w:t xml:space="preserve">79,68</w:t>
            </w:r>
          </w:p>
        </w:tc>
        <w:tc>
          <w:tcPr>
            <w:tcW w:w="1264" w:type="dxa"/>
            <w:vAlign w:val="center"/>
          </w:tcPr>
          <w:p>
            <w:pPr>
              <w:pStyle w:val="0"/>
              <w:jc w:val="center"/>
            </w:pPr>
            <w:r>
              <w:rPr>
                <w:sz w:val="20"/>
              </w:rPr>
              <w:t xml:space="preserve">81,34</w:t>
            </w:r>
          </w:p>
        </w:tc>
        <w:tc>
          <w:tcPr>
            <w:tcW w:w="1264" w:type="dxa"/>
            <w:vAlign w:val="center"/>
          </w:tcPr>
          <w:p>
            <w:pPr>
              <w:pStyle w:val="0"/>
              <w:jc w:val="center"/>
            </w:pPr>
            <w:r>
              <w:rPr>
                <w:sz w:val="20"/>
              </w:rPr>
              <w:t xml:space="preserve">82,37</w:t>
            </w:r>
          </w:p>
        </w:tc>
        <w:tc>
          <w:tcPr>
            <w:tcW w:w="1264" w:type="dxa"/>
            <w:vAlign w:val="center"/>
          </w:tcPr>
          <w:p>
            <w:pPr>
              <w:pStyle w:val="0"/>
              <w:jc w:val="center"/>
            </w:pPr>
            <w:r>
              <w:rPr>
                <w:sz w:val="20"/>
              </w:rPr>
              <w:t xml:space="preserve">82,98</w:t>
            </w:r>
          </w:p>
        </w:tc>
        <w:tc>
          <w:tcPr>
            <w:tcW w:w="1264" w:type="dxa"/>
            <w:vAlign w:val="center"/>
          </w:tcPr>
          <w:p>
            <w:pPr>
              <w:pStyle w:val="0"/>
              <w:jc w:val="center"/>
            </w:pPr>
            <w:r>
              <w:rPr>
                <w:sz w:val="20"/>
              </w:rPr>
              <w:t xml:space="preserve">83,38</w:t>
            </w:r>
          </w:p>
        </w:tc>
      </w:tr>
      <w:tr>
        <w:tc>
          <w:tcPr>
            <w:tcW w:w="364" w:type="dxa"/>
            <w:vAlign w:val="center"/>
          </w:tcPr>
          <w:p>
            <w:pPr>
              <w:pStyle w:val="0"/>
              <w:jc w:val="center"/>
            </w:pPr>
            <w:r>
              <w:rPr>
                <w:sz w:val="20"/>
              </w:rPr>
              <w:t xml:space="preserve">30</w:t>
            </w:r>
          </w:p>
        </w:tc>
        <w:tc>
          <w:tcPr>
            <w:tcW w:w="2449" w:type="dxa"/>
            <w:vAlign w:val="center"/>
          </w:tcPr>
          <w:p>
            <w:pPr>
              <w:pStyle w:val="0"/>
            </w:pPr>
            <w:r>
              <w:rPr>
                <w:sz w:val="20"/>
              </w:rPr>
              <w:t xml:space="preserve">Удельный вес численности воспитанников частных образовательных организаций, осуществляющих образовательную деятельность по программам дошкольного образования, в общей численности воспитанников образовательных организаций, осуществляющих образовательную деятельность по программам дошкольного образования, %</w:t>
            </w:r>
          </w:p>
        </w:tc>
        <w:tc>
          <w:tcPr>
            <w:tcW w:w="1204" w:type="dxa"/>
            <w:vAlign w:val="center"/>
          </w:tcPr>
          <w:p>
            <w:pPr>
              <w:pStyle w:val="0"/>
              <w:jc w:val="center"/>
            </w:pPr>
            <w:r>
              <w:rPr>
                <w:sz w:val="20"/>
              </w:rPr>
              <w:t xml:space="preserve">2,2</w:t>
            </w:r>
          </w:p>
        </w:tc>
        <w:tc>
          <w:tcPr>
            <w:tcW w:w="1264" w:type="dxa"/>
            <w:vAlign w:val="center"/>
          </w:tcPr>
          <w:p>
            <w:pPr>
              <w:pStyle w:val="0"/>
              <w:jc w:val="center"/>
            </w:pPr>
            <w:r>
              <w:rPr>
                <w:sz w:val="20"/>
              </w:rPr>
              <w:t xml:space="preserve">2,3</w:t>
            </w:r>
          </w:p>
        </w:tc>
        <w:tc>
          <w:tcPr>
            <w:tcW w:w="1264" w:type="dxa"/>
            <w:vAlign w:val="center"/>
          </w:tcPr>
          <w:p>
            <w:pPr>
              <w:pStyle w:val="0"/>
              <w:jc w:val="center"/>
            </w:pPr>
            <w:r>
              <w:rPr>
                <w:sz w:val="20"/>
              </w:rPr>
              <w:t xml:space="preserve">2</w:t>
            </w:r>
          </w:p>
        </w:tc>
        <w:tc>
          <w:tcPr>
            <w:tcW w:w="1264" w:type="dxa"/>
            <w:vAlign w:val="center"/>
          </w:tcPr>
          <w:p>
            <w:pPr>
              <w:pStyle w:val="0"/>
              <w:jc w:val="center"/>
            </w:pPr>
            <w:r>
              <w:rPr>
                <w:sz w:val="20"/>
              </w:rPr>
              <w:t xml:space="preserve">2,1</w:t>
            </w:r>
          </w:p>
        </w:tc>
        <w:tc>
          <w:tcPr>
            <w:tcW w:w="1264" w:type="dxa"/>
            <w:vAlign w:val="center"/>
          </w:tcPr>
          <w:p>
            <w:pPr>
              <w:pStyle w:val="0"/>
              <w:jc w:val="center"/>
            </w:pPr>
            <w:r>
              <w:rPr>
                <w:sz w:val="20"/>
              </w:rPr>
              <w:t xml:space="preserve">2,15</w:t>
            </w:r>
          </w:p>
        </w:tc>
        <w:tc>
          <w:tcPr>
            <w:tcW w:w="1264" w:type="dxa"/>
            <w:vAlign w:val="center"/>
          </w:tcPr>
          <w:p>
            <w:pPr>
              <w:pStyle w:val="0"/>
              <w:jc w:val="center"/>
            </w:pPr>
            <w:r>
              <w:rPr>
                <w:sz w:val="20"/>
              </w:rPr>
              <w:t xml:space="preserve">2,2</w:t>
            </w:r>
          </w:p>
        </w:tc>
        <w:tc>
          <w:tcPr>
            <w:tcW w:w="1264" w:type="dxa"/>
            <w:vAlign w:val="center"/>
          </w:tcPr>
          <w:p>
            <w:pPr>
              <w:pStyle w:val="0"/>
              <w:jc w:val="center"/>
            </w:pPr>
            <w:r>
              <w:rPr>
                <w:sz w:val="20"/>
              </w:rPr>
              <w:t xml:space="preserve">2,3</w:t>
            </w:r>
          </w:p>
        </w:tc>
        <w:tc>
          <w:tcPr>
            <w:tcW w:w="1264" w:type="dxa"/>
            <w:vAlign w:val="center"/>
          </w:tcPr>
          <w:p>
            <w:pPr>
              <w:pStyle w:val="0"/>
              <w:jc w:val="center"/>
            </w:pPr>
            <w:r>
              <w:rPr>
                <w:sz w:val="20"/>
              </w:rPr>
              <w:t xml:space="preserve">2,4</w:t>
            </w:r>
          </w:p>
        </w:tc>
        <w:tc>
          <w:tcPr>
            <w:tcW w:w="1264" w:type="dxa"/>
            <w:vAlign w:val="center"/>
          </w:tcPr>
          <w:p>
            <w:pPr>
              <w:pStyle w:val="0"/>
              <w:jc w:val="center"/>
            </w:pPr>
            <w:r>
              <w:rPr>
                <w:sz w:val="20"/>
              </w:rPr>
              <w:t xml:space="preserve">2,5</w:t>
            </w:r>
          </w:p>
        </w:tc>
        <w:tc>
          <w:tcPr>
            <w:tcW w:w="1264" w:type="dxa"/>
            <w:vAlign w:val="center"/>
          </w:tcPr>
          <w:p>
            <w:pPr>
              <w:pStyle w:val="0"/>
              <w:jc w:val="center"/>
            </w:pPr>
            <w:r>
              <w:rPr>
                <w:sz w:val="20"/>
              </w:rPr>
              <w:t xml:space="preserve">2,6</w:t>
            </w:r>
          </w:p>
        </w:tc>
        <w:tc>
          <w:tcPr>
            <w:tcW w:w="1264" w:type="dxa"/>
            <w:vAlign w:val="center"/>
          </w:tcPr>
          <w:p>
            <w:pPr>
              <w:pStyle w:val="0"/>
              <w:jc w:val="center"/>
            </w:pPr>
            <w:r>
              <w:rPr>
                <w:sz w:val="20"/>
              </w:rPr>
              <w:t xml:space="preserve">2,7</w:t>
            </w:r>
          </w:p>
        </w:tc>
      </w:tr>
      <w:tr>
        <w:tc>
          <w:tcPr>
            <w:tcW w:w="364" w:type="dxa"/>
            <w:vAlign w:val="center"/>
          </w:tcPr>
          <w:p>
            <w:pPr>
              <w:pStyle w:val="0"/>
              <w:jc w:val="center"/>
            </w:pPr>
            <w:r>
              <w:rPr>
                <w:sz w:val="20"/>
              </w:rPr>
              <w:t xml:space="preserve">31</w:t>
            </w:r>
          </w:p>
        </w:tc>
        <w:tc>
          <w:tcPr>
            <w:tcW w:w="2449" w:type="dxa"/>
            <w:vAlign w:val="center"/>
          </w:tcPr>
          <w:p>
            <w:pPr>
              <w:pStyle w:val="0"/>
            </w:pPr>
            <w:r>
              <w:rPr>
                <w:sz w:val="20"/>
              </w:rPr>
              <w:t xml:space="preserve">Эффективность системы выявления, поддержки и развития способностей и талантов у детей и молодежи, %</w:t>
            </w:r>
          </w:p>
        </w:tc>
        <w:tc>
          <w:tcPr>
            <w:tcW w:w="1204" w:type="dxa"/>
            <w:vAlign w:val="center"/>
          </w:tcPr>
          <w:p>
            <w:pPr>
              <w:pStyle w:val="0"/>
              <w:jc w:val="center"/>
            </w:pPr>
            <w:r>
              <w:rPr>
                <w:sz w:val="20"/>
              </w:rPr>
              <w:t xml:space="preserve">32,36</w:t>
            </w:r>
          </w:p>
        </w:tc>
        <w:tc>
          <w:tcPr>
            <w:tcW w:w="1264" w:type="dxa"/>
            <w:vAlign w:val="center"/>
          </w:tcPr>
          <w:p>
            <w:pPr>
              <w:pStyle w:val="0"/>
              <w:jc w:val="center"/>
            </w:pPr>
            <w:r>
              <w:rPr>
                <w:sz w:val="20"/>
              </w:rPr>
              <w:t xml:space="preserve">32,43</w:t>
            </w:r>
          </w:p>
        </w:tc>
        <w:tc>
          <w:tcPr>
            <w:tcW w:w="1264" w:type="dxa"/>
            <w:vAlign w:val="center"/>
          </w:tcPr>
          <w:p>
            <w:pPr>
              <w:pStyle w:val="0"/>
              <w:jc w:val="center"/>
            </w:pPr>
            <w:r>
              <w:rPr>
                <w:sz w:val="20"/>
              </w:rPr>
              <w:t xml:space="preserve">32,51</w:t>
            </w:r>
          </w:p>
        </w:tc>
        <w:tc>
          <w:tcPr>
            <w:tcW w:w="1264" w:type="dxa"/>
            <w:vAlign w:val="center"/>
          </w:tcPr>
          <w:p>
            <w:pPr>
              <w:pStyle w:val="0"/>
              <w:jc w:val="center"/>
            </w:pPr>
            <w:r>
              <w:rPr>
                <w:sz w:val="20"/>
              </w:rPr>
              <w:t xml:space="preserve">32,59</w:t>
            </w:r>
          </w:p>
        </w:tc>
        <w:tc>
          <w:tcPr>
            <w:tcW w:w="1264" w:type="dxa"/>
            <w:vAlign w:val="center"/>
          </w:tcPr>
          <w:p>
            <w:pPr>
              <w:pStyle w:val="0"/>
              <w:jc w:val="center"/>
            </w:pPr>
            <w:r>
              <w:rPr>
                <w:sz w:val="20"/>
              </w:rPr>
              <w:t xml:space="preserve">32,67</w:t>
            </w:r>
          </w:p>
        </w:tc>
        <w:tc>
          <w:tcPr>
            <w:tcW w:w="1264" w:type="dxa"/>
            <w:vAlign w:val="center"/>
          </w:tcPr>
          <w:p>
            <w:pPr>
              <w:pStyle w:val="0"/>
              <w:jc w:val="center"/>
            </w:pPr>
            <w:r>
              <w:rPr>
                <w:sz w:val="20"/>
              </w:rPr>
              <w:t xml:space="preserve">32,74</w:t>
            </w:r>
          </w:p>
        </w:tc>
        <w:tc>
          <w:tcPr>
            <w:tcW w:w="1264" w:type="dxa"/>
            <w:vAlign w:val="center"/>
          </w:tcPr>
          <w:p>
            <w:pPr>
              <w:pStyle w:val="0"/>
              <w:jc w:val="center"/>
            </w:pPr>
            <w:r>
              <w:rPr>
                <w:sz w:val="20"/>
              </w:rPr>
              <w:t xml:space="preserve">32,82</w:t>
            </w:r>
          </w:p>
        </w:tc>
        <w:tc>
          <w:tcPr>
            <w:tcW w:w="1264" w:type="dxa"/>
            <w:vAlign w:val="center"/>
          </w:tcPr>
          <w:p>
            <w:pPr>
              <w:pStyle w:val="0"/>
              <w:jc w:val="center"/>
            </w:pPr>
            <w:r>
              <w:rPr>
                <w:sz w:val="20"/>
              </w:rPr>
              <w:t xml:space="preserve">32,90</w:t>
            </w:r>
          </w:p>
        </w:tc>
        <w:tc>
          <w:tcPr>
            <w:tcW w:w="1264" w:type="dxa"/>
            <w:vAlign w:val="center"/>
          </w:tcPr>
          <w:p>
            <w:pPr>
              <w:pStyle w:val="0"/>
              <w:jc w:val="center"/>
            </w:pPr>
            <w:r>
              <w:rPr>
                <w:sz w:val="20"/>
              </w:rPr>
              <w:t xml:space="preserve">32,98</w:t>
            </w:r>
          </w:p>
        </w:tc>
        <w:tc>
          <w:tcPr>
            <w:tcW w:w="1264" w:type="dxa"/>
            <w:vAlign w:val="center"/>
          </w:tcPr>
          <w:p>
            <w:pPr>
              <w:pStyle w:val="0"/>
              <w:jc w:val="center"/>
            </w:pPr>
            <w:r>
              <w:rPr>
                <w:sz w:val="20"/>
              </w:rPr>
              <w:t xml:space="preserve">33,05</w:t>
            </w:r>
          </w:p>
        </w:tc>
        <w:tc>
          <w:tcPr>
            <w:tcW w:w="1264" w:type="dxa"/>
            <w:vAlign w:val="center"/>
          </w:tcPr>
          <w:p>
            <w:pPr>
              <w:pStyle w:val="0"/>
              <w:jc w:val="center"/>
            </w:pPr>
            <w:r>
              <w:rPr>
                <w:sz w:val="20"/>
              </w:rPr>
              <w:t xml:space="preserve">33,13</w:t>
            </w:r>
          </w:p>
        </w:tc>
      </w:tr>
      <w:tr>
        <w:tc>
          <w:tcPr>
            <w:tcW w:w="364" w:type="dxa"/>
            <w:vAlign w:val="center"/>
          </w:tcPr>
          <w:p>
            <w:pPr>
              <w:pStyle w:val="0"/>
              <w:jc w:val="center"/>
            </w:pPr>
            <w:r>
              <w:rPr>
                <w:sz w:val="20"/>
              </w:rPr>
              <w:t xml:space="preserve">32</w:t>
            </w:r>
          </w:p>
        </w:tc>
        <w:tc>
          <w:tcPr>
            <w:tcW w:w="2449" w:type="dxa"/>
            <w:vAlign w:val="center"/>
          </w:tcPr>
          <w:p>
            <w:pPr>
              <w:pStyle w:val="0"/>
            </w:pPr>
            <w:r>
              <w:rPr>
                <w:sz w:val="20"/>
              </w:rPr>
              <w:t xml:space="preserve">Условия для воспитания гармонично развитой и социально ответственной личности, %</w:t>
            </w:r>
          </w:p>
        </w:tc>
        <w:tc>
          <w:tcPr>
            <w:tcW w:w="1204" w:type="dxa"/>
            <w:vAlign w:val="center"/>
          </w:tcPr>
          <w:p>
            <w:pPr>
              <w:pStyle w:val="0"/>
              <w:jc w:val="center"/>
            </w:pPr>
            <w:r>
              <w:rPr>
                <w:sz w:val="20"/>
              </w:rPr>
              <w:t xml:space="preserve">100</w:t>
            </w:r>
          </w:p>
        </w:tc>
        <w:tc>
          <w:tcPr>
            <w:tcW w:w="1264" w:type="dxa"/>
            <w:vAlign w:val="center"/>
          </w:tcPr>
          <w:p>
            <w:pPr>
              <w:pStyle w:val="0"/>
              <w:jc w:val="center"/>
            </w:pPr>
            <w:r>
              <w:rPr>
                <w:sz w:val="20"/>
              </w:rPr>
              <w:t xml:space="preserve">101</w:t>
            </w:r>
          </w:p>
        </w:tc>
        <w:tc>
          <w:tcPr>
            <w:tcW w:w="1264" w:type="dxa"/>
            <w:vAlign w:val="center"/>
          </w:tcPr>
          <w:p>
            <w:pPr>
              <w:pStyle w:val="0"/>
              <w:jc w:val="center"/>
            </w:pPr>
            <w:r>
              <w:rPr>
                <w:sz w:val="20"/>
              </w:rPr>
              <w:t xml:space="preserve">103</w:t>
            </w:r>
          </w:p>
        </w:tc>
        <w:tc>
          <w:tcPr>
            <w:tcW w:w="1264" w:type="dxa"/>
            <w:vAlign w:val="center"/>
          </w:tcPr>
          <w:p>
            <w:pPr>
              <w:pStyle w:val="0"/>
              <w:jc w:val="center"/>
            </w:pPr>
            <w:r>
              <w:rPr>
                <w:sz w:val="20"/>
              </w:rPr>
              <w:t xml:space="preserve">105</w:t>
            </w:r>
          </w:p>
        </w:tc>
        <w:tc>
          <w:tcPr>
            <w:tcW w:w="1264" w:type="dxa"/>
            <w:vAlign w:val="center"/>
          </w:tcPr>
          <w:p>
            <w:pPr>
              <w:pStyle w:val="0"/>
              <w:jc w:val="center"/>
            </w:pPr>
            <w:r>
              <w:rPr>
                <w:sz w:val="20"/>
              </w:rPr>
              <w:t xml:space="preserve">107</w:t>
            </w:r>
          </w:p>
        </w:tc>
        <w:tc>
          <w:tcPr>
            <w:tcW w:w="1264" w:type="dxa"/>
            <w:vAlign w:val="center"/>
          </w:tcPr>
          <w:p>
            <w:pPr>
              <w:pStyle w:val="0"/>
              <w:jc w:val="center"/>
            </w:pPr>
            <w:r>
              <w:rPr>
                <w:sz w:val="20"/>
              </w:rPr>
              <w:t xml:space="preserve">110</w:t>
            </w:r>
          </w:p>
        </w:tc>
        <w:tc>
          <w:tcPr>
            <w:tcW w:w="1264" w:type="dxa"/>
            <w:vAlign w:val="center"/>
          </w:tcPr>
          <w:p>
            <w:pPr>
              <w:pStyle w:val="0"/>
              <w:jc w:val="center"/>
            </w:pPr>
            <w:r>
              <w:rPr>
                <w:sz w:val="20"/>
              </w:rPr>
              <w:t xml:space="preserve">113</w:t>
            </w:r>
          </w:p>
        </w:tc>
        <w:tc>
          <w:tcPr>
            <w:tcW w:w="1264" w:type="dxa"/>
            <w:vAlign w:val="center"/>
          </w:tcPr>
          <w:p>
            <w:pPr>
              <w:pStyle w:val="0"/>
              <w:jc w:val="center"/>
            </w:pPr>
            <w:r>
              <w:rPr>
                <w:sz w:val="20"/>
              </w:rPr>
              <w:t xml:space="preserve">115</w:t>
            </w:r>
          </w:p>
        </w:tc>
        <w:tc>
          <w:tcPr>
            <w:tcW w:w="1264" w:type="dxa"/>
            <w:vAlign w:val="center"/>
          </w:tcPr>
          <w:p>
            <w:pPr>
              <w:pStyle w:val="0"/>
              <w:jc w:val="center"/>
            </w:pPr>
            <w:r>
              <w:rPr>
                <w:sz w:val="20"/>
              </w:rPr>
              <w:t xml:space="preserve">120</w:t>
            </w:r>
          </w:p>
        </w:tc>
        <w:tc>
          <w:tcPr>
            <w:tcW w:w="1264" w:type="dxa"/>
            <w:vAlign w:val="center"/>
          </w:tcPr>
          <w:p>
            <w:pPr>
              <w:pStyle w:val="0"/>
              <w:jc w:val="center"/>
            </w:pPr>
            <w:r>
              <w:rPr>
                <w:sz w:val="20"/>
              </w:rPr>
              <w:t xml:space="preserve">125</w:t>
            </w:r>
          </w:p>
        </w:tc>
        <w:tc>
          <w:tcPr>
            <w:tcW w:w="1264" w:type="dxa"/>
            <w:vAlign w:val="center"/>
          </w:tcPr>
          <w:p>
            <w:pPr>
              <w:pStyle w:val="0"/>
              <w:jc w:val="center"/>
            </w:pPr>
            <w:r>
              <w:rPr>
                <w:sz w:val="20"/>
              </w:rPr>
              <w:t xml:space="preserve">130</w:t>
            </w:r>
          </w:p>
        </w:tc>
      </w:tr>
      <w:tr>
        <w:tc>
          <w:tcPr>
            <w:tcW w:w="364" w:type="dxa"/>
            <w:vAlign w:val="center"/>
          </w:tcPr>
          <w:p>
            <w:pPr>
              <w:pStyle w:val="0"/>
              <w:jc w:val="center"/>
            </w:pPr>
            <w:r>
              <w:rPr>
                <w:sz w:val="20"/>
              </w:rPr>
              <w:t xml:space="preserve">33</w:t>
            </w:r>
          </w:p>
        </w:tc>
        <w:tc>
          <w:tcPr>
            <w:tcW w:w="2449" w:type="dxa"/>
            <w:vAlign w:val="center"/>
          </w:tcPr>
          <w:p>
            <w:pPr>
              <w:pStyle w:val="0"/>
            </w:pPr>
            <w:r>
              <w:rPr>
                <w:sz w:val="20"/>
              </w:rPr>
              <w:t xml:space="preserve">Обеспеченность населения врачами, работающими в государственных и муниципальных медицинских организациях, человек на 10 тыс. населения</w:t>
            </w:r>
          </w:p>
        </w:tc>
        <w:tc>
          <w:tcPr>
            <w:tcW w:w="1204" w:type="dxa"/>
            <w:vAlign w:val="center"/>
          </w:tcPr>
          <w:p>
            <w:pPr>
              <w:pStyle w:val="0"/>
              <w:jc w:val="center"/>
            </w:pPr>
            <w:r>
              <w:rPr>
                <w:sz w:val="20"/>
              </w:rPr>
              <w:t xml:space="preserve">36,6</w:t>
            </w:r>
          </w:p>
        </w:tc>
        <w:tc>
          <w:tcPr>
            <w:tcW w:w="1264" w:type="dxa"/>
            <w:vAlign w:val="center"/>
          </w:tcPr>
          <w:p>
            <w:pPr>
              <w:pStyle w:val="0"/>
              <w:jc w:val="center"/>
            </w:pPr>
            <w:r>
              <w:rPr>
                <w:sz w:val="20"/>
              </w:rPr>
              <w:t xml:space="preserve">36,9</w:t>
            </w:r>
          </w:p>
        </w:tc>
        <w:tc>
          <w:tcPr>
            <w:tcW w:w="1264" w:type="dxa"/>
            <w:vAlign w:val="center"/>
          </w:tcPr>
          <w:p>
            <w:pPr>
              <w:pStyle w:val="0"/>
              <w:jc w:val="center"/>
            </w:pPr>
            <w:r>
              <w:rPr>
                <w:sz w:val="20"/>
              </w:rPr>
              <w:t xml:space="preserve">37,4</w:t>
            </w:r>
          </w:p>
        </w:tc>
        <w:tc>
          <w:tcPr>
            <w:tcW w:w="1264" w:type="dxa"/>
            <w:vAlign w:val="center"/>
          </w:tcPr>
          <w:p>
            <w:pPr>
              <w:pStyle w:val="0"/>
              <w:jc w:val="center"/>
            </w:pPr>
            <w:r>
              <w:rPr>
                <w:sz w:val="20"/>
              </w:rPr>
              <w:t xml:space="preserve">37,9</w:t>
            </w:r>
          </w:p>
        </w:tc>
        <w:tc>
          <w:tcPr>
            <w:tcW w:w="1264" w:type="dxa"/>
            <w:vAlign w:val="center"/>
          </w:tcPr>
          <w:p>
            <w:pPr>
              <w:pStyle w:val="0"/>
              <w:jc w:val="center"/>
            </w:pPr>
            <w:r>
              <w:rPr>
                <w:sz w:val="20"/>
              </w:rPr>
              <w:t xml:space="preserve">38,4</w:t>
            </w:r>
          </w:p>
        </w:tc>
        <w:tc>
          <w:tcPr>
            <w:tcW w:w="1264" w:type="dxa"/>
            <w:vAlign w:val="center"/>
          </w:tcPr>
          <w:p>
            <w:pPr>
              <w:pStyle w:val="0"/>
              <w:jc w:val="center"/>
            </w:pPr>
            <w:r>
              <w:rPr>
                <w:sz w:val="20"/>
              </w:rPr>
              <w:t xml:space="preserve">38,7</w:t>
            </w:r>
          </w:p>
        </w:tc>
        <w:tc>
          <w:tcPr>
            <w:tcW w:w="1264" w:type="dxa"/>
            <w:vAlign w:val="center"/>
          </w:tcPr>
          <w:p>
            <w:pPr>
              <w:pStyle w:val="0"/>
              <w:jc w:val="center"/>
            </w:pPr>
            <w:r>
              <w:rPr>
                <w:sz w:val="20"/>
              </w:rPr>
              <w:t xml:space="preserve">38,9</w:t>
            </w:r>
          </w:p>
        </w:tc>
        <w:tc>
          <w:tcPr>
            <w:tcW w:w="1264" w:type="dxa"/>
            <w:vAlign w:val="center"/>
          </w:tcPr>
          <w:p>
            <w:pPr>
              <w:pStyle w:val="0"/>
              <w:jc w:val="center"/>
            </w:pPr>
            <w:r>
              <w:rPr>
                <w:sz w:val="20"/>
              </w:rPr>
              <w:t xml:space="preserve">39,1</w:t>
            </w:r>
          </w:p>
        </w:tc>
        <w:tc>
          <w:tcPr>
            <w:tcW w:w="1264" w:type="dxa"/>
            <w:vAlign w:val="center"/>
          </w:tcPr>
          <w:p>
            <w:pPr>
              <w:pStyle w:val="0"/>
              <w:jc w:val="center"/>
            </w:pPr>
            <w:r>
              <w:rPr>
                <w:sz w:val="20"/>
              </w:rPr>
              <w:t xml:space="preserve">39,3</w:t>
            </w:r>
          </w:p>
        </w:tc>
        <w:tc>
          <w:tcPr>
            <w:tcW w:w="1264" w:type="dxa"/>
            <w:vAlign w:val="center"/>
          </w:tcPr>
          <w:p>
            <w:pPr>
              <w:pStyle w:val="0"/>
              <w:jc w:val="center"/>
            </w:pPr>
            <w:r>
              <w:rPr>
                <w:sz w:val="20"/>
              </w:rPr>
              <w:t xml:space="preserve">39,7</w:t>
            </w:r>
          </w:p>
        </w:tc>
        <w:tc>
          <w:tcPr>
            <w:tcW w:w="1264" w:type="dxa"/>
            <w:vAlign w:val="center"/>
          </w:tcPr>
          <w:p>
            <w:pPr>
              <w:pStyle w:val="0"/>
              <w:jc w:val="center"/>
            </w:pPr>
            <w:r>
              <w:rPr>
                <w:sz w:val="20"/>
              </w:rPr>
              <w:t xml:space="preserve">39,9</w:t>
            </w:r>
          </w:p>
        </w:tc>
      </w:tr>
      <w:tr>
        <w:tc>
          <w:tcPr>
            <w:tcW w:w="364" w:type="dxa"/>
            <w:vAlign w:val="center"/>
          </w:tcPr>
          <w:p>
            <w:pPr>
              <w:pStyle w:val="0"/>
              <w:jc w:val="center"/>
            </w:pPr>
            <w:r>
              <w:rPr>
                <w:sz w:val="20"/>
              </w:rPr>
              <w:t xml:space="preserve">34</w:t>
            </w:r>
          </w:p>
        </w:tc>
        <w:tc>
          <w:tcPr>
            <w:tcW w:w="2449" w:type="dxa"/>
            <w:vAlign w:val="center"/>
          </w:tcPr>
          <w:p>
            <w:pPr>
              <w:pStyle w:val="0"/>
            </w:pPr>
            <w:r>
              <w:rPr>
                <w:sz w:val="20"/>
              </w:rPr>
              <w:t xml:space="preserve">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в общем количестве медицинских организаций, участвующих в реализации территориальной программы обязательного медицинского страхования, %</w:t>
            </w:r>
          </w:p>
        </w:tc>
        <w:tc>
          <w:tcPr>
            <w:tcW w:w="1204" w:type="dxa"/>
            <w:vAlign w:val="center"/>
          </w:tcPr>
          <w:p>
            <w:pPr>
              <w:pStyle w:val="0"/>
              <w:jc w:val="center"/>
            </w:pPr>
            <w:r>
              <w:rPr>
                <w:sz w:val="20"/>
              </w:rPr>
              <w:t xml:space="preserve">40</w:t>
            </w:r>
          </w:p>
        </w:tc>
        <w:tc>
          <w:tcPr>
            <w:tcW w:w="1264" w:type="dxa"/>
            <w:vAlign w:val="center"/>
          </w:tcPr>
          <w:p>
            <w:pPr>
              <w:pStyle w:val="0"/>
              <w:jc w:val="center"/>
            </w:pPr>
            <w:r>
              <w:rPr>
                <w:sz w:val="20"/>
              </w:rPr>
              <w:t xml:space="preserve">40</w:t>
            </w:r>
          </w:p>
        </w:tc>
        <w:tc>
          <w:tcPr>
            <w:tcW w:w="1264" w:type="dxa"/>
            <w:vAlign w:val="center"/>
          </w:tcPr>
          <w:p>
            <w:pPr>
              <w:pStyle w:val="0"/>
              <w:jc w:val="center"/>
            </w:pPr>
            <w:r>
              <w:rPr>
                <w:sz w:val="20"/>
              </w:rPr>
              <w:t xml:space="preserve">40</w:t>
            </w:r>
          </w:p>
        </w:tc>
        <w:tc>
          <w:tcPr>
            <w:tcW w:w="1264" w:type="dxa"/>
            <w:vAlign w:val="center"/>
          </w:tcPr>
          <w:p>
            <w:pPr>
              <w:pStyle w:val="0"/>
              <w:jc w:val="center"/>
            </w:pPr>
            <w:r>
              <w:rPr>
                <w:sz w:val="20"/>
              </w:rPr>
              <w:t xml:space="preserve">40</w:t>
            </w:r>
          </w:p>
        </w:tc>
        <w:tc>
          <w:tcPr>
            <w:tcW w:w="1264" w:type="dxa"/>
            <w:vAlign w:val="center"/>
          </w:tcPr>
          <w:p>
            <w:pPr>
              <w:pStyle w:val="0"/>
              <w:jc w:val="center"/>
            </w:pPr>
            <w:r>
              <w:rPr>
                <w:sz w:val="20"/>
              </w:rPr>
              <w:t xml:space="preserve">40</w:t>
            </w:r>
          </w:p>
        </w:tc>
        <w:tc>
          <w:tcPr>
            <w:tcW w:w="1264" w:type="dxa"/>
            <w:vAlign w:val="center"/>
          </w:tcPr>
          <w:p>
            <w:pPr>
              <w:pStyle w:val="0"/>
              <w:jc w:val="center"/>
            </w:pPr>
            <w:r>
              <w:rPr>
                <w:sz w:val="20"/>
              </w:rPr>
              <w:t xml:space="preserve">40</w:t>
            </w:r>
          </w:p>
        </w:tc>
        <w:tc>
          <w:tcPr>
            <w:tcW w:w="1264" w:type="dxa"/>
            <w:vAlign w:val="center"/>
          </w:tcPr>
          <w:p>
            <w:pPr>
              <w:pStyle w:val="0"/>
              <w:jc w:val="center"/>
            </w:pPr>
            <w:r>
              <w:rPr>
                <w:sz w:val="20"/>
              </w:rPr>
              <w:t xml:space="preserve">40</w:t>
            </w:r>
          </w:p>
        </w:tc>
        <w:tc>
          <w:tcPr>
            <w:tcW w:w="1264" w:type="dxa"/>
            <w:vAlign w:val="center"/>
          </w:tcPr>
          <w:p>
            <w:pPr>
              <w:pStyle w:val="0"/>
              <w:jc w:val="center"/>
            </w:pPr>
            <w:r>
              <w:rPr>
                <w:sz w:val="20"/>
              </w:rPr>
              <w:t xml:space="preserve">40</w:t>
            </w:r>
          </w:p>
        </w:tc>
        <w:tc>
          <w:tcPr>
            <w:tcW w:w="1264" w:type="dxa"/>
            <w:vAlign w:val="center"/>
          </w:tcPr>
          <w:p>
            <w:pPr>
              <w:pStyle w:val="0"/>
              <w:jc w:val="center"/>
            </w:pPr>
            <w:r>
              <w:rPr>
                <w:sz w:val="20"/>
              </w:rPr>
              <w:t xml:space="preserve">40</w:t>
            </w:r>
          </w:p>
        </w:tc>
        <w:tc>
          <w:tcPr>
            <w:tcW w:w="1264" w:type="dxa"/>
            <w:vAlign w:val="center"/>
          </w:tcPr>
          <w:p>
            <w:pPr>
              <w:pStyle w:val="0"/>
              <w:jc w:val="center"/>
            </w:pPr>
            <w:r>
              <w:rPr>
                <w:sz w:val="20"/>
              </w:rPr>
              <w:t xml:space="preserve">40</w:t>
            </w:r>
          </w:p>
        </w:tc>
        <w:tc>
          <w:tcPr>
            <w:tcW w:w="1264" w:type="dxa"/>
            <w:vAlign w:val="center"/>
          </w:tcPr>
          <w:p>
            <w:pPr>
              <w:pStyle w:val="0"/>
              <w:jc w:val="center"/>
            </w:pPr>
            <w:r>
              <w:rPr>
                <w:sz w:val="20"/>
              </w:rPr>
              <w:t xml:space="preserve">40</w:t>
            </w:r>
          </w:p>
        </w:tc>
      </w:tr>
      <w:tr>
        <w:tc>
          <w:tcPr>
            <w:tcW w:w="364" w:type="dxa"/>
            <w:vAlign w:val="center"/>
          </w:tcPr>
          <w:p>
            <w:pPr>
              <w:pStyle w:val="0"/>
              <w:jc w:val="center"/>
            </w:pPr>
            <w:r>
              <w:rPr>
                <w:sz w:val="20"/>
              </w:rPr>
              <w:t xml:space="preserve">35</w:t>
            </w:r>
          </w:p>
        </w:tc>
        <w:tc>
          <w:tcPr>
            <w:tcW w:w="2449" w:type="dxa"/>
            <w:vAlign w:val="center"/>
          </w:tcPr>
          <w:p>
            <w:pPr>
              <w:pStyle w:val="0"/>
            </w:pPr>
            <w:r>
              <w:rPr>
                <w:sz w:val="20"/>
              </w:rPr>
              <w:t xml:space="preserve">Доля граждан, систематически занимающихся физической культурой и спортом, %</w:t>
            </w:r>
          </w:p>
        </w:tc>
        <w:tc>
          <w:tcPr>
            <w:tcW w:w="1204" w:type="dxa"/>
            <w:vAlign w:val="center"/>
          </w:tcPr>
          <w:p>
            <w:pPr>
              <w:pStyle w:val="0"/>
              <w:jc w:val="center"/>
            </w:pPr>
            <w:r>
              <w:rPr>
                <w:sz w:val="20"/>
              </w:rPr>
              <w:t xml:space="preserve">51,9</w:t>
            </w:r>
          </w:p>
        </w:tc>
        <w:tc>
          <w:tcPr>
            <w:tcW w:w="1264" w:type="dxa"/>
            <w:vAlign w:val="center"/>
          </w:tcPr>
          <w:p>
            <w:pPr>
              <w:pStyle w:val="0"/>
              <w:jc w:val="center"/>
            </w:pPr>
            <w:r>
              <w:rPr>
                <w:sz w:val="20"/>
              </w:rPr>
              <w:t xml:space="preserve">56</w:t>
            </w:r>
          </w:p>
        </w:tc>
        <w:tc>
          <w:tcPr>
            <w:tcW w:w="1264" w:type="dxa"/>
            <w:vAlign w:val="center"/>
          </w:tcPr>
          <w:p>
            <w:pPr>
              <w:pStyle w:val="0"/>
              <w:jc w:val="center"/>
            </w:pPr>
            <w:r>
              <w:rPr>
                <w:sz w:val="20"/>
              </w:rPr>
              <w:t xml:space="preserve">56</w:t>
            </w:r>
          </w:p>
        </w:tc>
        <w:tc>
          <w:tcPr>
            <w:tcW w:w="1264" w:type="dxa"/>
            <w:vAlign w:val="center"/>
          </w:tcPr>
          <w:p>
            <w:pPr>
              <w:pStyle w:val="0"/>
              <w:jc w:val="center"/>
            </w:pPr>
            <w:r>
              <w:rPr>
                <w:sz w:val="20"/>
              </w:rPr>
              <w:t xml:space="preserve">57,3</w:t>
            </w:r>
          </w:p>
        </w:tc>
        <w:tc>
          <w:tcPr>
            <w:tcW w:w="1264" w:type="dxa"/>
            <w:vAlign w:val="center"/>
          </w:tcPr>
          <w:p>
            <w:pPr>
              <w:pStyle w:val="0"/>
              <w:jc w:val="center"/>
            </w:pPr>
            <w:r>
              <w:rPr>
                <w:sz w:val="20"/>
              </w:rPr>
              <w:t xml:space="preserve">59,4</w:t>
            </w:r>
          </w:p>
        </w:tc>
        <w:tc>
          <w:tcPr>
            <w:tcW w:w="1264" w:type="dxa"/>
            <w:vAlign w:val="center"/>
          </w:tcPr>
          <w:p>
            <w:pPr>
              <w:pStyle w:val="0"/>
              <w:jc w:val="center"/>
            </w:pPr>
            <w:r>
              <w:rPr>
                <w:sz w:val="20"/>
              </w:rPr>
              <w:t xml:space="preserve">60,7</w:t>
            </w:r>
          </w:p>
        </w:tc>
        <w:tc>
          <w:tcPr>
            <w:tcW w:w="1264" w:type="dxa"/>
            <w:vAlign w:val="center"/>
          </w:tcPr>
          <w:p>
            <w:pPr>
              <w:pStyle w:val="0"/>
              <w:jc w:val="center"/>
            </w:pPr>
            <w:r>
              <w:rPr>
                <w:sz w:val="20"/>
              </w:rPr>
              <w:t xml:space="preserve">62</w:t>
            </w:r>
          </w:p>
        </w:tc>
        <w:tc>
          <w:tcPr>
            <w:tcW w:w="1264" w:type="dxa"/>
            <w:vAlign w:val="center"/>
          </w:tcPr>
          <w:p>
            <w:pPr>
              <w:pStyle w:val="0"/>
              <w:jc w:val="center"/>
            </w:pPr>
            <w:r>
              <w:rPr>
                <w:sz w:val="20"/>
              </w:rPr>
              <w:t xml:space="preserve">64,1</w:t>
            </w:r>
          </w:p>
        </w:tc>
        <w:tc>
          <w:tcPr>
            <w:tcW w:w="1264" w:type="dxa"/>
            <w:vAlign w:val="center"/>
          </w:tcPr>
          <w:p>
            <w:pPr>
              <w:pStyle w:val="0"/>
              <w:jc w:val="center"/>
            </w:pPr>
            <w:r>
              <w:rPr>
                <w:sz w:val="20"/>
              </w:rPr>
              <w:t xml:space="preserve">65,5</w:t>
            </w:r>
          </w:p>
        </w:tc>
        <w:tc>
          <w:tcPr>
            <w:tcW w:w="1264" w:type="dxa"/>
            <w:vAlign w:val="center"/>
          </w:tcPr>
          <w:p>
            <w:pPr>
              <w:pStyle w:val="0"/>
              <w:jc w:val="center"/>
            </w:pPr>
            <w:r>
              <w:rPr>
                <w:sz w:val="20"/>
              </w:rPr>
              <w:t xml:space="preserve">66,9</w:t>
            </w:r>
          </w:p>
        </w:tc>
        <w:tc>
          <w:tcPr>
            <w:tcW w:w="1264" w:type="dxa"/>
            <w:vAlign w:val="center"/>
          </w:tcPr>
          <w:p>
            <w:pPr>
              <w:pStyle w:val="0"/>
              <w:jc w:val="center"/>
            </w:pPr>
            <w:r>
              <w:rPr>
                <w:sz w:val="20"/>
              </w:rPr>
              <w:t xml:space="preserve">70</w:t>
            </w:r>
          </w:p>
        </w:tc>
      </w:tr>
      <w:tr>
        <w:tc>
          <w:tcPr>
            <w:tcW w:w="364" w:type="dxa"/>
            <w:vAlign w:val="center"/>
          </w:tcPr>
          <w:p>
            <w:pPr>
              <w:pStyle w:val="0"/>
              <w:jc w:val="center"/>
            </w:pPr>
            <w:r>
              <w:rPr>
                <w:sz w:val="20"/>
              </w:rPr>
              <w:t xml:space="preserve">36</w:t>
            </w:r>
          </w:p>
        </w:tc>
        <w:tc>
          <w:tcPr>
            <w:tcW w:w="2449" w:type="dxa"/>
            <w:vAlign w:val="center"/>
          </w:tcPr>
          <w:p>
            <w:pPr>
              <w:pStyle w:val="0"/>
            </w:pPr>
            <w:r>
              <w:rPr>
                <w:sz w:val="20"/>
              </w:rPr>
              <w:t xml:space="preserve">Число посещений культурных мероприятий, тыс. единиц</w:t>
            </w:r>
          </w:p>
        </w:tc>
        <w:tc>
          <w:tcPr>
            <w:tcW w:w="1204" w:type="dxa"/>
            <w:vAlign w:val="center"/>
          </w:tcPr>
          <w:p>
            <w:pPr>
              <w:pStyle w:val="0"/>
              <w:jc w:val="center"/>
            </w:pPr>
            <w:r>
              <w:rPr>
                <w:sz w:val="20"/>
              </w:rPr>
              <w:t xml:space="preserve">12 416</w:t>
            </w:r>
          </w:p>
        </w:tc>
        <w:tc>
          <w:tcPr>
            <w:tcW w:w="1264" w:type="dxa"/>
            <w:vAlign w:val="center"/>
          </w:tcPr>
          <w:p>
            <w:pPr>
              <w:pStyle w:val="0"/>
              <w:jc w:val="center"/>
            </w:pPr>
            <w:r>
              <w:rPr>
                <w:sz w:val="20"/>
              </w:rPr>
              <w:t xml:space="preserve">35 763,66</w:t>
            </w:r>
          </w:p>
        </w:tc>
        <w:tc>
          <w:tcPr>
            <w:tcW w:w="1264" w:type="dxa"/>
            <w:vAlign w:val="center"/>
          </w:tcPr>
          <w:p>
            <w:pPr>
              <w:pStyle w:val="0"/>
              <w:jc w:val="center"/>
            </w:pPr>
            <w:r>
              <w:rPr>
                <w:sz w:val="20"/>
              </w:rPr>
              <w:t xml:space="preserve">39 006,64</w:t>
            </w:r>
          </w:p>
        </w:tc>
        <w:tc>
          <w:tcPr>
            <w:tcW w:w="1264" w:type="dxa"/>
            <w:vAlign w:val="center"/>
          </w:tcPr>
          <w:p>
            <w:pPr>
              <w:pStyle w:val="0"/>
              <w:jc w:val="center"/>
            </w:pPr>
            <w:r>
              <w:rPr>
                <w:sz w:val="20"/>
              </w:rPr>
              <w:t xml:space="preserve">42 538,66</w:t>
            </w:r>
          </w:p>
        </w:tc>
        <w:tc>
          <w:tcPr>
            <w:tcW w:w="1264" w:type="dxa"/>
            <w:vAlign w:val="center"/>
          </w:tcPr>
          <w:p>
            <w:pPr>
              <w:pStyle w:val="0"/>
              <w:jc w:val="center"/>
            </w:pPr>
            <w:r>
              <w:rPr>
                <w:sz w:val="20"/>
              </w:rPr>
              <w:t xml:space="preserve">49 184,29</w:t>
            </w:r>
          </w:p>
        </w:tc>
        <w:tc>
          <w:tcPr>
            <w:tcW w:w="1264" w:type="dxa"/>
            <w:vAlign w:val="center"/>
          </w:tcPr>
          <w:p>
            <w:pPr>
              <w:pStyle w:val="0"/>
              <w:jc w:val="center"/>
            </w:pPr>
            <w:r>
              <w:rPr>
                <w:sz w:val="20"/>
              </w:rPr>
              <w:t xml:space="preserve">62 057,14</w:t>
            </w:r>
          </w:p>
        </w:tc>
        <w:tc>
          <w:tcPr>
            <w:tcW w:w="1264" w:type="dxa"/>
            <w:vAlign w:val="center"/>
          </w:tcPr>
          <w:p>
            <w:pPr>
              <w:pStyle w:val="0"/>
              <w:jc w:val="center"/>
            </w:pPr>
            <w:r>
              <w:rPr>
                <w:sz w:val="20"/>
              </w:rPr>
              <w:t xml:space="preserve">68 702,78</w:t>
            </w:r>
          </w:p>
        </w:tc>
        <w:tc>
          <w:tcPr>
            <w:tcW w:w="1264" w:type="dxa"/>
            <w:vAlign w:val="center"/>
          </w:tcPr>
          <w:p>
            <w:pPr>
              <w:pStyle w:val="0"/>
              <w:jc w:val="center"/>
            </w:pPr>
            <w:r>
              <w:rPr>
                <w:sz w:val="20"/>
              </w:rPr>
              <w:t xml:space="preserve">75 348,41</w:t>
            </w:r>
          </w:p>
        </w:tc>
        <w:tc>
          <w:tcPr>
            <w:tcW w:w="1264" w:type="dxa"/>
            <w:vAlign w:val="center"/>
          </w:tcPr>
          <w:p>
            <w:pPr>
              <w:pStyle w:val="0"/>
              <w:jc w:val="center"/>
            </w:pPr>
            <w:r>
              <w:rPr>
                <w:sz w:val="20"/>
              </w:rPr>
              <w:t xml:space="preserve">81 994,04</w:t>
            </w:r>
          </w:p>
        </w:tc>
        <w:tc>
          <w:tcPr>
            <w:tcW w:w="1264" w:type="dxa"/>
            <w:vAlign w:val="center"/>
          </w:tcPr>
          <w:p>
            <w:pPr>
              <w:pStyle w:val="0"/>
              <w:jc w:val="center"/>
            </w:pPr>
            <w:r>
              <w:rPr>
                <w:sz w:val="20"/>
              </w:rPr>
              <w:t xml:space="preserve">88 639,67</w:t>
            </w:r>
          </w:p>
        </w:tc>
        <w:tc>
          <w:tcPr>
            <w:tcW w:w="1264" w:type="dxa"/>
            <w:vAlign w:val="center"/>
          </w:tcPr>
          <w:p>
            <w:pPr>
              <w:pStyle w:val="0"/>
              <w:jc w:val="center"/>
            </w:pPr>
            <w:r>
              <w:rPr>
                <w:sz w:val="20"/>
              </w:rPr>
              <w:t xml:space="preserve">101 512,52</w:t>
            </w:r>
          </w:p>
        </w:tc>
      </w:tr>
      <w:tr>
        <w:tc>
          <w:tcPr>
            <w:tcW w:w="364" w:type="dxa"/>
            <w:vAlign w:val="center"/>
          </w:tcPr>
          <w:p>
            <w:pPr>
              <w:pStyle w:val="0"/>
              <w:jc w:val="center"/>
            </w:pPr>
            <w:r>
              <w:rPr>
                <w:sz w:val="20"/>
              </w:rPr>
              <w:t xml:space="preserve">37</w:t>
            </w:r>
          </w:p>
        </w:tc>
        <w:tc>
          <w:tcPr>
            <w:tcW w:w="2449" w:type="dxa"/>
            <w:vAlign w:val="center"/>
          </w:tcPr>
          <w:p>
            <w:pPr>
              <w:pStyle w:val="0"/>
            </w:pPr>
            <w:r>
              <w:rPr>
                <w:sz w:val="20"/>
              </w:rPr>
              <w:t xml:space="preserve">Доля учреждений культуры, находящихся в удовлетворительном состоянии, %</w:t>
            </w:r>
          </w:p>
        </w:tc>
        <w:tc>
          <w:tcPr>
            <w:tcW w:w="1204" w:type="dxa"/>
            <w:vAlign w:val="center"/>
          </w:tcPr>
          <w:p>
            <w:pPr>
              <w:pStyle w:val="0"/>
              <w:jc w:val="center"/>
            </w:pPr>
            <w:r>
              <w:rPr>
                <w:sz w:val="20"/>
              </w:rPr>
              <w:t xml:space="preserve">85</w:t>
            </w:r>
          </w:p>
        </w:tc>
        <w:tc>
          <w:tcPr>
            <w:tcW w:w="1264" w:type="dxa"/>
            <w:vAlign w:val="center"/>
          </w:tcPr>
          <w:p>
            <w:pPr>
              <w:pStyle w:val="0"/>
              <w:jc w:val="center"/>
            </w:pPr>
            <w:r>
              <w:rPr>
                <w:sz w:val="20"/>
              </w:rPr>
              <w:t xml:space="preserve">86</w:t>
            </w:r>
          </w:p>
        </w:tc>
        <w:tc>
          <w:tcPr>
            <w:tcW w:w="1264" w:type="dxa"/>
            <w:vAlign w:val="center"/>
          </w:tcPr>
          <w:p>
            <w:pPr>
              <w:pStyle w:val="0"/>
              <w:jc w:val="center"/>
            </w:pPr>
            <w:r>
              <w:rPr>
                <w:sz w:val="20"/>
              </w:rPr>
              <w:t xml:space="preserve">87</w:t>
            </w:r>
          </w:p>
        </w:tc>
        <w:tc>
          <w:tcPr>
            <w:tcW w:w="1264" w:type="dxa"/>
            <w:vAlign w:val="center"/>
          </w:tcPr>
          <w:p>
            <w:pPr>
              <w:pStyle w:val="0"/>
              <w:jc w:val="center"/>
            </w:pPr>
            <w:r>
              <w:rPr>
                <w:sz w:val="20"/>
              </w:rPr>
              <w:t xml:space="preserve">87</w:t>
            </w:r>
          </w:p>
        </w:tc>
        <w:tc>
          <w:tcPr>
            <w:tcW w:w="1264" w:type="dxa"/>
            <w:vAlign w:val="center"/>
          </w:tcPr>
          <w:p>
            <w:pPr>
              <w:pStyle w:val="0"/>
              <w:jc w:val="center"/>
            </w:pPr>
            <w:r>
              <w:rPr>
                <w:sz w:val="20"/>
              </w:rPr>
              <w:t xml:space="preserve">87</w:t>
            </w:r>
          </w:p>
        </w:tc>
        <w:tc>
          <w:tcPr>
            <w:tcW w:w="1264" w:type="dxa"/>
            <w:vAlign w:val="center"/>
          </w:tcPr>
          <w:p>
            <w:pPr>
              <w:pStyle w:val="0"/>
              <w:jc w:val="center"/>
            </w:pPr>
            <w:r>
              <w:rPr>
                <w:sz w:val="20"/>
              </w:rPr>
              <w:t xml:space="preserve">88</w:t>
            </w:r>
          </w:p>
        </w:tc>
        <w:tc>
          <w:tcPr>
            <w:tcW w:w="1264" w:type="dxa"/>
            <w:vAlign w:val="center"/>
          </w:tcPr>
          <w:p>
            <w:pPr>
              <w:pStyle w:val="0"/>
              <w:jc w:val="center"/>
            </w:pPr>
            <w:r>
              <w:rPr>
                <w:sz w:val="20"/>
              </w:rPr>
              <w:t xml:space="preserve">88</w:t>
            </w:r>
          </w:p>
        </w:tc>
        <w:tc>
          <w:tcPr>
            <w:tcW w:w="1264" w:type="dxa"/>
            <w:vAlign w:val="center"/>
          </w:tcPr>
          <w:p>
            <w:pPr>
              <w:pStyle w:val="0"/>
              <w:jc w:val="center"/>
            </w:pPr>
            <w:r>
              <w:rPr>
                <w:sz w:val="20"/>
              </w:rPr>
              <w:t xml:space="preserve">88</w:t>
            </w:r>
          </w:p>
        </w:tc>
        <w:tc>
          <w:tcPr>
            <w:tcW w:w="1264" w:type="dxa"/>
            <w:vAlign w:val="center"/>
          </w:tcPr>
          <w:p>
            <w:pPr>
              <w:pStyle w:val="0"/>
              <w:jc w:val="center"/>
            </w:pPr>
            <w:r>
              <w:rPr>
                <w:sz w:val="20"/>
              </w:rPr>
              <w:t xml:space="preserve">88</w:t>
            </w:r>
          </w:p>
        </w:tc>
        <w:tc>
          <w:tcPr>
            <w:tcW w:w="1264" w:type="dxa"/>
            <w:vAlign w:val="center"/>
          </w:tcPr>
          <w:p>
            <w:pPr>
              <w:pStyle w:val="0"/>
              <w:jc w:val="center"/>
            </w:pPr>
            <w:r>
              <w:rPr>
                <w:sz w:val="20"/>
              </w:rPr>
              <w:t xml:space="preserve">89</w:t>
            </w:r>
          </w:p>
        </w:tc>
        <w:tc>
          <w:tcPr>
            <w:tcW w:w="1264" w:type="dxa"/>
            <w:vAlign w:val="center"/>
          </w:tcPr>
          <w:p>
            <w:pPr>
              <w:pStyle w:val="0"/>
              <w:jc w:val="center"/>
            </w:pPr>
            <w:r>
              <w:rPr>
                <w:sz w:val="20"/>
              </w:rPr>
              <w:t xml:space="preserve">89</w:t>
            </w:r>
          </w:p>
        </w:tc>
      </w:tr>
      <w:tr>
        <w:tc>
          <w:tcPr>
            <w:tcW w:w="364" w:type="dxa"/>
            <w:vAlign w:val="center"/>
          </w:tcPr>
          <w:p>
            <w:pPr>
              <w:pStyle w:val="0"/>
              <w:jc w:val="center"/>
            </w:pPr>
            <w:r>
              <w:rPr>
                <w:sz w:val="20"/>
              </w:rPr>
              <w:t xml:space="preserve">38</w:t>
            </w:r>
          </w:p>
        </w:tc>
        <w:tc>
          <w:tcPr>
            <w:tcW w:w="2449" w:type="dxa"/>
            <w:vAlign w:val="center"/>
          </w:tcPr>
          <w:p>
            <w:pPr>
              <w:pStyle w:val="0"/>
            </w:pPr>
            <w:r>
              <w:rPr>
                <w:sz w:val="20"/>
              </w:rPr>
              <w:t xml:space="preserve">Доля граждан, занимающихся волонтерской (добровольческой) деятельностью, %</w:t>
            </w:r>
          </w:p>
        </w:tc>
        <w:tc>
          <w:tcPr>
            <w:tcW w:w="1204" w:type="dxa"/>
            <w:vAlign w:val="center"/>
          </w:tcPr>
          <w:p>
            <w:pPr>
              <w:pStyle w:val="0"/>
              <w:jc w:val="center"/>
            </w:pPr>
            <w:r>
              <w:rPr>
                <w:sz w:val="20"/>
              </w:rPr>
              <w:t xml:space="preserve">-</w:t>
            </w:r>
          </w:p>
        </w:tc>
        <w:tc>
          <w:tcPr>
            <w:tcW w:w="1264" w:type="dxa"/>
            <w:vAlign w:val="center"/>
          </w:tcPr>
          <w:p>
            <w:pPr>
              <w:pStyle w:val="0"/>
              <w:jc w:val="center"/>
            </w:pPr>
            <w:r>
              <w:rPr>
                <w:sz w:val="20"/>
              </w:rPr>
              <w:t xml:space="preserve">9,8</w:t>
            </w:r>
          </w:p>
        </w:tc>
        <w:tc>
          <w:tcPr>
            <w:tcW w:w="1264" w:type="dxa"/>
            <w:vAlign w:val="center"/>
          </w:tcPr>
          <w:p>
            <w:pPr>
              <w:pStyle w:val="0"/>
              <w:jc w:val="center"/>
            </w:pPr>
            <w:r>
              <w:rPr>
                <w:sz w:val="20"/>
              </w:rPr>
              <w:t xml:space="preserve">10,4</w:t>
            </w:r>
          </w:p>
        </w:tc>
        <w:tc>
          <w:tcPr>
            <w:tcW w:w="1264" w:type="dxa"/>
            <w:vAlign w:val="center"/>
          </w:tcPr>
          <w:p>
            <w:pPr>
              <w:pStyle w:val="0"/>
              <w:jc w:val="center"/>
            </w:pPr>
            <w:r>
              <w:rPr>
                <w:sz w:val="20"/>
              </w:rPr>
              <w:t xml:space="preserve">11</w:t>
            </w:r>
          </w:p>
        </w:tc>
        <w:tc>
          <w:tcPr>
            <w:tcW w:w="1264" w:type="dxa"/>
            <w:vAlign w:val="center"/>
          </w:tcPr>
          <w:p>
            <w:pPr>
              <w:pStyle w:val="0"/>
              <w:jc w:val="center"/>
            </w:pPr>
            <w:r>
              <w:rPr>
                <w:sz w:val="20"/>
              </w:rPr>
              <w:t xml:space="preserve">11,6</w:t>
            </w:r>
          </w:p>
        </w:tc>
        <w:tc>
          <w:tcPr>
            <w:tcW w:w="1264" w:type="dxa"/>
            <w:vAlign w:val="center"/>
          </w:tcPr>
          <w:p>
            <w:pPr>
              <w:pStyle w:val="0"/>
              <w:jc w:val="center"/>
            </w:pPr>
            <w:r>
              <w:rPr>
                <w:sz w:val="20"/>
              </w:rPr>
              <w:t xml:space="preserve">12,2</w:t>
            </w:r>
          </w:p>
        </w:tc>
        <w:tc>
          <w:tcPr>
            <w:tcW w:w="1264" w:type="dxa"/>
            <w:vAlign w:val="center"/>
          </w:tcPr>
          <w:p>
            <w:pPr>
              <w:pStyle w:val="0"/>
              <w:jc w:val="center"/>
            </w:pPr>
            <w:r>
              <w:rPr>
                <w:sz w:val="20"/>
              </w:rPr>
              <w:t xml:space="preserve">12,7</w:t>
            </w:r>
          </w:p>
        </w:tc>
        <w:tc>
          <w:tcPr>
            <w:tcW w:w="1264" w:type="dxa"/>
            <w:vAlign w:val="center"/>
          </w:tcPr>
          <w:p>
            <w:pPr>
              <w:pStyle w:val="0"/>
              <w:jc w:val="center"/>
            </w:pPr>
            <w:r>
              <w:rPr>
                <w:sz w:val="20"/>
              </w:rPr>
              <w:t xml:space="preserve">13,3</w:t>
            </w:r>
          </w:p>
        </w:tc>
        <w:tc>
          <w:tcPr>
            <w:tcW w:w="1264" w:type="dxa"/>
            <w:vAlign w:val="center"/>
          </w:tcPr>
          <w:p>
            <w:pPr>
              <w:pStyle w:val="0"/>
              <w:jc w:val="center"/>
            </w:pPr>
            <w:r>
              <w:rPr>
                <w:sz w:val="20"/>
              </w:rPr>
              <w:t xml:space="preserve">13,8</w:t>
            </w:r>
          </w:p>
        </w:tc>
        <w:tc>
          <w:tcPr>
            <w:tcW w:w="1264" w:type="dxa"/>
            <w:vAlign w:val="center"/>
          </w:tcPr>
          <w:p>
            <w:pPr>
              <w:pStyle w:val="0"/>
              <w:jc w:val="center"/>
            </w:pPr>
            <w:r>
              <w:rPr>
                <w:sz w:val="20"/>
              </w:rPr>
              <w:t xml:space="preserve">14,4</w:t>
            </w:r>
          </w:p>
        </w:tc>
        <w:tc>
          <w:tcPr>
            <w:tcW w:w="1264" w:type="dxa"/>
            <w:vAlign w:val="center"/>
          </w:tcPr>
          <w:p>
            <w:pPr>
              <w:pStyle w:val="0"/>
              <w:jc w:val="center"/>
            </w:pPr>
            <w:r>
              <w:rPr>
                <w:sz w:val="20"/>
              </w:rPr>
              <w:t xml:space="preserve">15</w:t>
            </w:r>
          </w:p>
        </w:tc>
      </w:tr>
      <w:tr>
        <w:tc>
          <w:tcPr>
            <w:tcW w:w="364" w:type="dxa"/>
            <w:vAlign w:val="center"/>
          </w:tcPr>
          <w:p>
            <w:pPr>
              <w:pStyle w:val="0"/>
              <w:jc w:val="center"/>
            </w:pPr>
            <w:r>
              <w:rPr>
                <w:sz w:val="20"/>
              </w:rPr>
              <w:t xml:space="preserve">39</w:t>
            </w:r>
          </w:p>
        </w:tc>
        <w:tc>
          <w:tcPr>
            <w:tcW w:w="2449" w:type="dxa"/>
            <w:vAlign w:val="center"/>
          </w:tcPr>
          <w:p>
            <w:pPr>
              <w:pStyle w:val="0"/>
            </w:pPr>
            <w:r>
              <w:rPr>
                <w:sz w:val="20"/>
              </w:rPr>
              <w:t xml:space="preserve">Количество социально ориентированных некоммерческих организаций, зарегистрированных на территории субъекта Российской Федерации, на 10 тыс. населения, единиц</w:t>
            </w:r>
          </w:p>
        </w:tc>
        <w:tc>
          <w:tcPr>
            <w:tcW w:w="1204" w:type="dxa"/>
            <w:vAlign w:val="center"/>
          </w:tcPr>
          <w:p>
            <w:pPr>
              <w:pStyle w:val="0"/>
              <w:jc w:val="center"/>
            </w:pPr>
            <w:r>
              <w:rPr>
                <w:sz w:val="20"/>
              </w:rPr>
              <w:t xml:space="preserve">8</w:t>
            </w:r>
          </w:p>
        </w:tc>
        <w:tc>
          <w:tcPr>
            <w:tcW w:w="1264" w:type="dxa"/>
            <w:vAlign w:val="center"/>
          </w:tcPr>
          <w:p>
            <w:pPr>
              <w:pStyle w:val="0"/>
              <w:jc w:val="center"/>
            </w:pPr>
            <w:r>
              <w:rPr>
                <w:sz w:val="20"/>
              </w:rPr>
              <w:t xml:space="preserve">8</w:t>
            </w:r>
          </w:p>
        </w:tc>
        <w:tc>
          <w:tcPr>
            <w:tcW w:w="1264" w:type="dxa"/>
            <w:vAlign w:val="center"/>
          </w:tcPr>
          <w:p>
            <w:pPr>
              <w:pStyle w:val="0"/>
              <w:jc w:val="center"/>
            </w:pPr>
            <w:r>
              <w:rPr>
                <w:sz w:val="20"/>
              </w:rPr>
              <w:t xml:space="preserve">8</w:t>
            </w:r>
          </w:p>
        </w:tc>
        <w:tc>
          <w:tcPr>
            <w:tcW w:w="1264" w:type="dxa"/>
            <w:vAlign w:val="center"/>
          </w:tcPr>
          <w:p>
            <w:pPr>
              <w:pStyle w:val="0"/>
              <w:jc w:val="center"/>
            </w:pPr>
            <w:r>
              <w:rPr>
                <w:sz w:val="20"/>
              </w:rPr>
              <w:t xml:space="preserve">8</w:t>
            </w:r>
          </w:p>
        </w:tc>
        <w:tc>
          <w:tcPr>
            <w:tcW w:w="1264" w:type="dxa"/>
            <w:vAlign w:val="center"/>
          </w:tcPr>
          <w:p>
            <w:pPr>
              <w:pStyle w:val="0"/>
              <w:jc w:val="center"/>
            </w:pPr>
            <w:r>
              <w:rPr>
                <w:sz w:val="20"/>
              </w:rPr>
              <w:t xml:space="preserve">9</w:t>
            </w:r>
          </w:p>
        </w:tc>
        <w:tc>
          <w:tcPr>
            <w:tcW w:w="1264" w:type="dxa"/>
            <w:vAlign w:val="center"/>
          </w:tcPr>
          <w:p>
            <w:pPr>
              <w:pStyle w:val="0"/>
              <w:jc w:val="center"/>
            </w:pPr>
            <w:r>
              <w:rPr>
                <w:sz w:val="20"/>
              </w:rPr>
              <w:t xml:space="preserve">10</w:t>
            </w:r>
          </w:p>
        </w:tc>
        <w:tc>
          <w:tcPr>
            <w:tcW w:w="1264" w:type="dxa"/>
            <w:vAlign w:val="center"/>
          </w:tcPr>
          <w:p>
            <w:pPr>
              <w:pStyle w:val="0"/>
              <w:jc w:val="center"/>
            </w:pPr>
            <w:r>
              <w:rPr>
                <w:sz w:val="20"/>
              </w:rPr>
              <w:t xml:space="preserve">10</w:t>
            </w:r>
          </w:p>
        </w:tc>
        <w:tc>
          <w:tcPr>
            <w:tcW w:w="1264" w:type="dxa"/>
            <w:vAlign w:val="center"/>
          </w:tcPr>
          <w:p>
            <w:pPr>
              <w:pStyle w:val="0"/>
              <w:jc w:val="center"/>
            </w:pPr>
            <w:r>
              <w:rPr>
                <w:sz w:val="20"/>
              </w:rPr>
              <w:t xml:space="preserve">10</w:t>
            </w:r>
          </w:p>
        </w:tc>
        <w:tc>
          <w:tcPr>
            <w:tcW w:w="1264" w:type="dxa"/>
            <w:vAlign w:val="center"/>
          </w:tcPr>
          <w:p>
            <w:pPr>
              <w:pStyle w:val="0"/>
              <w:jc w:val="center"/>
            </w:pPr>
            <w:r>
              <w:rPr>
                <w:sz w:val="20"/>
              </w:rPr>
              <w:t xml:space="preserve">10</w:t>
            </w:r>
          </w:p>
        </w:tc>
        <w:tc>
          <w:tcPr>
            <w:tcW w:w="1264" w:type="dxa"/>
            <w:vAlign w:val="center"/>
          </w:tcPr>
          <w:p>
            <w:pPr>
              <w:pStyle w:val="0"/>
              <w:jc w:val="center"/>
            </w:pPr>
            <w:r>
              <w:rPr>
                <w:sz w:val="20"/>
              </w:rPr>
              <w:t xml:space="preserve">10</w:t>
            </w:r>
          </w:p>
        </w:tc>
        <w:tc>
          <w:tcPr>
            <w:tcW w:w="1264" w:type="dxa"/>
            <w:vAlign w:val="center"/>
          </w:tcPr>
          <w:p>
            <w:pPr>
              <w:pStyle w:val="0"/>
              <w:jc w:val="center"/>
            </w:pPr>
            <w:r>
              <w:rPr>
                <w:sz w:val="20"/>
              </w:rPr>
              <w:t xml:space="preserve">10</w:t>
            </w:r>
          </w:p>
        </w:tc>
      </w:tr>
      <w:tr>
        <w:tc>
          <w:tcPr>
            <w:tcW w:w="364" w:type="dxa"/>
            <w:vAlign w:val="center"/>
          </w:tcPr>
          <w:p>
            <w:pPr>
              <w:pStyle w:val="0"/>
              <w:jc w:val="center"/>
            </w:pPr>
            <w:r>
              <w:rPr>
                <w:sz w:val="20"/>
              </w:rPr>
              <w:t xml:space="preserve">40</w:t>
            </w:r>
          </w:p>
        </w:tc>
        <w:tc>
          <w:tcPr>
            <w:tcW w:w="2449" w:type="dxa"/>
            <w:vAlign w:val="center"/>
          </w:tcPr>
          <w:p>
            <w:pPr>
              <w:pStyle w:val="0"/>
            </w:pPr>
            <w:r>
              <w:rPr>
                <w:sz w:val="20"/>
              </w:rPr>
              <w:t xml:space="preserve">Доля муниципальных районов и городских округов, реализующих муниципальные программы (подпрограммы) по поддержке социально ориентированных некоммерческих организаций (предусматривающих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 в общем количестве муниципальных районов и городских округов в субъекте Российской Федерации, %</w:t>
            </w:r>
          </w:p>
        </w:tc>
        <w:tc>
          <w:tcPr>
            <w:tcW w:w="1204" w:type="dxa"/>
            <w:vAlign w:val="center"/>
          </w:tcPr>
          <w:p>
            <w:pPr>
              <w:pStyle w:val="0"/>
              <w:jc w:val="center"/>
            </w:pPr>
            <w:r>
              <w:rPr>
                <w:sz w:val="20"/>
              </w:rPr>
              <w:t xml:space="preserve">100</w:t>
            </w:r>
          </w:p>
        </w:tc>
        <w:tc>
          <w:tcPr>
            <w:tcW w:w="1264" w:type="dxa"/>
            <w:vAlign w:val="center"/>
          </w:tcPr>
          <w:p>
            <w:pPr>
              <w:pStyle w:val="0"/>
              <w:jc w:val="center"/>
            </w:pPr>
            <w:r>
              <w:rPr>
                <w:sz w:val="20"/>
              </w:rPr>
              <w:t xml:space="preserve">100</w:t>
            </w:r>
          </w:p>
        </w:tc>
        <w:tc>
          <w:tcPr>
            <w:tcW w:w="1264" w:type="dxa"/>
            <w:vAlign w:val="center"/>
          </w:tcPr>
          <w:p>
            <w:pPr>
              <w:pStyle w:val="0"/>
              <w:jc w:val="center"/>
            </w:pPr>
            <w:r>
              <w:rPr>
                <w:sz w:val="20"/>
              </w:rPr>
              <w:t xml:space="preserve">100</w:t>
            </w:r>
          </w:p>
        </w:tc>
        <w:tc>
          <w:tcPr>
            <w:tcW w:w="1264" w:type="dxa"/>
            <w:vAlign w:val="center"/>
          </w:tcPr>
          <w:p>
            <w:pPr>
              <w:pStyle w:val="0"/>
              <w:jc w:val="center"/>
            </w:pPr>
            <w:r>
              <w:rPr>
                <w:sz w:val="20"/>
              </w:rPr>
              <w:t xml:space="preserve">100</w:t>
            </w:r>
          </w:p>
        </w:tc>
        <w:tc>
          <w:tcPr>
            <w:tcW w:w="1264" w:type="dxa"/>
            <w:vAlign w:val="center"/>
          </w:tcPr>
          <w:p>
            <w:pPr>
              <w:pStyle w:val="0"/>
              <w:jc w:val="center"/>
            </w:pPr>
            <w:r>
              <w:rPr>
                <w:sz w:val="20"/>
              </w:rPr>
              <w:t xml:space="preserve">100</w:t>
            </w:r>
          </w:p>
        </w:tc>
        <w:tc>
          <w:tcPr>
            <w:tcW w:w="1264" w:type="dxa"/>
            <w:vAlign w:val="center"/>
          </w:tcPr>
          <w:p>
            <w:pPr>
              <w:pStyle w:val="0"/>
              <w:jc w:val="center"/>
            </w:pPr>
            <w:r>
              <w:rPr>
                <w:sz w:val="20"/>
              </w:rPr>
              <w:t xml:space="preserve">100</w:t>
            </w:r>
          </w:p>
        </w:tc>
        <w:tc>
          <w:tcPr>
            <w:tcW w:w="1264" w:type="dxa"/>
            <w:vAlign w:val="center"/>
          </w:tcPr>
          <w:p>
            <w:pPr>
              <w:pStyle w:val="0"/>
              <w:jc w:val="center"/>
            </w:pPr>
            <w:r>
              <w:rPr>
                <w:sz w:val="20"/>
              </w:rPr>
              <w:t xml:space="preserve">100</w:t>
            </w:r>
          </w:p>
        </w:tc>
        <w:tc>
          <w:tcPr>
            <w:tcW w:w="1264" w:type="dxa"/>
            <w:vAlign w:val="center"/>
          </w:tcPr>
          <w:p>
            <w:pPr>
              <w:pStyle w:val="0"/>
              <w:jc w:val="center"/>
            </w:pPr>
            <w:r>
              <w:rPr>
                <w:sz w:val="20"/>
              </w:rPr>
              <w:t xml:space="preserve">100</w:t>
            </w:r>
          </w:p>
        </w:tc>
        <w:tc>
          <w:tcPr>
            <w:tcW w:w="1264" w:type="dxa"/>
            <w:vAlign w:val="center"/>
          </w:tcPr>
          <w:p>
            <w:pPr>
              <w:pStyle w:val="0"/>
              <w:jc w:val="center"/>
            </w:pPr>
            <w:r>
              <w:rPr>
                <w:sz w:val="20"/>
              </w:rPr>
              <w:t xml:space="preserve">100</w:t>
            </w:r>
          </w:p>
        </w:tc>
        <w:tc>
          <w:tcPr>
            <w:tcW w:w="1264" w:type="dxa"/>
            <w:vAlign w:val="center"/>
          </w:tcPr>
          <w:p>
            <w:pPr>
              <w:pStyle w:val="0"/>
              <w:jc w:val="center"/>
            </w:pPr>
            <w:r>
              <w:rPr>
                <w:sz w:val="20"/>
              </w:rPr>
              <w:t xml:space="preserve">100</w:t>
            </w:r>
          </w:p>
        </w:tc>
        <w:tc>
          <w:tcPr>
            <w:tcW w:w="1264" w:type="dxa"/>
            <w:vAlign w:val="center"/>
          </w:tcPr>
          <w:p>
            <w:pPr>
              <w:pStyle w:val="0"/>
              <w:jc w:val="center"/>
            </w:pPr>
            <w:r>
              <w:rPr>
                <w:sz w:val="20"/>
              </w:rPr>
              <w:t xml:space="preserve">100</w:t>
            </w:r>
          </w:p>
        </w:tc>
      </w:tr>
      <w:tr>
        <w:tc>
          <w:tcPr>
            <w:gridSpan w:val="13"/>
            <w:tcW w:w="16657" w:type="dxa"/>
            <w:vAlign w:val="center"/>
          </w:tcPr>
          <w:p>
            <w:pPr>
              <w:pStyle w:val="0"/>
              <w:outlineLvl w:val="2"/>
              <w:jc w:val="center"/>
            </w:pPr>
            <w:r>
              <w:rPr>
                <w:sz w:val="20"/>
              </w:rPr>
              <w:t xml:space="preserve">Приоритет 3. Сбалансированное пространственное развитие</w:t>
            </w:r>
          </w:p>
        </w:tc>
      </w:tr>
      <w:tr>
        <w:tc>
          <w:tcPr>
            <w:tcW w:w="364" w:type="dxa"/>
            <w:vAlign w:val="center"/>
          </w:tcPr>
          <w:p>
            <w:pPr>
              <w:pStyle w:val="0"/>
              <w:jc w:val="center"/>
            </w:pPr>
            <w:r>
              <w:rPr>
                <w:sz w:val="20"/>
              </w:rPr>
              <w:t xml:space="preserve">41</w:t>
            </w:r>
          </w:p>
        </w:tc>
        <w:tc>
          <w:tcPr>
            <w:tcW w:w="2449" w:type="dxa"/>
            <w:vAlign w:val="center"/>
          </w:tcPr>
          <w:p>
            <w:pPr>
              <w:pStyle w:val="0"/>
            </w:pPr>
            <w:r>
              <w:rPr>
                <w:sz w:val="20"/>
              </w:rPr>
              <w:t xml:space="preserve">Доля сельского населения Белгородской области в общей численности населения Российской Федерации, %</w:t>
            </w:r>
          </w:p>
        </w:tc>
        <w:tc>
          <w:tcPr>
            <w:tcW w:w="1204" w:type="dxa"/>
            <w:vAlign w:val="center"/>
          </w:tcPr>
          <w:p>
            <w:pPr>
              <w:pStyle w:val="0"/>
              <w:jc w:val="center"/>
            </w:pPr>
            <w:r>
              <w:rPr>
                <w:sz w:val="20"/>
              </w:rPr>
              <w:t xml:space="preserve">-</w:t>
            </w:r>
          </w:p>
        </w:tc>
        <w:tc>
          <w:tcPr>
            <w:tcW w:w="1264" w:type="dxa"/>
            <w:vAlign w:val="center"/>
          </w:tcPr>
          <w:p>
            <w:pPr>
              <w:pStyle w:val="0"/>
              <w:jc w:val="center"/>
            </w:pPr>
            <w:r>
              <w:rPr>
                <w:sz w:val="20"/>
              </w:rPr>
              <w:t xml:space="preserve">32,28</w:t>
            </w:r>
          </w:p>
        </w:tc>
        <w:tc>
          <w:tcPr>
            <w:tcW w:w="1264" w:type="dxa"/>
            <w:vAlign w:val="center"/>
          </w:tcPr>
          <w:p>
            <w:pPr>
              <w:pStyle w:val="0"/>
              <w:jc w:val="center"/>
            </w:pPr>
            <w:r>
              <w:rPr>
                <w:sz w:val="20"/>
              </w:rPr>
              <w:t xml:space="preserve">32,20</w:t>
            </w:r>
          </w:p>
        </w:tc>
        <w:tc>
          <w:tcPr>
            <w:tcW w:w="1264" w:type="dxa"/>
            <w:vAlign w:val="center"/>
          </w:tcPr>
          <w:p>
            <w:pPr>
              <w:pStyle w:val="0"/>
              <w:jc w:val="center"/>
            </w:pPr>
            <w:r>
              <w:rPr>
                <w:sz w:val="20"/>
              </w:rPr>
              <w:t xml:space="preserve">32,12</w:t>
            </w:r>
          </w:p>
        </w:tc>
        <w:tc>
          <w:tcPr>
            <w:tcW w:w="1264" w:type="dxa"/>
            <w:vAlign w:val="center"/>
          </w:tcPr>
          <w:p>
            <w:pPr>
              <w:pStyle w:val="0"/>
              <w:jc w:val="center"/>
            </w:pPr>
            <w:r>
              <w:rPr>
                <w:sz w:val="20"/>
              </w:rPr>
              <w:t xml:space="preserve">32,04</w:t>
            </w:r>
          </w:p>
        </w:tc>
        <w:tc>
          <w:tcPr>
            <w:tcW w:w="1264" w:type="dxa"/>
            <w:vAlign w:val="center"/>
          </w:tcPr>
          <w:p>
            <w:pPr>
              <w:pStyle w:val="0"/>
              <w:jc w:val="center"/>
            </w:pPr>
            <w:r>
              <w:rPr>
                <w:sz w:val="20"/>
              </w:rPr>
              <w:t xml:space="preserve">31,96</w:t>
            </w:r>
          </w:p>
        </w:tc>
        <w:tc>
          <w:tcPr>
            <w:tcW w:w="1264" w:type="dxa"/>
            <w:vAlign w:val="center"/>
          </w:tcPr>
          <w:p>
            <w:pPr>
              <w:pStyle w:val="0"/>
              <w:jc w:val="center"/>
            </w:pPr>
            <w:r>
              <w:rPr>
                <w:sz w:val="20"/>
              </w:rPr>
              <w:t xml:space="preserve">31,88</w:t>
            </w:r>
          </w:p>
        </w:tc>
        <w:tc>
          <w:tcPr>
            <w:tcW w:w="1264" w:type="dxa"/>
            <w:vAlign w:val="center"/>
          </w:tcPr>
          <w:p>
            <w:pPr>
              <w:pStyle w:val="0"/>
              <w:jc w:val="center"/>
            </w:pPr>
            <w:r>
              <w:rPr>
                <w:sz w:val="20"/>
              </w:rPr>
              <w:t xml:space="preserve">31,80</w:t>
            </w:r>
          </w:p>
        </w:tc>
        <w:tc>
          <w:tcPr>
            <w:tcW w:w="1264" w:type="dxa"/>
            <w:vAlign w:val="center"/>
          </w:tcPr>
          <w:p>
            <w:pPr>
              <w:pStyle w:val="0"/>
              <w:jc w:val="center"/>
            </w:pPr>
            <w:r>
              <w:rPr>
                <w:sz w:val="20"/>
              </w:rPr>
              <w:t xml:space="preserve">31,72</w:t>
            </w:r>
          </w:p>
        </w:tc>
        <w:tc>
          <w:tcPr>
            <w:tcW w:w="1264" w:type="dxa"/>
            <w:vAlign w:val="center"/>
          </w:tcPr>
          <w:p>
            <w:pPr>
              <w:pStyle w:val="0"/>
              <w:jc w:val="center"/>
            </w:pPr>
            <w:r>
              <w:rPr>
                <w:sz w:val="20"/>
              </w:rPr>
              <w:t xml:space="preserve">31,64</w:t>
            </w:r>
          </w:p>
        </w:tc>
        <w:tc>
          <w:tcPr>
            <w:tcW w:w="1264" w:type="dxa"/>
            <w:vAlign w:val="center"/>
          </w:tcPr>
          <w:p>
            <w:pPr>
              <w:pStyle w:val="0"/>
              <w:jc w:val="center"/>
            </w:pPr>
            <w:r>
              <w:rPr>
                <w:sz w:val="20"/>
              </w:rPr>
              <w:t xml:space="preserve">31,56</w:t>
            </w:r>
          </w:p>
        </w:tc>
      </w:tr>
      <w:tr>
        <w:tc>
          <w:tcPr>
            <w:tcW w:w="364" w:type="dxa"/>
            <w:vAlign w:val="center"/>
          </w:tcPr>
          <w:p>
            <w:pPr>
              <w:pStyle w:val="0"/>
              <w:jc w:val="center"/>
            </w:pPr>
            <w:r>
              <w:rPr>
                <w:sz w:val="20"/>
              </w:rPr>
              <w:t xml:space="preserve">42</w:t>
            </w:r>
          </w:p>
        </w:tc>
        <w:tc>
          <w:tcPr>
            <w:tcW w:w="2449" w:type="dxa"/>
            <w:vAlign w:val="center"/>
          </w:tcPr>
          <w:p>
            <w:pPr>
              <w:pStyle w:val="0"/>
            </w:pPr>
            <w:r>
              <w:rPr>
                <w:sz w:val="20"/>
              </w:rPr>
              <w:t xml:space="preserve">Объем жилищного строительства, тыс. кв. метров общей площади</w:t>
            </w:r>
          </w:p>
        </w:tc>
        <w:tc>
          <w:tcPr>
            <w:tcW w:w="1204" w:type="dxa"/>
            <w:vAlign w:val="center"/>
          </w:tcPr>
          <w:p>
            <w:pPr>
              <w:pStyle w:val="0"/>
              <w:jc w:val="center"/>
            </w:pPr>
            <w:r>
              <w:rPr>
                <w:sz w:val="20"/>
              </w:rPr>
              <w:t xml:space="preserve">1 148,60</w:t>
            </w:r>
          </w:p>
        </w:tc>
        <w:tc>
          <w:tcPr>
            <w:tcW w:w="1264" w:type="dxa"/>
            <w:vAlign w:val="center"/>
          </w:tcPr>
          <w:p>
            <w:pPr>
              <w:pStyle w:val="0"/>
              <w:jc w:val="center"/>
            </w:pPr>
            <w:r>
              <w:rPr>
                <w:sz w:val="20"/>
              </w:rPr>
              <w:t xml:space="preserve">1 165,20</w:t>
            </w:r>
          </w:p>
        </w:tc>
        <w:tc>
          <w:tcPr>
            <w:tcW w:w="1264" w:type="dxa"/>
            <w:vAlign w:val="center"/>
          </w:tcPr>
          <w:p>
            <w:pPr>
              <w:pStyle w:val="0"/>
              <w:jc w:val="center"/>
            </w:pPr>
            <w:r>
              <w:rPr>
                <w:sz w:val="20"/>
              </w:rPr>
              <w:t xml:space="preserve">840,60</w:t>
            </w:r>
          </w:p>
        </w:tc>
        <w:tc>
          <w:tcPr>
            <w:tcW w:w="1264" w:type="dxa"/>
            <w:vAlign w:val="center"/>
          </w:tcPr>
          <w:p>
            <w:pPr>
              <w:pStyle w:val="0"/>
              <w:jc w:val="center"/>
            </w:pPr>
            <w:r>
              <w:rPr>
                <w:sz w:val="20"/>
              </w:rPr>
              <w:t xml:space="preserve">1 200,00</w:t>
            </w:r>
          </w:p>
        </w:tc>
        <w:tc>
          <w:tcPr>
            <w:tcW w:w="1264" w:type="dxa"/>
            <w:vAlign w:val="center"/>
          </w:tcPr>
          <w:p>
            <w:pPr>
              <w:pStyle w:val="0"/>
              <w:jc w:val="center"/>
            </w:pPr>
            <w:r>
              <w:rPr>
                <w:sz w:val="20"/>
              </w:rPr>
              <w:t xml:space="preserve">1 212,00</w:t>
            </w:r>
          </w:p>
        </w:tc>
        <w:tc>
          <w:tcPr>
            <w:tcW w:w="1264" w:type="dxa"/>
            <w:vAlign w:val="center"/>
          </w:tcPr>
          <w:p>
            <w:pPr>
              <w:pStyle w:val="0"/>
              <w:jc w:val="center"/>
            </w:pPr>
            <w:r>
              <w:rPr>
                <w:sz w:val="20"/>
              </w:rPr>
              <w:t xml:space="preserve">1 112,00</w:t>
            </w:r>
          </w:p>
        </w:tc>
        <w:tc>
          <w:tcPr>
            <w:tcW w:w="1264" w:type="dxa"/>
            <w:vAlign w:val="center"/>
          </w:tcPr>
          <w:p>
            <w:pPr>
              <w:pStyle w:val="0"/>
              <w:jc w:val="center"/>
            </w:pPr>
            <w:r>
              <w:rPr>
                <w:sz w:val="20"/>
              </w:rPr>
              <w:t xml:space="preserve">1 130,00</w:t>
            </w:r>
          </w:p>
        </w:tc>
        <w:tc>
          <w:tcPr>
            <w:tcW w:w="1264" w:type="dxa"/>
            <w:vAlign w:val="center"/>
          </w:tcPr>
          <w:p>
            <w:pPr>
              <w:pStyle w:val="0"/>
              <w:jc w:val="center"/>
            </w:pPr>
            <w:r>
              <w:rPr>
                <w:sz w:val="20"/>
              </w:rPr>
              <w:t xml:space="preserve">1 283,00</w:t>
            </w:r>
          </w:p>
        </w:tc>
        <w:tc>
          <w:tcPr>
            <w:tcW w:w="1264" w:type="dxa"/>
            <w:vAlign w:val="center"/>
          </w:tcPr>
          <w:p>
            <w:pPr>
              <w:pStyle w:val="0"/>
              <w:jc w:val="center"/>
            </w:pPr>
            <w:r>
              <w:rPr>
                <w:sz w:val="20"/>
              </w:rPr>
              <w:t xml:space="preserve">1 454,00</w:t>
            </w:r>
          </w:p>
        </w:tc>
        <w:tc>
          <w:tcPr>
            <w:tcW w:w="1264" w:type="dxa"/>
            <w:vAlign w:val="center"/>
          </w:tcPr>
          <w:p>
            <w:pPr>
              <w:pStyle w:val="0"/>
              <w:jc w:val="center"/>
            </w:pPr>
            <w:r>
              <w:rPr>
                <w:sz w:val="20"/>
              </w:rPr>
              <w:t xml:space="preserve">1 623,00</w:t>
            </w:r>
          </w:p>
        </w:tc>
        <w:tc>
          <w:tcPr>
            <w:tcW w:w="1264" w:type="dxa"/>
            <w:vAlign w:val="center"/>
          </w:tcPr>
          <w:p>
            <w:pPr>
              <w:pStyle w:val="0"/>
              <w:jc w:val="center"/>
            </w:pPr>
            <w:r>
              <w:rPr>
                <w:sz w:val="20"/>
              </w:rPr>
              <w:t xml:space="preserve">1 623,00</w:t>
            </w:r>
          </w:p>
        </w:tc>
      </w:tr>
      <w:tr>
        <w:tc>
          <w:tcPr>
            <w:tcW w:w="364" w:type="dxa"/>
            <w:vAlign w:val="center"/>
          </w:tcPr>
          <w:p>
            <w:pPr>
              <w:pStyle w:val="0"/>
              <w:jc w:val="center"/>
            </w:pPr>
            <w:r>
              <w:rPr>
                <w:sz w:val="20"/>
              </w:rPr>
              <w:t xml:space="preserve">43</w:t>
            </w:r>
          </w:p>
        </w:tc>
        <w:tc>
          <w:tcPr>
            <w:tcW w:w="2449" w:type="dxa"/>
            <w:vAlign w:val="center"/>
          </w:tcPr>
          <w:p>
            <w:pPr>
              <w:pStyle w:val="0"/>
            </w:pPr>
            <w:r>
              <w:rPr>
                <w:sz w:val="20"/>
              </w:rPr>
              <w:t xml:space="preserve">Доля МКД в объеме вводимого жилья, %</w:t>
            </w:r>
          </w:p>
        </w:tc>
        <w:tc>
          <w:tcPr>
            <w:tcW w:w="1204" w:type="dxa"/>
            <w:vAlign w:val="center"/>
          </w:tcPr>
          <w:p>
            <w:pPr>
              <w:pStyle w:val="0"/>
              <w:jc w:val="center"/>
            </w:pPr>
            <w:r>
              <w:rPr>
                <w:sz w:val="20"/>
              </w:rPr>
              <w:t xml:space="preserve">19</w:t>
            </w:r>
          </w:p>
        </w:tc>
        <w:tc>
          <w:tcPr>
            <w:tcW w:w="1264" w:type="dxa"/>
            <w:vAlign w:val="center"/>
          </w:tcPr>
          <w:p>
            <w:pPr>
              <w:pStyle w:val="0"/>
              <w:jc w:val="center"/>
            </w:pPr>
            <w:r>
              <w:rPr>
                <w:sz w:val="20"/>
              </w:rPr>
              <w:t xml:space="preserve">13</w:t>
            </w:r>
          </w:p>
        </w:tc>
        <w:tc>
          <w:tcPr>
            <w:tcW w:w="1264" w:type="dxa"/>
            <w:vAlign w:val="center"/>
          </w:tcPr>
          <w:p>
            <w:pPr>
              <w:pStyle w:val="0"/>
              <w:jc w:val="center"/>
            </w:pPr>
            <w:r>
              <w:rPr>
                <w:sz w:val="20"/>
              </w:rPr>
              <w:t xml:space="preserve">25</w:t>
            </w:r>
          </w:p>
        </w:tc>
        <w:tc>
          <w:tcPr>
            <w:tcW w:w="1264" w:type="dxa"/>
            <w:vAlign w:val="center"/>
          </w:tcPr>
          <w:p>
            <w:pPr>
              <w:pStyle w:val="0"/>
              <w:jc w:val="center"/>
            </w:pPr>
            <w:r>
              <w:rPr>
                <w:sz w:val="20"/>
              </w:rPr>
              <w:t xml:space="preserve">40</w:t>
            </w:r>
          </w:p>
        </w:tc>
        <w:tc>
          <w:tcPr>
            <w:tcW w:w="1264" w:type="dxa"/>
            <w:vAlign w:val="center"/>
          </w:tcPr>
          <w:p>
            <w:pPr>
              <w:pStyle w:val="0"/>
              <w:jc w:val="center"/>
            </w:pPr>
            <w:r>
              <w:rPr>
                <w:sz w:val="20"/>
              </w:rPr>
              <w:t xml:space="preserve">58</w:t>
            </w:r>
          </w:p>
        </w:tc>
        <w:tc>
          <w:tcPr>
            <w:tcW w:w="1264" w:type="dxa"/>
            <w:vAlign w:val="center"/>
          </w:tcPr>
          <w:p>
            <w:pPr>
              <w:pStyle w:val="0"/>
              <w:jc w:val="center"/>
            </w:pPr>
            <w:r>
              <w:rPr>
                <w:sz w:val="20"/>
              </w:rPr>
              <w:t xml:space="preserve">63</w:t>
            </w:r>
          </w:p>
        </w:tc>
        <w:tc>
          <w:tcPr>
            <w:tcW w:w="1264" w:type="dxa"/>
            <w:vAlign w:val="center"/>
          </w:tcPr>
          <w:p>
            <w:pPr>
              <w:pStyle w:val="0"/>
              <w:jc w:val="center"/>
            </w:pPr>
            <w:r>
              <w:rPr>
                <w:sz w:val="20"/>
              </w:rPr>
              <w:t xml:space="preserve">63</w:t>
            </w:r>
          </w:p>
        </w:tc>
        <w:tc>
          <w:tcPr>
            <w:tcW w:w="1264" w:type="dxa"/>
            <w:vAlign w:val="center"/>
          </w:tcPr>
          <w:p>
            <w:pPr>
              <w:pStyle w:val="0"/>
              <w:jc w:val="center"/>
            </w:pPr>
            <w:r>
              <w:rPr>
                <w:sz w:val="20"/>
              </w:rPr>
              <w:t xml:space="preserve">56</w:t>
            </w:r>
          </w:p>
        </w:tc>
        <w:tc>
          <w:tcPr>
            <w:tcW w:w="1264" w:type="dxa"/>
            <w:vAlign w:val="center"/>
          </w:tcPr>
          <w:p>
            <w:pPr>
              <w:pStyle w:val="0"/>
              <w:jc w:val="center"/>
            </w:pPr>
            <w:r>
              <w:rPr>
                <w:sz w:val="20"/>
              </w:rPr>
              <w:t xml:space="preserve">50</w:t>
            </w:r>
          </w:p>
        </w:tc>
        <w:tc>
          <w:tcPr>
            <w:tcW w:w="1264" w:type="dxa"/>
            <w:vAlign w:val="center"/>
          </w:tcPr>
          <w:p>
            <w:pPr>
              <w:pStyle w:val="0"/>
              <w:jc w:val="center"/>
            </w:pPr>
            <w:r>
              <w:rPr>
                <w:sz w:val="20"/>
              </w:rPr>
              <w:t xml:space="preserve">46</w:t>
            </w:r>
          </w:p>
        </w:tc>
        <w:tc>
          <w:tcPr>
            <w:tcW w:w="1264" w:type="dxa"/>
            <w:vAlign w:val="center"/>
          </w:tcPr>
          <w:p>
            <w:pPr>
              <w:pStyle w:val="0"/>
              <w:jc w:val="center"/>
            </w:pPr>
            <w:r>
              <w:rPr>
                <w:sz w:val="20"/>
              </w:rPr>
              <w:t xml:space="preserve">46</w:t>
            </w:r>
          </w:p>
        </w:tc>
      </w:tr>
      <w:tr>
        <w:tc>
          <w:tcPr>
            <w:tcW w:w="364" w:type="dxa"/>
            <w:vAlign w:val="center"/>
          </w:tcPr>
          <w:p>
            <w:pPr>
              <w:pStyle w:val="0"/>
              <w:jc w:val="center"/>
            </w:pPr>
            <w:r>
              <w:rPr>
                <w:sz w:val="20"/>
              </w:rPr>
              <w:t xml:space="preserve">44</w:t>
            </w:r>
          </w:p>
        </w:tc>
        <w:tc>
          <w:tcPr>
            <w:tcW w:w="2449" w:type="dxa"/>
            <w:vAlign w:val="center"/>
          </w:tcPr>
          <w:p>
            <w:pPr>
              <w:pStyle w:val="0"/>
            </w:pPr>
            <w:r>
              <w:rPr>
                <w:sz w:val="20"/>
              </w:rPr>
              <w:t xml:space="preserve">Экспорт товаров, млн долл. США</w:t>
            </w:r>
          </w:p>
        </w:tc>
        <w:tc>
          <w:tcPr>
            <w:tcW w:w="1204" w:type="dxa"/>
          </w:tcPr>
          <w:p>
            <w:pPr>
              <w:pStyle w:val="0"/>
              <w:jc w:val="center"/>
            </w:pPr>
            <w:r>
              <w:rPr>
                <w:sz w:val="20"/>
              </w:rPr>
              <w:t xml:space="preserve">3 143,6</w:t>
            </w:r>
          </w:p>
        </w:tc>
        <w:tc>
          <w:tcPr>
            <w:tcW w:w="1264" w:type="dxa"/>
          </w:tcPr>
          <w:p>
            <w:pPr>
              <w:pStyle w:val="0"/>
              <w:jc w:val="center"/>
            </w:pPr>
            <w:r>
              <w:rPr>
                <w:sz w:val="20"/>
              </w:rPr>
              <w:t xml:space="preserve">5 052,4</w:t>
            </w:r>
          </w:p>
        </w:tc>
        <w:tc>
          <w:tcPr>
            <w:tcW w:w="1264" w:type="dxa"/>
          </w:tcPr>
          <w:p>
            <w:pPr>
              <w:pStyle w:val="0"/>
              <w:jc w:val="center"/>
            </w:pPr>
            <w:r>
              <w:rPr>
                <w:sz w:val="20"/>
              </w:rPr>
              <w:t xml:space="preserve">5 334,5</w:t>
            </w:r>
          </w:p>
        </w:tc>
        <w:tc>
          <w:tcPr>
            <w:tcW w:w="1264" w:type="dxa"/>
          </w:tcPr>
          <w:p>
            <w:pPr>
              <w:pStyle w:val="0"/>
              <w:jc w:val="center"/>
            </w:pPr>
            <w:r>
              <w:rPr>
                <w:sz w:val="20"/>
              </w:rPr>
              <w:t xml:space="preserve">5 467,9</w:t>
            </w:r>
          </w:p>
        </w:tc>
        <w:tc>
          <w:tcPr>
            <w:tcW w:w="1264" w:type="dxa"/>
          </w:tcPr>
          <w:p>
            <w:pPr>
              <w:pStyle w:val="0"/>
              <w:jc w:val="center"/>
            </w:pPr>
            <w:r>
              <w:rPr>
                <w:sz w:val="20"/>
              </w:rPr>
              <w:t xml:space="preserve">5 604,6</w:t>
            </w:r>
          </w:p>
        </w:tc>
        <w:tc>
          <w:tcPr>
            <w:tcW w:w="1264" w:type="dxa"/>
          </w:tcPr>
          <w:p>
            <w:pPr>
              <w:pStyle w:val="0"/>
              <w:jc w:val="center"/>
            </w:pPr>
            <w:r>
              <w:rPr>
                <w:sz w:val="20"/>
              </w:rPr>
              <w:t xml:space="preserve">5 744,7</w:t>
            </w:r>
          </w:p>
        </w:tc>
        <w:tc>
          <w:tcPr>
            <w:tcW w:w="1264" w:type="dxa"/>
          </w:tcPr>
          <w:p>
            <w:pPr>
              <w:pStyle w:val="0"/>
              <w:jc w:val="center"/>
            </w:pPr>
            <w:r>
              <w:rPr>
                <w:sz w:val="20"/>
              </w:rPr>
              <w:t xml:space="preserve">5 888,3</w:t>
            </w:r>
          </w:p>
        </w:tc>
        <w:tc>
          <w:tcPr>
            <w:tcW w:w="1264" w:type="dxa"/>
          </w:tcPr>
          <w:p>
            <w:pPr>
              <w:pStyle w:val="0"/>
              <w:jc w:val="center"/>
            </w:pPr>
            <w:r>
              <w:rPr>
                <w:sz w:val="20"/>
              </w:rPr>
              <w:t xml:space="preserve">6 035,5</w:t>
            </w:r>
          </w:p>
        </w:tc>
        <w:tc>
          <w:tcPr>
            <w:tcW w:w="1264" w:type="dxa"/>
          </w:tcPr>
          <w:p>
            <w:pPr>
              <w:pStyle w:val="0"/>
              <w:jc w:val="center"/>
            </w:pPr>
            <w:r>
              <w:rPr>
                <w:sz w:val="20"/>
              </w:rPr>
              <w:t xml:space="preserve">6 186,4</w:t>
            </w:r>
          </w:p>
        </w:tc>
        <w:tc>
          <w:tcPr>
            <w:tcW w:w="1264" w:type="dxa"/>
          </w:tcPr>
          <w:p>
            <w:pPr>
              <w:pStyle w:val="0"/>
              <w:jc w:val="center"/>
            </w:pPr>
            <w:r>
              <w:rPr>
                <w:sz w:val="20"/>
              </w:rPr>
              <w:t xml:space="preserve">6 341,0</w:t>
            </w:r>
          </w:p>
        </w:tc>
        <w:tc>
          <w:tcPr>
            <w:tcW w:w="1264" w:type="dxa"/>
          </w:tcPr>
          <w:p>
            <w:pPr>
              <w:pStyle w:val="0"/>
              <w:jc w:val="center"/>
            </w:pPr>
            <w:r>
              <w:rPr>
                <w:sz w:val="20"/>
              </w:rPr>
              <w:t xml:space="preserve">6 499,6</w:t>
            </w:r>
          </w:p>
        </w:tc>
      </w:tr>
      <w:tr>
        <w:tc>
          <w:tcPr>
            <w:tcW w:w="364" w:type="dxa"/>
            <w:vAlign w:val="center"/>
          </w:tcPr>
          <w:p>
            <w:pPr>
              <w:pStyle w:val="0"/>
              <w:jc w:val="center"/>
            </w:pPr>
            <w:r>
              <w:rPr>
                <w:sz w:val="20"/>
              </w:rPr>
              <w:t xml:space="preserve">45</w:t>
            </w:r>
          </w:p>
        </w:tc>
        <w:tc>
          <w:tcPr>
            <w:tcW w:w="2449" w:type="dxa"/>
          </w:tcPr>
          <w:p>
            <w:pPr>
              <w:pStyle w:val="0"/>
            </w:pPr>
            <w:r>
              <w:rPr>
                <w:sz w:val="20"/>
              </w:rPr>
              <w:t xml:space="preserve">Реальный рост несырьевого неэнергетического экспорта, в % к 2020 году</w:t>
            </w:r>
          </w:p>
        </w:tc>
        <w:tc>
          <w:tcPr>
            <w:tcW w:w="1204" w:type="dxa"/>
            <w:vAlign w:val="center"/>
          </w:tcPr>
          <w:p>
            <w:pPr>
              <w:pStyle w:val="0"/>
              <w:jc w:val="center"/>
            </w:pPr>
            <w:r>
              <w:rPr>
                <w:sz w:val="20"/>
              </w:rPr>
              <w:t xml:space="preserve">100,0</w:t>
            </w:r>
          </w:p>
        </w:tc>
        <w:tc>
          <w:tcPr>
            <w:tcW w:w="1264" w:type="dxa"/>
            <w:vAlign w:val="center"/>
          </w:tcPr>
          <w:p>
            <w:pPr>
              <w:pStyle w:val="0"/>
              <w:jc w:val="center"/>
            </w:pPr>
            <w:r>
              <w:rPr>
                <w:sz w:val="20"/>
              </w:rPr>
              <w:t xml:space="preserve">160,7</w:t>
            </w:r>
          </w:p>
        </w:tc>
        <w:tc>
          <w:tcPr>
            <w:tcW w:w="1264" w:type="dxa"/>
            <w:vAlign w:val="center"/>
          </w:tcPr>
          <w:p>
            <w:pPr>
              <w:pStyle w:val="0"/>
              <w:jc w:val="center"/>
            </w:pPr>
            <w:r>
              <w:rPr>
                <w:sz w:val="20"/>
              </w:rPr>
              <w:t xml:space="preserve">169,7</w:t>
            </w:r>
          </w:p>
        </w:tc>
        <w:tc>
          <w:tcPr>
            <w:tcW w:w="1264" w:type="dxa"/>
            <w:vAlign w:val="center"/>
          </w:tcPr>
          <w:p>
            <w:pPr>
              <w:pStyle w:val="0"/>
              <w:jc w:val="center"/>
            </w:pPr>
            <w:r>
              <w:rPr>
                <w:sz w:val="20"/>
              </w:rPr>
              <w:t xml:space="preserve">173,9</w:t>
            </w:r>
          </w:p>
        </w:tc>
        <w:tc>
          <w:tcPr>
            <w:tcW w:w="1264" w:type="dxa"/>
            <w:vAlign w:val="center"/>
          </w:tcPr>
          <w:p>
            <w:pPr>
              <w:pStyle w:val="0"/>
              <w:jc w:val="center"/>
            </w:pPr>
            <w:r>
              <w:rPr>
                <w:sz w:val="20"/>
              </w:rPr>
              <w:t xml:space="preserve">178,3</w:t>
            </w:r>
          </w:p>
        </w:tc>
        <w:tc>
          <w:tcPr>
            <w:tcW w:w="1264" w:type="dxa"/>
            <w:vAlign w:val="center"/>
          </w:tcPr>
          <w:p>
            <w:pPr>
              <w:pStyle w:val="0"/>
              <w:jc w:val="center"/>
            </w:pPr>
            <w:r>
              <w:rPr>
                <w:sz w:val="20"/>
              </w:rPr>
              <w:t xml:space="preserve">182,7</w:t>
            </w:r>
          </w:p>
        </w:tc>
        <w:tc>
          <w:tcPr>
            <w:tcW w:w="1264" w:type="dxa"/>
            <w:vAlign w:val="center"/>
          </w:tcPr>
          <w:p>
            <w:pPr>
              <w:pStyle w:val="0"/>
              <w:jc w:val="center"/>
            </w:pPr>
            <w:r>
              <w:rPr>
                <w:sz w:val="20"/>
              </w:rPr>
              <w:t xml:space="preserve">187,3</w:t>
            </w:r>
          </w:p>
        </w:tc>
        <w:tc>
          <w:tcPr>
            <w:tcW w:w="1264" w:type="dxa"/>
            <w:vAlign w:val="center"/>
          </w:tcPr>
          <w:p>
            <w:pPr>
              <w:pStyle w:val="0"/>
              <w:jc w:val="center"/>
            </w:pPr>
            <w:r>
              <w:rPr>
                <w:sz w:val="20"/>
              </w:rPr>
              <w:t xml:space="preserve">192,0</w:t>
            </w:r>
          </w:p>
        </w:tc>
        <w:tc>
          <w:tcPr>
            <w:tcW w:w="1264" w:type="dxa"/>
            <w:vAlign w:val="center"/>
          </w:tcPr>
          <w:p>
            <w:pPr>
              <w:pStyle w:val="0"/>
              <w:jc w:val="center"/>
            </w:pPr>
            <w:r>
              <w:rPr>
                <w:sz w:val="20"/>
              </w:rPr>
              <w:t xml:space="preserve">196,8</w:t>
            </w:r>
          </w:p>
        </w:tc>
        <w:tc>
          <w:tcPr>
            <w:tcW w:w="1264" w:type="dxa"/>
            <w:vAlign w:val="center"/>
          </w:tcPr>
          <w:p>
            <w:pPr>
              <w:pStyle w:val="0"/>
              <w:jc w:val="center"/>
            </w:pPr>
            <w:r>
              <w:rPr>
                <w:sz w:val="20"/>
              </w:rPr>
              <w:t xml:space="preserve">201,7</w:t>
            </w:r>
          </w:p>
        </w:tc>
        <w:tc>
          <w:tcPr>
            <w:tcW w:w="1264" w:type="dxa"/>
            <w:vAlign w:val="center"/>
          </w:tcPr>
          <w:p>
            <w:pPr>
              <w:pStyle w:val="0"/>
              <w:jc w:val="center"/>
            </w:pPr>
            <w:r>
              <w:rPr>
                <w:sz w:val="20"/>
              </w:rPr>
              <w:t xml:space="preserve">206,8</w:t>
            </w:r>
          </w:p>
        </w:tc>
      </w:tr>
      <w:tr>
        <w:tc>
          <w:tcPr>
            <w:tcW w:w="364" w:type="dxa"/>
            <w:vAlign w:val="center"/>
          </w:tcPr>
          <w:p>
            <w:pPr>
              <w:pStyle w:val="0"/>
              <w:jc w:val="center"/>
            </w:pPr>
            <w:r>
              <w:rPr>
                <w:sz w:val="20"/>
              </w:rPr>
              <w:t xml:space="preserve">46</w:t>
            </w:r>
          </w:p>
        </w:tc>
        <w:tc>
          <w:tcPr>
            <w:tcW w:w="2449" w:type="dxa"/>
          </w:tcPr>
          <w:p>
            <w:pPr>
              <w:pStyle w:val="0"/>
            </w:pPr>
            <w:r>
              <w:rPr>
                <w:sz w:val="20"/>
              </w:rPr>
              <w:t xml:space="preserve">Количество экспортеров, являющихся субъектами МСП, ед.</w:t>
            </w:r>
          </w:p>
        </w:tc>
        <w:tc>
          <w:tcPr>
            <w:tcW w:w="1204" w:type="dxa"/>
            <w:vAlign w:val="center"/>
          </w:tcPr>
          <w:p>
            <w:pPr>
              <w:pStyle w:val="0"/>
              <w:jc w:val="center"/>
            </w:pPr>
            <w:r>
              <w:rPr>
                <w:sz w:val="20"/>
              </w:rPr>
              <w:t xml:space="preserve">683</w:t>
            </w:r>
          </w:p>
        </w:tc>
        <w:tc>
          <w:tcPr>
            <w:tcW w:w="1264" w:type="dxa"/>
            <w:vAlign w:val="center"/>
          </w:tcPr>
          <w:p>
            <w:pPr>
              <w:pStyle w:val="0"/>
              <w:jc w:val="center"/>
            </w:pPr>
            <w:r>
              <w:rPr>
                <w:sz w:val="20"/>
              </w:rPr>
              <w:t xml:space="preserve">673</w:t>
            </w:r>
          </w:p>
        </w:tc>
        <w:tc>
          <w:tcPr>
            <w:tcW w:w="1264" w:type="dxa"/>
            <w:vAlign w:val="center"/>
          </w:tcPr>
          <w:p>
            <w:pPr>
              <w:pStyle w:val="0"/>
              <w:jc w:val="center"/>
            </w:pPr>
            <w:r>
              <w:rPr>
                <w:sz w:val="20"/>
              </w:rPr>
              <w:t xml:space="preserve">706</w:t>
            </w:r>
          </w:p>
        </w:tc>
        <w:tc>
          <w:tcPr>
            <w:tcW w:w="1264" w:type="dxa"/>
            <w:vAlign w:val="center"/>
          </w:tcPr>
          <w:p>
            <w:pPr>
              <w:pStyle w:val="0"/>
              <w:jc w:val="center"/>
            </w:pPr>
            <w:r>
              <w:rPr>
                <w:sz w:val="20"/>
              </w:rPr>
              <w:t xml:space="preserve">777</w:t>
            </w:r>
          </w:p>
        </w:tc>
        <w:tc>
          <w:tcPr>
            <w:tcW w:w="1264" w:type="dxa"/>
            <w:vAlign w:val="center"/>
          </w:tcPr>
          <w:p>
            <w:pPr>
              <w:pStyle w:val="0"/>
              <w:jc w:val="center"/>
            </w:pPr>
            <w:r>
              <w:rPr>
                <w:sz w:val="20"/>
              </w:rPr>
              <w:t xml:space="preserve">854</w:t>
            </w:r>
          </w:p>
        </w:tc>
        <w:tc>
          <w:tcPr>
            <w:tcW w:w="1264" w:type="dxa"/>
            <w:vAlign w:val="center"/>
          </w:tcPr>
          <w:p>
            <w:pPr>
              <w:pStyle w:val="0"/>
              <w:jc w:val="center"/>
            </w:pPr>
            <w:r>
              <w:rPr>
                <w:sz w:val="20"/>
              </w:rPr>
              <w:t xml:space="preserve">940</w:t>
            </w:r>
          </w:p>
        </w:tc>
        <w:tc>
          <w:tcPr>
            <w:tcW w:w="1264" w:type="dxa"/>
            <w:vAlign w:val="center"/>
          </w:tcPr>
          <w:p>
            <w:pPr>
              <w:pStyle w:val="0"/>
              <w:jc w:val="center"/>
            </w:pPr>
            <w:r>
              <w:rPr>
                <w:sz w:val="20"/>
              </w:rPr>
              <w:t xml:space="preserve">1034</w:t>
            </w:r>
          </w:p>
        </w:tc>
        <w:tc>
          <w:tcPr>
            <w:tcW w:w="1264" w:type="dxa"/>
            <w:vAlign w:val="center"/>
          </w:tcPr>
          <w:p>
            <w:pPr>
              <w:pStyle w:val="0"/>
              <w:jc w:val="center"/>
            </w:pPr>
            <w:r>
              <w:rPr>
                <w:sz w:val="20"/>
              </w:rPr>
              <w:t xml:space="preserve">1137</w:t>
            </w:r>
          </w:p>
        </w:tc>
        <w:tc>
          <w:tcPr>
            <w:tcW w:w="1264" w:type="dxa"/>
            <w:vAlign w:val="center"/>
          </w:tcPr>
          <w:p>
            <w:pPr>
              <w:pStyle w:val="0"/>
              <w:jc w:val="center"/>
            </w:pPr>
            <w:r>
              <w:rPr>
                <w:sz w:val="20"/>
              </w:rPr>
              <w:t xml:space="preserve">1251</w:t>
            </w:r>
          </w:p>
        </w:tc>
        <w:tc>
          <w:tcPr>
            <w:tcW w:w="1264" w:type="dxa"/>
            <w:vAlign w:val="center"/>
          </w:tcPr>
          <w:p>
            <w:pPr>
              <w:pStyle w:val="0"/>
              <w:jc w:val="center"/>
            </w:pPr>
            <w:r>
              <w:rPr>
                <w:sz w:val="20"/>
              </w:rPr>
              <w:t xml:space="preserve">1376</w:t>
            </w:r>
          </w:p>
        </w:tc>
        <w:tc>
          <w:tcPr>
            <w:tcW w:w="1264" w:type="dxa"/>
            <w:vAlign w:val="center"/>
          </w:tcPr>
          <w:p>
            <w:pPr>
              <w:pStyle w:val="0"/>
              <w:jc w:val="center"/>
            </w:pPr>
            <w:r>
              <w:rPr>
                <w:sz w:val="20"/>
              </w:rPr>
              <w:t xml:space="preserve">1513</w:t>
            </w:r>
          </w:p>
        </w:tc>
      </w:tr>
      <w:tr>
        <w:tc>
          <w:tcPr>
            <w:tcW w:w="364" w:type="dxa"/>
            <w:vAlign w:val="center"/>
          </w:tcPr>
          <w:p>
            <w:pPr>
              <w:pStyle w:val="0"/>
              <w:jc w:val="center"/>
            </w:pPr>
            <w:r>
              <w:rPr>
                <w:sz w:val="20"/>
              </w:rPr>
              <w:t xml:space="preserve">47</w:t>
            </w:r>
          </w:p>
        </w:tc>
        <w:tc>
          <w:tcPr>
            <w:tcW w:w="2449" w:type="dxa"/>
          </w:tcPr>
          <w:p>
            <w:pPr>
              <w:pStyle w:val="0"/>
            </w:pPr>
            <w:r>
              <w:rPr>
                <w:sz w:val="20"/>
              </w:rPr>
              <w:t xml:space="preserve">Объем несырьевого неэнергетического экспорта субъектов МСП, млн долл. США</w:t>
            </w:r>
          </w:p>
        </w:tc>
        <w:tc>
          <w:tcPr>
            <w:tcW w:w="1204" w:type="dxa"/>
            <w:vAlign w:val="center"/>
          </w:tcPr>
          <w:p>
            <w:pPr>
              <w:pStyle w:val="0"/>
              <w:jc w:val="center"/>
            </w:pPr>
            <w:r>
              <w:rPr>
                <w:sz w:val="20"/>
              </w:rPr>
              <w:t xml:space="preserve">257</w:t>
            </w:r>
          </w:p>
        </w:tc>
        <w:tc>
          <w:tcPr>
            <w:tcW w:w="1264" w:type="dxa"/>
            <w:vAlign w:val="center"/>
          </w:tcPr>
          <w:p>
            <w:pPr>
              <w:pStyle w:val="0"/>
              <w:jc w:val="center"/>
            </w:pPr>
            <w:r>
              <w:rPr>
                <w:sz w:val="20"/>
              </w:rPr>
              <w:t xml:space="preserve">342</w:t>
            </w:r>
          </w:p>
        </w:tc>
        <w:tc>
          <w:tcPr>
            <w:tcW w:w="1264" w:type="dxa"/>
            <w:vAlign w:val="center"/>
          </w:tcPr>
          <w:p>
            <w:pPr>
              <w:pStyle w:val="0"/>
              <w:jc w:val="center"/>
            </w:pPr>
            <w:r>
              <w:rPr>
                <w:sz w:val="20"/>
              </w:rPr>
              <w:t xml:space="preserve">361,1</w:t>
            </w:r>
          </w:p>
        </w:tc>
        <w:tc>
          <w:tcPr>
            <w:tcW w:w="1264" w:type="dxa"/>
            <w:vAlign w:val="center"/>
          </w:tcPr>
          <w:p>
            <w:pPr>
              <w:pStyle w:val="0"/>
              <w:jc w:val="center"/>
            </w:pPr>
            <w:r>
              <w:rPr>
                <w:sz w:val="20"/>
              </w:rPr>
              <w:t xml:space="preserve">397,2</w:t>
            </w:r>
          </w:p>
        </w:tc>
        <w:tc>
          <w:tcPr>
            <w:tcW w:w="1264" w:type="dxa"/>
            <w:vAlign w:val="center"/>
          </w:tcPr>
          <w:p>
            <w:pPr>
              <w:pStyle w:val="0"/>
              <w:jc w:val="center"/>
            </w:pPr>
            <w:r>
              <w:rPr>
                <w:sz w:val="20"/>
              </w:rPr>
              <w:t xml:space="preserve">436,9</w:t>
            </w:r>
          </w:p>
        </w:tc>
        <w:tc>
          <w:tcPr>
            <w:tcW w:w="1264" w:type="dxa"/>
            <w:vAlign w:val="center"/>
          </w:tcPr>
          <w:p>
            <w:pPr>
              <w:pStyle w:val="0"/>
              <w:jc w:val="center"/>
            </w:pPr>
            <w:r>
              <w:rPr>
                <w:sz w:val="20"/>
              </w:rPr>
              <w:t xml:space="preserve">480,6</w:t>
            </w:r>
          </w:p>
        </w:tc>
        <w:tc>
          <w:tcPr>
            <w:tcW w:w="1264" w:type="dxa"/>
            <w:vAlign w:val="center"/>
          </w:tcPr>
          <w:p>
            <w:pPr>
              <w:pStyle w:val="0"/>
              <w:jc w:val="center"/>
            </w:pPr>
            <w:r>
              <w:rPr>
                <w:sz w:val="20"/>
              </w:rPr>
              <w:t xml:space="preserve">528,7</w:t>
            </w:r>
          </w:p>
        </w:tc>
        <w:tc>
          <w:tcPr>
            <w:tcW w:w="1264" w:type="dxa"/>
            <w:vAlign w:val="center"/>
          </w:tcPr>
          <w:p>
            <w:pPr>
              <w:pStyle w:val="0"/>
              <w:jc w:val="center"/>
            </w:pPr>
            <w:r>
              <w:rPr>
                <w:sz w:val="20"/>
              </w:rPr>
              <w:t xml:space="preserve">581,6</w:t>
            </w:r>
          </w:p>
        </w:tc>
        <w:tc>
          <w:tcPr>
            <w:tcW w:w="1264" w:type="dxa"/>
            <w:vAlign w:val="center"/>
          </w:tcPr>
          <w:p>
            <w:pPr>
              <w:pStyle w:val="0"/>
              <w:jc w:val="center"/>
            </w:pPr>
            <w:r>
              <w:rPr>
                <w:sz w:val="20"/>
              </w:rPr>
              <w:t xml:space="preserve">639,7</w:t>
            </w:r>
          </w:p>
        </w:tc>
        <w:tc>
          <w:tcPr>
            <w:tcW w:w="1264" w:type="dxa"/>
            <w:vAlign w:val="center"/>
          </w:tcPr>
          <w:p>
            <w:pPr>
              <w:pStyle w:val="0"/>
              <w:jc w:val="center"/>
            </w:pPr>
            <w:r>
              <w:rPr>
                <w:sz w:val="20"/>
              </w:rPr>
              <w:t xml:space="preserve">703,7</w:t>
            </w:r>
          </w:p>
        </w:tc>
        <w:tc>
          <w:tcPr>
            <w:tcW w:w="1264" w:type="dxa"/>
            <w:vAlign w:val="center"/>
          </w:tcPr>
          <w:p>
            <w:pPr>
              <w:pStyle w:val="0"/>
              <w:jc w:val="center"/>
            </w:pPr>
            <w:r>
              <w:rPr>
                <w:sz w:val="20"/>
              </w:rPr>
              <w:t xml:space="preserve">774,0</w:t>
            </w:r>
          </w:p>
        </w:tc>
      </w:tr>
      <w:tr>
        <w:tc>
          <w:tcPr>
            <w:tcW w:w="364" w:type="dxa"/>
            <w:vAlign w:val="center"/>
          </w:tcPr>
          <w:p>
            <w:pPr>
              <w:pStyle w:val="0"/>
              <w:jc w:val="center"/>
            </w:pPr>
            <w:r>
              <w:rPr>
                <w:sz w:val="20"/>
              </w:rPr>
              <w:t xml:space="preserve">48</w:t>
            </w:r>
          </w:p>
        </w:tc>
        <w:tc>
          <w:tcPr>
            <w:tcW w:w="2449" w:type="dxa"/>
            <w:vAlign w:val="center"/>
          </w:tcPr>
          <w:p>
            <w:pPr>
              <w:pStyle w:val="0"/>
            </w:pPr>
            <w:r>
              <w:rPr>
                <w:sz w:val="20"/>
              </w:rPr>
              <w:t xml:space="preserve">Импорт товаров, млн долл. США</w:t>
            </w:r>
          </w:p>
        </w:tc>
        <w:tc>
          <w:tcPr>
            <w:tcW w:w="1204" w:type="dxa"/>
            <w:vAlign w:val="center"/>
          </w:tcPr>
          <w:p>
            <w:pPr>
              <w:pStyle w:val="0"/>
              <w:jc w:val="center"/>
            </w:pPr>
            <w:r>
              <w:rPr>
                <w:sz w:val="20"/>
              </w:rPr>
              <w:t xml:space="preserve">1 423,5</w:t>
            </w:r>
          </w:p>
        </w:tc>
        <w:tc>
          <w:tcPr>
            <w:tcW w:w="1264" w:type="dxa"/>
            <w:vAlign w:val="center"/>
          </w:tcPr>
          <w:p>
            <w:pPr>
              <w:pStyle w:val="0"/>
              <w:jc w:val="center"/>
            </w:pPr>
            <w:r>
              <w:rPr>
                <w:sz w:val="20"/>
              </w:rPr>
              <w:t xml:space="preserve">1 479,1</w:t>
            </w:r>
          </w:p>
        </w:tc>
        <w:tc>
          <w:tcPr>
            <w:tcW w:w="1264" w:type="dxa"/>
            <w:vAlign w:val="center"/>
          </w:tcPr>
          <w:p>
            <w:pPr>
              <w:pStyle w:val="0"/>
              <w:jc w:val="center"/>
            </w:pPr>
            <w:r>
              <w:rPr>
                <w:sz w:val="20"/>
              </w:rPr>
              <w:t xml:space="preserve">1 242,5</w:t>
            </w:r>
          </w:p>
        </w:tc>
        <w:tc>
          <w:tcPr>
            <w:tcW w:w="1264" w:type="dxa"/>
            <w:vAlign w:val="center"/>
          </w:tcPr>
          <w:p>
            <w:pPr>
              <w:pStyle w:val="0"/>
              <w:jc w:val="center"/>
            </w:pPr>
            <w:r>
              <w:rPr>
                <w:sz w:val="20"/>
              </w:rPr>
              <w:t xml:space="preserve">1 255,0</w:t>
            </w:r>
          </w:p>
        </w:tc>
        <w:tc>
          <w:tcPr>
            <w:tcW w:w="1264" w:type="dxa"/>
            <w:vAlign w:val="center"/>
          </w:tcPr>
          <w:p>
            <w:pPr>
              <w:pStyle w:val="0"/>
              <w:jc w:val="center"/>
            </w:pPr>
            <w:r>
              <w:rPr>
                <w:sz w:val="20"/>
              </w:rPr>
              <w:t xml:space="preserve">1 380,5</w:t>
            </w:r>
          </w:p>
        </w:tc>
        <w:tc>
          <w:tcPr>
            <w:tcW w:w="1264" w:type="dxa"/>
            <w:vAlign w:val="center"/>
          </w:tcPr>
          <w:p>
            <w:pPr>
              <w:pStyle w:val="0"/>
              <w:jc w:val="center"/>
            </w:pPr>
            <w:r>
              <w:rPr>
                <w:sz w:val="20"/>
              </w:rPr>
              <w:t xml:space="preserve">1 448,8</w:t>
            </w:r>
          </w:p>
        </w:tc>
        <w:tc>
          <w:tcPr>
            <w:tcW w:w="1264" w:type="dxa"/>
            <w:vAlign w:val="center"/>
          </w:tcPr>
          <w:p>
            <w:pPr>
              <w:pStyle w:val="0"/>
              <w:jc w:val="center"/>
            </w:pPr>
            <w:r>
              <w:rPr>
                <w:sz w:val="20"/>
              </w:rPr>
              <w:t xml:space="preserve">1 374,7</w:t>
            </w:r>
          </w:p>
        </w:tc>
        <w:tc>
          <w:tcPr>
            <w:tcW w:w="1264" w:type="dxa"/>
            <w:vAlign w:val="center"/>
          </w:tcPr>
          <w:p>
            <w:pPr>
              <w:pStyle w:val="0"/>
              <w:jc w:val="center"/>
            </w:pPr>
            <w:r>
              <w:rPr>
                <w:sz w:val="20"/>
              </w:rPr>
              <w:t xml:space="preserve">1 383,2</w:t>
            </w:r>
          </w:p>
        </w:tc>
        <w:tc>
          <w:tcPr>
            <w:tcW w:w="1264" w:type="dxa"/>
            <w:vAlign w:val="center"/>
          </w:tcPr>
          <w:p>
            <w:pPr>
              <w:pStyle w:val="0"/>
              <w:jc w:val="center"/>
            </w:pPr>
            <w:r>
              <w:rPr>
                <w:sz w:val="20"/>
              </w:rPr>
              <w:t xml:space="preserve">1 392,0</w:t>
            </w:r>
          </w:p>
        </w:tc>
        <w:tc>
          <w:tcPr>
            <w:tcW w:w="1264" w:type="dxa"/>
            <w:vAlign w:val="center"/>
          </w:tcPr>
          <w:p>
            <w:pPr>
              <w:pStyle w:val="0"/>
              <w:jc w:val="center"/>
            </w:pPr>
            <w:r>
              <w:rPr>
                <w:sz w:val="20"/>
              </w:rPr>
              <w:t xml:space="preserve">1 401,0</w:t>
            </w:r>
          </w:p>
        </w:tc>
        <w:tc>
          <w:tcPr>
            <w:tcW w:w="1264" w:type="dxa"/>
            <w:vAlign w:val="center"/>
          </w:tcPr>
          <w:p>
            <w:pPr>
              <w:pStyle w:val="0"/>
              <w:jc w:val="center"/>
            </w:pPr>
            <w:r>
              <w:rPr>
                <w:sz w:val="20"/>
              </w:rPr>
              <w:t xml:space="preserve">1 410,1</w:t>
            </w:r>
          </w:p>
        </w:tc>
      </w:tr>
      <w:tr>
        <w:tc>
          <w:tcPr>
            <w:tcW w:w="364" w:type="dxa"/>
            <w:vAlign w:val="center"/>
          </w:tcPr>
          <w:p>
            <w:pPr>
              <w:pStyle w:val="0"/>
              <w:jc w:val="center"/>
            </w:pPr>
            <w:r>
              <w:rPr>
                <w:sz w:val="20"/>
              </w:rPr>
              <w:t xml:space="preserve">49</w:t>
            </w:r>
          </w:p>
        </w:tc>
        <w:tc>
          <w:tcPr>
            <w:tcW w:w="2449" w:type="dxa"/>
            <w:vAlign w:val="center"/>
          </w:tcPr>
          <w:p>
            <w:pPr>
              <w:pStyle w:val="0"/>
            </w:pPr>
            <w:r>
              <w:rPr>
                <w:sz w:val="20"/>
              </w:rPr>
              <w:t xml:space="preserve">Прирост среднего индекса качества городской среды по отношению к 2019 году, %</w:t>
            </w:r>
          </w:p>
        </w:tc>
        <w:tc>
          <w:tcPr>
            <w:tcW w:w="1204" w:type="dxa"/>
            <w:vAlign w:val="center"/>
          </w:tcPr>
          <w:p>
            <w:pPr>
              <w:pStyle w:val="0"/>
              <w:jc w:val="center"/>
            </w:pPr>
            <w:r>
              <w:rPr>
                <w:sz w:val="20"/>
              </w:rPr>
              <w:t xml:space="preserve">4</w:t>
            </w:r>
          </w:p>
        </w:tc>
        <w:tc>
          <w:tcPr>
            <w:tcW w:w="1264" w:type="dxa"/>
            <w:vAlign w:val="center"/>
          </w:tcPr>
          <w:p>
            <w:pPr>
              <w:pStyle w:val="0"/>
              <w:jc w:val="center"/>
            </w:pPr>
            <w:r>
              <w:rPr>
                <w:sz w:val="20"/>
              </w:rPr>
              <w:t xml:space="preserve">8</w:t>
            </w:r>
          </w:p>
        </w:tc>
        <w:tc>
          <w:tcPr>
            <w:tcW w:w="1264" w:type="dxa"/>
            <w:vAlign w:val="center"/>
          </w:tcPr>
          <w:p>
            <w:pPr>
              <w:pStyle w:val="0"/>
              <w:jc w:val="center"/>
            </w:pPr>
            <w:r>
              <w:rPr>
                <w:sz w:val="20"/>
              </w:rPr>
              <w:t xml:space="preserve">13</w:t>
            </w:r>
          </w:p>
        </w:tc>
        <w:tc>
          <w:tcPr>
            <w:tcW w:w="1264" w:type="dxa"/>
            <w:vAlign w:val="center"/>
          </w:tcPr>
          <w:p>
            <w:pPr>
              <w:pStyle w:val="0"/>
              <w:jc w:val="center"/>
            </w:pPr>
            <w:r>
              <w:rPr>
                <w:sz w:val="20"/>
              </w:rPr>
              <w:t xml:space="preserve">17</w:t>
            </w:r>
          </w:p>
        </w:tc>
        <w:tc>
          <w:tcPr>
            <w:tcW w:w="1264" w:type="dxa"/>
            <w:vAlign w:val="center"/>
          </w:tcPr>
          <w:p>
            <w:pPr>
              <w:pStyle w:val="0"/>
              <w:jc w:val="center"/>
            </w:pPr>
            <w:r>
              <w:rPr>
                <w:sz w:val="20"/>
              </w:rPr>
              <w:t xml:space="preserve">22</w:t>
            </w:r>
          </w:p>
        </w:tc>
        <w:tc>
          <w:tcPr>
            <w:tcW w:w="1264" w:type="dxa"/>
            <w:vAlign w:val="center"/>
          </w:tcPr>
          <w:p>
            <w:pPr>
              <w:pStyle w:val="0"/>
              <w:jc w:val="center"/>
            </w:pPr>
            <w:r>
              <w:rPr>
                <w:sz w:val="20"/>
              </w:rPr>
              <w:t xml:space="preserve">26</w:t>
            </w:r>
          </w:p>
        </w:tc>
        <w:tc>
          <w:tcPr>
            <w:tcW w:w="1264" w:type="dxa"/>
            <w:vAlign w:val="center"/>
          </w:tcPr>
          <w:p>
            <w:pPr>
              <w:pStyle w:val="0"/>
              <w:jc w:val="center"/>
            </w:pPr>
            <w:r>
              <w:rPr>
                <w:sz w:val="20"/>
              </w:rPr>
              <w:t xml:space="preserve">31</w:t>
            </w:r>
          </w:p>
        </w:tc>
        <w:tc>
          <w:tcPr>
            <w:tcW w:w="1264" w:type="dxa"/>
            <w:vAlign w:val="center"/>
          </w:tcPr>
          <w:p>
            <w:pPr>
              <w:pStyle w:val="0"/>
              <w:jc w:val="center"/>
            </w:pPr>
            <w:r>
              <w:rPr>
                <w:sz w:val="20"/>
              </w:rPr>
              <w:t xml:space="preserve">36</w:t>
            </w:r>
          </w:p>
        </w:tc>
        <w:tc>
          <w:tcPr>
            <w:tcW w:w="1264" w:type="dxa"/>
            <w:vAlign w:val="center"/>
          </w:tcPr>
          <w:p>
            <w:pPr>
              <w:pStyle w:val="0"/>
              <w:jc w:val="center"/>
            </w:pPr>
            <w:r>
              <w:rPr>
                <w:sz w:val="20"/>
              </w:rPr>
              <w:t xml:space="preserve">40</w:t>
            </w:r>
          </w:p>
        </w:tc>
        <w:tc>
          <w:tcPr>
            <w:tcW w:w="1264" w:type="dxa"/>
            <w:vAlign w:val="center"/>
          </w:tcPr>
          <w:p>
            <w:pPr>
              <w:pStyle w:val="0"/>
              <w:jc w:val="center"/>
            </w:pPr>
            <w:r>
              <w:rPr>
                <w:sz w:val="20"/>
              </w:rPr>
              <w:t xml:space="preserve">44</w:t>
            </w:r>
          </w:p>
        </w:tc>
        <w:tc>
          <w:tcPr>
            <w:tcW w:w="1264" w:type="dxa"/>
            <w:vAlign w:val="center"/>
          </w:tcPr>
          <w:p>
            <w:pPr>
              <w:pStyle w:val="0"/>
              <w:jc w:val="center"/>
            </w:pPr>
            <w:r>
              <w:rPr>
                <w:sz w:val="20"/>
              </w:rPr>
              <w:t xml:space="preserve">49</w:t>
            </w:r>
          </w:p>
        </w:tc>
      </w:tr>
      <w:tr>
        <w:tc>
          <w:tcPr>
            <w:tcW w:w="364" w:type="dxa"/>
            <w:vAlign w:val="center"/>
          </w:tcPr>
          <w:p>
            <w:pPr>
              <w:pStyle w:val="0"/>
              <w:jc w:val="center"/>
            </w:pPr>
            <w:r>
              <w:rPr>
                <w:sz w:val="20"/>
              </w:rPr>
              <w:t xml:space="preserve">50</w:t>
            </w:r>
          </w:p>
        </w:tc>
        <w:tc>
          <w:tcPr>
            <w:tcW w:w="2449" w:type="dxa"/>
            <w:vAlign w:val="center"/>
          </w:tcPr>
          <w:p>
            <w:pPr>
              <w:pStyle w:val="0"/>
            </w:pPr>
            <w:r>
              <w:rPr>
                <w:sz w:val="20"/>
              </w:rPr>
              <w:t xml:space="preserve">Валовое потребление природного газа в качестве моторного топлива, млн куб. метров</w:t>
            </w:r>
          </w:p>
        </w:tc>
        <w:tc>
          <w:tcPr>
            <w:tcW w:w="1204" w:type="dxa"/>
            <w:vAlign w:val="center"/>
          </w:tcPr>
          <w:p>
            <w:pPr>
              <w:pStyle w:val="0"/>
              <w:jc w:val="center"/>
            </w:pPr>
            <w:r>
              <w:rPr>
                <w:sz w:val="20"/>
              </w:rPr>
              <w:t xml:space="preserve">17,51</w:t>
            </w:r>
          </w:p>
        </w:tc>
        <w:tc>
          <w:tcPr>
            <w:tcW w:w="1264" w:type="dxa"/>
            <w:vAlign w:val="center"/>
          </w:tcPr>
          <w:p>
            <w:pPr>
              <w:pStyle w:val="0"/>
              <w:jc w:val="center"/>
            </w:pPr>
            <w:r>
              <w:rPr>
                <w:sz w:val="20"/>
              </w:rPr>
              <w:t xml:space="preserve">17,51</w:t>
            </w:r>
          </w:p>
        </w:tc>
        <w:tc>
          <w:tcPr>
            <w:tcW w:w="1264" w:type="dxa"/>
            <w:vAlign w:val="center"/>
          </w:tcPr>
          <w:p>
            <w:pPr>
              <w:pStyle w:val="0"/>
              <w:jc w:val="center"/>
            </w:pPr>
            <w:r>
              <w:rPr>
                <w:sz w:val="20"/>
              </w:rPr>
              <w:t xml:space="preserve">17,51</w:t>
            </w:r>
          </w:p>
        </w:tc>
        <w:tc>
          <w:tcPr>
            <w:tcW w:w="1264" w:type="dxa"/>
            <w:vAlign w:val="center"/>
          </w:tcPr>
          <w:p>
            <w:pPr>
              <w:pStyle w:val="0"/>
              <w:jc w:val="center"/>
            </w:pPr>
            <w:r>
              <w:rPr>
                <w:sz w:val="20"/>
              </w:rPr>
              <w:t xml:space="preserve">17,56</w:t>
            </w:r>
          </w:p>
        </w:tc>
        <w:tc>
          <w:tcPr>
            <w:tcW w:w="1264" w:type="dxa"/>
            <w:vAlign w:val="center"/>
          </w:tcPr>
          <w:p>
            <w:pPr>
              <w:pStyle w:val="0"/>
              <w:jc w:val="center"/>
            </w:pPr>
            <w:r>
              <w:rPr>
                <w:sz w:val="20"/>
              </w:rPr>
              <w:t xml:space="preserve">17,61</w:t>
            </w:r>
          </w:p>
        </w:tc>
        <w:tc>
          <w:tcPr>
            <w:tcW w:w="1264" w:type="dxa"/>
            <w:vAlign w:val="center"/>
          </w:tcPr>
          <w:p>
            <w:pPr>
              <w:pStyle w:val="0"/>
              <w:jc w:val="center"/>
            </w:pPr>
            <w:r>
              <w:rPr>
                <w:sz w:val="20"/>
              </w:rPr>
              <w:t xml:space="preserve">17,66</w:t>
            </w:r>
          </w:p>
        </w:tc>
        <w:tc>
          <w:tcPr>
            <w:tcW w:w="1264" w:type="dxa"/>
            <w:vAlign w:val="center"/>
          </w:tcPr>
          <w:p>
            <w:pPr>
              <w:pStyle w:val="0"/>
              <w:jc w:val="center"/>
            </w:pPr>
            <w:r>
              <w:rPr>
                <w:sz w:val="20"/>
              </w:rPr>
              <w:t xml:space="preserve">17,71</w:t>
            </w:r>
          </w:p>
        </w:tc>
        <w:tc>
          <w:tcPr>
            <w:tcW w:w="1264" w:type="dxa"/>
            <w:vAlign w:val="center"/>
          </w:tcPr>
          <w:p>
            <w:pPr>
              <w:pStyle w:val="0"/>
              <w:jc w:val="center"/>
            </w:pPr>
            <w:r>
              <w:rPr>
                <w:sz w:val="20"/>
              </w:rPr>
              <w:t xml:space="preserve">17,76</w:t>
            </w:r>
          </w:p>
        </w:tc>
        <w:tc>
          <w:tcPr>
            <w:tcW w:w="1264" w:type="dxa"/>
            <w:vAlign w:val="center"/>
          </w:tcPr>
          <w:p>
            <w:pPr>
              <w:pStyle w:val="0"/>
              <w:jc w:val="center"/>
            </w:pPr>
            <w:r>
              <w:rPr>
                <w:sz w:val="20"/>
              </w:rPr>
              <w:t xml:space="preserve">17,81</w:t>
            </w:r>
          </w:p>
        </w:tc>
        <w:tc>
          <w:tcPr>
            <w:tcW w:w="1264" w:type="dxa"/>
            <w:vAlign w:val="center"/>
          </w:tcPr>
          <w:p>
            <w:pPr>
              <w:pStyle w:val="0"/>
              <w:jc w:val="center"/>
            </w:pPr>
            <w:r>
              <w:rPr>
                <w:sz w:val="20"/>
              </w:rPr>
              <w:t xml:space="preserve">17,86</w:t>
            </w:r>
          </w:p>
        </w:tc>
        <w:tc>
          <w:tcPr>
            <w:tcW w:w="1264" w:type="dxa"/>
            <w:vAlign w:val="center"/>
          </w:tcPr>
          <w:p>
            <w:pPr>
              <w:pStyle w:val="0"/>
              <w:jc w:val="center"/>
            </w:pPr>
            <w:r>
              <w:rPr>
                <w:sz w:val="20"/>
              </w:rPr>
              <w:t xml:space="preserve">17,91</w:t>
            </w:r>
          </w:p>
        </w:tc>
      </w:tr>
      <w:tr>
        <w:tc>
          <w:tcPr>
            <w:tcW w:w="364" w:type="dxa"/>
            <w:vAlign w:val="center"/>
          </w:tcPr>
          <w:p>
            <w:pPr>
              <w:pStyle w:val="0"/>
              <w:jc w:val="center"/>
            </w:pPr>
            <w:r>
              <w:rPr>
                <w:sz w:val="20"/>
              </w:rPr>
              <w:t xml:space="preserve">51</w:t>
            </w:r>
          </w:p>
        </w:tc>
        <w:tc>
          <w:tcPr>
            <w:tcW w:w="2449" w:type="dxa"/>
            <w:vAlign w:val="center"/>
          </w:tcPr>
          <w:p>
            <w:pPr>
              <w:pStyle w:val="0"/>
            </w:pPr>
            <w:r>
              <w:rPr>
                <w:sz w:val="20"/>
              </w:rPr>
              <w:t xml:space="preserve">Количество автомобильных газовых наполнительных компрессорных станций, единиц</w:t>
            </w:r>
          </w:p>
        </w:tc>
        <w:tc>
          <w:tcPr>
            <w:tcW w:w="1204" w:type="dxa"/>
            <w:vAlign w:val="center"/>
          </w:tcPr>
          <w:p>
            <w:pPr>
              <w:pStyle w:val="0"/>
              <w:jc w:val="center"/>
            </w:pPr>
            <w:r>
              <w:rPr>
                <w:sz w:val="20"/>
              </w:rPr>
              <w:t xml:space="preserve">39</w:t>
            </w:r>
          </w:p>
        </w:tc>
        <w:tc>
          <w:tcPr>
            <w:tcW w:w="1264" w:type="dxa"/>
            <w:vAlign w:val="center"/>
          </w:tcPr>
          <w:p>
            <w:pPr>
              <w:pStyle w:val="0"/>
              <w:jc w:val="center"/>
            </w:pPr>
            <w:r>
              <w:rPr>
                <w:sz w:val="20"/>
              </w:rPr>
              <w:t xml:space="preserve">39</w:t>
            </w:r>
          </w:p>
        </w:tc>
        <w:tc>
          <w:tcPr>
            <w:tcW w:w="1264" w:type="dxa"/>
            <w:vAlign w:val="center"/>
          </w:tcPr>
          <w:p>
            <w:pPr>
              <w:pStyle w:val="0"/>
              <w:jc w:val="center"/>
            </w:pPr>
            <w:r>
              <w:rPr>
                <w:sz w:val="20"/>
              </w:rPr>
              <w:t xml:space="preserve">42</w:t>
            </w:r>
          </w:p>
        </w:tc>
        <w:tc>
          <w:tcPr>
            <w:tcW w:w="1264" w:type="dxa"/>
            <w:vAlign w:val="center"/>
          </w:tcPr>
          <w:p>
            <w:pPr>
              <w:pStyle w:val="0"/>
              <w:jc w:val="center"/>
            </w:pPr>
            <w:r>
              <w:rPr>
                <w:sz w:val="20"/>
              </w:rPr>
              <w:t xml:space="preserve">42</w:t>
            </w:r>
          </w:p>
        </w:tc>
        <w:tc>
          <w:tcPr>
            <w:tcW w:w="1264" w:type="dxa"/>
            <w:vAlign w:val="center"/>
          </w:tcPr>
          <w:p>
            <w:pPr>
              <w:pStyle w:val="0"/>
              <w:jc w:val="center"/>
            </w:pPr>
            <w:r>
              <w:rPr>
                <w:sz w:val="20"/>
              </w:rPr>
              <w:t xml:space="preserve">42</w:t>
            </w:r>
          </w:p>
        </w:tc>
        <w:tc>
          <w:tcPr>
            <w:tcW w:w="1264" w:type="dxa"/>
            <w:vAlign w:val="center"/>
          </w:tcPr>
          <w:p>
            <w:pPr>
              <w:pStyle w:val="0"/>
              <w:jc w:val="center"/>
            </w:pPr>
            <w:r>
              <w:rPr>
                <w:sz w:val="20"/>
              </w:rPr>
              <w:t xml:space="preserve">42</w:t>
            </w:r>
          </w:p>
        </w:tc>
        <w:tc>
          <w:tcPr>
            <w:tcW w:w="1264" w:type="dxa"/>
            <w:vAlign w:val="center"/>
          </w:tcPr>
          <w:p>
            <w:pPr>
              <w:pStyle w:val="0"/>
              <w:jc w:val="center"/>
            </w:pPr>
            <w:r>
              <w:rPr>
                <w:sz w:val="20"/>
              </w:rPr>
              <w:t xml:space="preserve">42</w:t>
            </w:r>
          </w:p>
        </w:tc>
        <w:tc>
          <w:tcPr>
            <w:tcW w:w="1264" w:type="dxa"/>
            <w:vAlign w:val="center"/>
          </w:tcPr>
          <w:p>
            <w:pPr>
              <w:pStyle w:val="0"/>
              <w:jc w:val="center"/>
            </w:pPr>
            <w:r>
              <w:rPr>
                <w:sz w:val="20"/>
              </w:rPr>
              <w:t xml:space="preserve">42</w:t>
            </w:r>
          </w:p>
        </w:tc>
        <w:tc>
          <w:tcPr>
            <w:tcW w:w="1264" w:type="dxa"/>
            <w:vAlign w:val="center"/>
          </w:tcPr>
          <w:p>
            <w:pPr>
              <w:pStyle w:val="0"/>
              <w:jc w:val="center"/>
            </w:pPr>
            <w:r>
              <w:rPr>
                <w:sz w:val="20"/>
              </w:rPr>
              <w:t xml:space="preserve">42</w:t>
            </w:r>
          </w:p>
        </w:tc>
        <w:tc>
          <w:tcPr>
            <w:tcW w:w="1264" w:type="dxa"/>
            <w:vAlign w:val="center"/>
          </w:tcPr>
          <w:p>
            <w:pPr>
              <w:pStyle w:val="0"/>
              <w:jc w:val="center"/>
            </w:pPr>
            <w:r>
              <w:rPr>
                <w:sz w:val="20"/>
              </w:rPr>
              <w:t xml:space="preserve">42</w:t>
            </w:r>
          </w:p>
        </w:tc>
        <w:tc>
          <w:tcPr>
            <w:tcW w:w="1264" w:type="dxa"/>
            <w:vAlign w:val="center"/>
          </w:tcPr>
          <w:p>
            <w:pPr>
              <w:pStyle w:val="0"/>
              <w:jc w:val="center"/>
            </w:pPr>
            <w:r>
              <w:rPr>
                <w:sz w:val="20"/>
              </w:rPr>
              <w:t xml:space="preserve">42</w:t>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5472" w:name="P5472"/>
    <w:bookmarkEnd w:id="5472"/>
    <w:p>
      <w:pPr>
        <w:pStyle w:val="0"/>
        <w:spacing w:before="200" w:line-rule="auto"/>
        <w:ind w:firstLine="540"/>
        <w:jc w:val="both"/>
      </w:pPr>
      <w:r>
        <w:rPr>
          <w:sz w:val="20"/>
        </w:rPr>
        <w:t xml:space="preserve">&lt;3&gt; Подразумевается использование отечественных информационно-технологических решений. Методика расчета показателя была обновлена - значение за 2020 год доступно только по предыдущей методике расчета.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Стратегии социально-экономического</w:t>
      </w:r>
    </w:p>
    <w:p>
      <w:pPr>
        <w:pStyle w:val="0"/>
        <w:jc w:val="right"/>
      </w:pPr>
      <w:r>
        <w:rPr>
          <w:sz w:val="20"/>
        </w:rPr>
        <w:t xml:space="preserve">развития Белгородской области</w:t>
      </w:r>
    </w:p>
    <w:p>
      <w:pPr>
        <w:pStyle w:val="0"/>
        <w:jc w:val="right"/>
      </w:pPr>
      <w:r>
        <w:rPr>
          <w:sz w:val="20"/>
        </w:rPr>
        <w:t xml:space="preserve">на период до 2030 года</w:t>
      </w:r>
    </w:p>
    <w:p>
      <w:pPr>
        <w:pStyle w:val="0"/>
        <w:jc w:val="center"/>
      </w:pPr>
      <w:r>
        <w:rPr>
          <w:sz w:val="20"/>
        </w:rPr>
      </w:r>
    </w:p>
    <w:bookmarkStart w:id="5483" w:name="P5483"/>
    <w:bookmarkEnd w:id="5483"/>
    <w:p>
      <w:pPr>
        <w:pStyle w:val="2"/>
        <w:jc w:val="center"/>
      </w:pPr>
      <w:r>
        <w:rPr>
          <w:sz w:val="20"/>
        </w:rPr>
        <w:t xml:space="preserve">Перечень</w:t>
      </w:r>
    </w:p>
    <w:p>
      <w:pPr>
        <w:pStyle w:val="2"/>
        <w:jc w:val="center"/>
      </w:pPr>
      <w:r>
        <w:rPr>
          <w:sz w:val="20"/>
        </w:rPr>
        <w:t xml:space="preserve">приоритетных инвестиционных проектов Белгородской области,</w:t>
      </w:r>
    </w:p>
    <w:p>
      <w:pPr>
        <w:pStyle w:val="2"/>
        <w:jc w:val="center"/>
      </w:pPr>
      <w:r>
        <w:rPr>
          <w:sz w:val="20"/>
        </w:rPr>
        <w:t xml:space="preserve">обеспечивающих реализацию целевого сценария развития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4"/>
        <w:gridCol w:w="2608"/>
        <w:gridCol w:w="3855"/>
        <w:gridCol w:w="1429"/>
        <w:gridCol w:w="949"/>
        <w:gridCol w:w="1459"/>
        <w:gridCol w:w="1309"/>
        <w:gridCol w:w="1587"/>
      </w:tblGrid>
      <w:tr>
        <w:tc>
          <w:tcPr>
            <w:tcW w:w="364" w:type="dxa"/>
          </w:tcPr>
          <w:p>
            <w:pPr>
              <w:pStyle w:val="0"/>
              <w:jc w:val="center"/>
            </w:pPr>
            <w:r>
              <w:rPr>
                <w:sz w:val="20"/>
              </w:rPr>
              <w:t xml:space="preserve">N</w:t>
            </w:r>
          </w:p>
        </w:tc>
        <w:tc>
          <w:tcPr>
            <w:tcW w:w="2608" w:type="dxa"/>
          </w:tcPr>
          <w:p>
            <w:pPr>
              <w:pStyle w:val="0"/>
              <w:jc w:val="center"/>
            </w:pPr>
            <w:r>
              <w:rPr>
                <w:sz w:val="20"/>
              </w:rPr>
              <w:t xml:space="preserve">Инициатор проекта</w:t>
            </w:r>
          </w:p>
        </w:tc>
        <w:tc>
          <w:tcPr>
            <w:tcW w:w="3855" w:type="dxa"/>
          </w:tcPr>
          <w:p>
            <w:pPr>
              <w:pStyle w:val="0"/>
              <w:jc w:val="center"/>
            </w:pPr>
            <w:r>
              <w:rPr>
                <w:sz w:val="20"/>
              </w:rPr>
              <w:t xml:space="preserve">Название проекта</w:t>
            </w:r>
          </w:p>
        </w:tc>
        <w:tc>
          <w:tcPr>
            <w:tcW w:w="1429" w:type="dxa"/>
          </w:tcPr>
          <w:p>
            <w:pPr>
              <w:pStyle w:val="0"/>
              <w:jc w:val="center"/>
            </w:pPr>
            <w:r>
              <w:rPr>
                <w:sz w:val="20"/>
              </w:rPr>
              <w:t xml:space="preserve">Общий объем инвестиций, млн рублей</w:t>
            </w:r>
          </w:p>
        </w:tc>
        <w:tc>
          <w:tcPr>
            <w:tcW w:w="949" w:type="dxa"/>
          </w:tcPr>
          <w:p>
            <w:pPr>
              <w:pStyle w:val="0"/>
              <w:jc w:val="center"/>
            </w:pPr>
            <w:r>
              <w:rPr>
                <w:sz w:val="20"/>
              </w:rPr>
              <w:t xml:space="preserve">Новые рабочие места, человек</w:t>
            </w:r>
          </w:p>
        </w:tc>
        <w:tc>
          <w:tcPr>
            <w:tcW w:w="1459" w:type="dxa"/>
          </w:tcPr>
          <w:p>
            <w:pPr>
              <w:pStyle w:val="0"/>
              <w:jc w:val="center"/>
            </w:pPr>
            <w:r>
              <w:rPr>
                <w:sz w:val="20"/>
              </w:rPr>
              <w:t xml:space="preserve">Поступления в бюджет до 2030 году, млн рублей</w:t>
            </w:r>
          </w:p>
        </w:tc>
        <w:tc>
          <w:tcPr>
            <w:tcW w:w="1309" w:type="dxa"/>
          </w:tcPr>
          <w:p>
            <w:pPr>
              <w:pStyle w:val="0"/>
              <w:jc w:val="center"/>
            </w:pPr>
            <w:r>
              <w:rPr>
                <w:sz w:val="20"/>
              </w:rPr>
              <w:t xml:space="preserve">Период реализации проекта</w:t>
            </w:r>
          </w:p>
        </w:tc>
        <w:tc>
          <w:tcPr>
            <w:tcW w:w="1587" w:type="dxa"/>
          </w:tcPr>
          <w:p>
            <w:pPr>
              <w:pStyle w:val="0"/>
              <w:jc w:val="center"/>
            </w:pPr>
            <w:r>
              <w:rPr>
                <w:sz w:val="20"/>
              </w:rPr>
              <w:t xml:space="preserve">Экспортная ориентированность проекта</w:t>
            </w:r>
          </w:p>
        </w:tc>
      </w:tr>
      <w:tr>
        <w:tc>
          <w:tcPr>
            <w:gridSpan w:val="8"/>
            <w:tcW w:w="13560" w:type="dxa"/>
            <w:vAlign w:val="center"/>
          </w:tcPr>
          <w:p>
            <w:pPr>
              <w:pStyle w:val="0"/>
              <w:outlineLvl w:val="2"/>
            </w:pPr>
            <w:r>
              <w:rPr>
                <w:sz w:val="20"/>
              </w:rPr>
              <w:t xml:space="preserve">Инвестиционные проекты в АПК</w:t>
            </w:r>
          </w:p>
        </w:tc>
      </w:tr>
      <w:tr>
        <w:tc>
          <w:tcPr>
            <w:gridSpan w:val="8"/>
            <w:tcW w:w="13560" w:type="dxa"/>
            <w:vAlign w:val="center"/>
          </w:tcPr>
          <w:p>
            <w:pPr>
              <w:pStyle w:val="0"/>
              <w:outlineLvl w:val="3"/>
            </w:pPr>
            <w:r>
              <w:rPr>
                <w:sz w:val="20"/>
              </w:rPr>
              <w:t xml:space="preserve">Развитие отрасли селекции, генетики и семеноводства</w:t>
            </w:r>
          </w:p>
        </w:tc>
      </w:tr>
      <w:tr>
        <w:tc>
          <w:tcPr>
            <w:tcW w:w="364" w:type="dxa"/>
            <w:vAlign w:val="center"/>
          </w:tcPr>
          <w:p>
            <w:pPr>
              <w:pStyle w:val="0"/>
            </w:pPr>
            <w:r>
              <w:rPr>
                <w:sz w:val="20"/>
              </w:rPr>
              <w:t xml:space="preserve">1</w:t>
            </w:r>
          </w:p>
        </w:tc>
        <w:tc>
          <w:tcPr>
            <w:tcW w:w="2608" w:type="dxa"/>
            <w:vAlign w:val="center"/>
          </w:tcPr>
          <w:p>
            <w:pPr>
              <w:pStyle w:val="0"/>
            </w:pPr>
            <w:r>
              <w:rPr>
                <w:sz w:val="20"/>
              </w:rPr>
              <w:t xml:space="preserve">АПХ "Зеленая Долина"</w:t>
            </w:r>
          </w:p>
        </w:tc>
        <w:tc>
          <w:tcPr>
            <w:tcW w:w="3855" w:type="dxa"/>
            <w:vAlign w:val="center"/>
          </w:tcPr>
          <w:p>
            <w:pPr>
              <w:pStyle w:val="0"/>
            </w:pPr>
            <w:r>
              <w:rPr>
                <w:sz w:val="20"/>
              </w:rPr>
              <w:t xml:space="preserve">Строительство селекционно-генетического центра, способного обеспечить генетикой 300 тыс. коров с элитой не менее 95%</w:t>
            </w:r>
          </w:p>
        </w:tc>
        <w:tc>
          <w:tcPr>
            <w:tcW w:w="1429" w:type="dxa"/>
            <w:vAlign w:val="center"/>
          </w:tcPr>
          <w:p>
            <w:pPr>
              <w:pStyle w:val="0"/>
              <w:jc w:val="center"/>
            </w:pPr>
            <w:r>
              <w:rPr>
                <w:sz w:val="20"/>
              </w:rPr>
              <w:t xml:space="preserve">295</w:t>
            </w:r>
          </w:p>
        </w:tc>
        <w:tc>
          <w:tcPr>
            <w:tcW w:w="949" w:type="dxa"/>
            <w:vAlign w:val="center"/>
          </w:tcPr>
          <w:p>
            <w:pPr>
              <w:pStyle w:val="0"/>
              <w:jc w:val="center"/>
            </w:pPr>
            <w:r>
              <w:rPr>
                <w:sz w:val="20"/>
              </w:rPr>
              <w:t xml:space="preserve">30</w:t>
            </w:r>
          </w:p>
        </w:tc>
        <w:tc>
          <w:tcPr>
            <w:tcW w:w="1459" w:type="dxa"/>
            <w:vAlign w:val="center"/>
          </w:tcPr>
          <w:p>
            <w:pPr>
              <w:pStyle w:val="0"/>
              <w:jc w:val="center"/>
            </w:pPr>
            <w:r>
              <w:rPr>
                <w:sz w:val="20"/>
              </w:rPr>
              <w:t xml:space="preserve">110</w:t>
            </w:r>
          </w:p>
        </w:tc>
        <w:tc>
          <w:tcPr>
            <w:tcW w:w="1309" w:type="dxa"/>
            <w:vAlign w:val="center"/>
          </w:tcPr>
          <w:p>
            <w:pPr>
              <w:pStyle w:val="0"/>
              <w:jc w:val="center"/>
            </w:pPr>
            <w:r>
              <w:rPr>
                <w:sz w:val="20"/>
              </w:rPr>
              <w:t xml:space="preserve">2023 - 2024</w:t>
            </w:r>
          </w:p>
        </w:tc>
        <w:tc>
          <w:tcPr>
            <w:tcW w:w="1587" w:type="dxa"/>
            <w:vAlign w:val="center"/>
          </w:tcPr>
          <w:p>
            <w:pPr>
              <w:pStyle w:val="0"/>
              <w:jc w:val="center"/>
            </w:pPr>
            <w:r>
              <w:rPr>
                <w:sz w:val="20"/>
              </w:rPr>
              <w:t xml:space="preserve">Да</w:t>
            </w:r>
          </w:p>
        </w:tc>
      </w:tr>
      <w:tr>
        <w:tc>
          <w:tcPr>
            <w:gridSpan w:val="8"/>
            <w:tcW w:w="13560" w:type="dxa"/>
            <w:vAlign w:val="center"/>
          </w:tcPr>
          <w:p>
            <w:pPr>
              <w:pStyle w:val="0"/>
              <w:outlineLvl w:val="3"/>
            </w:pPr>
            <w:r>
              <w:rPr>
                <w:sz w:val="20"/>
              </w:rPr>
              <w:t xml:space="preserve">Создание производств в сфере кормовых и пищевых добавок</w:t>
            </w:r>
          </w:p>
        </w:tc>
      </w:tr>
      <w:tr>
        <w:tc>
          <w:tcPr>
            <w:tcW w:w="364" w:type="dxa"/>
            <w:vAlign w:val="center"/>
          </w:tcPr>
          <w:p>
            <w:pPr>
              <w:pStyle w:val="0"/>
            </w:pPr>
            <w:r>
              <w:rPr>
                <w:sz w:val="20"/>
              </w:rPr>
              <w:t xml:space="preserve">2</w:t>
            </w:r>
          </w:p>
        </w:tc>
        <w:tc>
          <w:tcPr>
            <w:tcW w:w="2608" w:type="dxa"/>
            <w:vAlign w:val="center"/>
          </w:tcPr>
          <w:p>
            <w:pPr>
              <w:pStyle w:val="0"/>
            </w:pPr>
            <w:r>
              <w:rPr>
                <w:sz w:val="20"/>
              </w:rPr>
              <w:t xml:space="preserve">Группа компаний "ЭФКО"</w:t>
            </w:r>
          </w:p>
        </w:tc>
        <w:tc>
          <w:tcPr>
            <w:tcW w:w="3855" w:type="dxa"/>
            <w:vAlign w:val="center"/>
          </w:tcPr>
          <w:p>
            <w:pPr>
              <w:pStyle w:val="0"/>
            </w:pPr>
            <w:r>
              <w:rPr>
                <w:sz w:val="20"/>
              </w:rPr>
              <w:t xml:space="preserve">Проект HI-PROTEIN (создание производства "сладких белков")</w:t>
            </w:r>
          </w:p>
        </w:tc>
        <w:tc>
          <w:tcPr>
            <w:tcW w:w="1429" w:type="dxa"/>
            <w:vAlign w:val="center"/>
          </w:tcPr>
          <w:p>
            <w:pPr>
              <w:pStyle w:val="0"/>
              <w:jc w:val="center"/>
            </w:pPr>
            <w:r>
              <w:rPr>
                <w:sz w:val="20"/>
              </w:rPr>
              <w:t xml:space="preserve">3 700</w:t>
            </w:r>
          </w:p>
        </w:tc>
        <w:tc>
          <w:tcPr>
            <w:tcW w:w="949" w:type="dxa"/>
            <w:vAlign w:val="center"/>
          </w:tcPr>
          <w:p>
            <w:pPr>
              <w:pStyle w:val="0"/>
              <w:jc w:val="center"/>
            </w:pPr>
            <w:r>
              <w:rPr>
                <w:sz w:val="20"/>
              </w:rPr>
              <w:t xml:space="preserve">50</w:t>
            </w:r>
          </w:p>
        </w:tc>
        <w:tc>
          <w:tcPr>
            <w:tcW w:w="1459" w:type="dxa"/>
            <w:vAlign w:val="center"/>
          </w:tcPr>
          <w:p>
            <w:pPr>
              <w:pStyle w:val="0"/>
              <w:jc w:val="center"/>
            </w:pPr>
            <w:r>
              <w:rPr>
                <w:sz w:val="20"/>
              </w:rPr>
              <w:t xml:space="preserve">2 376</w:t>
            </w:r>
          </w:p>
        </w:tc>
        <w:tc>
          <w:tcPr>
            <w:tcW w:w="1309" w:type="dxa"/>
            <w:vAlign w:val="center"/>
          </w:tcPr>
          <w:p>
            <w:pPr>
              <w:pStyle w:val="0"/>
              <w:jc w:val="center"/>
            </w:pPr>
            <w:r>
              <w:rPr>
                <w:sz w:val="20"/>
              </w:rPr>
              <w:t xml:space="preserve">2021 - 2028</w:t>
            </w:r>
          </w:p>
        </w:tc>
        <w:tc>
          <w:tcPr>
            <w:tcW w:w="1587" w:type="dxa"/>
            <w:vAlign w:val="center"/>
          </w:tcPr>
          <w:p>
            <w:pPr>
              <w:pStyle w:val="0"/>
              <w:jc w:val="center"/>
            </w:pPr>
            <w:r>
              <w:rPr>
                <w:sz w:val="20"/>
              </w:rPr>
              <w:t xml:space="preserve">Да</w:t>
            </w:r>
          </w:p>
        </w:tc>
      </w:tr>
      <w:tr>
        <w:tc>
          <w:tcPr>
            <w:tcW w:w="364" w:type="dxa"/>
            <w:vAlign w:val="center"/>
          </w:tcPr>
          <w:p>
            <w:pPr>
              <w:pStyle w:val="0"/>
            </w:pPr>
            <w:r>
              <w:rPr>
                <w:sz w:val="20"/>
              </w:rPr>
              <w:t xml:space="preserve">3</w:t>
            </w:r>
          </w:p>
        </w:tc>
        <w:tc>
          <w:tcPr>
            <w:tcW w:w="2608" w:type="dxa"/>
            <w:vAlign w:val="center"/>
          </w:tcPr>
          <w:p>
            <w:pPr>
              <w:pStyle w:val="0"/>
            </w:pPr>
            <w:r>
              <w:rPr>
                <w:sz w:val="20"/>
              </w:rPr>
              <w:t xml:space="preserve">Группа компаний "ЭФКО"</w:t>
            </w:r>
          </w:p>
        </w:tc>
        <w:tc>
          <w:tcPr>
            <w:tcW w:w="3855" w:type="dxa"/>
            <w:vAlign w:val="center"/>
          </w:tcPr>
          <w:p>
            <w:pPr>
              <w:pStyle w:val="0"/>
            </w:pPr>
            <w:r>
              <w:rPr>
                <w:sz w:val="20"/>
              </w:rPr>
              <w:t xml:space="preserve">Проект HI-FOOD (создание производства ароматизаторов для растительных продуктов)</w:t>
            </w:r>
          </w:p>
        </w:tc>
        <w:tc>
          <w:tcPr>
            <w:tcW w:w="1429" w:type="dxa"/>
            <w:vAlign w:val="center"/>
          </w:tcPr>
          <w:p>
            <w:pPr>
              <w:pStyle w:val="0"/>
              <w:jc w:val="center"/>
            </w:pPr>
            <w:r>
              <w:rPr>
                <w:sz w:val="20"/>
              </w:rPr>
              <w:t xml:space="preserve">500</w:t>
            </w:r>
          </w:p>
        </w:tc>
        <w:tc>
          <w:tcPr>
            <w:tcW w:w="949" w:type="dxa"/>
            <w:vAlign w:val="center"/>
          </w:tcPr>
          <w:p>
            <w:pPr>
              <w:pStyle w:val="0"/>
              <w:jc w:val="center"/>
            </w:pPr>
            <w:r>
              <w:rPr>
                <w:sz w:val="20"/>
              </w:rPr>
              <w:t xml:space="preserve">45</w:t>
            </w:r>
          </w:p>
        </w:tc>
        <w:tc>
          <w:tcPr>
            <w:tcW w:w="1459" w:type="dxa"/>
            <w:vAlign w:val="center"/>
          </w:tcPr>
          <w:p>
            <w:pPr>
              <w:pStyle w:val="0"/>
              <w:jc w:val="center"/>
            </w:pPr>
            <w:r>
              <w:rPr>
                <w:sz w:val="20"/>
              </w:rPr>
              <w:t xml:space="preserve">515</w:t>
            </w:r>
          </w:p>
        </w:tc>
        <w:tc>
          <w:tcPr>
            <w:tcW w:w="1309" w:type="dxa"/>
            <w:vAlign w:val="center"/>
          </w:tcPr>
          <w:p>
            <w:pPr>
              <w:pStyle w:val="0"/>
              <w:jc w:val="center"/>
            </w:pPr>
            <w:r>
              <w:rPr>
                <w:sz w:val="20"/>
              </w:rPr>
              <w:t xml:space="preserve">2023 - 2024</w:t>
            </w:r>
          </w:p>
        </w:tc>
        <w:tc>
          <w:tcPr>
            <w:tcW w:w="1587" w:type="dxa"/>
            <w:vAlign w:val="center"/>
          </w:tcPr>
          <w:p>
            <w:pPr>
              <w:pStyle w:val="0"/>
              <w:jc w:val="center"/>
            </w:pPr>
            <w:r>
              <w:rPr>
                <w:sz w:val="20"/>
              </w:rPr>
              <w:t xml:space="preserve">Да</w:t>
            </w:r>
          </w:p>
        </w:tc>
      </w:tr>
      <w:tr>
        <w:tc>
          <w:tcPr>
            <w:tcW w:w="364" w:type="dxa"/>
            <w:vAlign w:val="center"/>
          </w:tcPr>
          <w:p>
            <w:pPr>
              <w:pStyle w:val="0"/>
            </w:pPr>
            <w:r>
              <w:rPr>
                <w:sz w:val="20"/>
              </w:rPr>
              <w:t xml:space="preserve">4</w:t>
            </w:r>
          </w:p>
        </w:tc>
        <w:tc>
          <w:tcPr>
            <w:tcW w:w="2608" w:type="dxa"/>
            <w:vAlign w:val="center"/>
          </w:tcPr>
          <w:p>
            <w:pPr>
              <w:pStyle w:val="0"/>
            </w:pPr>
            <w:r>
              <w:rPr>
                <w:sz w:val="20"/>
              </w:rPr>
              <w:t xml:space="preserve">Группа компаний "ЭФКО"</w:t>
            </w:r>
          </w:p>
        </w:tc>
        <w:tc>
          <w:tcPr>
            <w:tcW w:w="3855" w:type="dxa"/>
            <w:vAlign w:val="center"/>
          </w:tcPr>
          <w:p>
            <w:pPr>
              <w:pStyle w:val="0"/>
            </w:pPr>
            <w:r>
              <w:rPr>
                <w:sz w:val="20"/>
              </w:rPr>
              <w:t xml:space="preserve">Проект HI-BIO (создание производства кормовых добавок)</w:t>
            </w:r>
          </w:p>
        </w:tc>
        <w:tc>
          <w:tcPr>
            <w:tcW w:w="1429" w:type="dxa"/>
            <w:vAlign w:val="center"/>
          </w:tcPr>
          <w:p>
            <w:pPr>
              <w:pStyle w:val="0"/>
              <w:jc w:val="center"/>
            </w:pPr>
            <w:r>
              <w:rPr>
                <w:sz w:val="20"/>
              </w:rPr>
              <w:t xml:space="preserve">7 970</w:t>
            </w:r>
          </w:p>
        </w:tc>
        <w:tc>
          <w:tcPr>
            <w:tcW w:w="949" w:type="dxa"/>
            <w:vAlign w:val="center"/>
          </w:tcPr>
          <w:p>
            <w:pPr>
              <w:pStyle w:val="0"/>
              <w:jc w:val="center"/>
            </w:pPr>
            <w:r>
              <w:rPr>
                <w:sz w:val="20"/>
              </w:rPr>
              <w:t xml:space="preserve">100</w:t>
            </w:r>
          </w:p>
        </w:tc>
        <w:tc>
          <w:tcPr>
            <w:tcW w:w="1459" w:type="dxa"/>
            <w:vAlign w:val="center"/>
          </w:tcPr>
          <w:p>
            <w:pPr>
              <w:pStyle w:val="0"/>
              <w:jc w:val="center"/>
            </w:pPr>
            <w:r>
              <w:rPr>
                <w:sz w:val="20"/>
              </w:rPr>
              <w:t xml:space="preserve">1 161</w:t>
            </w:r>
          </w:p>
        </w:tc>
        <w:tc>
          <w:tcPr>
            <w:tcW w:w="1309" w:type="dxa"/>
            <w:vAlign w:val="center"/>
          </w:tcPr>
          <w:p>
            <w:pPr>
              <w:pStyle w:val="0"/>
              <w:jc w:val="center"/>
            </w:pPr>
            <w:r>
              <w:rPr>
                <w:sz w:val="20"/>
              </w:rPr>
              <w:t xml:space="preserve">2023 - 2024</w:t>
            </w:r>
          </w:p>
        </w:tc>
        <w:tc>
          <w:tcPr>
            <w:tcW w:w="1587" w:type="dxa"/>
            <w:vAlign w:val="center"/>
          </w:tcPr>
          <w:p>
            <w:pPr>
              <w:pStyle w:val="0"/>
              <w:jc w:val="center"/>
            </w:pPr>
            <w:r>
              <w:rPr>
                <w:sz w:val="20"/>
              </w:rPr>
              <w:t xml:space="preserve">Да</w:t>
            </w:r>
          </w:p>
        </w:tc>
      </w:tr>
      <w:tr>
        <w:tc>
          <w:tcPr>
            <w:tcW w:w="364" w:type="dxa"/>
            <w:vAlign w:val="center"/>
          </w:tcPr>
          <w:p>
            <w:pPr>
              <w:pStyle w:val="0"/>
            </w:pPr>
            <w:r>
              <w:rPr>
                <w:sz w:val="20"/>
              </w:rPr>
              <w:t xml:space="preserve">5</w:t>
            </w:r>
          </w:p>
        </w:tc>
        <w:tc>
          <w:tcPr>
            <w:tcW w:w="2608" w:type="dxa"/>
            <w:vAlign w:val="center"/>
          </w:tcPr>
          <w:p>
            <w:pPr>
              <w:pStyle w:val="0"/>
            </w:pPr>
            <w:r>
              <w:rPr>
                <w:sz w:val="20"/>
              </w:rPr>
              <w:t xml:space="preserve">Группа компаний "ЭФКО"</w:t>
            </w:r>
          </w:p>
        </w:tc>
        <w:tc>
          <w:tcPr>
            <w:tcW w:w="3855" w:type="dxa"/>
            <w:vAlign w:val="center"/>
          </w:tcPr>
          <w:p>
            <w:pPr>
              <w:pStyle w:val="0"/>
            </w:pPr>
            <w:r>
              <w:rPr>
                <w:sz w:val="20"/>
              </w:rPr>
              <w:t xml:space="preserve">Проект HI-FOOD (строительство завода по производству растительного мяса, изолятов и концентратов по глубокой переработке растительного сырья)</w:t>
            </w:r>
          </w:p>
        </w:tc>
        <w:tc>
          <w:tcPr>
            <w:tcW w:w="1429" w:type="dxa"/>
            <w:vAlign w:val="center"/>
          </w:tcPr>
          <w:p>
            <w:pPr>
              <w:pStyle w:val="0"/>
              <w:jc w:val="center"/>
            </w:pPr>
            <w:r>
              <w:rPr>
                <w:sz w:val="20"/>
              </w:rPr>
              <w:t xml:space="preserve">5 255</w:t>
            </w:r>
          </w:p>
        </w:tc>
        <w:tc>
          <w:tcPr>
            <w:tcW w:w="949" w:type="dxa"/>
            <w:vAlign w:val="center"/>
          </w:tcPr>
          <w:p>
            <w:pPr>
              <w:pStyle w:val="0"/>
              <w:jc w:val="center"/>
            </w:pPr>
            <w:r>
              <w:rPr>
                <w:sz w:val="20"/>
              </w:rPr>
              <w:t xml:space="preserve">80</w:t>
            </w:r>
          </w:p>
        </w:tc>
        <w:tc>
          <w:tcPr>
            <w:tcW w:w="1459" w:type="dxa"/>
            <w:vAlign w:val="center"/>
          </w:tcPr>
          <w:p>
            <w:pPr>
              <w:pStyle w:val="0"/>
              <w:jc w:val="center"/>
            </w:pPr>
            <w:r>
              <w:rPr>
                <w:sz w:val="20"/>
              </w:rPr>
              <w:t xml:space="preserve">1 173</w:t>
            </w:r>
          </w:p>
        </w:tc>
        <w:tc>
          <w:tcPr>
            <w:tcW w:w="1309" w:type="dxa"/>
            <w:vAlign w:val="center"/>
          </w:tcPr>
          <w:p>
            <w:pPr>
              <w:pStyle w:val="0"/>
              <w:jc w:val="center"/>
            </w:pPr>
            <w:r>
              <w:rPr>
                <w:sz w:val="20"/>
              </w:rPr>
              <w:t xml:space="preserve">2023 - 2024</w:t>
            </w:r>
          </w:p>
        </w:tc>
        <w:tc>
          <w:tcPr>
            <w:tcW w:w="1587" w:type="dxa"/>
            <w:vAlign w:val="center"/>
          </w:tcPr>
          <w:p>
            <w:pPr>
              <w:pStyle w:val="0"/>
              <w:jc w:val="center"/>
            </w:pPr>
            <w:r>
              <w:rPr>
                <w:sz w:val="20"/>
              </w:rPr>
              <w:t xml:space="preserve">Да</w:t>
            </w:r>
          </w:p>
        </w:tc>
      </w:tr>
      <w:tr>
        <w:tc>
          <w:tcPr>
            <w:gridSpan w:val="8"/>
            <w:tcW w:w="13560" w:type="dxa"/>
            <w:vAlign w:val="center"/>
          </w:tcPr>
          <w:p>
            <w:pPr>
              <w:pStyle w:val="0"/>
              <w:outlineLvl w:val="3"/>
            </w:pPr>
            <w:r>
              <w:rPr>
                <w:sz w:val="20"/>
              </w:rPr>
              <w:t xml:space="preserve">Создание производств глубокой переработки</w:t>
            </w:r>
          </w:p>
        </w:tc>
      </w:tr>
      <w:tr>
        <w:tc>
          <w:tcPr>
            <w:tcW w:w="364" w:type="dxa"/>
            <w:vAlign w:val="center"/>
          </w:tcPr>
          <w:p>
            <w:pPr>
              <w:pStyle w:val="0"/>
            </w:pPr>
            <w:r>
              <w:rPr>
                <w:sz w:val="20"/>
              </w:rPr>
              <w:t xml:space="preserve">6</w:t>
            </w:r>
          </w:p>
        </w:tc>
        <w:tc>
          <w:tcPr>
            <w:tcW w:w="2608" w:type="dxa"/>
            <w:vAlign w:val="center"/>
          </w:tcPr>
          <w:p>
            <w:pPr>
              <w:pStyle w:val="0"/>
            </w:pPr>
            <w:r>
              <w:rPr>
                <w:sz w:val="20"/>
              </w:rPr>
              <w:t xml:space="preserve">ЗАО "Томмолоко"</w:t>
            </w:r>
          </w:p>
        </w:tc>
        <w:tc>
          <w:tcPr>
            <w:tcW w:w="3855" w:type="dxa"/>
            <w:vAlign w:val="center"/>
          </w:tcPr>
          <w:p>
            <w:pPr>
              <w:pStyle w:val="0"/>
            </w:pPr>
            <w:r>
              <w:rPr>
                <w:sz w:val="20"/>
              </w:rPr>
              <w:t xml:space="preserve">Строительство цеха по сушке молока</w:t>
            </w:r>
          </w:p>
        </w:tc>
        <w:tc>
          <w:tcPr>
            <w:tcW w:w="1429" w:type="dxa"/>
            <w:vAlign w:val="center"/>
          </w:tcPr>
          <w:p>
            <w:pPr>
              <w:pStyle w:val="0"/>
              <w:jc w:val="center"/>
            </w:pPr>
            <w:r>
              <w:rPr>
                <w:sz w:val="20"/>
              </w:rPr>
              <w:t xml:space="preserve">330</w:t>
            </w:r>
          </w:p>
        </w:tc>
        <w:tc>
          <w:tcPr>
            <w:tcW w:w="949" w:type="dxa"/>
            <w:vAlign w:val="center"/>
          </w:tcPr>
          <w:p>
            <w:pPr>
              <w:pStyle w:val="0"/>
              <w:jc w:val="center"/>
            </w:pPr>
            <w:r>
              <w:rPr>
                <w:sz w:val="20"/>
              </w:rPr>
              <w:t xml:space="preserve">8</w:t>
            </w:r>
          </w:p>
        </w:tc>
        <w:tc>
          <w:tcPr>
            <w:tcW w:w="1459" w:type="dxa"/>
            <w:vAlign w:val="center"/>
          </w:tcPr>
          <w:p>
            <w:pPr>
              <w:pStyle w:val="0"/>
              <w:jc w:val="center"/>
            </w:pPr>
            <w:r>
              <w:rPr>
                <w:sz w:val="20"/>
              </w:rPr>
              <w:t xml:space="preserve">95</w:t>
            </w:r>
          </w:p>
        </w:tc>
        <w:tc>
          <w:tcPr>
            <w:tcW w:w="1309" w:type="dxa"/>
            <w:vAlign w:val="center"/>
          </w:tcPr>
          <w:p>
            <w:pPr>
              <w:pStyle w:val="0"/>
              <w:jc w:val="center"/>
            </w:pPr>
            <w:r>
              <w:rPr>
                <w:sz w:val="20"/>
              </w:rPr>
              <w:t xml:space="preserve">2022 - 2023</w:t>
            </w:r>
          </w:p>
        </w:tc>
        <w:tc>
          <w:tcPr>
            <w:tcW w:w="1587" w:type="dxa"/>
            <w:vAlign w:val="center"/>
          </w:tcPr>
          <w:p>
            <w:pPr>
              <w:pStyle w:val="0"/>
              <w:jc w:val="center"/>
            </w:pPr>
            <w:r>
              <w:rPr>
                <w:sz w:val="20"/>
              </w:rPr>
              <w:t xml:space="preserve">Нет</w:t>
            </w:r>
          </w:p>
        </w:tc>
      </w:tr>
      <w:tr>
        <w:tc>
          <w:tcPr>
            <w:gridSpan w:val="8"/>
            <w:tcW w:w="13560" w:type="dxa"/>
            <w:vAlign w:val="center"/>
          </w:tcPr>
          <w:p>
            <w:pPr>
              <w:pStyle w:val="0"/>
              <w:outlineLvl w:val="3"/>
            </w:pPr>
            <w:r>
              <w:rPr>
                <w:sz w:val="20"/>
              </w:rPr>
              <w:t xml:space="preserve">Кадровое обеспечение отрасли</w:t>
            </w:r>
          </w:p>
        </w:tc>
      </w:tr>
      <w:tr>
        <w:tc>
          <w:tcPr>
            <w:tcW w:w="364" w:type="dxa"/>
            <w:vAlign w:val="center"/>
          </w:tcPr>
          <w:p>
            <w:pPr>
              <w:pStyle w:val="0"/>
            </w:pPr>
            <w:r>
              <w:rPr>
                <w:sz w:val="20"/>
              </w:rPr>
              <w:t xml:space="preserve">7</w:t>
            </w:r>
          </w:p>
        </w:tc>
        <w:tc>
          <w:tcPr>
            <w:tcW w:w="2608" w:type="dxa"/>
            <w:vAlign w:val="center"/>
          </w:tcPr>
          <w:p>
            <w:pPr>
              <w:pStyle w:val="0"/>
            </w:pPr>
            <w:r>
              <w:rPr>
                <w:sz w:val="20"/>
              </w:rPr>
              <w:t xml:space="preserve">АПХ "Зеленая Долина"</w:t>
            </w:r>
          </w:p>
        </w:tc>
        <w:tc>
          <w:tcPr>
            <w:tcW w:w="3855" w:type="dxa"/>
            <w:vAlign w:val="center"/>
          </w:tcPr>
          <w:p>
            <w:pPr>
              <w:pStyle w:val="0"/>
            </w:pPr>
            <w:r>
              <w:rPr>
                <w:sz w:val="20"/>
              </w:rPr>
              <w:t xml:space="preserve">Строительство образовательной экосистемы (первая очередь)</w:t>
            </w:r>
          </w:p>
        </w:tc>
        <w:tc>
          <w:tcPr>
            <w:tcW w:w="1429" w:type="dxa"/>
            <w:vAlign w:val="center"/>
          </w:tcPr>
          <w:p>
            <w:pPr>
              <w:pStyle w:val="0"/>
              <w:jc w:val="center"/>
            </w:pPr>
            <w:r>
              <w:rPr>
                <w:sz w:val="20"/>
              </w:rPr>
              <w:t xml:space="preserve">9 900</w:t>
            </w:r>
          </w:p>
        </w:tc>
        <w:tc>
          <w:tcPr>
            <w:tcW w:w="949" w:type="dxa"/>
            <w:vAlign w:val="center"/>
          </w:tcPr>
          <w:p>
            <w:pPr>
              <w:pStyle w:val="0"/>
              <w:jc w:val="center"/>
            </w:pPr>
            <w:r>
              <w:rPr>
                <w:sz w:val="20"/>
              </w:rPr>
              <w:t xml:space="preserve">620</w:t>
            </w:r>
          </w:p>
        </w:tc>
        <w:tc>
          <w:tcPr>
            <w:tcW w:w="1459" w:type="dxa"/>
            <w:vAlign w:val="center"/>
          </w:tcPr>
          <w:p>
            <w:pPr>
              <w:pStyle w:val="0"/>
              <w:jc w:val="center"/>
            </w:pPr>
            <w:r>
              <w:rPr>
                <w:sz w:val="20"/>
              </w:rPr>
              <w:t xml:space="preserve">454</w:t>
            </w:r>
          </w:p>
        </w:tc>
        <w:tc>
          <w:tcPr>
            <w:tcW w:w="1309" w:type="dxa"/>
            <w:vAlign w:val="center"/>
          </w:tcPr>
          <w:p>
            <w:pPr>
              <w:pStyle w:val="0"/>
              <w:jc w:val="center"/>
            </w:pPr>
            <w:r>
              <w:rPr>
                <w:sz w:val="20"/>
              </w:rPr>
              <w:t xml:space="preserve">2023 - 2028</w:t>
            </w:r>
          </w:p>
        </w:tc>
        <w:tc>
          <w:tcPr>
            <w:tcW w:w="1587" w:type="dxa"/>
            <w:vAlign w:val="center"/>
          </w:tcPr>
          <w:p>
            <w:pPr>
              <w:pStyle w:val="0"/>
              <w:jc w:val="center"/>
            </w:pPr>
            <w:r>
              <w:rPr>
                <w:sz w:val="20"/>
              </w:rPr>
              <w:t xml:space="preserve">Нет</w:t>
            </w:r>
          </w:p>
        </w:tc>
      </w:tr>
      <w:tr>
        <w:tc>
          <w:tcPr>
            <w:gridSpan w:val="8"/>
            <w:tcW w:w="13560" w:type="dxa"/>
            <w:vAlign w:val="center"/>
          </w:tcPr>
          <w:p>
            <w:pPr>
              <w:pStyle w:val="0"/>
              <w:outlineLvl w:val="3"/>
            </w:pPr>
            <w:r>
              <w:rPr>
                <w:sz w:val="20"/>
              </w:rPr>
              <w:t xml:space="preserve">Поддержка инвестиций</w:t>
            </w:r>
          </w:p>
        </w:tc>
      </w:tr>
      <w:tr>
        <w:tc>
          <w:tcPr>
            <w:tcW w:w="364" w:type="dxa"/>
            <w:vAlign w:val="center"/>
          </w:tcPr>
          <w:p>
            <w:pPr>
              <w:pStyle w:val="0"/>
            </w:pPr>
            <w:r>
              <w:rPr>
                <w:sz w:val="20"/>
              </w:rPr>
              <w:t xml:space="preserve">8</w:t>
            </w:r>
          </w:p>
        </w:tc>
        <w:tc>
          <w:tcPr>
            <w:tcW w:w="2608" w:type="dxa"/>
            <w:vAlign w:val="center"/>
          </w:tcPr>
          <w:p>
            <w:pPr>
              <w:pStyle w:val="0"/>
            </w:pPr>
            <w:r>
              <w:rPr>
                <w:sz w:val="20"/>
              </w:rPr>
              <w:t xml:space="preserve">ООО "Белянка"</w:t>
            </w:r>
          </w:p>
        </w:tc>
        <w:tc>
          <w:tcPr>
            <w:tcW w:w="3855" w:type="dxa"/>
            <w:vAlign w:val="center"/>
          </w:tcPr>
          <w:p>
            <w:pPr>
              <w:pStyle w:val="0"/>
            </w:pPr>
            <w:r>
              <w:rPr>
                <w:sz w:val="20"/>
              </w:rPr>
              <w:t xml:space="preserve">Новое производство по выпуску куриных яиц с дополнительным объемом строительства объектов для выращивания РМ</w:t>
            </w:r>
          </w:p>
        </w:tc>
        <w:tc>
          <w:tcPr>
            <w:tcW w:w="1429" w:type="dxa"/>
            <w:vAlign w:val="center"/>
          </w:tcPr>
          <w:p>
            <w:pPr>
              <w:pStyle w:val="0"/>
              <w:jc w:val="center"/>
            </w:pPr>
            <w:r>
              <w:rPr>
                <w:sz w:val="20"/>
              </w:rPr>
              <w:t xml:space="preserve">3 000</w:t>
            </w:r>
          </w:p>
        </w:tc>
        <w:tc>
          <w:tcPr>
            <w:tcW w:w="949" w:type="dxa"/>
            <w:vAlign w:val="center"/>
          </w:tcPr>
          <w:p>
            <w:pPr>
              <w:pStyle w:val="0"/>
              <w:jc w:val="center"/>
            </w:pPr>
            <w:r>
              <w:rPr>
                <w:sz w:val="20"/>
              </w:rPr>
              <w:t xml:space="preserve">130</w:t>
            </w:r>
          </w:p>
        </w:tc>
        <w:tc>
          <w:tcPr>
            <w:tcW w:w="1459" w:type="dxa"/>
            <w:vAlign w:val="center"/>
          </w:tcPr>
          <w:p>
            <w:pPr>
              <w:pStyle w:val="0"/>
              <w:jc w:val="center"/>
            </w:pPr>
            <w:r>
              <w:rPr>
                <w:sz w:val="20"/>
              </w:rPr>
              <w:t xml:space="preserve">400</w:t>
            </w:r>
          </w:p>
        </w:tc>
        <w:tc>
          <w:tcPr>
            <w:tcW w:w="1309" w:type="dxa"/>
            <w:vAlign w:val="center"/>
          </w:tcPr>
          <w:p>
            <w:pPr>
              <w:pStyle w:val="0"/>
              <w:jc w:val="center"/>
            </w:pPr>
            <w:r>
              <w:rPr>
                <w:sz w:val="20"/>
              </w:rPr>
              <w:t xml:space="preserve">2023 - 2025</w:t>
            </w:r>
          </w:p>
        </w:tc>
        <w:tc>
          <w:tcPr>
            <w:tcW w:w="1587" w:type="dxa"/>
            <w:vAlign w:val="center"/>
          </w:tcPr>
          <w:p>
            <w:pPr>
              <w:pStyle w:val="0"/>
              <w:jc w:val="center"/>
            </w:pPr>
            <w:r>
              <w:rPr>
                <w:sz w:val="20"/>
              </w:rPr>
              <w:t xml:space="preserve">Нет</w:t>
            </w:r>
          </w:p>
        </w:tc>
      </w:tr>
      <w:tr>
        <w:tc>
          <w:tcPr>
            <w:gridSpan w:val="3"/>
            <w:tcW w:w="6827" w:type="dxa"/>
            <w:vAlign w:val="center"/>
          </w:tcPr>
          <w:p>
            <w:pPr>
              <w:pStyle w:val="0"/>
            </w:pPr>
            <w:r>
              <w:rPr>
                <w:sz w:val="20"/>
              </w:rPr>
              <w:t xml:space="preserve">ИТОГО по инвестиционным проектам в АПК</w:t>
            </w:r>
          </w:p>
        </w:tc>
        <w:tc>
          <w:tcPr>
            <w:tcW w:w="1429" w:type="dxa"/>
            <w:vAlign w:val="center"/>
          </w:tcPr>
          <w:p>
            <w:pPr>
              <w:pStyle w:val="0"/>
              <w:jc w:val="center"/>
            </w:pPr>
            <w:r>
              <w:rPr>
                <w:sz w:val="20"/>
              </w:rPr>
              <w:t xml:space="preserve">30 950</w:t>
            </w:r>
          </w:p>
        </w:tc>
        <w:tc>
          <w:tcPr>
            <w:tcW w:w="949" w:type="dxa"/>
            <w:vAlign w:val="center"/>
          </w:tcPr>
          <w:p>
            <w:pPr>
              <w:pStyle w:val="0"/>
              <w:jc w:val="center"/>
            </w:pPr>
            <w:r>
              <w:rPr>
                <w:sz w:val="20"/>
              </w:rPr>
              <w:t xml:space="preserve">1 063</w:t>
            </w:r>
          </w:p>
        </w:tc>
        <w:tc>
          <w:tcPr>
            <w:tcW w:w="1459" w:type="dxa"/>
            <w:vAlign w:val="center"/>
          </w:tcPr>
          <w:p>
            <w:pPr>
              <w:pStyle w:val="0"/>
              <w:jc w:val="center"/>
            </w:pPr>
            <w:r>
              <w:rPr>
                <w:sz w:val="20"/>
              </w:rPr>
              <w:t xml:space="preserve">6 284</w:t>
            </w:r>
          </w:p>
        </w:tc>
        <w:tc>
          <w:tcPr>
            <w:tcW w:w="1309" w:type="dxa"/>
            <w:vAlign w:val="center"/>
          </w:tcPr>
          <w:p>
            <w:pPr>
              <w:pStyle w:val="0"/>
              <w:jc w:val="center"/>
            </w:pPr>
            <w:r>
              <w:rPr>
                <w:sz w:val="20"/>
              </w:rPr>
            </w:r>
          </w:p>
        </w:tc>
        <w:tc>
          <w:tcPr>
            <w:tcW w:w="1587" w:type="dxa"/>
            <w:vAlign w:val="center"/>
          </w:tcPr>
          <w:p>
            <w:pPr>
              <w:pStyle w:val="0"/>
              <w:jc w:val="center"/>
            </w:pPr>
            <w:r>
              <w:rPr>
                <w:sz w:val="20"/>
              </w:rPr>
            </w:r>
          </w:p>
        </w:tc>
      </w:tr>
      <w:tr>
        <w:tc>
          <w:tcPr>
            <w:gridSpan w:val="8"/>
            <w:tcW w:w="13560" w:type="dxa"/>
            <w:vAlign w:val="center"/>
          </w:tcPr>
          <w:p>
            <w:pPr>
              <w:pStyle w:val="0"/>
              <w:outlineLvl w:val="2"/>
            </w:pPr>
            <w:r>
              <w:rPr>
                <w:sz w:val="20"/>
              </w:rPr>
              <w:t xml:space="preserve">Инвестиционные проекты в промышленности</w:t>
            </w:r>
          </w:p>
        </w:tc>
      </w:tr>
      <w:tr>
        <w:tc>
          <w:tcPr>
            <w:tcW w:w="364" w:type="dxa"/>
            <w:vAlign w:val="center"/>
          </w:tcPr>
          <w:p>
            <w:pPr>
              <w:pStyle w:val="0"/>
            </w:pPr>
            <w:r>
              <w:rPr>
                <w:sz w:val="20"/>
              </w:rPr>
              <w:t xml:space="preserve">9</w:t>
            </w:r>
          </w:p>
        </w:tc>
        <w:tc>
          <w:tcPr>
            <w:tcW w:w="2608" w:type="dxa"/>
            <w:vAlign w:val="center"/>
          </w:tcPr>
          <w:p>
            <w:pPr>
              <w:pStyle w:val="0"/>
            </w:pPr>
            <w:r>
              <w:rPr>
                <w:sz w:val="20"/>
              </w:rPr>
              <w:t xml:space="preserve">АПХ "Зеленая Долина"</w:t>
            </w:r>
          </w:p>
        </w:tc>
        <w:tc>
          <w:tcPr>
            <w:tcW w:w="3855" w:type="dxa"/>
            <w:vAlign w:val="center"/>
          </w:tcPr>
          <w:p>
            <w:pPr>
              <w:pStyle w:val="0"/>
            </w:pPr>
            <w:r>
              <w:rPr>
                <w:sz w:val="20"/>
              </w:rPr>
              <w:t xml:space="preserve">Строительство завода по производству семян сельскохозяйственных культур</w:t>
            </w:r>
          </w:p>
        </w:tc>
        <w:tc>
          <w:tcPr>
            <w:tcW w:w="1429" w:type="dxa"/>
            <w:vAlign w:val="center"/>
          </w:tcPr>
          <w:p>
            <w:pPr>
              <w:pStyle w:val="0"/>
              <w:jc w:val="center"/>
            </w:pPr>
            <w:r>
              <w:rPr>
                <w:sz w:val="20"/>
              </w:rPr>
              <w:t xml:space="preserve">200</w:t>
            </w:r>
          </w:p>
        </w:tc>
        <w:tc>
          <w:tcPr>
            <w:tcW w:w="949" w:type="dxa"/>
            <w:vAlign w:val="center"/>
          </w:tcPr>
          <w:p>
            <w:pPr>
              <w:pStyle w:val="0"/>
              <w:jc w:val="center"/>
            </w:pPr>
            <w:r>
              <w:rPr>
                <w:sz w:val="20"/>
              </w:rPr>
              <w:t xml:space="preserve">20</w:t>
            </w:r>
          </w:p>
        </w:tc>
        <w:tc>
          <w:tcPr>
            <w:tcW w:w="1459" w:type="dxa"/>
            <w:vAlign w:val="center"/>
          </w:tcPr>
          <w:p>
            <w:pPr>
              <w:pStyle w:val="0"/>
              <w:jc w:val="center"/>
            </w:pPr>
            <w:r>
              <w:rPr>
                <w:sz w:val="20"/>
              </w:rPr>
              <w:t xml:space="preserve">40</w:t>
            </w:r>
          </w:p>
        </w:tc>
        <w:tc>
          <w:tcPr>
            <w:tcW w:w="1309" w:type="dxa"/>
            <w:vAlign w:val="center"/>
          </w:tcPr>
          <w:p>
            <w:pPr>
              <w:pStyle w:val="0"/>
              <w:jc w:val="center"/>
            </w:pPr>
            <w:r>
              <w:rPr>
                <w:sz w:val="20"/>
              </w:rPr>
              <w:t xml:space="preserve">2023 - 2025</w:t>
            </w:r>
          </w:p>
        </w:tc>
        <w:tc>
          <w:tcPr>
            <w:tcW w:w="1587" w:type="dxa"/>
            <w:vAlign w:val="center"/>
          </w:tcPr>
          <w:p>
            <w:pPr>
              <w:pStyle w:val="0"/>
              <w:jc w:val="center"/>
            </w:pPr>
            <w:r>
              <w:rPr>
                <w:sz w:val="20"/>
              </w:rPr>
              <w:t xml:space="preserve">Нет</w:t>
            </w:r>
          </w:p>
        </w:tc>
      </w:tr>
      <w:tr>
        <w:tc>
          <w:tcPr>
            <w:tcW w:w="364" w:type="dxa"/>
            <w:vAlign w:val="center"/>
          </w:tcPr>
          <w:p>
            <w:pPr>
              <w:pStyle w:val="0"/>
            </w:pPr>
            <w:r>
              <w:rPr>
                <w:sz w:val="20"/>
              </w:rPr>
              <w:t xml:space="preserve">10</w:t>
            </w:r>
          </w:p>
        </w:tc>
        <w:tc>
          <w:tcPr>
            <w:tcW w:w="2608" w:type="dxa"/>
            <w:vAlign w:val="center"/>
          </w:tcPr>
          <w:p>
            <w:pPr>
              <w:pStyle w:val="0"/>
            </w:pPr>
            <w:r>
              <w:rPr>
                <w:sz w:val="20"/>
              </w:rPr>
              <w:t xml:space="preserve">АПХ "Зеленая Долина"</w:t>
            </w:r>
          </w:p>
        </w:tc>
        <w:tc>
          <w:tcPr>
            <w:tcW w:w="3855" w:type="dxa"/>
            <w:vAlign w:val="center"/>
          </w:tcPr>
          <w:p>
            <w:pPr>
              <w:pStyle w:val="0"/>
            </w:pPr>
            <w:r>
              <w:rPr>
                <w:sz w:val="20"/>
              </w:rPr>
              <w:t xml:space="preserve">Строительство завода по производству оборудования для управления кормами и отходами КРС</w:t>
            </w:r>
          </w:p>
        </w:tc>
        <w:tc>
          <w:tcPr>
            <w:tcW w:w="1429" w:type="dxa"/>
            <w:vAlign w:val="center"/>
          </w:tcPr>
          <w:p>
            <w:pPr>
              <w:pStyle w:val="0"/>
              <w:jc w:val="center"/>
            </w:pPr>
            <w:r>
              <w:rPr>
                <w:sz w:val="20"/>
              </w:rPr>
              <w:t xml:space="preserve">630</w:t>
            </w:r>
          </w:p>
        </w:tc>
        <w:tc>
          <w:tcPr>
            <w:tcW w:w="949" w:type="dxa"/>
            <w:vAlign w:val="center"/>
          </w:tcPr>
          <w:p>
            <w:pPr>
              <w:pStyle w:val="0"/>
              <w:jc w:val="center"/>
            </w:pPr>
            <w:r>
              <w:rPr>
                <w:sz w:val="20"/>
              </w:rPr>
              <w:t xml:space="preserve">50</w:t>
            </w:r>
          </w:p>
        </w:tc>
        <w:tc>
          <w:tcPr>
            <w:tcW w:w="1459" w:type="dxa"/>
            <w:vAlign w:val="center"/>
          </w:tcPr>
          <w:p>
            <w:pPr>
              <w:pStyle w:val="0"/>
              <w:jc w:val="center"/>
            </w:pPr>
            <w:r>
              <w:rPr>
                <w:sz w:val="20"/>
              </w:rPr>
              <w:t xml:space="preserve">120</w:t>
            </w:r>
          </w:p>
        </w:tc>
        <w:tc>
          <w:tcPr>
            <w:tcW w:w="1309" w:type="dxa"/>
            <w:vAlign w:val="center"/>
          </w:tcPr>
          <w:p>
            <w:pPr>
              <w:pStyle w:val="0"/>
              <w:jc w:val="center"/>
            </w:pPr>
            <w:r>
              <w:rPr>
                <w:sz w:val="20"/>
              </w:rPr>
              <w:t xml:space="preserve">2023 - 2026</w:t>
            </w:r>
          </w:p>
        </w:tc>
        <w:tc>
          <w:tcPr>
            <w:tcW w:w="1587" w:type="dxa"/>
            <w:vAlign w:val="center"/>
          </w:tcPr>
          <w:p>
            <w:pPr>
              <w:pStyle w:val="0"/>
              <w:jc w:val="center"/>
            </w:pPr>
            <w:r>
              <w:rPr>
                <w:sz w:val="20"/>
              </w:rPr>
              <w:t xml:space="preserve">Да</w:t>
            </w:r>
          </w:p>
        </w:tc>
      </w:tr>
      <w:tr>
        <w:tc>
          <w:tcPr>
            <w:tcW w:w="364" w:type="dxa"/>
            <w:vAlign w:val="center"/>
          </w:tcPr>
          <w:p>
            <w:pPr>
              <w:pStyle w:val="0"/>
            </w:pPr>
            <w:r>
              <w:rPr>
                <w:sz w:val="20"/>
              </w:rPr>
              <w:t xml:space="preserve">11</w:t>
            </w:r>
          </w:p>
        </w:tc>
        <w:tc>
          <w:tcPr>
            <w:tcW w:w="2608" w:type="dxa"/>
            <w:vAlign w:val="center"/>
          </w:tcPr>
          <w:p>
            <w:pPr>
              <w:pStyle w:val="0"/>
            </w:pPr>
            <w:r>
              <w:rPr>
                <w:sz w:val="20"/>
              </w:rPr>
              <w:t xml:space="preserve">Группа компаний "ЭФКО"</w:t>
            </w:r>
          </w:p>
        </w:tc>
        <w:tc>
          <w:tcPr>
            <w:tcW w:w="3855" w:type="dxa"/>
            <w:vAlign w:val="center"/>
          </w:tcPr>
          <w:p>
            <w:pPr>
              <w:pStyle w:val="0"/>
            </w:pPr>
            <w:r>
              <w:rPr>
                <w:sz w:val="20"/>
              </w:rPr>
              <w:t xml:space="preserve">Проект HI-FLY (создание производства беспилотных летательных аппаратов)</w:t>
            </w:r>
          </w:p>
        </w:tc>
        <w:tc>
          <w:tcPr>
            <w:tcW w:w="1429" w:type="dxa"/>
            <w:vAlign w:val="center"/>
          </w:tcPr>
          <w:p>
            <w:pPr>
              <w:pStyle w:val="0"/>
              <w:jc w:val="center"/>
            </w:pPr>
            <w:r>
              <w:rPr>
                <w:sz w:val="20"/>
              </w:rPr>
              <w:t xml:space="preserve">39 650</w:t>
            </w:r>
          </w:p>
        </w:tc>
        <w:tc>
          <w:tcPr>
            <w:tcW w:w="949" w:type="dxa"/>
            <w:vAlign w:val="center"/>
          </w:tcPr>
          <w:p>
            <w:pPr>
              <w:pStyle w:val="0"/>
              <w:jc w:val="center"/>
            </w:pPr>
            <w:r>
              <w:rPr>
                <w:sz w:val="20"/>
              </w:rPr>
              <w:t xml:space="preserve">285</w:t>
            </w:r>
          </w:p>
        </w:tc>
        <w:tc>
          <w:tcPr>
            <w:tcW w:w="1459" w:type="dxa"/>
            <w:vAlign w:val="center"/>
          </w:tcPr>
          <w:p>
            <w:pPr>
              <w:pStyle w:val="0"/>
              <w:jc w:val="center"/>
            </w:pPr>
            <w:r>
              <w:rPr>
                <w:sz w:val="20"/>
              </w:rPr>
              <w:t xml:space="preserve">10 364</w:t>
            </w:r>
          </w:p>
        </w:tc>
        <w:tc>
          <w:tcPr>
            <w:tcW w:w="1309" w:type="dxa"/>
            <w:vAlign w:val="center"/>
          </w:tcPr>
          <w:p>
            <w:pPr>
              <w:pStyle w:val="0"/>
              <w:jc w:val="center"/>
            </w:pPr>
            <w:r>
              <w:rPr>
                <w:sz w:val="20"/>
              </w:rPr>
              <w:t xml:space="preserve">2024 - 2030</w:t>
            </w:r>
          </w:p>
        </w:tc>
        <w:tc>
          <w:tcPr>
            <w:tcW w:w="1587" w:type="dxa"/>
            <w:vAlign w:val="center"/>
          </w:tcPr>
          <w:p>
            <w:pPr>
              <w:pStyle w:val="0"/>
              <w:jc w:val="center"/>
            </w:pPr>
            <w:r>
              <w:rPr>
                <w:sz w:val="20"/>
              </w:rPr>
              <w:t xml:space="preserve">Да</w:t>
            </w:r>
          </w:p>
        </w:tc>
      </w:tr>
      <w:tr>
        <w:tc>
          <w:tcPr>
            <w:tcW w:w="364" w:type="dxa"/>
            <w:vAlign w:val="center"/>
          </w:tcPr>
          <w:p>
            <w:pPr>
              <w:pStyle w:val="0"/>
            </w:pPr>
            <w:r>
              <w:rPr>
                <w:sz w:val="20"/>
              </w:rPr>
              <w:t xml:space="preserve">12</w:t>
            </w:r>
          </w:p>
        </w:tc>
        <w:tc>
          <w:tcPr>
            <w:tcW w:w="2608" w:type="dxa"/>
            <w:vAlign w:val="center"/>
          </w:tcPr>
          <w:p>
            <w:pPr>
              <w:pStyle w:val="0"/>
            </w:pPr>
            <w:r>
              <w:rPr>
                <w:sz w:val="20"/>
              </w:rPr>
              <w:t xml:space="preserve">ООО "СКИФ-М"</w:t>
            </w:r>
          </w:p>
        </w:tc>
        <w:tc>
          <w:tcPr>
            <w:tcW w:w="3855" w:type="dxa"/>
            <w:vAlign w:val="center"/>
          </w:tcPr>
          <w:p>
            <w:pPr>
              <w:pStyle w:val="0"/>
            </w:pPr>
            <w:r>
              <w:rPr>
                <w:sz w:val="20"/>
              </w:rPr>
              <w:t xml:space="preserve">Модернизация производства твердосплавного инструмента для авиационных материалов с цифровым синхронным планированием</w:t>
            </w:r>
          </w:p>
        </w:tc>
        <w:tc>
          <w:tcPr>
            <w:tcW w:w="1429" w:type="dxa"/>
            <w:vAlign w:val="center"/>
          </w:tcPr>
          <w:p>
            <w:pPr>
              <w:pStyle w:val="0"/>
              <w:jc w:val="center"/>
            </w:pPr>
            <w:r>
              <w:rPr>
                <w:sz w:val="20"/>
              </w:rPr>
              <w:t xml:space="preserve">858</w:t>
            </w:r>
          </w:p>
        </w:tc>
        <w:tc>
          <w:tcPr>
            <w:tcW w:w="949" w:type="dxa"/>
            <w:vAlign w:val="center"/>
          </w:tcPr>
          <w:p>
            <w:pPr>
              <w:pStyle w:val="0"/>
              <w:jc w:val="center"/>
            </w:pPr>
            <w:r>
              <w:rPr>
                <w:sz w:val="20"/>
              </w:rPr>
              <w:t xml:space="preserve">48</w:t>
            </w:r>
          </w:p>
        </w:tc>
        <w:tc>
          <w:tcPr>
            <w:tcW w:w="1459" w:type="dxa"/>
            <w:vAlign w:val="center"/>
          </w:tcPr>
          <w:p>
            <w:pPr>
              <w:pStyle w:val="0"/>
              <w:jc w:val="center"/>
            </w:pPr>
            <w:r>
              <w:rPr>
                <w:sz w:val="20"/>
              </w:rPr>
              <w:t xml:space="preserve">820</w:t>
            </w:r>
          </w:p>
        </w:tc>
        <w:tc>
          <w:tcPr>
            <w:tcW w:w="1309" w:type="dxa"/>
            <w:vAlign w:val="center"/>
          </w:tcPr>
          <w:p>
            <w:pPr>
              <w:pStyle w:val="0"/>
              <w:jc w:val="center"/>
            </w:pPr>
            <w:r>
              <w:rPr>
                <w:sz w:val="20"/>
              </w:rPr>
              <w:t xml:space="preserve">2023 - 2024</w:t>
            </w:r>
          </w:p>
        </w:tc>
        <w:tc>
          <w:tcPr>
            <w:tcW w:w="1587" w:type="dxa"/>
            <w:vAlign w:val="center"/>
          </w:tcPr>
          <w:p>
            <w:pPr>
              <w:pStyle w:val="0"/>
              <w:jc w:val="center"/>
            </w:pPr>
            <w:r>
              <w:rPr>
                <w:sz w:val="20"/>
              </w:rPr>
              <w:t xml:space="preserve">Да</w:t>
            </w:r>
          </w:p>
        </w:tc>
      </w:tr>
      <w:tr>
        <w:tc>
          <w:tcPr>
            <w:tcW w:w="364" w:type="dxa"/>
            <w:vAlign w:val="center"/>
          </w:tcPr>
          <w:p>
            <w:pPr>
              <w:pStyle w:val="0"/>
            </w:pPr>
            <w:r>
              <w:rPr>
                <w:sz w:val="20"/>
              </w:rPr>
              <w:t xml:space="preserve">13</w:t>
            </w:r>
          </w:p>
        </w:tc>
        <w:tc>
          <w:tcPr>
            <w:tcW w:w="2608" w:type="dxa"/>
            <w:vAlign w:val="center"/>
          </w:tcPr>
          <w:p>
            <w:pPr>
              <w:pStyle w:val="0"/>
            </w:pPr>
            <w:r>
              <w:rPr>
                <w:sz w:val="20"/>
              </w:rPr>
              <w:t xml:space="preserve">АО "Старооскольский завод автотракторного электрооборудования им. А.М.Мамонова"</w:t>
            </w:r>
          </w:p>
        </w:tc>
        <w:tc>
          <w:tcPr>
            <w:tcW w:w="3855" w:type="dxa"/>
            <w:vAlign w:val="center"/>
          </w:tcPr>
          <w:p>
            <w:pPr>
              <w:pStyle w:val="0"/>
            </w:pPr>
            <w:r>
              <w:rPr>
                <w:sz w:val="20"/>
              </w:rPr>
              <w:t xml:space="preserve">Расширение производства автокомпонентов</w:t>
            </w:r>
          </w:p>
        </w:tc>
        <w:tc>
          <w:tcPr>
            <w:tcW w:w="1429" w:type="dxa"/>
            <w:vAlign w:val="center"/>
          </w:tcPr>
          <w:p>
            <w:pPr>
              <w:pStyle w:val="0"/>
              <w:jc w:val="center"/>
            </w:pPr>
            <w:r>
              <w:rPr>
                <w:sz w:val="20"/>
              </w:rPr>
              <w:t xml:space="preserve">1 100</w:t>
            </w:r>
          </w:p>
        </w:tc>
        <w:tc>
          <w:tcPr>
            <w:tcW w:w="949" w:type="dxa"/>
            <w:vAlign w:val="center"/>
          </w:tcPr>
          <w:p>
            <w:pPr>
              <w:pStyle w:val="0"/>
              <w:jc w:val="center"/>
            </w:pPr>
            <w:r>
              <w:rPr>
                <w:sz w:val="20"/>
              </w:rPr>
              <w:t xml:space="preserve">0</w:t>
            </w:r>
          </w:p>
        </w:tc>
        <w:tc>
          <w:tcPr>
            <w:tcW w:w="1459" w:type="dxa"/>
            <w:vAlign w:val="center"/>
          </w:tcPr>
          <w:p>
            <w:pPr>
              <w:pStyle w:val="0"/>
              <w:jc w:val="center"/>
            </w:pPr>
            <w:r>
              <w:rPr>
                <w:sz w:val="20"/>
              </w:rPr>
              <w:t xml:space="preserve">1 268</w:t>
            </w:r>
          </w:p>
        </w:tc>
        <w:tc>
          <w:tcPr>
            <w:tcW w:w="1309" w:type="dxa"/>
            <w:vAlign w:val="center"/>
          </w:tcPr>
          <w:p>
            <w:pPr>
              <w:pStyle w:val="0"/>
              <w:jc w:val="center"/>
            </w:pPr>
            <w:r>
              <w:rPr>
                <w:sz w:val="20"/>
              </w:rPr>
              <w:t xml:space="preserve">-</w:t>
            </w:r>
          </w:p>
        </w:tc>
        <w:tc>
          <w:tcPr>
            <w:tcW w:w="1587" w:type="dxa"/>
            <w:vAlign w:val="center"/>
          </w:tcPr>
          <w:p>
            <w:pPr>
              <w:pStyle w:val="0"/>
              <w:jc w:val="center"/>
            </w:pPr>
            <w:r>
              <w:rPr>
                <w:sz w:val="20"/>
              </w:rPr>
              <w:t xml:space="preserve">Да</w:t>
            </w:r>
          </w:p>
        </w:tc>
      </w:tr>
      <w:tr>
        <w:tc>
          <w:tcPr>
            <w:tcW w:w="364" w:type="dxa"/>
            <w:vAlign w:val="center"/>
          </w:tcPr>
          <w:p>
            <w:pPr>
              <w:pStyle w:val="0"/>
            </w:pPr>
            <w:r>
              <w:rPr>
                <w:sz w:val="20"/>
              </w:rPr>
              <w:t xml:space="preserve">14</w:t>
            </w:r>
          </w:p>
        </w:tc>
        <w:tc>
          <w:tcPr>
            <w:tcW w:w="2608" w:type="dxa"/>
            <w:vAlign w:val="center"/>
          </w:tcPr>
          <w:p>
            <w:pPr>
              <w:pStyle w:val="0"/>
            </w:pPr>
            <w:r>
              <w:rPr>
                <w:sz w:val="20"/>
              </w:rPr>
              <w:t xml:space="preserve">ООО "Сэлвим"</w:t>
            </w:r>
          </w:p>
        </w:tc>
        <w:tc>
          <w:tcPr>
            <w:tcW w:w="3855" w:type="dxa"/>
            <w:vAlign w:val="center"/>
          </w:tcPr>
          <w:p>
            <w:pPr>
              <w:pStyle w:val="0"/>
            </w:pPr>
            <w:r>
              <w:rPr>
                <w:sz w:val="20"/>
              </w:rPr>
              <w:t xml:space="preserve">Создание фармацевтического производства лекарственных препаратов на основе "Галавит"</w:t>
            </w:r>
          </w:p>
        </w:tc>
        <w:tc>
          <w:tcPr>
            <w:tcW w:w="1429" w:type="dxa"/>
            <w:vAlign w:val="center"/>
          </w:tcPr>
          <w:p>
            <w:pPr>
              <w:pStyle w:val="0"/>
              <w:jc w:val="center"/>
            </w:pPr>
            <w:r>
              <w:rPr>
                <w:sz w:val="20"/>
              </w:rPr>
              <w:t xml:space="preserve">600</w:t>
            </w:r>
          </w:p>
        </w:tc>
        <w:tc>
          <w:tcPr>
            <w:tcW w:w="949" w:type="dxa"/>
            <w:vAlign w:val="center"/>
          </w:tcPr>
          <w:p>
            <w:pPr>
              <w:pStyle w:val="0"/>
              <w:jc w:val="center"/>
            </w:pPr>
            <w:r>
              <w:rPr>
                <w:sz w:val="20"/>
              </w:rPr>
              <w:t xml:space="preserve">150</w:t>
            </w:r>
          </w:p>
        </w:tc>
        <w:tc>
          <w:tcPr>
            <w:tcW w:w="1459" w:type="dxa"/>
            <w:vAlign w:val="center"/>
          </w:tcPr>
          <w:p>
            <w:pPr>
              <w:pStyle w:val="0"/>
              <w:jc w:val="center"/>
            </w:pPr>
            <w:r>
              <w:rPr>
                <w:sz w:val="20"/>
              </w:rPr>
              <w:t xml:space="preserve">494</w:t>
            </w:r>
          </w:p>
        </w:tc>
        <w:tc>
          <w:tcPr>
            <w:tcW w:w="1309" w:type="dxa"/>
            <w:vAlign w:val="center"/>
          </w:tcPr>
          <w:p>
            <w:pPr>
              <w:pStyle w:val="0"/>
              <w:jc w:val="center"/>
            </w:pPr>
            <w:r>
              <w:rPr>
                <w:sz w:val="20"/>
              </w:rPr>
              <w:t xml:space="preserve">2023 - 2027</w:t>
            </w:r>
          </w:p>
        </w:tc>
        <w:tc>
          <w:tcPr>
            <w:tcW w:w="1587" w:type="dxa"/>
            <w:vAlign w:val="center"/>
          </w:tcPr>
          <w:p>
            <w:pPr>
              <w:pStyle w:val="0"/>
              <w:jc w:val="center"/>
            </w:pPr>
            <w:r>
              <w:rPr>
                <w:sz w:val="20"/>
              </w:rPr>
              <w:t xml:space="preserve">Да</w:t>
            </w:r>
          </w:p>
        </w:tc>
      </w:tr>
      <w:tr>
        <w:tc>
          <w:tcPr>
            <w:tcW w:w="364" w:type="dxa"/>
            <w:vAlign w:val="center"/>
          </w:tcPr>
          <w:p>
            <w:pPr>
              <w:pStyle w:val="0"/>
            </w:pPr>
            <w:r>
              <w:rPr>
                <w:sz w:val="20"/>
              </w:rPr>
              <w:t xml:space="preserve">15</w:t>
            </w:r>
          </w:p>
        </w:tc>
        <w:tc>
          <w:tcPr>
            <w:tcW w:w="2608" w:type="dxa"/>
            <w:vAlign w:val="center"/>
          </w:tcPr>
          <w:p>
            <w:pPr>
              <w:pStyle w:val="0"/>
            </w:pPr>
            <w:r>
              <w:rPr>
                <w:sz w:val="20"/>
              </w:rPr>
              <w:t xml:space="preserve">ООО "Пикфарма-Хим"</w:t>
            </w:r>
          </w:p>
        </w:tc>
        <w:tc>
          <w:tcPr>
            <w:tcW w:w="3855" w:type="dxa"/>
            <w:vAlign w:val="center"/>
          </w:tcPr>
          <w:p>
            <w:pPr>
              <w:pStyle w:val="0"/>
            </w:pPr>
            <w:r>
              <w:rPr>
                <w:sz w:val="20"/>
              </w:rPr>
              <w:t xml:space="preserve">Расширение производства активных фармацевтических субстанций</w:t>
            </w:r>
          </w:p>
        </w:tc>
        <w:tc>
          <w:tcPr>
            <w:tcW w:w="1429" w:type="dxa"/>
            <w:vAlign w:val="center"/>
          </w:tcPr>
          <w:p>
            <w:pPr>
              <w:pStyle w:val="0"/>
              <w:jc w:val="center"/>
            </w:pPr>
            <w:r>
              <w:rPr>
                <w:sz w:val="20"/>
              </w:rPr>
              <w:t xml:space="preserve">4 500</w:t>
            </w:r>
          </w:p>
        </w:tc>
        <w:tc>
          <w:tcPr>
            <w:tcW w:w="949" w:type="dxa"/>
            <w:vAlign w:val="center"/>
          </w:tcPr>
          <w:p>
            <w:pPr>
              <w:pStyle w:val="0"/>
              <w:jc w:val="center"/>
            </w:pPr>
            <w:r>
              <w:rPr>
                <w:sz w:val="20"/>
              </w:rPr>
              <w:t xml:space="preserve">10</w:t>
            </w:r>
          </w:p>
        </w:tc>
        <w:tc>
          <w:tcPr>
            <w:tcW w:w="1459" w:type="dxa"/>
            <w:vAlign w:val="center"/>
          </w:tcPr>
          <w:p>
            <w:pPr>
              <w:pStyle w:val="0"/>
              <w:jc w:val="center"/>
            </w:pPr>
            <w:r>
              <w:rPr>
                <w:sz w:val="20"/>
              </w:rPr>
              <w:t xml:space="preserve">774</w:t>
            </w:r>
          </w:p>
        </w:tc>
        <w:tc>
          <w:tcPr>
            <w:tcW w:w="1309" w:type="dxa"/>
            <w:vAlign w:val="center"/>
          </w:tcPr>
          <w:p>
            <w:pPr>
              <w:pStyle w:val="0"/>
              <w:jc w:val="center"/>
            </w:pPr>
            <w:r>
              <w:rPr>
                <w:sz w:val="20"/>
              </w:rPr>
              <w:t xml:space="preserve">2023 - 2027</w:t>
            </w:r>
          </w:p>
        </w:tc>
        <w:tc>
          <w:tcPr>
            <w:tcW w:w="1587" w:type="dxa"/>
            <w:vAlign w:val="center"/>
          </w:tcPr>
          <w:p>
            <w:pPr>
              <w:pStyle w:val="0"/>
              <w:jc w:val="center"/>
            </w:pPr>
            <w:r>
              <w:rPr>
                <w:sz w:val="20"/>
              </w:rPr>
              <w:t xml:space="preserve">Да</w:t>
            </w:r>
          </w:p>
        </w:tc>
      </w:tr>
      <w:tr>
        <w:tc>
          <w:tcPr>
            <w:gridSpan w:val="3"/>
            <w:tcW w:w="6827" w:type="dxa"/>
            <w:vAlign w:val="center"/>
          </w:tcPr>
          <w:p>
            <w:pPr>
              <w:pStyle w:val="0"/>
            </w:pPr>
            <w:r>
              <w:rPr>
                <w:sz w:val="20"/>
              </w:rPr>
              <w:t xml:space="preserve">ИТОГО по инвестиционным проектам в промышленности</w:t>
            </w:r>
          </w:p>
        </w:tc>
        <w:tc>
          <w:tcPr>
            <w:tcW w:w="1429" w:type="dxa"/>
            <w:vAlign w:val="center"/>
          </w:tcPr>
          <w:p>
            <w:pPr>
              <w:pStyle w:val="0"/>
              <w:jc w:val="center"/>
            </w:pPr>
            <w:r>
              <w:rPr>
                <w:sz w:val="20"/>
              </w:rPr>
              <w:t xml:space="preserve">47 538</w:t>
            </w:r>
          </w:p>
        </w:tc>
        <w:tc>
          <w:tcPr>
            <w:tcW w:w="949" w:type="dxa"/>
            <w:vAlign w:val="center"/>
          </w:tcPr>
          <w:p>
            <w:pPr>
              <w:pStyle w:val="0"/>
              <w:jc w:val="center"/>
            </w:pPr>
            <w:r>
              <w:rPr>
                <w:sz w:val="20"/>
              </w:rPr>
              <w:t xml:space="preserve">563</w:t>
            </w:r>
          </w:p>
        </w:tc>
        <w:tc>
          <w:tcPr>
            <w:tcW w:w="1459" w:type="dxa"/>
            <w:vAlign w:val="center"/>
          </w:tcPr>
          <w:p>
            <w:pPr>
              <w:pStyle w:val="0"/>
              <w:jc w:val="center"/>
            </w:pPr>
            <w:r>
              <w:rPr>
                <w:sz w:val="20"/>
              </w:rPr>
              <w:t xml:space="preserve">13 880</w:t>
            </w:r>
          </w:p>
        </w:tc>
        <w:tc>
          <w:tcPr>
            <w:tcW w:w="1309" w:type="dxa"/>
            <w:vAlign w:val="center"/>
          </w:tcPr>
          <w:p>
            <w:pPr>
              <w:pStyle w:val="0"/>
              <w:jc w:val="center"/>
            </w:pPr>
            <w:r>
              <w:rPr>
                <w:sz w:val="20"/>
              </w:rPr>
            </w:r>
          </w:p>
        </w:tc>
        <w:tc>
          <w:tcPr>
            <w:tcW w:w="1587" w:type="dxa"/>
            <w:vAlign w:val="center"/>
          </w:tcPr>
          <w:p>
            <w:pPr>
              <w:pStyle w:val="0"/>
              <w:jc w:val="center"/>
            </w:pPr>
            <w:r>
              <w:rPr>
                <w:sz w:val="20"/>
              </w:rPr>
            </w:r>
          </w:p>
        </w:tc>
      </w:tr>
      <w:tr>
        <w:tc>
          <w:tcPr>
            <w:gridSpan w:val="3"/>
            <w:tcW w:w="6827" w:type="dxa"/>
            <w:vAlign w:val="center"/>
          </w:tcPr>
          <w:p>
            <w:pPr>
              <w:pStyle w:val="0"/>
            </w:pPr>
            <w:r>
              <w:rPr>
                <w:sz w:val="20"/>
              </w:rPr>
              <w:t xml:space="preserve">ИТОГО по всем инвестиционным проектам</w:t>
            </w:r>
          </w:p>
        </w:tc>
        <w:tc>
          <w:tcPr>
            <w:tcW w:w="1429" w:type="dxa"/>
            <w:vAlign w:val="center"/>
          </w:tcPr>
          <w:p>
            <w:pPr>
              <w:pStyle w:val="0"/>
              <w:jc w:val="center"/>
            </w:pPr>
            <w:r>
              <w:rPr>
                <w:sz w:val="20"/>
              </w:rPr>
              <w:t xml:space="preserve">78 488</w:t>
            </w:r>
          </w:p>
        </w:tc>
        <w:tc>
          <w:tcPr>
            <w:tcW w:w="949" w:type="dxa"/>
            <w:vAlign w:val="center"/>
          </w:tcPr>
          <w:p>
            <w:pPr>
              <w:pStyle w:val="0"/>
              <w:jc w:val="center"/>
            </w:pPr>
            <w:r>
              <w:rPr>
                <w:sz w:val="20"/>
              </w:rPr>
              <w:t xml:space="preserve">1 626</w:t>
            </w:r>
          </w:p>
        </w:tc>
        <w:tc>
          <w:tcPr>
            <w:tcW w:w="1459" w:type="dxa"/>
            <w:vAlign w:val="center"/>
          </w:tcPr>
          <w:p>
            <w:pPr>
              <w:pStyle w:val="0"/>
              <w:jc w:val="center"/>
            </w:pPr>
            <w:r>
              <w:rPr>
                <w:sz w:val="20"/>
              </w:rPr>
              <w:t xml:space="preserve">20 164</w:t>
            </w:r>
          </w:p>
        </w:tc>
        <w:tc>
          <w:tcPr>
            <w:tcW w:w="1309" w:type="dxa"/>
            <w:vAlign w:val="center"/>
          </w:tcPr>
          <w:p>
            <w:pPr>
              <w:pStyle w:val="0"/>
              <w:jc w:val="center"/>
            </w:pPr>
            <w:r>
              <w:rPr>
                <w:sz w:val="20"/>
              </w:rPr>
            </w:r>
          </w:p>
        </w:tc>
        <w:tc>
          <w:tcPr>
            <w:tcW w:w="1587" w:type="dxa"/>
            <w:vAlign w:val="center"/>
          </w:tcPr>
          <w:p>
            <w:pPr>
              <w:pStyle w:val="0"/>
              <w:jc w:val="center"/>
            </w:pPr>
            <w:r>
              <w:rPr>
                <w:sz w:val="20"/>
              </w:rPr>
            </w:r>
          </w:p>
        </w:tc>
      </w:tr>
    </w:tbl>
    <w:p>
      <w:pPr>
        <w:pStyle w:val="0"/>
        <w:ind w:firstLine="540"/>
        <w:jc w:val="both"/>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4</w:t>
      </w:r>
    </w:p>
    <w:p>
      <w:pPr>
        <w:pStyle w:val="0"/>
        <w:jc w:val="right"/>
      </w:pPr>
      <w:r>
        <w:rPr>
          <w:sz w:val="20"/>
        </w:rPr>
        <w:t xml:space="preserve">к Стратегии социально-экономического</w:t>
      </w:r>
    </w:p>
    <w:p>
      <w:pPr>
        <w:pStyle w:val="0"/>
        <w:jc w:val="right"/>
      </w:pPr>
      <w:r>
        <w:rPr>
          <w:sz w:val="20"/>
        </w:rPr>
        <w:t xml:space="preserve">развития Белгородской области</w:t>
      </w:r>
    </w:p>
    <w:p>
      <w:pPr>
        <w:pStyle w:val="0"/>
        <w:jc w:val="right"/>
      </w:pPr>
      <w:r>
        <w:rPr>
          <w:sz w:val="20"/>
        </w:rPr>
        <w:t xml:space="preserve">на период до 2030 года</w:t>
      </w:r>
    </w:p>
    <w:p>
      <w:pPr>
        <w:pStyle w:val="0"/>
        <w:jc w:val="right"/>
      </w:pPr>
      <w:r>
        <w:rPr>
          <w:sz w:val="20"/>
        </w:rPr>
      </w:r>
    </w:p>
    <w:bookmarkStart w:id="5650" w:name="P5650"/>
    <w:bookmarkEnd w:id="5650"/>
    <w:p>
      <w:pPr>
        <w:pStyle w:val="2"/>
        <w:jc w:val="center"/>
      </w:pPr>
      <w:r>
        <w:rPr>
          <w:sz w:val="20"/>
        </w:rPr>
        <w:t xml:space="preserve">Перечень</w:t>
      </w:r>
    </w:p>
    <w:p>
      <w:pPr>
        <w:pStyle w:val="2"/>
        <w:jc w:val="center"/>
      </w:pPr>
      <w:r>
        <w:rPr>
          <w:sz w:val="20"/>
        </w:rPr>
        <w:t xml:space="preserve">прочих инвестиционных проектов Белгородской области &lt;4&gt;</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&lt;4&gt; Приведены крупнейшие проекты, оказывающие существенное влияние на развитие экономики региона, с общим объемом инвестиций (с 2023 года) более 300 млн рублей</w:t>
      </w:r>
    </w:p>
    <w:p>
      <w:pPr>
        <w:pStyle w:val="0"/>
        <w:ind w:firstLine="540"/>
        <w:jc w:val="both"/>
      </w:pPr>
      <w:r>
        <w:rPr>
          <w:sz w:val="20"/>
        </w:rPr>
      </w:r>
    </w:p>
    <w:p>
      <w:pPr>
        <w:pStyle w:val="0"/>
        <w:outlineLvl w:val="2"/>
        <w:jc w:val="right"/>
      </w:pPr>
      <w:r>
        <w:rPr>
          <w:sz w:val="20"/>
        </w:rPr>
        <w:t xml:space="preserve">Таблица 1</w:t>
      </w:r>
    </w:p>
    <w:p>
      <w:pPr>
        <w:pStyle w:val="0"/>
        <w:jc w:val="right"/>
      </w:pPr>
      <w:r>
        <w:rPr>
          <w:sz w:val="20"/>
        </w:rPr>
      </w:r>
    </w:p>
    <w:p>
      <w:pPr>
        <w:pStyle w:val="2"/>
        <w:jc w:val="center"/>
      </w:pPr>
      <w:r>
        <w:rPr>
          <w:sz w:val="20"/>
        </w:rPr>
        <w:t xml:space="preserve">Перечень прочих инвестиционных проектов Белгородской области</w:t>
      </w:r>
    </w:p>
    <w:p>
      <w:pPr>
        <w:pStyle w:val="2"/>
        <w:jc w:val="center"/>
      </w:pPr>
      <w:r>
        <w:rPr>
          <w:sz w:val="20"/>
        </w:rPr>
        <w:t xml:space="preserve">в стадии реализации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04"/>
        <w:gridCol w:w="1020"/>
        <w:gridCol w:w="1531"/>
        <w:gridCol w:w="1654"/>
        <w:gridCol w:w="1474"/>
        <w:gridCol w:w="794"/>
        <w:gridCol w:w="1099"/>
        <w:gridCol w:w="1369"/>
        <w:gridCol w:w="1191"/>
      </w:tblGrid>
      <w:tr>
        <w:tc>
          <w:tcPr>
            <w:tcW w:w="454" w:type="dxa"/>
          </w:tcPr>
          <w:p>
            <w:pPr>
              <w:pStyle w:val="0"/>
              <w:jc w:val="center"/>
            </w:pPr>
            <w:r>
              <w:rPr>
                <w:sz w:val="20"/>
              </w:rPr>
              <w:t xml:space="preserve">N п/п</w:t>
            </w:r>
          </w:p>
        </w:tc>
        <w:tc>
          <w:tcPr>
            <w:tcW w:w="3004" w:type="dxa"/>
          </w:tcPr>
          <w:p>
            <w:pPr>
              <w:pStyle w:val="0"/>
              <w:jc w:val="center"/>
            </w:pPr>
            <w:r>
              <w:rPr>
                <w:sz w:val="20"/>
              </w:rPr>
              <w:t xml:space="preserve">Наименование инвестиционного проекта</w:t>
            </w:r>
          </w:p>
        </w:tc>
        <w:tc>
          <w:tcPr>
            <w:tcW w:w="1020" w:type="dxa"/>
          </w:tcPr>
          <w:p>
            <w:pPr>
              <w:pStyle w:val="0"/>
              <w:jc w:val="center"/>
            </w:pPr>
            <w:r>
              <w:rPr>
                <w:sz w:val="20"/>
              </w:rPr>
              <w:t xml:space="preserve">Сфера реализации проекта </w:t>
            </w:r>
            <w:hyperlink w:history="0" r:id="rId9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w:t>
              </w:r>
            </w:hyperlink>
          </w:p>
        </w:tc>
        <w:tc>
          <w:tcPr>
            <w:tcW w:w="1531" w:type="dxa"/>
          </w:tcPr>
          <w:p>
            <w:pPr>
              <w:pStyle w:val="0"/>
              <w:jc w:val="center"/>
            </w:pPr>
            <w:r>
              <w:rPr>
                <w:sz w:val="20"/>
              </w:rPr>
              <w:t xml:space="preserve">Наименование производимого продукта в результате реализации проекта</w:t>
            </w:r>
          </w:p>
        </w:tc>
        <w:tc>
          <w:tcPr>
            <w:tcW w:w="1654" w:type="dxa"/>
          </w:tcPr>
          <w:p>
            <w:pPr>
              <w:pStyle w:val="0"/>
              <w:jc w:val="center"/>
            </w:pPr>
            <w:r>
              <w:rPr>
                <w:sz w:val="20"/>
              </w:rPr>
              <w:t xml:space="preserve">Тип проекта (создание нового производства/расширение действующего производства)</w:t>
            </w:r>
          </w:p>
        </w:tc>
        <w:tc>
          <w:tcPr>
            <w:tcW w:w="1474" w:type="dxa"/>
          </w:tcPr>
          <w:p>
            <w:pPr>
              <w:pStyle w:val="0"/>
              <w:jc w:val="center"/>
            </w:pPr>
            <w:r>
              <w:rPr>
                <w:sz w:val="20"/>
              </w:rPr>
              <w:t xml:space="preserve">Наименование юридического лица, реализующего проект</w:t>
            </w:r>
          </w:p>
        </w:tc>
        <w:tc>
          <w:tcPr>
            <w:tcW w:w="794" w:type="dxa"/>
          </w:tcPr>
          <w:p>
            <w:pPr>
              <w:pStyle w:val="0"/>
              <w:jc w:val="center"/>
            </w:pPr>
            <w:r>
              <w:rPr>
                <w:sz w:val="20"/>
              </w:rPr>
              <w:t xml:space="preserve">Срок реализации</w:t>
            </w:r>
          </w:p>
        </w:tc>
        <w:tc>
          <w:tcPr>
            <w:tcW w:w="1099" w:type="dxa"/>
          </w:tcPr>
          <w:p>
            <w:pPr>
              <w:pStyle w:val="0"/>
              <w:jc w:val="center"/>
            </w:pPr>
            <w:r>
              <w:rPr>
                <w:sz w:val="20"/>
              </w:rPr>
              <w:t xml:space="preserve">Создание новых рабочих мест, единиц</w:t>
            </w:r>
          </w:p>
        </w:tc>
        <w:tc>
          <w:tcPr>
            <w:tcW w:w="1369" w:type="dxa"/>
          </w:tcPr>
          <w:p>
            <w:pPr>
              <w:pStyle w:val="0"/>
              <w:jc w:val="center"/>
            </w:pPr>
            <w:r>
              <w:rPr>
                <w:sz w:val="20"/>
              </w:rPr>
              <w:t xml:space="preserve">Общий объем инвестиций с 2023 года, млн рублей</w:t>
            </w:r>
          </w:p>
        </w:tc>
        <w:tc>
          <w:tcPr>
            <w:tcW w:w="1191" w:type="dxa"/>
          </w:tcPr>
          <w:p>
            <w:pPr>
              <w:pStyle w:val="0"/>
              <w:jc w:val="center"/>
            </w:pPr>
            <w:r>
              <w:rPr>
                <w:sz w:val="20"/>
              </w:rPr>
              <w:t xml:space="preserve">Экспортная ориентированность проекта</w:t>
            </w:r>
          </w:p>
        </w:tc>
      </w:tr>
      <w:tr>
        <w:tc>
          <w:tcPr>
            <w:gridSpan w:val="10"/>
            <w:tcW w:w="13590" w:type="dxa"/>
            <w:vAlign w:val="center"/>
          </w:tcPr>
          <w:p>
            <w:pPr>
              <w:pStyle w:val="0"/>
              <w:outlineLvl w:val="3"/>
            </w:pPr>
            <w:r>
              <w:rPr>
                <w:sz w:val="20"/>
              </w:rPr>
              <w:t xml:space="preserve">ГМК</w:t>
            </w:r>
          </w:p>
        </w:tc>
      </w:tr>
      <w:tr>
        <w:tc>
          <w:tcPr>
            <w:tcW w:w="454" w:type="dxa"/>
            <w:vAlign w:val="center"/>
          </w:tcPr>
          <w:p>
            <w:pPr>
              <w:pStyle w:val="0"/>
            </w:pPr>
            <w:r>
              <w:rPr>
                <w:sz w:val="20"/>
              </w:rPr>
              <w:t xml:space="preserve">1</w:t>
            </w:r>
          </w:p>
        </w:tc>
        <w:tc>
          <w:tcPr>
            <w:tcW w:w="3004" w:type="dxa"/>
            <w:vAlign w:val="center"/>
          </w:tcPr>
          <w:p>
            <w:pPr>
              <w:pStyle w:val="0"/>
            </w:pPr>
            <w:r>
              <w:rPr>
                <w:sz w:val="20"/>
              </w:rPr>
              <w:t xml:space="preserve">Строительство нового хвостохранилища АО "Лебединский ГОК" в балке Дубенка</w:t>
            </w:r>
          </w:p>
        </w:tc>
        <w:tc>
          <w:tcPr>
            <w:tcW w:w="1020" w:type="dxa"/>
            <w:vAlign w:val="center"/>
          </w:tcPr>
          <w:p>
            <w:pPr>
              <w:pStyle w:val="0"/>
            </w:pPr>
            <w:hyperlink w:history="0" r:id="rId9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07.10.2</w:t>
              </w:r>
            </w:hyperlink>
          </w:p>
        </w:tc>
        <w:tc>
          <w:tcPr>
            <w:tcW w:w="1531" w:type="dxa"/>
            <w:vAlign w:val="center"/>
          </w:tcPr>
          <w:p>
            <w:pPr>
              <w:pStyle w:val="0"/>
            </w:pPr>
            <w:r>
              <w:rPr>
                <w:sz w:val="20"/>
              </w:rPr>
              <w:t xml:space="preserve">Продукт не производится</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АО "Лебединский ГОК"</w:t>
            </w:r>
          </w:p>
        </w:tc>
        <w:tc>
          <w:tcPr>
            <w:tcW w:w="794" w:type="dxa"/>
            <w:vAlign w:val="center"/>
          </w:tcPr>
          <w:p>
            <w:pPr>
              <w:pStyle w:val="0"/>
              <w:jc w:val="center"/>
            </w:pPr>
            <w:r>
              <w:rPr>
                <w:sz w:val="20"/>
              </w:rPr>
              <w:t xml:space="preserve">2019 - 2028</w:t>
            </w:r>
          </w:p>
        </w:tc>
        <w:tc>
          <w:tcPr>
            <w:tcW w:w="1099" w:type="dxa"/>
            <w:vAlign w:val="center"/>
          </w:tcPr>
          <w:p>
            <w:pPr>
              <w:pStyle w:val="0"/>
              <w:jc w:val="center"/>
            </w:pPr>
            <w:r>
              <w:rPr>
                <w:sz w:val="20"/>
              </w:rPr>
              <w:t xml:space="preserve">0</w:t>
            </w:r>
          </w:p>
        </w:tc>
        <w:tc>
          <w:tcPr>
            <w:tcW w:w="1369" w:type="dxa"/>
            <w:vAlign w:val="center"/>
          </w:tcPr>
          <w:p>
            <w:pPr>
              <w:pStyle w:val="0"/>
              <w:jc w:val="center"/>
            </w:pPr>
            <w:r>
              <w:rPr>
                <w:sz w:val="20"/>
              </w:rPr>
              <w:t xml:space="preserve">44 009</w:t>
            </w:r>
          </w:p>
        </w:tc>
        <w:tc>
          <w:tcPr>
            <w:tcW w:w="1191" w:type="dxa"/>
            <w:vAlign w:val="center"/>
          </w:tcPr>
          <w:p>
            <w:pPr>
              <w:pStyle w:val="0"/>
              <w:jc w:val="center"/>
            </w:pPr>
            <w:r>
              <w:rPr>
                <w:sz w:val="20"/>
              </w:rPr>
              <w:t xml:space="preserve">Нет</w:t>
            </w:r>
          </w:p>
        </w:tc>
      </w:tr>
      <w:tr>
        <w:tc>
          <w:tcPr>
            <w:tcW w:w="454" w:type="dxa"/>
            <w:vAlign w:val="center"/>
          </w:tcPr>
          <w:p>
            <w:pPr>
              <w:pStyle w:val="0"/>
            </w:pPr>
            <w:r>
              <w:rPr>
                <w:sz w:val="20"/>
              </w:rPr>
              <w:t xml:space="preserve">2</w:t>
            </w:r>
          </w:p>
        </w:tc>
        <w:tc>
          <w:tcPr>
            <w:tcW w:w="3004" w:type="dxa"/>
            <w:vAlign w:val="center"/>
          </w:tcPr>
          <w:p>
            <w:pPr>
              <w:pStyle w:val="0"/>
            </w:pPr>
            <w:r>
              <w:rPr>
                <w:sz w:val="20"/>
              </w:rPr>
              <w:t xml:space="preserve">Реконструкция обжиговых машин (ОМ) N 1 - 3 (электрофильтры)</w:t>
            </w:r>
          </w:p>
        </w:tc>
        <w:tc>
          <w:tcPr>
            <w:tcW w:w="1020" w:type="dxa"/>
            <w:vAlign w:val="center"/>
          </w:tcPr>
          <w:p>
            <w:pPr>
              <w:pStyle w:val="0"/>
            </w:pPr>
            <w:hyperlink w:history="0" r:id="rId10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07.10.2</w:t>
              </w:r>
            </w:hyperlink>
          </w:p>
        </w:tc>
        <w:tc>
          <w:tcPr>
            <w:tcW w:w="1531" w:type="dxa"/>
            <w:vAlign w:val="center"/>
          </w:tcPr>
          <w:p>
            <w:pPr>
              <w:pStyle w:val="0"/>
            </w:pPr>
            <w:r>
              <w:rPr>
                <w:sz w:val="20"/>
              </w:rPr>
              <w:t xml:space="preserve">Продукт не производится</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АО "Лебединский ГОК"</w:t>
            </w:r>
          </w:p>
        </w:tc>
        <w:tc>
          <w:tcPr>
            <w:tcW w:w="794" w:type="dxa"/>
            <w:vAlign w:val="center"/>
          </w:tcPr>
          <w:p>
            <w:pPr>
              <w:pStyle w:val="0"/>
              <w:jc w:val="center"/>
            </w:pPr>
            <w:r>
              <w:rPr>
                <w:sz w:val="20"/>
              </w:rPr>
              <w:t xml:space="preserve">2021 - 2024</w:t>
            </w:r>
          </w:p>
        </w:tc>
        <w:tc>
          <w:tcPr>
            <w:tcW w:w="1099" w:type="dxa"/>
            <w:vAlign w:val="center"/>
          </w:tcPr>
          <w:p>
            <w:pPr>
              <w:pStyle w:val="0"/>
              <w:jc w:val="center"/>
            </w:pPr>
            <w:r>
              <w:rPr>
                <w:sz w:val="20"/>
              </w:rPr>
              <w:t xml:space="preserve">0</w:t>
            </w:r>
          </w:p>
        </w:tc>
        <w:tc>
          <w:tcPr>
            <w:tcW w:w="1369" w:type="dxa"/>
            <w:vAlign w:val="center"/>
          </w:tcPr>
          <w:p>
            <w:pPr>
              <w:pStyle w:val="0"/>
              <w:jc w:val="center"/>
            </w:pPr>
            <w:r>
              <w:rPr>
                <w:sz w:val="20"/>
              </w:rPr>
              <w:t xml:space="preserve">1 196</w:t>
            </w:r>
          </w:p>
        </w:tc>
        <w:tc>
          <w:tcPr>
            <w:tcW w:w="1191" w:type="dxa"/>
            <w:vAlign w:val="center"/>
          </w:tcPr>
          <w:p>
            <w:pPr>
              <w:pStyle w:val="0"/>
              <w:jc w:val="center"/>
            </w:pPr>
            <w:r>
              <w:rPr>
                <w:sz w:val="20"/>
              </w:rPr>
              <w:t xml:space="preserve">Нет</w:t>
            </w:r>
          </w:p>
        </w:tc>
      </w:tr>
      <w:tr>
        <w:tc>
          <w:tcPr>
            <w:tcW w:w="454" w:type="dxa"/>
            <w:vAlign w:val="center"/>
          </w:tcPr>
          <w:p>
            <w:pPr>
              <w:pStyle w:val="0"/>
            </w:pPr>
            <w:r>
              <w:rPr>
                <w:sz w:val="20"/>
              </w:rPr>
              <w:t xml:space="preserve">3</w:t>
            </w:r>
          </w:p>
        </w:tc>
        <w:tc>
          <w:tcPr>
            <w:tcW w:w="3004" w:type="dxa"/>
            <w:vAlign w:val="center"/>
          </w:tcPr>
          <w:p>
            <w:pPr>
              <w:pStyle w:val="0"/>
            </w:pPr>
            <w:r>
              <w:rPr>
                <w:sz w:val="20"/>
              </w:rPr>
              <w:t xml:space="preserve">Увеличение производственной мощности по добыче железистых кварцитов до 7,5 млн тонн в год</w:t>
            </w:r>
          </w:p>
        </w:tc>
        <w:tc>
          <w:tcPr>
            <w:tcW w:w="1020" w:type="dxa"/>
            <w:vAlign w:val="center"/>
          </w:tcPr>
          <w:p>
            <w:pPr>
              <w:pStyle w:val="0"/>
            </w:pPr>
            <w:hyperlink w:history="0" r:id="rId10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07.10.1</w:t>
              </w:r>
            </w:hyperlink>
          </w:p>
        </w:tc>
        <w:tc>
          <w:tcPr>
            <w:tcW w:w="1531" w:type="dxa"/>
            <w:vAlign w:val="center"/>
          </w:tcPr>
          <w:p>
            <w:pPr>
              <w:pStyle w:val="0"/>
            </w:pPr>
            <w:r>
              <w:rPr>
                <w:sz w:val="20"/>
              </w:rPr>
              <w:t xml:space="preserve">Железистые кварциты</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АО "Комбинат КМАруда"</w:t>
            </w:r>
          </w:p>
        </w:tc>
        <w:tc>
          <w:tcPr>
            <w:tcW w:w="794" w:type="dxa"/>
            <w:vAlign w:val="center"/>
          </w:tcPr>
          <w:p>
            <w:pPr>
              <w:pStyle w:val="0"/>
              <w:jc w:val="center"/>
            </w:pPr>
            <w:r>
              <w:rPr>
                <w:sz w:val="20"/>
              </w:rPr>
              <w:t xml:space="preserve">2011 - 2029</w:t>
            </w:r>
          </w:p>
        </w:tc>
        <w:tc>
          <w:tcPr>
            <w:tcW w:w="1099" w:type="dxa"/>
            <w:vAlign w:val="center"/>
          </w:tcPr>
          <w:p>
            <w:pPr>
              <w:pStyle w:val="0"/>
              <w:jc w:val="center"/>
            </w:pPr>
            <w:r>
              <w:rPr>
                <w:sz w:val="20"/>
              </w:rPr>
              <w:t xml:space="preserve">1 069</w:t>
            </w:r>
          </w:p>
        </w:tc>
        <w:tc>
          <w:tcPr>
            <w:tcW w:w="1369" w:type="dxa"/>
            <w:vAlign w:val="center"/>
          </w:tcPr>
          <w:p>
            <w:pPr>
              <w:pStyle w:val="0"/>
              <w:jc w:val="center"/>
            </w:pPr>
            <w:r>
              <w:rPr>
                <w:sz w:val="20"/>
              </w:rPr>
              <w:t xml:space="preserve">15 481</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4</w:t>
            </w:r>
          </w:p>
        </w:tc>
        <w:tc>
          <w:tcPr>
            <w:tcW w:w="3004" w:type="dxa"/>
            <w:vAlign w:val="center"/>
          </w:tcPr>
          <w:p>
            <w:pPr>
              <w:pStyle w:val="0"/>
            </w:pPr>
            <w:r>
              <w:rPr>
                <w:sz w:val="20"/>
              </w:rPr>
              <w:t xml:space="preserve">Обогатительная фабрика N 3</w:t>
            </w:r>
          </w:p>
        </w:tc>
        <w:tc>
          <w:tcPr>
            <w:tcW w:w="1020" w:type="dxa"/>
            <w:vAlign w:val="center"/>
          </w:tcPr>
          <w:p>
            <w:pPr>
              <w:pStyle w:val="0"/>
            </w:pPr>
            <w:hyperlink w:history="0" r:id="rId10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07.10.1</w:t>
              </w:r>
            </w:hyperlink>
          </w:p>
        </w:tc>
        <w:tc>
          <w:tcPr>
            <w:tcW w:w="1531" w:type="dxa"/>
            <w:vAlign w:val="center"/>
          </w:tcPr>
          <w:p>
            <w:pPr>
              <w:pStyle w:val="0"/>
            </w:pPr>
            <w:r>
              <w:rPr>
                <w:sz w:val="20"/>
              </w:rPr>
              <w:t xml:space="preserve">Железорудный концентрат</w:t>
            </w:r>
          </w:p>
        </w:tc>
        <w:tc>
          <w:tcPr>
            <w:tcW w:w="1654" w:type="dxa"/>
            <w:vAlign w:val="center"/>
          </w:tcPr>
          <w:p>
            <w:pPr>
              <w:pStyle w:val="0"/>
            </w:pPr>
            <w:r>
              <w:rPr>
                <w:sz w:val="20"/>
              </w:rPr>
              <w:t xml:space="preserve">Создание нового производства</w:t>
            </w:r>
          </w:p>
        </w:tc>
        <w:tc>
          <w:tcPr>
            <w:tcW w:w="1474" w:type="dxa"/>
            <w:vAlign w:val="center"/>
          </w:tcPr>
          <w:p>
            <w:pPr>
              <w:pStyle w:val="0"/>
            </w:pPr>
            <w:r>
              <w:rPr>
                <w:sz w:val="20"/>
              </w:rPr>
              <w:t xml:space="preserve">АО "Комбинат КМАруда"</w:t>
            </w:r>
          </w:p>
        </w:tc>
        <w:tc>
          <w:tcPr>
            <w:tcW w:w="794" w:type="dxa"/>
            <w:vAlign w:val="center"/>
          </w:tcPr>
          <w:p>
            <w:pPr>
              <w:pStyle w:val="0"/>
              <w:jc w:val="center"/>
            </w:pPr>
            <w:r>
              <w:rPr>
                <w:sz w:val="20"/>
              </w:rPr>
              <w:t xml:space="preserve">2020 - 2034</w:t>
            </w:r>
          </w:p>
        </w:tc>
        <w:tc>
          <w:tcPr>
            <w:tcW w:w="1099" w:type="dxa"/>
            <w:vAlign w:val="center"/>
          </w:tcPr>
          <w:p>
            <w:pPr>
              <w:pStyle w:val="0"/>
              <w:jc w:val="center"/>
            </w:pPr>
            <w:r>
              <w:rPr>
                <w:sz w:val="20"/>
              </w:rPr>
              <w:t xml:space="preserve">0</w:t>
            </w:r>
          </w:p>
        </w:tc>
        <w:tc>
          <w:tcPr>
            <w:tcW w:w="1369" w:type="dxa"/>
            <w:vAlign w:val="center"/>
          </w:tcPr>
          <w:p>
            <w:pPr>
              <w:pStyle w:val="0"/>
              <w:jc w:val="center"/>
            </w:pPr>
            <w:r>
              <w:rPr>
                <w:sz w:val="20"/>
              </w:rPr>
              <w:t xml:space="preserve">20 527</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5</w:t>
            </w:r>
          </w:p>
        </w:tc>
        <w:tc>
          <w:tcPr>
            <w:tcW w:w="3004" w:type="dxa"/>
            <w:vAlign w:val="center"/>
          </w:tcPr>
          <w:p>
            <w:pPr>
              <w:pStyle w:val="0"/>
            </w:pPr>
            <w:r>
              <w:rPr>
                <w:sz w:val="20"/>
              </w:rPr>
              <w:t xml:space="preserve">Модернизация ДОФ</w:t>
            </w:r>
          </w:p>
        </w:tc>
        <w:tc>
          <w:tcPr>
            <w:tcW w:w="1020" w:type="dxa"/>
            <w:vAlign w:val="center"/>
          </w:tcPr>
          <w:p>
            <w:pPr>
              <w:pStyle w:val="0"/>
            </w:pPr>
            <w:hyperlink w:history="0" r:id="rId10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07.10.1</w:t>
              </w:r>
            </w:hyperlink>
          </w:p>
        </w:tc>
        <w:tc>
          <w:tcPr>
            <w:tcW w:w="1531" w:type="dxa"/>
            <w:vAlign w:val="center"/>
          </w:tcPr>
          <w:p>
            <w:pPr>
              <w:pStyle w:val="0"/>
            </w:pPr>
            <w:r>
              <w:rPr>
                <w:sz w:val="20"/>
              </w:rPr>
              <w:t xml:space="preserve">Железорудный концентрат</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АО "Комбинат КМАруда"</w:t>
            </w:r>
          </w:p>
        </w:tc>
        <w:tc>
          <w:tcPr>
            <w:tcW w:w="794" w:type="dxa"/>
            <w:vAlign w:val="center"/>
          </w:tcPr>
          <w:p>
            <w:pPr>
              <w:pStyle w:val="0"/>
              <w:jc w:val="center"/>
            </w:pPr>
            <w:r>
              <w:rPr>
                <w:sz w:val="20"/>
              </w:rPr>
              <w:t xml:space="preserve">2021 - 2025</w:t>
            </w:r>
          </w:p>
        </w:tc>
        <w:tc>
          <w:tcPr>
            <w:tcW w:w="1099" w:type="dxa"/>
            <w:vAlign w:val="center"/>
          </w:tcPr>
          <w:p>
            <w:pPr>
              <w:pStyle w:val="0"/>
              <w:jc w:val="center"/>
            </w:pPr>
            <w:r>
              <w:rPr>
                <w:sz w:val="20"/>
              </w:rPr>
              <w:t xml:space="preserve">0</w:t>
            </w:r>
          </w:p>
        </w:tc>
        <w:tc>
          <w:tcPr>
            <w:tcW w:w="1369" w:type="dxa"/>
            <w:vAlign w:val="center"/>
          </w:tcPr>
          <w:p>
            <w:pPr>
              <w:pStyle w:val="0"/>
              <w:jc w:val="center"/>
            </w:pPr>
            <w:r>
              <w:rPr>
                <w:sz w:val="20"/>
              </w:rPr>
              <w:t xml:space="preserve">1 820</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6</w:t>
            </w:r>
          </w:p>
        </w:tc>
        <w:tc>
          <w:tcPr>
            <w:tcW w:w="3004" w:type="dxa"/>
            <w:vAlign w:val="center"/>
          </w:tcPr>
          <w:p>
            <w:pPr>
              <w:pStyle w:val="0"/>
            </w:pPr>
            <w:r>
              <w:rPr>
                <w:sz w:val="20"/>
              </w:rPr>
              <w:t xml:space="preserve">Проект "Хвостохранилище" (Грачев Лог)</w:t>
            </w:r>
          </w:p>
        </w:tc>
        <w:tc>
          <w:tcPr>
            <w:tcW w:w="1020" w:type="dxa"/>
            <w:vAlign w:val="center"/>
          </w:tcPr>
          <w:p>
            <w:pPr>
              <w:pStyle w:val="0"/>
            </w:pPr>
            <w:hyperlink w:history="0" r:id="rId10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07.10.1</w:t>
              </w:r>
            </w:hyperlink>
          </w:p>
        </w:tc>
        <w:tc>
          <w:tcPr>
            <w:tcW w:w="1531" w:type="dxa"/>
            <w:vAlign w:val="center"/>
          </w:tcPr>
          <w:p>
            <w:pPr>
              <w:pStyle w:val="0"/>
            </w:pPr>
            <w:r>
              <w:rPr>
                <w:sz w:val="20"/>
              </w:rPr>
              <w:t xml:space="preserve">Продукт не производится</w:t>
            </w:r>
          </w:p>
        </w:tc>
        <w:tc>
          <w:tcPr>
            <w:tcW w:w="1654" w:type="dxa"/>
            <w:vAlign w:val="center"/>
          </w:tcPr>
          <w:p>
            <w:pPr>
              <w:pStyle w:val="0"/>
            </w:pPr>
            <w:r>
              <w:rPr>
                <w:sz w:val="20"/>
              </w:rPr>
              <w:t xml:space="preserve">Расширение действующего производства</w:t>
            </w:r>
          </w:p>
          <w:p>
            <w:pPr>
              <w:pStyle w:val="0"/>
            </w:pPr>
            <w:r>
              <w:rPr>
                <w:sz w:val="20"/>
              </w:rPr>
              <w:t xml:space="preserve">Создание нового производства</w:t>
            </w:r>
          </w:p>
        </w:tc>
        <w:tc>
          <w:tcPr>
            <w:tcW w:w="1474" w:type="dxa"/>
            <w:vAlign w:val="center"/>
          </w:tcPr>
          <w:p>
            <w:pPr>
              <w:pStyle w:val="0"/>
            </w:pPr>
            <w:r>
              <w:rPr>
                <w:sz w:val="20"/>
              </w:rPr>
              <w:t xml:space="preserve">АО "Комбинат КМАруда"</w:t>
            </w:r>
          </w:p>
        </w:tc>
        <w:tc>
          <w:tcPr>
            <w:tcW w:w="794" w:type="dxa"/>
            <w:vAlign w:val="center"/>
          </w:tcPr>
          <w:p>
            <w:pPr>
              <w:pStyle w:val="0"/>
              <w:jc w:val="center"/>
            </w:pPr>
            <w:r>
              <w:rPr>
                <w:sz w:val="20"/>
              </w:rPr>
              <w:t xml:space="preserve">2021 - 2023</w:t>
            </w:r>
          </w:p>
        </w:tc>
        <w:tc>
          <w:tcPr>
            <w:tcW w:w="1099" w:type="dxa"/>
            <w:vAlign w:val="center"/>
          </w:tcPr>
          <w:p>
            <w:pPr>
              <w:pStyle w:val="0"/>
              <w:jc w:val="center"/>
            </w:pPr>
            <w:r>
              <w:rPr>
                <w:sz w:val="20"/>
              </w:rPr>
              <w:t xml:space="preserve">0</w:t>
            </w:r>
          </w:p>
        </w:tc>
        <w:tc>
          <w:tcPr>
            <w:tcW w:w="1369" w:type="dxa"/>
            <w:vAlign w:val="center"/>
          </w:tcPr>
          <w:p>
            <w:pPr>
              <w:pStyle w:val="0"/>
              <w:jc w:val="center"/>
            </w:pPr>
            <w:r>
              <w:rPr>
                <w:sz w:val="20"/>
              </w:rPr>
              <w:t xml:space="preserve">1 902</w:t>
            </w:r>
          </w:p>
        </w:tc>
        <w:tc>
          <w:tcPr>
            <w:tcW w:w="1191" w:type="dxa"/>
            <w:vAlign w:val="center"/>
          </w:tcPr>
          <w:p>
            <w:pPr>
              <w:pStyle w:val="0"/>
              <w:jc w:val="center"/>
            </w:pPr>
            <w:r>
              <w:rPr>
                <w:sz w:val="20"/>
              </w:rPr>
              <w:t xml:space="preserve">Нет</w:t>
            </w:r>
          </w:p>
        </w:tc>
      </w:tr>
      <w:tr>
        <w:tc>
          <w:tcPr>
            <w:tcW w:w="454" w:type="dxa"/>
            <w:vAlign w:val="center"/>
          </w:tcPr>
          <w:p>
            <w:pPr>
              <w:pStyle w:val="0"/>
            </w:pPr>
            <w:r>
              <w:rPr>
                <w:sz w:val="20"/>
              </w:rPr>
              <w:t xml:space="preserve">7</w:t>
            </w:r>
          </w:p>
        </w:tc>
        <w:tc>
          <w:tcPr>
            <w:tcW w:w="3004" w:type="dxa"/>
            <w:vAlign w:val="center"/>
          </w:tcPr>
          <w:p>
            <w:pPr>
              <w:pStyle w:val="0"/>
            </w:pPr>
            <w:r>
              <w:rPr>
                <w:sz w:val="20"/>
              </w:rPr>
              <w:t xml:space="preserve">Развитие Яковлевского рудника с увеличением объемов добычи железной руды до 5,5 млн тонн в год</w:t>
            </w:r>
          </w:p>
        </w:tc>
        <w:tc>
          <w:tcPr>
            <w:tcW w:w="1020" w:type="dxa"/>
            <w:vAlign w:val="center"/>
          </w:tcPr>
          <w:p>
            <w:pPr>
              <w:pStyle w:val="0"/>
            </w:pPr>
            <w:hyperlink w:history="0" r:id="rId10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07.10.1</w:t>
              </w:r>
            </w:hyperlink>
          </w:p>
        </w:tc>
        <w:tc>
          <w:tcPr>
            <w:tcW w:w="1531" w:type="dxa"/>
            <w:vAlign w:val="center"/>
          </w:tcPr>
          <w:p>
            <w:pPr>
              <w:pStyle w:val="0"/>
            </w:pPr>
            <w:r>
              <w:rPr>
                <w:sz w:val="20"/>
              </w:rPr>
              <w:t xml:space="preserve">Добыча железных руд подземным способом</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ООО "Яковлевский ГОК"</w:t>
            </w:r>
          </w:p>
        </w:tc>
        <w:tc>
          <w:tcPr>
            <w:tcW w:w="794" w:type="dxa"/>
            <w:vAlign w:val="center"/>
          </w:tcPr>
          <w:p>
            <w:pPr>
              <w:pStyle w:val="0"/>
              <w:jc w:val="center"/>
            </w:pPr>
            <w:r>
              <w:rPr>
                <w:sz w:val="20"/>
              </w:rPr>
              <w:t xml:space="preserve">2018 - 2025</w:t>
            </w:r>
          </w:p>
        </w:tc>
        <w:tc>
          <w:tcPr>
            <w:tcW w:w="1099" w:type="dxa"/>
            <w:vAlign w:val="center"/>
          </w:tcPr>
          <w:p>
            <w:pPr>
              <w:pStyle w:val="0"/>
              <w:jc w:val="center"/>
            </w:pPr>
            <w:r>
              <w:rPr>
                <w:sz w:val="20"/>
              </w:rPr>
              <w:t xml:space="preserve">2 751</w:t>
            </w:r>
          </w:p>
        </w:tc>
        <w:tc>
          <w:tcPr>
            <w:tcW w:w="1369" w:type="dxa"/>
            <w:vAlign w:val="center"/>
          </w:tcPr>
          <w:p>
            <w:pPr>
              <w:pStyle w:val="0"/>
              <w:jc w:val="center"/>
            </w:pPr>
            <w:r>
              <w:rPr>
                <w:sz w:val="20"/>
              </w:rPr>
              <w:t xml:space="preserve">8 600</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8</w:t>
            </w:r>
          </w:p>
        </w:tc>
        <w:tc>
          <w:tcPr>
            <w:tcW w:w="3004" w:type="dxa"/>
            <w:vAlign w:val="center"/>
          </w:tcPr>
          <w:p>
            <w:pPr>
              <w:pStyle w:val="0"/>
            </w:pPr>
            <w:r>
              <w:rPr>
                <w:sz w:val="20"/>
              </w:rPr>
              <w:t xml:space="preserve">Шаропрокатный стан (20 - 60 мм)</w:t>
            </w:r>
          </w:p>
        </w:tc>
        <w:tc>
          <w:tcPr>
            <w:tcW w:w="1020" w:type="dxa"/>
            <w:vAlign w:val="center"/>
          </w:tcPr>
          <w:p>
            <w:pPr>
              <w:pStyle w:val="0"/>
            </w:pPr>
            <w:hyperlink w:history="0" r:id="rId10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24.10.6</w:t>
              </w:r>
            </w:hyperlink>
          </w:p>
        </w:tc>
        <w:tc>
          <w:tcPr>
            <w:tcW w:w="1531" w:type="dxa"/>
            <w:vAlign w:val="center"/>
          </w:tcPr>
          <w:p>
            <w:pPr>
              <w:pStyle w:val="0"/>
            </w:pPr>
            <w:r>
              <w:rPr>
                <w:sz w:val="20"/>
              </w:rPr>
              <w:t xml:space="preserve">Мелящие шары диаметром 20 - 60 мм</w:t>
            </w:r>
          </w:p>
        </w:tc>
        <w:tc>
          <w:tcPr>
            <w:tcW w:w="1654" w:type="dxa"/>
            <w:vAlign w:val="center"/>
          </w:tcPr>
          <w:p>
            <w:pPr>
              <w:pStyle w:val="0"/>
            </w:pPr>
            <w:r>
              <w:rPr>
                <w:sz w:val="20"/>
              </w:rPr>
              <w:t xml:space="preserve">Создание нового производства</w:t>
            </w:r>
          </w:p>
        </w:tc>
        <w:tc>
          <w:tcPr>
            <w:tcW w:w="1474" w:type="dxa"/>
            <w:vAlign w:val="center"/>
          </w:tcPr>
          <w:p>
            <w:pPr>
              <w:pStyle w:val="0"/>
            </w:pPr>
            <w:r>
              <w:rPr>
                <w:sz w:val="20"/>
              </w:rPr>
              <w:t xml:space="preserve">АО "ОЭМК им. А.А.Угарова"</w:t>
            </w:r>
          </w:p>
        </w:tc>
        <w:tc>
          <w:tcPr>
            <w:tcW w:w="794" w:type="dxa"/>
            <w:vAlign w:val="center"/>
          </w:tcPr>
          <w:p>
            <w:pPr>
              <w:pStyle w:val="0"/>
              <w:jc w:val="center"/>
            </w:pPr>
            <w:r>
              <w:rPr>
                <w:sz w:val="20"/>
              </w:rPr>
              <w:t xml:space="preserve">2021 - 2023</w:t>
            </w:r>
          </w:p>
        </w:tc>
        <w:tc>
          <w:tcPr>
            <w:tcW w:w="1099" w:type="dxa"/>
            <w:vAlign w:val="center"/>
          </w:tcPr>
          <w:p>
            <w:pPr>
              <w:pStyle w:val="0"/>
              <w:jc w:val="center"/>
            </w:pPr>
            <w:r>
              <w:rPr>
                <w:sz w:val="20"/>
              </w:rPr>
              <w:t xml:space="preserve">130</w:t>
            </w:r>
          </w:p>
        </w:tc>
        <w:tc>
          <w:tcPr>
            <w:tcW w:w="1369" w:type="dxa"/>
            <w:vAlign w:val="center"/>
          </w:tcPr>
          <w:p>
            <w:pPr>
              <w:pStyle w:val="0"/>
              <w:jc w:val="center"/>
            </w:pPr>
            <w:r>
              <w:rPr>
                <w:sz w:val="20"/>
              </w:rPr>
              <w:t xml:space="preserve">1 596</w:t>
            </w:r>
          </w:p>
        </w:tc>
        <w:tc>
          <w:tcPr>
            <w:tcW w:w="1191" w:type="dxa"/>
            <w:vAlign w:val="center"/>
          </w:tcPr>
          <w:p>
            <w:pPr>
              <w:pStyle w:val="0"/>
              <w:jc w:val="center"/>
            </w:pPr>
            <w:r>
              <w:rPr>
                <w:sz w:val="20"/>
              </w:rPr>
              <w:t xml:space="preserve">Да</w:t>
            </w:r>
          </w:p>
        </w:tc>
      </w:tr>
      <w:tr>
        <w:tc>
          <w:tcPr>
            <w:gridSpan w:val="10"/>
            <w:tcW w:w="13590" w:type="dxa"/>
            <w:vAlign w:val="center"/>
          </w:tcPr>
          <w:p>
            <w:pPr>
              <w:pStyle w:val="0"/>
              <w:outlineLvl w:val="3"/>
            </w:pPr>
            <w:r>
              <w:rPr>
                <w:sz w:val="20"/>
              </w:rPr>
              <w:t xml:space="preserve">АПК</w:t>
            </w:r>
          </w:p>
        </w:tc>
      </w:tr>
      <w:tr>
        <w:tc>
          <w:tcPr>
            <w:tcW w:w="454" w:type="dxa"/>
            <w:vAlign w:val="center"/>
          </w:tcPr>
          <w:p>
            <w:pPr>
              <w:pStyle w:val="0"/>
            </w:pPr>
            <w:r>
              <w:rPr>
                <w:sz w:val="20"/>
              </w:rPr>
              <w:t xml:space="preserve">9</w:t>
            </w:r>
          </w:p>
        </w:tc>
        <w:tc>
          <w:tcPr>
            <w:tcW w:w="3004" w:type="dxa"/>
            <w:vAlign w:val="center"/>
          </w:tcPr>
          <w:p>
            <w:pPr>
              <w:pStyle w:val="0"/>
            </w:pPr>
            <w:r>
              <w:rPr>
                <w:sz w:val="20"/>
              </w:rPr>
              <w:t xml:space="preserve">Модернизация ООО "Агрохолдинг Ивнянский"</w:t>
            </w:r>
          </w:p>
        </w:tc>
        <w:tc>
          <w:tcPr>
            <w:tcW w:w="1020" w:type="dxa"/>
            <w:vAlign w:val="center"/>
          </w:tcPr>
          <w:p>
            <w:pPr>
              <w:pStyle w:val="0"/>
            </w:pPr>
            <w:r>
              <w:rPr>
                <w:sz w:val="20"/>
              </w:rPr>
              <w:t xml:space="preserve">-</w:t>
            </w:r>
          </w:p>
        </w:tc>
        <w:tc>
          <w:tcPr>
            <w:tcW w:w="1531" w:type="dxa"/>
            <w:vAlign w:val="center"/>
          </w:tcPr>
          <w:p>
            <w:pPr>
              <w:pStyle w:val="0"/>
            </w:pPr>
            <w:r>
              <w:rPr>
                <w:sz w:val="20"/>
              </w:rPr>
              <w:t xml:space="preserve">Зерновые и масличные культуры</w:t>
            </w:r>
          </w:p>
        </w:tc>
        <w:tc>
          <w:tcPr>
            <w:tcW w:w="1654" w:type="dxa"/>
            <w:vAlign w:val="center"/>
          </w:tcPr>
          <w:p>
            <w:pPr>
              <w:pStyle w:val="0"/>
            </w:pPr>
            <w:r>
              <w:rPr>
                <w:sz w:val="20"/>
              </w:rPr>
              <w:t xml:space="preserve">Модернизация производства</w:t>
            </w:r>
          </w:p>
        </w:tc>
        <w:tc>
          <w:tcPr>
            <w:tcW w:w="1474" w:type="dxa"/>
            <w:vAlign w:val="center"/>
          </w:tcPr>
          <w:p>
            <w:pPr>
              <w:pStyle w:val="0"/>
            </w:pPr>
            <w:r>
              <w:rPr>
                <w:sz w:val="20"/>
              </w:rPr>
              <w:t xml:space="preserve">ООО "Агрохолдинг Ивнянский"</w:t>
            </w:r>
          </w:p>
        </w:tc>
        <w:tc>
          <w:tcPr>
            <w:tcW w:w="794" w:type="dxa"/>
            <w:vAlign w:val="center"/>
          </w:tcPr>
          <w:p>
            <w:pPr>
              <w:pStyle w:val="0"/>
              <w:jc w:val="center"/>
            </w:pPr>
            <w:r>
              <w:rPr>
                <w:sz w:val="20"/>
              </w:rPr>
              <w:t xml:space="preserve">2015 - 2030</w:t>
            </w:r>
          </w:p>
        </w:tc>
        <w:tc>
          <w:tcPr>
            <w:tcW w:w="1099" w:type="dxa"/>
            <w:vAlign w:val="center"/>
          </w:tcPr>
          <w:p>
            <w:pPr>
              <w:pStyle w:val="0"/>
              <w:jc w:val="center"/>
            </w:pPr>
            <w:r>
              <w:rPr>
                <w:sz w:val="20"/>
              </w:rPr>
              <w:t xml:space="preserve">0</w:t>
            </w:r>
          </w:p>
        </w:tc>
        <w:tc>
          <w:tcPr>
            <w:tcW w:w="1369" w:type="dxa"/>
            <w:vAlign w:val="center"/>
          </w:tcPr>
          <w:p>
            <w:pPr>
              <w:pStyle w:val="0"/>
              <w:jc w:val="center"/>
            </w:pPr>
            <w:r>
              <w:rPr>
                <w:sz w:val="20"/>
              </w:rPr>
              <w:t xml:space="preserve">2 870</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10</w:t>
            </w:r>
          </w:p>
        </w:tc>
        <w:tc>
          <w:tcPr>
            <w:tcW w:w="3004" w:type="dxa"/>
            <w:vAlign w:val="center"/>
          </w:tcPr>
          <w:p>
            <w:pPr>
              <w:pStyle w:val="0"/>
            </w:pPr>
            <w:r>
              <w:rPr>
                <w:sz w:val="20"/>
              </w:rPr>
              <w:t xml:space="preserve">Строительство комбикормового комплекса мощностью 100 тонн в час, включая строительство: элеватора на 50 000 тонн хранения зерна, семенного завода производительностью 16 тонн/час, склада готовой продукции на 3000 тонн</w:t>
            </w:r>
          </w:p>
        </w:tc>
        <w:tc>
          <w:tcPr>
            <w:tcW w:w="1020" w:type="dxa"/>
            <w:vAlign w:val="center"/>
          </w:tcPr>
          <w:p>
            <w:pPr>
              <w:pStyle w:val="0"/>
            </w:pPr>
            <w:hyperlink w:history="0" r:id="rId10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10.91.1</w:t>
              </w:r>
            </w:hyperlink>
          </w:p>
        </w:tc>
        <w:tc>
          <w:tcPr>
            <w:tcW w:w="1531" w:type="dxa"/>
            <w:vAlign w:val="center"/>
          </w:tcPr>
          <w:p>
            <w:pPr>
              <w:pStyle w:val="0"/>
            </w:pPr>
            <w:r>
              <w:rPr>
                <w:sz w:val="20"/>
              </w:rPr>
              <w:t xml:space="preserve">Комбикорм</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ОАО "БЭЗРК"</w:t>
            </w:r>
          </w:p>
        </w:tc>
        <w:tc>
          <w:tcPr>
            <w:tcW w:w="794" w:type="dxa"/>
            <w:vAlign w:val="center"/>
          </w:tcPr>
          <w:p>
            <w:pPr>
              <w:pStyle w:val="0"/>
              <w:jc w:val="center"/>
            </w:pPr>
            <w:r>
              <w:rPr>
                <w:sz w:val="20"/>
              </w:rPr>
              <w:t xml:space="preserve">2020 - 2023</w:t>
            </w:r>
          </w:p>
        </w:tc>
        <w:tc>
          <w:tcPr>
            <w:tcW w:w="1099" w:type="dxa"/>
            <w:vAlign w:val="center"/>
          </w:tcPr>
          <w:p>
            <w:pPr>
              <w:pStyle w:val="0"/>
              <w:jc w:val="center"/>
            </w:pPr>
            <w:r>
              <w:rPr>
                <w:sz w:val="20"/>
              </w:rPr>
              <w:t xml:space="preserve">10</w:t>
            </w:r>
          </w:p>
        </w:tc>
        <w:tc>
          <w:tcPr>
            <w:tcW w:w="1369" w:type="dxa"/>
            <w:vAlign w:val="center"/>
          </w:tcPr>
          <w:p>
            <w:pPr>
              <w:pStyle w:val="0"/>
              <w:jc w:val="center"/>
            </w:pPr>
            <w:r>
              <w:rPr>
                <w:sz w:val="20"/>
              </w:rPr>
              <w:t xml:space="preserve">866,10</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11</w:t>
            </w:r>
          </w:p>
        </w:tc>
        <w:tc>
          <w:tcPr>
            <w:tcW w:w="3004" w:type="dxa"/>
            <w:vAlign w:val="center"/>
          </w:tcPr>
          <w:p>
            <w:pPr>
              <w:pStyle w:val="0"/>
            </w:pPr>
            <w:r>
              <w:rPr>
                <w:sz w:val="20"/>
              </w:rPr>
              <w:t xml:space="preserve">Создание яблоневого сада интенсивного типа с капельным орошением и системой хранения готовой продукции на территории Новооскольского городского округа</w:t>
            </w:r>
          </w:p>
        </w:tc>
        <w:tc>
          <w:tcPr>
            <w:tcW w:w="1020" w:type="dxa"/>
            <w:vAlign w:val="center"/>
          </w:tcPr>
          <w:p>
            <w:pPr>
              <w:pStyle w:val="0"/>
            </w:pPr>
            <w:hyperlink w:history="0" r:id="rId10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01.24</w:t>
              </w:r>
            </w:hyperlink>
          </w:p>
        </w:tc>
        <w:tc>
          <w:tcPr>
            <w:tcW w:w="1531" w:type="dxa"/>
            <w:vAlign w:val="center"/>
          </w:tcPr>
          <w:p>
            <w:pPr>
              <w:pStyle w:val="0"/>
            </w:pPr>
            <w:r>
              <w:rPr>
                <w:sz w:val="20"/>
              </w:rPr>
              <w:t xml:space="preserve">Яблоки, черешня</w:t>
            </w:r>
          </w:p>
        </w:tc>
        <w:tc>
          <w:tcPr>
            <w:tcW w:w="1654" w:type="dxa"/>
            <w:vAlign w:val="center"/>
          </w:tcPr>
          <w:p>
            <w:pPr>
              <w:pStyle w:val="0"/>
            </w:pPr>
            <w:r>
              <w:rPr>
                <w:sz w:val="20"/>
              </w:rPr>
              <w:t xml:space="preserve">Создание нового производства</w:t>
            </w:r>
          </w:p>
        </w:tc>
        <w:tc>
          <w:tcPr>
            <w:tcW w:w="1474" w:type="dxa"/>
            <w:vAlign w:val="center"/>
          </w:tcPr>
          <w:p>
            <w:pPr>
              <w:pStyle w:val="0"/>
            </w:pPr>
            <w:r>
              <w:rPr>
                <w:sz w:val="20"/>
              </w:rPr>
              <w:t xml:space="preserve">ООО "Белгородские яблоки"</w:t>
            </w:r>
          </w:p>
        </w:tc>
        <w:tc>
          <w:tcPr>
            <w:tcW w:w="794" w:type="dxa"/>
            <w:vAlign w:val="center"/>
          </w:tcPr>
          <w:p>
            <w:pPr>
              <w:pStyle w:val="0"/>
              <w:jc w:val="center"/>
            </w:pPr>
            <w:r>
              <w:rPr>
                <w:sz w:val="20"/>
              </w:rPr>
              <w:t xml:space="preserve">2017 - 2023</w:t>
            </w:r>
          </w:p>
        </w:tc>
        <w:tc>
          <w:tcPr>
            <w:tcW w:w="1099" w:type="dxa"/>
            <w:vAlign w:val="center"/>
          </w:tcPr>
          <w:p>
            <w:pPr>
              <w:pStyle w:val="0"/>
              <w:jc w:val="center"/>
            </w:pPr>
            <w:r>
              <w:rPr>
                <w:sz w:val="20"/>
              </w:rPr>
              <w:t xml:space="preserve">167</w:t>
            </w:r>
          </w:p>
        </w:tc>
        <w:tc>
          <w:tcPr>
            <w:tcW w:w="1369" w:type="dxa"/>
            <w:vAlign w:val="center"/>
          </w:tcPr>
          <w:p>
            <w:pPr>
              <w:pStyle w:val="0"/>
              <w:jc w:val="center"/>
            </w:pPr>
            <w:r>
              <w:rPr>
                <w:sz w:val="20"/>
              </w:rPr>
              <w:t xml:space="preserve">1 119,90</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12</w:t>
            </w:r>
          </w:p>
        </w:tc>
        <w:tc>
          <w:tcPr>
            <w:tcW w:w="3004" w:type="dxa"/>
            <w:vAlign w:val="center"/>
          </w:tcPr>
          <w:p>
            <w:pPr>
              <w:pStyle w:val="0"/>
            </w:pPr>
            <w:r>
              <w:rPr>
                <w:sz w:val="20"/>
              </w:rPr>
              <w:t xml:space="preserve">Модернизация АО "Белгородские молочные фермы"</w:t>
            </w:r>
          </w:p>
        </w:tc>
        <w:tc>
          <w:tcPr>
            <w:tcW w:w="1020" w:type="dxa"/>
            <w:vAlign w:val="center"/>
          </w:tcPr>
          <w:p>
            <w:pPr>
              <w:pStyle w:val="0"/>
            </w:pPr>
            <w:hyperlink w:history="0" r:id="rId10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01.41</w:t>
              </w:r>
            </w:hyperlink>
          </w:p>
        </w:tc>
        <w:tc>
          <w:tcPr>
            <w:tcW w:w="1531" w:type="dxa"/>
            <w:vAlign w:val="center"/>
          </w:tcPr>
          <w:p>
            <w:pPr>
              <w:pStyle w:val="0"/>
            </w:pPr>
            <w:r>
              <w:rPr>
                <w:sz w:val="20"/>
              </w:rPr>
              <w:t xml:space="preserve">Молоко сырое</w:t>
            </w:r>
          </w:p>
        </w:tc>
        <w:tc>
          <w:tcPr>
            <w:tcW w:w="1654" w:type="dxa"/>
            <w:vAlign w:val="center"/>
          </w:tcPr>
          <w:p>
            <w:pPr>
              <w:pStyle w:val="0"/>
            </w:pPr>
            <w:r>
              <w:rPr>
                <w:sz w:val="20"/>
              </w:rPr>
              <w:t xml:space="preserve">Модернизация производства</w:t>
            </w:r>
          </w:p>
        </w:tc>
        <w:tc>
          <w:tcPr>
            <w:tcW w:w="1474" w:type="dxa"/>
            <w:vAlign w:val="center"/>
          </w:tcPr>
          <w:p>
            <w:pPr>
              <w:pStyle w:val="0"/>
            </w:pPr>
            <w:r>
              <w:rPr>
                <w:sz w:val="20"/>
              </w:rPr>
              <w:t xml:space="preserve">АО "Белгородские молочные фермы"</w:t>
            </w:r>
          </w:p>
        </w:tc>
        <w:tc>
          <w:tcPr>
            <w:tcW w:w="794" w:type="dxa"/>
            <w:vAlign w:val="center"/>
          </w:tcPr>
          <w:p>
            <w:pPr>
              <w:pStyle w:val="0"/>
              <w:jc w:val="center"/>
            </w:pPr>
            <w:r>
              <w:rPr>
                <w:sz w:val="20"/>
              </w:rPr>
              <w:t xml:space="preserve">2015 - 2030</w:t>
            </w:r>
          </w:p>
        </w:tc>
        <w:tc>
          <w:tcPr>
            <w:tcW w:w="1099" w:type="dxa"/>
            <w:vAlign w:val="center"/>
          </w:tcPr>
          <w:p>
            <w:pPr>
              <w:pStyle w:val="0"/>
              <w:jc w:val="center"/>
            </w:pPr>
            <w:r>
              <w:rPr>
                <w:sz w:val="20"/>
              </w:rPr>
              <w:t xml:space="preserve">0</w:t>
            </w:r>
          </w:p>
        </w:tc>
        <w:tc>
          <w:tcPr>
            <w:tcW w:w="1369" w:type="dxa"/>
            <w:vAlign w:val="center"/>
          </w:tcPr>
          <w:p>
            <w:pPr>
              <w:pStyle w:val="0"/>
              <w:jc w:val="center"/>
            </w:pPr>
            <w:r>
              <w:rPr>
                <w:sz w:val="20"/>
              </w:rPr>
              <w:t xml:space="preserve">3 259,40</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13</w:t>
            </w:r>
          </w:p>
        </w:tc>
        <w:tc>
          <w:tcPr>
            <w:tcW w:w="3004" w:type="dxa"/>
            <w:vAlign w:val="center"/>
          </w:tcPr>
          <w:p>
            <w:pPr>
              <w:pStyle w:val="0"/>
            </w:pPr>
            <w:r>
              <w:rPr>
                <w:sz w:val="20"/>
              </w:rPr>
              <w:t xml:space="preserve">Модернизация СК "Новояковлевский"</w:t>
            </w:r>
          </w:p>
        </w:tc>
        <w:tc>
          <w:tcPr>
            <w:tcW w:w="1020" w:type="dxa"/>
            <w:vAlign w:val="center"/>
          </w:tcPr>
          <w:p>
            <w:pPr>
              <w:pStyle w:val="0"/>
            </w:pPr>
            <w:hyperlink w:history="0" r:id="rId11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01.46</w:t>
              </w:r>
            </w:hyperlink>
          </w:p>
        </w:tc>
        <w:tc>
          <w:tcPr>
            <w:tcW w:w="1531" w:type="dxa"/>
            <w:vAlign w:val="center"/>
          </w:tcPr>
          <w:p>
            <w:pPr>
              <w:pStyle w:val="0"/>
            </w:pPr>
            <w:r>
              <w:rPr>
                <w:sz w:val="20"/>
              </w:rPr>
              <w:t xml:space="preserve">Свинина</w:t>
            </w:r>
          </w:p>
        </w:tc>
        <w:tc>
          <w:tcPr>
            <w:tcW w:w="1654" w:type="dxa"/>
            <w:vAlign w:val="center"/>
          </w:tcPr>
          <w:p>
            <w:pPr>
              <w:pStyle w:val="0"/>
            </w:pPr>
            <w:r>
              <w:rPr>
                <w:sz w:val="20"/>
              </w:rPr>
              <w:t xml:space="preserve">Модернизация производства</w:t>
            </w:r>
          </w:p>
        </w:tc>
        <w:tc>
          <w:tcPr>
            <w:tcW w:w="1474" w:type="dxa"/>
            <w:vAlign w:val="center"/>
          </w:tcPr>
          <w:p>
            <w:pPr>
              <w:pStyle w:val="0"/>
            </w:pPr>
            <w:r>
              <w:rPr>
                <w:sz w:val="20"/>
              </w:rPr>
              <w:t xml:space="preserve">ООО "СК "Новояковлевский"</w:t>
            </w:r>
          </w:p>
        </w:tc>
        <w:tc>
          <w:tcPr>
            <w:tcW w:w="794" w:type="dxa"/>
            <w:vAlign w:val="center"/>
          </w:tcPr>
          <w:p>
            <w:pPr>
              <w:pStyle w:val="0"/>
              <w:jc w:val="center"/>
            </w:pPr>
            <w:r>
              <w:rPr>
                <w:sz w:val="20"/>
              </w:rPr>
              <w:t xml:space="preserve">2015 - 2030</w:t>
            </w:r>
          </w:p>
        </w:tc>
        <w:tc>
          <w:tcPr>
            <w:tcW w:w="1099" w:type="dxa"/>
            <w:vAlign w:val="center"/>
          </w:tcPr>
          <w:p>
            <w:pPr>
              <w:pStyle w:val="0"/>
              <w:jc w:val="center"/>
            </w:pPr>
            <w:r>
              <w:rPr>
                <w:sz w:val="20"/>
              </w:rPr>
              <w:t xml:space="preserve">0</w:t>
            </w:r>
          </w:p>
        </w:tc>
        <w:tc>
          <w:tcPr>
            <w:tcW w:w="1369" w:type="dxa"/>
            <w:vAlign w:val="center"/>
          </w:tcPr>
          <w:p>
            <w:pPr>
              <w:pStyle w:val="0"/>
              <w:jc w:val="center"/>
            </w:pPr>
            <w:r>
              <w:rPr>
                <w:sz w:val="20"/>
              </w:rPr>
              <w:t xml:space="preserve">3 112,50</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14</w:t>
            </w:r>
          </w:p>
        </w:tc>
        <w:tc>
          <w:tcPr>
            <w:tcW w:w="3004" w:type="dxa"/>
            <w:vAlign w:val="center"/>
          </w:tcPr>
          <w:p>
            <w:pPr>
              <w:pStyle w:val="0"/>
            </w:pPr>
            <w:r>
              <w:rPr>
                <w:sz w:val="20"/>
              </w:rPr>
              <w:t xml:space="preserve">Модернизация ООО "Тамбовский бекон"</w:t>
            </w:r>
          </w:p>
        </w:tc>
        <w:tc>
          <w:tcPr>
            <w:tcW w:w="1020" w:type="dxa"/>
            <w:vAlign w:val="center"/>
          </w:tcPr>
          <w:p>
            <w:pPr>
              <w:pStyle w:val="0"/>
            </w:pPr>
            <w:hyperlink w:history="0" r:id="rId11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01.46</w:t>
              </w:r>
            </w:hyperlink>
          </w:p>
        </w:tc>
        <w:tc>
          <w:tcPr>
            <w:tcW w:w="1531" w:type="dxa"/>
            <w:vAlign w:val="center"/>
          </w:tcPr>
          <w:p>
            <w:pPr>
              <w:pStyle w:val="0"/>
            </w:pPr>
            <w:r>
              <w:rPr>
                <w:sz w:val="20"/>
              </w:rPr>
              <w:t xml:space="preserve">Свинина</w:t>
            </w:r>
          </w:p>
        </w:tc>
        <w:tc>
          <w:tcPr>
            <w:tcW w:w="1654" w:type="dxa"/>
            <w:vAlign w:val="center"/>
          </w:tcPr>
          <w:p>
            <w:pPr>
              <w:pStyle w:val="0"/>
            </w:pPr>
            <w:r>
              <w:rPr>
                <w:sz w:val="20"/>
              </w:rPr>
              <w:t xml:space="preserve">Модернизация производства</w:t>
            </w:r>
          </w:p>
        </w:tc>
        <w:tc>
          <w:tcPr>
            <w:tcW w:w="1474" w:type="dxa"/>
            <w:vAlign w:val="center"/>
          </w:tcPr>
          <w:p>
            <w:pPr>
              <w:pStyle w:val="0"/>
            </w:pPr>
            <w:r>
              <w:rPr>
                <w:sz w:val="20"/>
              </w:rPr>
              <w:t xml:space="preserve">ООО "Тамбовский бекон"</w:t>
            </w:r>
          </w:p>
        </w:tc>
        <w:tc>
          <w:tcPr>
            <w:tcW w:w="794" w:type="dxa"/>
            <w:vAlign w:val="center"/>
          </w:tcPr>
          <w:p>
            <w:pPr>
              <w:pStyle w:val="0"/>
              <w:jc w:val="center"/>
            </w:pPr>
            <w:r>
              <w:rPr>
                <w:sz w:val="20"/>
              </w:rPr>
              <w:t xml:space="preserve">2015 - 2030</w:t>
            </w:r>
          </w:p>
        </w:tc>
        <w:tc>
          <w:tcPr>
            <w:tcW w:w="1099" w:type="dxa"/>
            <w:vAlign w:val="center"/>
          </w:tcPr>
          <w:p>
            <w:pPr>
              <w:pStyle w:val="0"/>
              <w:jc w:val="center"/>
            </w:pPr>
            <w:r>
              <w:rPr>
                <w:sz w:val="20"/>
              </w:rPr>
              <w:t xml:space="preserve">0</w:t>
            </w:r>
          </w:p>
        </w:tc>
        <w:tc>
          <w:tcPr>
            <w:tcW w:w="1369" w:type="dxa"/>
            <w:vAlign w:val="center"/>
          </w:tcPr>
          <w:p>
            <w:pPr>
              <w:pStyle w:val="0"/>
              <w:jc w:val="center"/>
            </w:pPr>
            <w:r>
              <w:rPr>
                <w:sz w:val="20"/>
              </w:rPr>
              <w:t xml:space="preserve">2 746,80</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15</w:t>
            </w:r>
          </w:p>
        </w:tc>
        <w:tc>
          <w:tcPr>
            <w:tcW w:w="3004" w:type="dxa"/>
            <w:vAlign w:val="center"/>
          </w:tcPr>
          <w:p>
            <w:pPr>
              <w:pStyle w:val="0"/>
            </w:pPr>
            <w:r>
              <w:rPr>
                <w:sz w:val="20"/>
              </w:rPr>
              <w:t xml:space="preserve">Строительство оптово-распределительного центра</w:t>
            </w:r>
          </w:p>
        </w:tc>
        <w:tc>
          <w:tcPr>
            <w:tcW w:w="1020" w:type="dxa"/>
            <w:vAlign w:val="center"/>
          </w:tcPr>
          <w:p>
            <w:pPr>
              <w:pStyle w:val="0"/>
            </w:pPr>
            <w:hyperlink w:history="0" r:id="rId11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01.46</w:t>
              </w:r>
            </w:hyperlink>
          </w:p>
        </w:tc>
        <w:tc>
          <w:tcPr>
            <w:tcW w:w="1531" w:type="dxa"/>
            <w:vAlign w:val="center"/>
          </w:tcPr>
          <w:p>
            <w:pPr>
              <w:pStyle w:val="0"/>
            </w:pPr>
            <w:r>
              <w:rPr>
                <w:sz w:val="20"/>
              </w:rPr>
              <w:t xml:space="preserve">Замороженная мясная продукция в упаковке</w:t>
            </w:r>
          </w:p>
        </w:tc>
        <w:tc>
          <w:tcPr>
            <w:tcW w:w="1654" w:type="dxa"/>
            <w:vAlign w:val="center"/>
          </w:tcPr>
          <w:p>
            <w:pPr>
              <w:pStyle w:val="0"/>
            </w:pPr>
            <w:r>
              <w:rPr>
                <w:sz w:val="20"/>
              </w:rPr>
              <w:t xml:space="preserve">Строительство склада</w:t>
            </w:r>
          </w:p>
        </w:tc>
        <w:tc>
          <w:tcPr>
            <w:tcW w:w="1474" w:type="dxa"/>
            <w:vAlign w:val="center"/>
          </w:tcPr>
          <w:p>
            <w:pPr>
              <w:pStyle w:val="0"/>
            </w:pPr>
            <w:r>
              <w:rPr>
                <w:sz w:val="20"/>
              </w:rPr>
              <w:t xml:space="preserve">ЗАО "СК Короча"</w:t>
            </w:r>
          </w:p>
        </w:tc>
        <w:tc>
          <w:tcPr>
            <w:tcW w:w="794" w:type="dxa"/>
            <w:vAlign w:val="center"/>
          </w:tcPr>
          <w:p>
            <w:pPr>
              <w:pStyle w:val="0"/>
              <w:jc w:val="center"/>
            </w:pPr>
            <w:r>
              <w:rPr>
                <w:sz w:val="20"/>
              </w:rPr>
              <w:t xml:space="preserve">2021 - 2023</w:t>
            </w:r>
          </w:p>
        </w:tc>
        <w:tc>
          <w:tcPr>
            <w:tcW w:w="1099" w:type="dxa"/>
            <w:vAlign w:val="center"/>
          </w:tcPr>
          <w:p>
            <w:pPr>
              <w:pStyle w:val="0"/>
              <w:jc w:val="center"/>
            </w:pPr>
            <w:r>
              <w:rPr>
                <w:sz w:val="20"/>
              </w:rPr>
              <w:t xml:space="preserve">138</w:t>
            </w:r>
          </w:p>
        </w:tc>
        <w:tc>
          <w:tcPr>
            <w:tcW w:w="1369" w:type="dxa"/>
            <w:vAlign w:val="center"/>
          </w:tcPr>
          <w:p>
            <w:pPr>
              <w:pStyle w:val="0"/>
              <w:jc w:val="center"/>
            </w:pPr>
            <w:r>
              <w:rPr>
                <w:sz w:val="20"/>
              </w:rPr>
              <w:t xml:space="preserve">3 425</w:t>
            </w:r>
          </w:p>
        </w:tc>
        <w:tc>
          <w:tcPr>
            <w:tcW w:w="1191" w:type="dxa"/>
            <w:vAlign w:val="center"/>
          </w:tcPr>
          <w:p>
            <w:pPr>
              <w:pStyle w:val="0"/>
              <w:jc w:val="center"/>
            </w:pPr>
            <w:r>
              <w:rPr>
                <w:sz w:val="20"/>
              </w:rPr>
              <w:t xml:space="preserve">Нет</w:t>
            </w:r>
          </w:p>
        </w:tc>
      </w:tr>
      <w:tr>
        <w:tc>
          <w:tcPr>
            <w:tcW w:w="454" w:type="dxa"/>
            <w:vAlign w:val="center"/>
          </w:tcPr>
          <w:p>
            <w:pPr>
              <w:pStyle w:val="0"/>
            </w:pPr>
            <w:r>
              <w:rPr>
                <w:sz w:val="20"/>
              </w:rPr>
              <w:t xml:space="preserve">16</w:t>
            </w:r>
          </w:p>
        </w:tc>
        <w:tc>
          <w:tcPr>
            <w:tcW w:w="3004" w:type="dxa"/>
            <w:vAlign w:val="center"/>
          </w:tcPr>
          <w:p>
            <w:pPr>
              <w:pStyle w:val="0"/>
            </w:pPr>
            <w:r>
              <w:rPr>
                <w:sz w:val="20"/>
              </w:rPr>
              <w:t xml:space="preserve">Увеличение производственных мощностей завода по производству сыра ООО "Хохланд-Руссланд", четвертая очередь</w:t>
            </w:r>
          </w:p>
        </w:tc>
        <w:tc>
          <w:tcPr>
            <w:tcW w:w="1020" w:type="dxa"/>
            <w:vAlign w:val="center"/>
          </w:tcPr>
          <w:p>
            <w:pPr>
              <w:pStyle w:val="0"/>
            </w:pPr>
            <w:hyperlink w:history="0" r:id="rId11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10.51.3</w:t>
              </w:r>
            </w:hyperlink>
          </w:p>
        </w:tc>
        <w:tc>
          <w:tcPr>
            <w:tcW w:w="1531" w:type="dxa"/>
            <w:vAlign w:val="center"/>
          </w:tcPr>
          <w:p>
            <w:pPr>
              <w:pStyle w:val="0"/>
            </w:pPr>
            <w:r>
              <w:rPr>
                <w:sz w:val="20"/>
              </w:rPr>
              <w:t xml:space="preserve">Сыр</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ООО "Хохланд-Руссланд"</w:t>
            </w:r>
          </w:p>
        </w:tc>
        <w:tc>
          <w:tcPr>
            <w:tcW w:w="794" w:type="dxa"/>
            <w:vAlign w:val="center"/>
          </w:tcPr>
          <w:p>
            <w:pPr>
              <w:pStyle w:val="0"/>
              <w:jc w:val="center"/>
            </w:pPr>
            <w:r>
              <w:rPr>
                <w:sz w:val="20"/>
              </w:rPr>
              <w:t xml:space="preserve">2021 - 2024</w:t>
            </w:r>
          </w:p>
        </w:tc>
        <w:tc>
          <w:tcPr>
            <w:tcW w:w="1099" w:type="dxa"/>
            <w:vAlign w:val="center"/>
          </w:tcPr>
          <w:p>
            <w:pPr>
              <w:pStyle w:val="0"/>
              <w:jc w:val="center"/>
            </w:pPr>
            <w:r>
              <w:rPr>
                <w:sz w:val="20"/>
              </w:rPr>
              <w:t xml:space="preserve">75</w:t>
            </w:r>
          </w:p>
        </w:tc>
        <w:tc>
          <w:tcPr>
            <w:tcW w:w="1369" w:type="dxa"/>
            <w:vAlign w:val="center"/>
          </w:tcPr>
          <w:p>
            <w:pPr>
              <w:pStyle w:val="0"/>
              <w:jc w:val="center"/>
            </w:pPr>
            <w:r>
              <w:rPr>
                <w:sz w:val="20"/>
              </w:rPr>
              <w:t xml:space="preserve">3 271,08</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17</w:t>
            </w:r>
          </w:p>
        </w:tc>
        <w:tc>
          <w:tcPr>
            <w:tcW w:w="3004" w:type="dxa"/>
            <w:vAlign w:val="center"/>
          </w:tcPr>
          <w:p>
            <w:pPr>
              <w:pStyle w:val="0"/>
            </w:pPr>
            <w:r>
              <w:rPr>
                <w:sz w:val="20"/>
              </w:rPr>
              <w:t xml:space="preserve">Реконструкция и модернизация мясоперерабатывающего завода, комбикормовых цехов, свиноводческих комплексов</w:t>
            </w:r>
          </w:p>
        </w:tc>
        <w:tc>
          <w:tcPr>
            <w:tcW w:w="1020" w:type="dxa"/>
            <w:vAlign w:val="center"/>
          </w:tcPr>
          <w:p>
            <w:pPr>
              <w:pStyle w:val="0"/>
            </w:pPr>
            <w:hyperlink w:history="0" r:id="rId11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01.46.11</w:t>
              </w:r>
            </w:hyperlink>
          </w:p>
        </w:tc>
        <w:tc>
          <w:tcPr>
            <w:tcW w:w="1531" w:type="dxa"/>
            <w:vAlign w:val="center"/>
          </w:tcPr>
          <w:p>
            <w:pPr>
              <w:pStyle w:val="0"/>
            </w:pPr>
            <w:r>
              <w:rPr>
                <w:sz w:val="20"/>
              </w:rPr>
              <w:t xml:space="preserve">Свинина</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ООО "АПК "Промагро"</w:t>
            </w:r>
          </w:p>
        </w:tc>
        <w:tc>
          <w:tcPr>
            <w:tcW w:w="794" w:type="dxa"/>
            <w:vAlign w:val="center"/>
          </w:tcPr>
          <w:p>
            <w:pPr>
              <w:pStyle w:val="0"/>
              <w:jc w:val="center"/>
            </w:pPr>
            <w:r>
              <w:rPr>
                <w:sz w:val="20"/>
              </w:rPr>
              <w:t xml:space="preserve">2022 - 2023</w:t>
            </w:r>
          </w:p>
        </w:tc>
        <w:tc>
          <w:tcPr>
            <w:tcW w:w="1099" w:type="dxa"/>
            <w:vAlign w:val="center"/>
          </w:tcPr>
          <w:p>
            <w:pPr>
              <w:pStyle w:val="0"/>
              <w:jc w:val="center"/>
            </w:pPr>
            <w:r>
              <w:rPr>
                <w:sz w:val="20"/>
              </w:rPr>
              <w:t xml:space="preserve">0</w:t>
            </w:r>
          </w:p>
        </w:tc>
        <w:tc>
          <w:tcPr>
            <w:tcW w:w="1369" w:type="dxa"/>
            <w:vAlign w:val="center"/>
          </w:tcPr>
          <w:p>
            <w:pPr>
              <w:pStyle w:val="0"/>
              <w:jc w:val="center"/>
            </w:pPr>
            <w:r>
              <w:rPr>
                <w:sz w:val="20"/>
              </w:rPr>
              <w:t xml:space="preserve">504,20</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18</w:t>
            </w:r>
          </w:p>
        </w:tc>
        <w:tc>
          <w:tcPr>
            <w:tcW w:w="3004" w:type="dxa"/>
            <w:vAlign w:val="center"/>
          </w:tcPr>
          <w:p>
            <w:pPr>
              <w:pStyle w:val="0"/>
            </w:pPr>
            <w:r>
              <w:rPr>
                <w:sz w:val="20"/>
              </w:rPr>
              <w:t xml:space="preserve">Развитие производства куриного яйца в Шебекинском городском округе</w:t>
            </w:r>
          </w:p>
        </w:tc>
        <w:tc>
          <w:tcPr>
            <w:tcW w:w="1020" w:type="dxa"/>
            <w:vAlign w:val="center"/>
          </w:tcPr>
          <w:p>
            <w:pPr>
              <w:pStyle w:val="0"/>
            </w:pPr>
            <w:hyperlink w:history="0" r:id="rId11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01.47</w:t>
              </w:r>
            </w:hyperlink>
          </w:p>
        </w:tc>
        <w:tc>
          <w:tcPr>
            <w:tcW w:w="1531" w:type="dxa"/>
            <w:vAlign w:val="center"/>
          </w:tcPr>
          <w:p>
            <w:pPr>
              <w:pStyle w:val="0"/>
            </w:pPr>
            <w:r>
              <w:rPr>
                <w:sz w:val="20"/>
              </w:rPr>
              <w:t xml:space="preserve">Яйцо куриное</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ООО "Белянка"</w:t>
            </w:r>
          </w:p>
        </w:tc>
        <w:tc>
          <w:tcPr>
            <w:tcW w:w="794" w:type="dxa"/>
            <w:vAlign w:val="center"/>
          </w:tcPr>
          <w:p>
            <w:pPr>
              <w:pStyle w:val="0"/>
              <w:jc w:val="center"/>
            </w:pPr>
            <w:r>
              <w:rPr>
                <w:sz w:val="20"/>
              </w:rPr>
              <w:t xml:space="preserve">2014 - 2026</w:t>
            </w:r>
          </w:p>
        </w:tc>
        <w:tc>
          <w:tcPr>
            <w:tcW w:w="1099" w:type="dxa"/>
            <w:vAlign w:val="center"/>
          </w:tcPr>
          <w:p>
            <w:pPr>
              <w:pStyle w:val="0"/>
              <w:jc w:val="center"/>
            </w:pPr>
            <w:r>
              <w:rPr>
                <w:sz w:val="20"/>
              </w:rPr>
              <w:t xml:space="preserve">250</w:t>
            </w:r>
          </w:p>
        </w:tc>
        <w:tc>
          <w:tcPr>
            <w:tcW w:w="1369" w:type="dxa"/>
            <w:vAlign w:val="center"/>
          </w:tcPr>
          <w:p>
            <w:pPr>
              <w:pStyle w:val="0"/>
              <w:jc w:val="center"/>
            </w:pPr>
            <w:r>
              <w:rPr>
                <w:sz w:val="20"/>
              </w:rPr>
              <w:t xml:space="preserve">1 505,30</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19</w:t>
            </w:r>
          </w:p>
        </w:tc>
        <w:tc>
          <w:tcPr>
            <w:tcW w:w="3004" w:type="dxa"/>
            <w:vAlign w:val="center"/>
          </w:tcPr>
          <w:p>
            <w:pPr>
              <w:pStyle w:val="0"/>
            </w:pPr>
            <w:r>
              <w:rPr>
                <w:sz w:val="20"/>
              </w:rPr>
              <w:t xml:space="preserve">Приобретение с/х техники для развития отрасли растениеводства. 2025 год - строительство роботизированной фермы</w:t>
            </w:r>
          </w:p>
        </w:tc>
        <w:tc>
          <w:tcPr>
            <w:tcW w:w="1020" w:type="dxa"/>
            <w:vAlign w:val="center"/>
          </w:tcPr>
          <w:p>
            <w:pPr>
              <w:pStyle w:val="0"/>
            </w:pPr>
            <w:hyperlink w:history="0" r:id="rId11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01.41</w:t>
              </w:r>
            </w:hyperlink>
          </w:p>
        </w:tc>
        <w:tc>
          <w:tcPr>
            <w:tcW w:w="1531" w:type="dxa"/>
            <w:vAlign w:val="center"/>
          </w:tcPr>
          <w:p>
            <w:pPr>
              <w:pStyle w:val="0"/>
            </w:pPr>
            <w:r>
              <w:rPr>
                <w:sz w:val="20"/>
              </w:rPr>
              <w:t xml:space="preserve">Молоко, мясо КРС</w:t>
            </w:r>
          </w:p>
        </w:tc>
        <w:tc>
          <w:tcPr>
            <w:tcW w:w="1654" w:type="dxa"/>
            <w:vAlign w:val="center"/>
          </w:tcPr>
          <w:p>
            <w:pPr>
              <w:pStyle w:val="0"/>
            </w:pPr>
            <w:r>
              <w:rPr>
                <w:sz w:val="20"/>
              </w:rPr>
              <w:t xml:space="preserve">Создание нового производства</w:t>
            </w:r>
          </w:p>
        </w:tc>
        <w:tc>
          <w:tcPr>
            <w:tcW w:w="1474" w:type="dxa"/>
            <w:vAlign w:val="center"/>
          </w:tcPr>
          <w:p>
            <w:pPr>
              <w:pStyle w:val="0"/>
            </w:pPr>
            <w:r>
              <w:rPr>
                <w:sz w:val="20"/>
              </w:rPr>
              <w:t xml:space="preserve">СПК (колхоз) "Советская Родина"</w:t>
            </w:r>
          </w:p>
        </w:tc>
        <w:tc>
          <w:tcPr>
            <w:tcW w:w="794" w:type="dxa"/>
            <w:vAlign w:val="center"/>
          </w:tcPr>
          <w:p>
            <w:pPr>
              <w:pStyle w:val="0"/>
              <w:jc w:val="center"/>
            </w:pPr>
            <w:r>
              <w:rPr>
                <w:sz w:val="20"/>
              </w:rPr>
              <w:t xml:space="preserve">2020 - 2030</w:t>
            </w:r>
          </w:p>
        </w:tc>
        <w:tc>
          <w:tcPr>
            <w:tcW w:w="1099" w:type="dxa"/>
            <w:vAlign w:val="center"/>
          </w:tcPr>
          <w:p>
            <w:pPr>
              <w:pStyle w:val="0"/>
              <w:jc w:val="center"/>
            </w:pPr>
            <w:r>
              <w:rPr>
                <w:sz w:val="20"/>
              </w:rPr>
              <w:t xml:space="preserve">5</w:t>
            </w:r>
          </w:p>
        </w:tc>
        <w:tc>
          <w:tcPr>
            <w:tcW w:w="1369" w:type="dxa"/>
            <w:vAlign w:val="center"/>
          </w:tcPr>
          <w:p>
            <w:pPr>
              <w:pStyle w:val="0"/>
              <w:jc w:val="center"/>
            </w:pPr>
            <w:r>
              <w:rPr>
                <w:sz w:val="20"/>
              </w:rPr>
              <w:t xml:space="preserve">2 050</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20</w:t>
            </w:r>
          </w:p>
        </w:tc>
        <w:tc>
          <w:tcPr>
            <w:tcW w:w="3004" w:type="dxa"/>
            <w:vAlign w:val="center"/>
          </w:tcPr>
          <w:p>
            <w:pPr>
              <w:pStyle w:val="0"/>
            </w:pPr>
            <w:r>
              <w:rPr>
                <w:sz w:val="20"/>
              </w:rPr>
              <w:t xml:space="preserve">Развитие производства и приобретение техники ООО "Русагро-Инвест"</w:t>
            </w:r>
          </w:p>
        </w:tc>
        <w:tc>
          <w:tcPr>
            <w:tcW w:w="1020" w:type="dxa"/>
            <w:vAlign w:val="center"/>
          </w:tcPr>
          <w:p>
            <w:pPr>
              <w:pStyle w:val="0"/>
            </w:pPr>
            <w:hyperlink w:history="0" r:id="rId11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01.13.51</w:t>
              </w:r>
            </w:hyperlink>
          </w:p>
        </w:tc>
        <w:tc>
          <w:tcPr>
            <w:tcW w:w="1531" w:type="dxa"/>
            <w:vAlign w:val="center"/>
          </w:tcPr>
          <w:p>
            <w:pPr>
              <w:pStyle w:val="0"/>
            </w:pPr>
            <w:r>
              <w:rPr>
                <w:sz w:val="20"/>
              </w:rPr>
              <w:t xml:space="preserve">Ячмень, соя, свекла, подсолнечник, пшеница</w:t>
            </w:r>
          </w:p>
        </w:tc>
        <w:tc>
          <w:tcPr>
            <w:tcW w:w="1654" w:type="dxa"/>
            <w:vAlign w:val="center"/>
          </w:tcPr>
          <w:p>
            <w:pPr>
              <w:pStyle w:val="0"/>
            </w:pPr>
            <w:r>
              <w:rPr>
                <w:sz w:val="20"/>
              </w:rPr>
              <w:t xml:space="preserve">Развитие производства</w:t>
            </w:r>
          </w:p>
        </w:tc>
        <w:tc>
          <w:tcPr>
            <w:tcW w:w="1474" w:type="dxa"/>
            <w:vAlign w:val="center"/>
          </w:tcPr>
          <w:p>
            <w:pPr>
              <w:pStyle w:val="0"/>
            </w:pPr>
            <w:r>
              <w:rPr>
                <w:sz w:val="20"/>
              </w:rPr>
              <w:t xml:space="preserve">ООО "Русагро-Инвест"</w:t>
            </w:r>
          </w:p>
        </w:tc>
        <w:tc>
          <w:tcPr>
            <w:tcW w:w="794" w:type="dxa"/>
            <w:vAlign w:val="center"/>
          </w:tcPr>
          <w:p>
            <w:pPr>
              <w:pStyle w:val="0"/>
              <w:jc w:val="center"/>
            </w:pPr>
            <w:r>
              <w:rPr>
                <w:sz w:val="20"/>
              </w:rPr>
              <w:t xml:space="preserve">2014 - 2024</w:t>
            </w:r>
          </w:p>
        </w:tc>
        <w:tc>
          <w:tcPr>
            <w:tcW w:w="1099" w:type="dxa"/>
            <w:vAlign w:val="center"/>
          </w:tcPr>
          <w:p>
            <w:pPr>
              <w:pStyle w:val="0"/>
              <w:jc w:val="center"/>
            </w:pPr>
            <w:r>
              <w:rPr>
                <w:sz w:val="20"/>
              </w:rPr>
              <w:t xml:space="preserve">0</w:t>
            </w:r>
          </w:p>
        </w:tc>
        <w:tc>
          <w:tcPr>
            <w:tcW w:w="1369" w:type="dxa"/>
            <w:vAlign w:val="center"/>
          </w:tcPr>
          <w:p>
            <w:pPr>
              <w:pStyle w:val="0"/>
              <w:jc w:val="center"/>
            </w:pPr>
            <w:r>
              <w:rPr>
                <w:sz w:val="20"/>
              </w:rPr>
              <w:t xml:space="preserve">870,44</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21</w:t>
            </w:r>
          </w:p>
        </w:tc>
        <w:tc>
          <w:tcPr>
            <w:tcW w:w="3004" w:type="dxa"/>
            <w:vAlign w:val="center"/>
          </w:tcPr>
          <w:p>
            <w:pPr>
              <w:pStyle w:val="0"/>
            </w:pPr>
            <w:r>
              <w:rPr>
                <w:sz w:val="20"/>
              </w:rPr>
              <w:t xml:space="preserve">Закладка шпалерно-карликового сада по интенсивной технологии</w:t>
            </w:r>
          </w:p>
        </w:tc>
        <w:tc>
          <w:tcPr>
            <w:tcW w:w="1020" w:type="dxa"/>
            <w:vAlign w:val="center"/>
          </w:tcPr>
          <w:p>
            <w:pPr>
              <w:pStyle w:val="0"/>
            </w:pPr>
            <w:hyperlink w:history="0" r:id="rId11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01.25.1</w:t>
              </w:r>
            </w:hyperlink>
          </w:p>
        </w:tc>
        <w:tc>
          <w:tcPr>
            <w:tcW w:w="1531" w:type="dxa"/>
            <w:vAlign w:val="center"/>
          </w:tcPr>
          <w:p>
            <w:pPr>
              <w:pStyle w:val="0"/>
            </w:pPr>
            <w:r>
              <w:rPr>
                <w:sz w:val="20"/>
              </w:rPr>
              <w:t xml:space="preserve">Выращивание прочих плодовых и ягодных культур</w:t>
            </w:r>
          </w:p>
        </w:tc>
        <w:tc>
          <w:tcPr>
            <w:tcW w:w="1654" w:type="dxa"/>
            <w:vAlign w:val="center"/>
          </w:tcPr>
          <w:p>
            <w:pPr>
              <w:pStyle w:val="0"/>
            </w:pPr>
            <w:r>
              <w:rPr>
                <w:sz w:val="20"/>
              </w:rPr>
              <w:t xml:space="preserve">Создание нового производства</w:t>
            </w:r>
          </w:p>
        </w:tc>
        <w:tc>
          <w:tcPr>
            <w:tcW w:w="1474" w:type="dxa"/>
            <w:vAlign w:val="center"/>
          </w:tcPr>
          <w:p>
            <w:pPr>
              <w:pStyle w:val="0"/>
            </w:pPr>
            <w:r>
              <w:rPr>
                <w:sz w:val="20"/>
              </w:rPr>
              <w:t xml:space="preserve">ООО "Сады Белогорья"</w:t>
            </w:r>
          </w:p>
        </w:tc>
        <w:tc>
          <w:tcPr>
            <w:tcW w:w="794" w:type="dxa"/>
            <w:vAlign w:val="center"/>
          </w:tcPr>
          <w:p>
            <w:pPr>
              <w:pStyle w:val="0"/>
              <w:jc w:val="center"/>
            </w:pPr>
            <w:r>
              <w:rPr>
                <w:sz w:val="20"/>
              </w:rPr>
              <w:t xml:space="preserve">2018 - 2027</w:t>
            </w:r>
          </w:p>
        </w:tc>
        <w:tc>
          <w:tcPr>
            <w:tcW w:w="1099" w:type="dxa"/>
            <w:vAlign w:val="center"/>
          </w:tcPr>
          <w:p>
            <w:pPr>
              <w:pStyle w:val="0"/>
              <w:jc w:val="center"/>
            </w:pPr>
            <w:r>
              <w:rPr>
                <w:sz w:val="20"/>
              </w:rPr>
              <w:t xml:space="preserve">173</w:t>
            </w:r>
          </w:p>
        </w:tc>
        <w:tc>
          <w:tcPr>
            <w:tcW w:w="1369" w:type="dxa"/>
            <w:vAlign w:val="center"/>
          </w:tcPr>
          <w:p>
            <w:pPr>
              <w:pStyle w:val="0"/>
              <w:jc w:val="center"/>
            </w:pPr>
            <w:r>
              <w:rPr>
                <w:sz w:val="20"/>
              </w:rPr>
              <w:t xml:space="preserve">327,47</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22</w:t>
            </w:r>
          </w:p>
        </w:tc>
        <w:tc>
          <w:tcPr>
            <w:tcW w:w="3004" w:type="dxa"/>
            <w:vAlign w:val="center"/>
          </w:tcPr>
          <w:p>
            <w:pPr>
              <w:pStyle w:val="0"/>
            </w:pPr>
            <w:r>
              <w:rPr>
                <w:sz w:val="20"/>
              </w:rPr>
              <w:t xml:space="preserve">Строительство и реконструкция МТФ, переоснащение сельскохозяйственной техникой</w:t>
            </w:r>
          </w:p>
        </w:tc>
        <w:tc>
          <w:tcPr>
            <w:tcW w:w="1020" w:type="dxa"/>
            <w:vAlign w:val="center"/>
          </w:tcPr>
          <w:p>
            <w:pPr>
              <w:pStyle w:val="0"/>
            </w:pPr>
            <w:hyperlink w:history="0" r:id="rId11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01.41</w:t>
              </w:r>
            </w:hyperlink>
          </w:p>
        </w:tc>
        <w:tc>
          <w:tcPr>
            <w:tcW w:w="1531" w:type="dxa"/>
            <w:vAlign w:val="center"/>
          </w:tcPr>
          <w:p>
            <w:pPr>
              <w:pStyle w:val="0"/>
            </w:pPr>
            <w:r>
              <w:rPr>
                <w:sz w:val="20"/>
              </w:rPr>
              <w:t xml:space="preserve">Производство молока</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ООО "Михайловское"</w:t>
            </w:r>
          </w:p>
        </w:tc>
        <w:tc>
          <w:tcPr>
            <w:tcW w:w="794" w:type="dxa"/>
            <w:vAlign w:val="center"/>
          </w:tcPr>
          <w:p>
            <w:pPr>
              <w:pStyle w:val="0"/>
              <w:jc w:val="center"/>
            </w:pPr>
            <w:r>
              <w:rPr>
                <w:sz w:val="20"/>
              </w:rPr>
              <w:t xml:space="preserve">2014 - 2030</w:t>
            </w:r>
          </w:p>
        </w:tc>
        <w:tc>
          <w:tcPr>
            <w:tcW w:w="1099" w:type="dxa"/>
            <w:vAlign w:val="center"/>
          </w:tcPr>
          <w:p>
            <w:pPr>
              <w:pStyle w:val="0"/>
              <w:jc w:val="center"/>
            </w:pPr>
            <w:r>
              <w:rPr>
                <w:sz w:val="20"/>
              </w:rPr>
              <w:t xml:space="preserve">0</w:t>
            </w:r>
          </w:p>
        </w:tc>
        <w:tc>
          <w:tcPr>
            <w:tcW w:w="1369" w:type="dxa"/>
            <w:vAlign w:val="center"/>
          </w:tcPr>
          <w:p>
            <w:pPr>
              <w:pStyle w:val="0"/>
              <w:jc w:val="center"/>
            </w:pPr>
            <w:r>
              <w:rPr>
                <w:sz w:val="20"/>
              </w:rPr>
              <w:t xml:space="preserve">517,57</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23</w:t>
            </w:r>
          </w:p>
        </w:tc>
        <w:tc>
          <w:tcPr>
            <w:tcW w:w="3004" w:type="dxa"/>
            <w:vAlign w:val="center"/>
          </w:tcPr>
          <w:p>
            <w:pPr>
              <w:pStyle w:val="0"/>
            </w:pPr>
            <w:r>
              <w:rPr>
                <w:sz w:val="20"/>
              </w:rPr>
              <w:t xml:space="preserve">Расширение парка спецтехники, автотранспорта</w:t>
            </w:r>
          </w:p>
        </w:tc>
        <w:tc>
          <w:tcPr>
            <w:tcW w:w="1020" w:type="dxa"/>
            <w:vAlign w:val="center"/>
          </w:tcPr>
          <w:p>
            <w:pPr>
              <w:pStyle w:val="0"/>
            </w:pPr>
            <w:hyperlink w:history="0" r:id="rId12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77.12</w:t>
              </w:r>
            </w:hyperlink>
          </w:p>
        </w:tc>
        <w:tc>
          <w:tcPr>
            <w:tcW w:w="1531" w:type="dxa"/>
            <w:vAlign w:val="center"/>
          </w:tcPr>
          <w:p>
            <w:pPr>
              <w:pStyle w:val="0"/>
            </w:pPr>
            <w:r>
              <w:rPr>
                <w:sz w:val="20"/>
              </w:rPr>
              <w:t xml:space="preserve">Расширение парка</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АО "Бобравское"</w:t>
            </w:r>
          </w:p>
        </w:tc>
        <w:tc>
          <w:tcPr>
            <w:tcW w:w="794" w:type="dxa"/>
            <w:vAlign w:val="center"/>
          </w:tcPr>
          <w:p>
            <w:pPr>
              <w:pStyle w:val="0"/>
              <w:jc w:val="center"/>
            </w:pPr>
            <w:r>
              <w:rPr>
                <w:sz w:val="20"/>
              </w:rPr>
              <w:t xml:space="preserve">2016 - 2024</w:t>
            </w:r>
          </w:p>
        </w:tc>
        <w:tc>
          <w:tcPr>
            <w:tcW w:w="1099" w:type="dxa"/>
            <w:vAlign w:val="center"/>
          </w:tcPr>
          <w:p>
            <w:pPr>
              <w:pStyle w:val="0"/>
              <w:jc w:val="center"/>
            </w:pPr>
            <w:r>
              <w:rPr>
                <w:sz w:val="20"/>
              </w:rPr>
              <w:t xml:space="preserve">5</w:t>
            </w:r>
          </w:p>
        </w:tc>
        <w:tc>
          <w:tcPr>
            <w:tcW w:w="1369" w:type="dxa"/>
            <w:vAlign w:val="center"/>
          </w:tcPr>
          <w:p>
            <w:pPr>
              <w:pStyle w:val="0"/>
              <w:jc w:val="center"/>
            </w:pPr>
            <w:r>
              <w:rPr>
                <w:sz w:val="20"/>
              </w:rPr>
              <w:t xml:space="preserve">310</w:t>
            </w:r>
          </w:p>
        </w:tc>
        <w:tc>
          <w:tcPr>
            <w:tcW w:w="1191" w:type="dxa"/>
            <w:vAlign w:val="center"/>
          </w:tcPr>
          <w:p>
            <w:pPr>
              <w:pStyle w:val="0"/>
              <w:jc w:val="center"/>
            </w:pPr>
            <w:r>
              <w:rPr>
                <w:sz w:val="20"/>
              </w:rPr>
              <w:t xml:space="preserve">Нет</w:t>
            </w:r>
          </w:p>
        </w:tc>
      </w:tr>
      <w:tr>
        <w:tc>
          <w:tcPr>
            <w:tcW w:w="454" w:type="dxa"/>
            <w:vAlign w:val="center"/>
          </w:tcPr>
          <w:p>
            <w:pPr>
              <w:pStyle w:val="0"/>
            </w:pPr>
            <w:r>
              <w:rPr>
                <w:sz w:val="20"/>
              </w:rPr>
              <w:t xml:space="preserve">24</w:t>
            </w:r>
          </w:p>
        </w:tc>
        <w:tc>
          <w:tcPr>
            <w:tcW w:w="3004" w:type="dxa"/>
            <w:vAlign w:val="center"/>
          </w:tcPr>
          <w:p>
            <w:pPr>
              <w:pStyle w:val="0"/>
            </w:pPr>
            <w:r>
              <w:rPr>
                <w:sz w:val="20"/>
              </w:rPr>
              <w:t xml:space="preserve">Реконструкция помещений и оборудования основного производства</w:t>
            </w:r>
          </w:p>
        </w:tc>
        <w:tc>
          <w:tcPr>
            <w:tcW w:w="1020" w:type="dxa"/>
            <w:vAlign w:val="center"/>
          </w:tcPr>
          <w:p>
            <w:pPr>
              <w:pStyle w:val="0"/>
            </w:pPr>
            <w:hyperlink w:history="0" r:id="rId12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10.51</w:t>
              </w:r>
            </w:hyperlink>
          </w:p>
        </w:tc>
        <w:tc>
          <w:tcPr>
            <w:tcW w:w="1531" w:type="dxa"/>
            <w:vAlign w:val="center"/>
          </w:tcPr>
          <w:p>
            <w:pPr>
              <w:pStyle w:val="0"/>
            </w:pPr>
            <w:r>
              <w:rPr>
                <w:sz w:val="20"/>
              </w:rPr>
              <w:t xml:space="preserve">Молоко в потребительской таре, творог, масло сливочное</w:t>
            </w:r>
          </w:p>
        </w:tc>
        <w:tc>
          <w:tcPr>
            <w:tcW w:w="1654" w:type="dxa"/>
            <w:vAlign w:val="center"/>
          </w:tcPr>
          <w:p>
            <w:pPr>
              <w:pStyle w:val="0"/>
            </w:pPr>
            <w:r>
              <w:rPr>
                <w:sz w:val="20"/>
              </w:rPr>
              <w:t xml:space="preserve">Модернизация действующего производства</w:t>
            </w:r>
          </w:p>
        </w:tc>
        <w:tc>
          <w:tcPr>
            <w:tcW w:w="1474" w:type="dxa"/>
            <w:vAlign w:val="center"/>
          </w:tcPr>
          <w:p>
            <w:pPr>
              <w:pStyle w:val="0"/>
            </w:pPr>
            <w:r>
              <w:rPr>
                <w:sz w:val="20"/>
              </w:rPr>
              <w:t xml:space="preserve">ЗАО "Томмолоко"</w:t>
            </w:r>
          </w:p>
        </w:tc>
        <w:tc>
          <w:tcPr>
            <w:tcW w:w="794" w:type="dxa"/>
            <w:vAlign w:val="center"/>
          </w:tcPr>
          <w:p>
            <w:pPr>
              <w:pStyle w:val="0"/>
              <w:jc w:val="center"/>
            </w:pPr>
            <w:r>
              <w:rPr>
                <w:sz w:val="20"/>
              </w:rPr>
              <w:t xml:space="preserve">2020 - 2025</w:t>
            </w:r>
          </w:p>
        </w:tc>
        <w:tc>
          <w:tcPr>
            <w:tcW w:w="1099" w:type="dxa"/>
            <w:vAlign w:val="center"/>
          </w:tcPr>
          <w:p>
            <w:pPr>
              <w:pStyle w:val="0"/>
              <w:jc w:val="center"/>
            </w:pPr>
            <w:r>
              <w:rPr>
                <w:sz w:val="20"/>
              </w:rPr>
              <w:t xml:space="preserve">0</w:t>
            </w:r>
          </w:p>
        </w:tc>
        <w:tc>
          <w:tcPr>
            <w:tcW w:w="1369" w:type="dxa"/>
            <w:vAlign w:val="center"/>
          </w:tcPr>
          <w:p>
            <w:pPr>
              <w:pStyle w:val="0"/>
              <w:jc w:val="center"/>
            </w:pPr>
            <w:r>
              <w:rPr>
                <w:sz w:val="20"/>
              </w:rPr>
              <w:t xml:space="preserve">345</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25</w:t>
            </w:r>
          </w:p>
        </w:tc>
        <w:tc>
          <w:tcPr>
            <w:tcW w:w="3004" w:type="dxa"/>
            <w:vAlign w:val="center"/>
          </w:tcPr>
          <w:p>
            <w:pPr>
              <w:pStyle w:val="0"/>
            </w:pPr>
            <w:r>
              <w:rPr>
                <w:sz w:val="20"/>
              </w:rPr>
              <w:t xml:space="preserve">Организация интенсивного сада и складских мощностей по выращиванию и реализации плодов, семечковых культур на базе ООО "Владимировский сад"</w:t>
            </w:r>
          </w:p>
        </w:tc>
        <w:tc>
          <w:tcPr>
            <w:tcW w:w="1020" w:type="dxa"/>
            <w:vAlign w:val="center"/>
          </w:tcPr>
          <w:p>
            <w:pPr>
              <w:pStyle w:val="0"/>
            </w:pPr>
            <w:hyperlink w:history="0" r:id="rId12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01.11.1</w:t>
              </w:r>
            </w:hyperlink>
          </w:p>
        </w:tc>
        <w:tc>
          <w:tcPr>
            <w:tcW w:w="1531" w:type="dxa"/>
            <w:vAlign w:val="center"/>
          </w:tcPr>
          <w:p>
            <w:pPr>
              <w:pStyle w:val="0"/>
            </w:pPr>
            <w:r>
              <w:rPr>
                <w:sz w:val="20"/>
              </w:rPr>
              <w:t xml:space="preserve">Яблоко</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ООО "Владимировский сад"</w:t>
            </w:r>
          </w:p>
        </w:tc>
        <w:tc>
          <w:tcPr>
            <w:tcW w:w="794" w:type="dxa"/>
            <w:vAlign w:val="center"/>
          </w:tcPr>
          <w:p>
            <w:pPr>
              <w:pStyle w:val="0"/>
              <w:jc w:val="center"/>
            </w:pPr>
            <w:r>
              <w:rPr>
                <w:sz w:val="20"/>
              </w:rPr>
              <w:t xml:space="preserve">2017 - 2025</w:t>
            </w:r>
          </w:p>
        </w:tc>
        <w:tc>
          <w:tcPr>
            <w:tcW w:w="1099" w:type="dxa"/>
            <w:vAlign w:val="center"/>
          </w:tcPr>
          <w:p>
            <w:pPr>
              <w:pStyle w:val="0"/>
              <w:jc w:val="center"/>
            </w:pPr>
            <w:r>
              <w:rPr>
                <w:sz w:val="20"/>
              </w:rPr>
              <w:t xml:space="preserve">148</w:t>
            </w:r>
          </w:p>
        </w:tc>
        <w:tc>
          <w:tcPr>
            <w:tcW w:w="1369" w:type="dxa"/>
            <w:vAlign w:val="center"/>
          </w:tcPr>
          <w:p>
            <w:pPr>
              <w:pStyle w:val="0"/>
              <w:jc w:val="center"/>
            </w:pPr>
            <w:r>
              <w:rPr>
                <w:sz w:val="20"/>
              </w:rPr>
              <w:t xml:space="preserve">331</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26</w:t>
            </w:r>
          </w:p>
        </w:tc>
        <w:tc>
          <w:tcPr>
            <w:tcW w:w="3004" w:type="dxa"/>
            <w:vAlign w:val="center"/>
          </w:tcPr>
          <w:p>
            <w:pPr>
              <w:pStyle w:val="0"/>
            </w:pPr>
            <w:r>
              <w:rPr>
                <w:sz w:val="20"/>
              </w:rPr>
              <w:t xml:space="preserve">Переоснащение предприятия сельскохозяйственной техникой и оборудованием</w:t>
            </w:r>
          </w:p>
        </w:tc>
        <w:tc>
          <w:tcPr>
            <w:tcW w:w="1020" w:type="dxa"/>
            <w:vAlign w:val="center"/>
          </w:tcPr>
          <w:p>
            <w:pPr>
              <w:pStyle w:val="0"/>
            </w:pPr>
            <w:hyperlink w:history="0" r:id="rId12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01.13.51</w:t>
              </w:r>
            </w:hyperlink>
          </w:p>
        </w:tc>
        <w:tc>
          <w:tcPr>
            <w:tcW w:w="1531" w:type="dxa"/>
            <w:vAlign w:val="center"/>
          </w:tcPr>
          <w:p>
            <w:pPr>
              <w:pStyle w:val="0"/>
            </w:pPr>
            <w:r>
              <w:rPr>
                <w:sz w:val="20"/>
              </w:rPr>
              <w:t xml:space="preserve">Сахарная свекла</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ООО "Русагро-Инвест"</w:t>
            </w:r>
          </w:p>
        </w:tc>
        <w:tc>
          <w:tcPr>
            <w:tcW w:w="794" w:type="dxa"/>
            <w:vAlign w:val="center"/>
          </w:tcPr>
          <w:p>
            <w:pPr>
              <w:pStyle w:val="0"/>
              <w:jc w:val="center"/>
            </w:pPr>
            <w:r>
              <w:rPr>
                <w:sz w:val="20"/>
              </w:rPr>
              <w:t xml:space="preserve">2014 - 2030</w:t>
            </w:r>
          </w:p>
        </w:tc>
        <w:tc>
          <w:tcPr>
            <w:tcW w:w="1099" w:type="dxa"/>
            <w:vAlign w:val="center"/>
          </w:tcPr>
          <w:p>
            <w:pPr>
              <w:pStyle w:val="0"/>
              <w:jc w:val="center"/>
            </w:pPr>
            <w:r>
              <w:rPr>
                <w:sz w:val="20"/>
              </w:rPr>
              <w:t xml:space="preserve">0</w:t>
            </w:r>
          </w:p>
        </w:tc>
        <w:tc>
          <w:tcPr>
            <w:tcW w:w="1369" w:type="dxa"/>
            <w:vAlign w:val="center"/>
          </w:tcPr>
          <w:p>
            <w:pPr>
              <w:pStyle w:val="0"/>
              <w:jc w:val="center"/>
            </w:pPr>
            <w:r>
              <w:rPr>
                <w:sz w:val="20"/>
              </w:rPr>
              <w:t xml:space="preserve">472,29</w:t>
            </w:r>
          </w:p>
        </w:tc>
        <w:tc>
          <w:tcPr>
            <w:tcW w:w="1191" w:type="dxa"/>
            <w:vAlign w:val="center"/>
          </w:tcPr>
          <w:p>
            <w:pPr>
              <w:pStyle w:val="0"/>
              <w:jc w:val="center"/>
            </w:pPr>
            <w:r>
              <w:rPr>
                <w:sz w:val="20"/>
              </w:rPr>
              <w:t xml:space="preserve">Нет</w:t>
            </w:r>
          </w:p>
        </w:tc>
      </w:tr>
      <w:tr>
        <w:tc>
          <w:tcPr>
            <w:tcW w:w="454" w:type="dxa"/>
            <w:vAlign w:val="center"/>
          </w:tcPr>
          <w:p>
            <w:pPr>
              <w:pStyle w:val="0"/>
            </w:pPr>
            <w:r>
              <w:rPr>
                <w:sz w:val="20"/>
              </w:rPr>
              <w:t xml:space="preserve">27</w:t>
            </w:r>
          </w:p>
        </w:tc>
        <w:tc>
          <w:tcPr>
            <w:tcW w:w="3004" w:type="dxa"/>
            <w:vAlign w:val="center"/>
          </w:tcPr>
          <w:p>
            <w:pPr>
              <w:pStyle w:val="0"/>
            </w:pPr>
            <w:r>
              <w:rPr>
                <w:sz w:val="20"/>
              </w:rPr>
              <w:t xml:space="preserve">Строительство комплекса по производству сжиженного природного газа</w:t>
            </w:r>
          </w:p>
        </w:tc>
        <w:tc>
          <w:tcPr>
            <w:tcW w:w="1020" w:type="dxa"/>
            <w:vAlign w:val="center"/>
          </w:tcPr>
          <w:p>
            <w:pPr>
              <w:pStyle w:val="0"/>
            </w:pPr>
            <w:hyperlink w:history="0" r:id="rId12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20.11</w:t>
              </w:r>
            </w:hyperlink>
          </w:p>
        </w:tc>
        <w:tc>
          <w:tcPr>
            <w:tcW w:w="1531" w:type="dxa"/>
            <w:vAlign w:val="center"/>
          </w:tcPr>
          <w:p>
            <w:pPr>
              <w:pStyle w:val="0"/>
            </w:pPr>
            <w:r>
              <w:rPr>
                <w:sz w:val="20"/>
              </w:rPr>
              <w:t xml:space="preserve">Комплекс по производству сжиженного природного газа</w:t>
            </w:r>
          </w:p>
        </w:tc>
        <w:tc>
          <w:tcPr>
            <w:tcW w:w="1654" w:type="dxa"/>
            <w:vAlign w:val="center"/>
          </w:tcPr>
          <w:p>
            <w:pPr>
              <w:pStyle w:val="0"/>
            </w:pPr>
            <w:r>
              <w:rPr>
                <w:sz w:val="20"/>
              </w:rPr>
              <w:t xml:space="preserve">Создание нового производства</w:t>
            </w:r>
          </w:p>
        </w:tc>
        <w:tc>
          <w:tcPr>
            <w:tcW w:w="1474" w:type="dxa"/>
            <w:vAlign w:val="center"/>
          </w:tcPr>
          <w:p>
            <w:pPr>
              <w:pStyle w:val="0"/>
            </w:pPr>
            <w:r>
              <w:rPr>
                <w:sz w:val="20"/>
              </w:rPr>
              <w:t xml:space="preserve">ООО "ГСПГТ Белгород"</w:t>
            </w:r>
          </w:p>
        </w:tc>
        <w:tc>
          <w:tcPr>
            <w:tcW w:w="794" w:type="dxa"/>
            <w:vAlign w:val="center"/>
          </w:tcPr>
          <w:p>
            <w:pPr>
              <w:pStyle w:val="0"/>
              <w:jc w:val="center"/>
            </w:pPr>
            <w:r>
              <w:rPr>
                <w:sz w:val="20"/>
              </w:rPr>
              <w:t xml:space="preserve">2021 - 2024</w:t>
            </w:r>
          </w:p>
        </w:tc>
        <w:tc>
          <w:tcPr>
            <w:tcW w:w="1099" w:type="dxa"/>
            <w:vAlign w:val="center"/>
          </w:tcPr>
          <w:p>
            <w:pPr>
              <w:pStyle w:val="0"/>
              <w:jc w:val="center"/>
            </w:pPr>
            <w:r>
              <w:rPr>
                <w:sz w:val="20"/>
              </w:rPr>
              <w:t xml:space="preserve">24</w:t>
            </w:r>
          </w:p>
        </w:tc>
        <w:tc>
          <w:tcPr>
            <w:tcW w:w="1369" w:type="dxa"/>
            <w:vAlign w:val="center"/>
          </w:tcPr>
          <w:p>
            <w:pPr>
              <w:pStyle w:val="0"/>
              <w:jc w:val="center"/>
            </w:pPr>
            <w:r>
              <w:rPr>
                <w:sz w:val="20"/>
              </w:rPr>
              <w:t xml:space="preserve">1 195</w:t>
            </w:r>
          </w:p>
        </w:tc>
        <w:tc>
          <w:tcPr>
            <w:tcW w:w="1191" w:type="dxa"/>
            <w:vAlign w:val="center"/>
          </w:tcPr>
          <w:p>
            <w:pPr>
              <w:pStyle w:val="0"/>
              <w:jc w:val="center"/>
            </w:pPr>
            <w:r>
              <w:rPr>
                <w:sz w:val="20"/>
              </w:rPr>
              <w:t xml:space="preserve">Нет</w:t>
            </w:r>
          </w:p>
        </w:tc>
      </w:tr>
      <w:tr>
        <w:tc>
          <w:tcPr>
            <w:tcW w:w="454" w:type="dxa"/>
            <w:vAlign w:val="center"/>
          </w:tcPr>
          <w:p>
            <w:pPr>
              <w:pStyle w:val="0"/>
            </w:pPr>
            <w:r>
              <w:rPr>
                <w:sz w:val="20"/>
              </w:rPr>
              <w:t xml:space="preserve">28</w:t>
            </w:r>
          </w:p>
        </w:tc>
        <w:tc>
          <w:tcPr>
            <w:tcW w:w="3004" w:type="dxa"/>
            <w:vAlign w:val="center"/>
          </w:tcPr>
          <w:p>
            <w:pPr>
              <w:pStyle w:val="0"/>
            </w:pPr>
            <w:r>
              <w:rPr>
                <w:sz w:val="20"/>
              </w:rPr>
              <w:t xml:space="preserve">Модернизация ЗАО "Белком" п. Ивня</w:t>
            </w:r>
          </w:p>
        </w:tc>
        <w:tc>
          <w:tcPr>
            <w:tcW w:w="1020" w:type="dxa"/>
            <w:vAlign w:val="center"/>
          </w:tcPr>
          <w:p>
            <w:pPr>
              <w:pStyle w:val="0"/>
            </w:pPr>
            <w:hyperlink w:history="0" r:id="rId12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10.91.3</w:t>
              </w:r>
            </w:hyperlink>
          </w:p>
        </w:tc>
        <w:tc>
          <w:tcPr>
            <w:tcW w:w="1531" w:type="dxa"/>
            <w:vAlign w:val="center"/>
          </w:tcPr>
          <w:p>
            <w:pPr>
              <w:pStyle w:val="0"/>
            </w:pPr>
            <w:r>
              <w:rPr>
                <w:sz w:val="20"/>
              </w:rPr>
              <w:t xml:space="preserve">Комбикорма</w:t>
            </w:r>
          </w:p>
        </w:tc>
        <w:tc>
          <w:tcPr>
            <w:tcW w:w="1654" w:type="dxa"/>
            <w:vAlign w:val="center"/>
          </w:tcPr>
          <w:p>
            <w:pPr>
              <w:pStyle w:val="0"/>
            </w:pPr>
            <w:r>
              <w:rPr>
                <w:sz w:val="20"/>
              </w:rPr>
              <w:t xml:space="preserve">Модернизация производства</w:t>
            </w:r>
          </w:p>
        </w:tc>
        <w:tc>
          <w:tcPr>
            <w:tcW w:w="1474" w:type="dxa"/>
            <w:vAlign w:val="center"/>
          </w:tcPr>
          <w:p>
            <w:pPr>
              <w:pStyle w:val="0"/>
            </w:pPr>
            <w:r>
              <w:rPr>
                <w:sz w:val="20"/>
              </w:rPr>
              <w:t xml:space="preserve">ЗАО "Белком"</w:t>
            </w:r>
          </w:p>
        </w:tc>
        <w:tc>
          <w:tcPr>
            <w:tcW w:w="794" w:type="dxa"/>
            <w:vAlign w:val="center"/>
          </w:tcPr>
          <w:p>
            <w:pPr>
              <w:pStyle w:val="0"/>
              <w:jc w:val="center"/>
            </w:pPr>
            <w:r>
              <w:rPr>
                <w:sz w:val="20"/>
              </w:rPr>
              <w:t xml:space="preserve">2019 - 2030</w:t>
            </w:r>
          </w:p>
        </w:tc>
        <w:tc>
          <w:tcPr>
            <w:tcW w:w="1099" w:type="dxa"/>
            <w:vAlign w:val="center"/>
          </w:tcPr>
          <w:p>
            <w:pPr>
              <w:pStyle w:val="0"/>
              <w:jc w:val="center"/>
            </w:pPr>
            <w:r>
              <w:rPr>
                <w:sz w:val="20"/>
              </w:rPr>
              <w:t xml:space="preserve">0</w:t>
            </w:r>
          </w:p>
        </w:tc>
        <w:tc>
          <w:tcPr>
            <w:tcW w:w="1369" w:type="dxa"/>
            <w:vAlign w:val="center"/>
          </w:tcPr>
          <w:p>
            <w:pPr>
              <w:pStyle w:val="0"/>
              <w:jc w:val="center"/>
            </w:pPr>
            <w:r>
              <w:rPr>
                <w:sz w:val="20"/>
              </w:rPr>
              <w:t xml:space="preserve">303,70</w:t>
            </w:r>
          </w:p>
        </w:tc>
        <w:tc>
          <w:tcPr>
            <w:tcW w:w="1191" w:type="dxa"/>
            <w:vAlign w:val="center"/>
          </w:tcPr>
          <w:p>
            <w:pPr>
              <w:pStyle w:val="0"/>
              <w:jc w:val="center"/>
            </w:pPr>
            <w:r>
              <w:rPr>
                <w:sz w:val="20"/>
              </w:rPr>
              <w:t xml:space="preserve">Да</w:t>
            </w:r>
          </w:p>
        </w:tc>
      </w:tr>
      <w:tr>
        <w:tc>
          <w:tcPr>
            <w:gridSpan w:val="10"/>
            <w:tcW w:w="13590" w:type="dxa"/>
            <w:vAlign w:val="center"/>
          </w:tcPr>
          <w:p>
            <w:pPr>
              <w:pStyle w:val="0"/>
              <w:outlineLvl w:val="3"/>
            </w:pPr>
            <w:r>
              <w:rPr>
                <w:sz w:val="20"/>
              </w:rPr>
              <w:t xml:space="preserve">Инфраструктурные проекты</w:t>
            </w:r>
          </w:p>
        </w:tc>
      </w:tr>
      <w:tr>
        <w:tc>
          <w:tcPr>
            <w:tcW w:w="454" w:type="dxa"/>
            <w:vAlign w:val="center"/>
          </w:tcPr>
          <w:p>
            <w:pPr>
              <w:pStyle w:val="0"/>
            </w:pPr>
            <w:r>
              <w:rPr>
                <w:sz w:val="20"/>
              </w:rPr>
              <w:t xml:space="preserve">29</w:t>
            </w:r>
          </w:p>
        </w:tc>
        <w:tc>
          <w:tcPr>
            <w:tcW w:w="3004" w:type="dxa"/>
            <w:vAlign w:val="center"/>
          </w:tcPr>
          <w:p>
            <w:pPr>
              <w:pStyle w:val="0"/>
            </w:pPr>
            <w:r>
              <w:rPr>
                <w:sz w:val="20"/>
              </w:rPr>
              <w:t xml:space="preserve">Создание промышленного парка "Фабрика", пгт Северный</w:t>
            </w:r>
          </w:p>
        </w:tc>
        <w:tc>
          <w:tcPr>
            <w:tcW w:w="1020" w:type="dxa"/>
            <w:vAlign w:val="center"/>
          </w:tcPr>
          <w:p>
            <w:pPr>
              <w:pStyle w:val="0"/>
            </w:pPr>
            <w:hyperlink w:history="0" r:id="rId12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68.32</w:t>
              </w:r>
            </w:hyperlink>
          </w:p>
        </w:tc>
        <w:tc>
          <w:tcPr>
            <w:tcW w:w="1531" w:type="dxa"/>
            <w:vAlign w:val="center"/>
          </w:tcPr>
          <w:p>
            <w:pPr>
              <w:pStyle w:val="0"/>
            </w:pPr>
            <w:r>
              <w:rPr>
                <w:sz w:val="20"/>
              </w:rPr>
              <w:t xml:space="preserve">Создание инфраструктуры для развития субъектов МСП</w:t>
            </w:r>
          </w:p>
        </w:tc>
        <w:tc>
          <w:tcPr>
            <w:tcW w:w="1654" w:type="dxa"/>
            <w:vAlign w:val="center"/>
          </w:tcPr>
          <w:p>
            <w:pPr>
              <w:pStyle w:val="0"/>
            </w:pPr>
            <w:r>
              <w:rPr>
                <w:sz w:val="20"/>
              </w:rPr>
              <w:t xml:space="preserve">Создание нового производства</w:t>
            </w:r>
          </w:p>
        </w:tc>
        <w:tc>
          <w:tcPr>
            <w:tcW w:w="1474" w:type="dxa"/>
            <w:vAlign w:val="center"/>
          </w:tcPr>
          <w:p>
            <w:pPr>
              <w:pStyle w:val="0"/>
            </w:pPr>
            <w:r>
              <w:rPr>
                <w:sz w:val="20"/>
              </w:rPr>
              <w:t xml:space="preserve">АО "Дирекция по развитию промышленных зон"</w:t>
            </w:r>
          </w:p>
        </w:tc>
        <w:tc>
          <w:tcPr>
            <w:tcW w:w="794" w:type="dxa"/>
            <w:vAlign w:val="center"/>
          </w:tcPr>
          <w:p>
            <w:pPr>
              <w:pStyle w:val="0"/>
              <w:jc w:val="center"/>
            </w:pPr>
            <w:r>
              <w:rPr>
                <w:sz w:val="20"/>
              </w:rPr>
              <w:t xml:space="preserve">2017 - 2029</w:t>
            </w:r>
          </w:p>
        </w:tc>
        <w:tc>
          <w:tcPr>
            <w:tcW w:w="1099" w:type="dxa"/>
            <w:vAlign w:val="center"/>
          </w:tcPr>
          <w:p>
            <w:pPr>
              <w:pStyle w:val="0"/>
              <w:jc w:val="center"/>
            </w:pPr>
            <w:r>
              <w:rPr>
                <w:sz w:val="20"/>
              </w:rPr>
              <w:t xml:space="preserve">1 500</w:t>
            </w:r>
          </w:p>
        </w:tc>
        <w:tc>
          <w:tcPr>
            <w:tcW w:w="1369" w:type="dxa"/>
            <w:vAlign w:val="center"/>
          </w:tcPr>
          <w:p>
            <w:pPr>
              <w:pStyle w:val="0"/>
              <w:jc w:val="center"/>
            </w:pPr>
            <w:r>
              <w:rPr>
                <w:sz w:val="20"/>
              </w:rPr>
              <w:t xml:space="preserve">946,90</w:t>
            </w:r>
          </w:p>
        </w:tc>
        <w:tc>
          <w:tcPr>
            <w:tcW w:w="1191" w:type="dxa"/>
            <w:vAlign w:val="center"/>
          </w:tcPr>
          <w:p>
            <w:pPr>
              <w:pStyle w:val="0"/>
              <w:jc w:val="center"/>
            </w:pPr>
            <w:r>
              <w:rPr>
                <w:sz w:val="20"/>
              </w:rPr>
              <w:t xml:space="preserve">Нет</w:t>
            </w:r>
          </w:p>
        </w:tc>
      </w:tr>
      <w:tr>
        <w:tc>
          <w:tcPr>
            <w:tcW w:w="454" w:type="dxa"/>
            <w:vAlign w:val="center"/>
          </w:tcPr>
          <w:p>
            <w:pPr>
              <w:pStyle w:val="0"/>
            </w:pPr>
            <w:r>
              <w:rPr>
                <w:sz w:val="20"/>
              </w:rPr>
              <w:t xml:space="preserve">30</w:t>
            </w:r>
          </w:p>
        </w:tc>
        <w:tc>
          <w:tcPr>
            <w:tcW w:w="3004" w:type="dxa"/>
            <w:vAlign w:val="center"/>
          </w:tcPr>
          <w:p>
            <w:pPr>
              <w:pStyle w:val="0"/>
            </w:pPr>
            <w:r>
              <w:rPr>
                <w:sz w:val="20"/>
              </w:rPr>
              <w:t xml:space="preserve">Создание промышленного парка "Губкин"</w:t>
            </w:r>
          </w:p>
        </w:tc>
        <w:tc>
          <w:tcPr>
            <w:tcW w:w="1020" w:type="dxa"/>
            <w:vAlign w:val="center"/>
          </w:tcPr>
          <w:p>
            <w:pPr>
              <w:pStyle w:val="0"/>
            </w:pPr>
            <w:hyperlink w:history="0" r:id="rId12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68.32</w:t>
              </w:r>
            </w:hyperlink>
            <w:r>
              <w:rPr>
                <w:sz w:val="20"/>
              </w:rPr>
              <w:t xml:space="preserve">, </w:t>
            </w:r>
            <w:hyperlink w:history="0" r:id="rId12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41.2</w:t>
              </w:r>
            </w:hyperlink>
          </w:p>
        </w:tc>
        <w:tc>
          <w:tcPr>
            <w:tcW w:w="1531" w:type="dxa"/>
            <w:vAlign w:val="center"/>
          </w:tcPr>
          <w:p>
            <w:pPr>
              <w:pStyle w:val="0"/>
            </w:pPr>
            <w:r>
              <w:rPr>
                <w:sz w:val="20"/>
              </w:rPr>
              <w:t xml:space="preserve">Создание инфраструктуры для развития субъектов МСП</w:t>
            </w:r>
          </w:p>
        </w:tc>
        <w:tc>
          <w:tcPr>
            <w:tcW w:w="1654" w:type="dxa"/>
            <w:vAlign w:val="center"/>
          </w:tcPr>
          <w:p>
            <w:pPr>
              <w:pStyle w:val="0"/>
            </w:pPr>
            <w:r>
              <w:rPr>
                <w:sz w:val="20"/>
              </w:rPr>
              <w:t xml:space="preserve">Создание нового производства</w:t>
            </w:r>
          </w:p>
        </w:tc>
        <w:tc>
          <w:tcPr>
            <w:tcW w:w="1474" w:type="dxa"/>
            <w:vAlign w:val="center"/>
          </w:tcPr>
          <w:p>
            <w:pPr>
              <w:pStyle w:val="0"/>
            </w:pPr>
            <w:r>
              <w:rPr>
                <w:sz w:val="20"/>
              </w:rPr>
              <w:t xml:space="preserve">АО "Дирекция по развитию промышленных зон"</w:t>
            </w:r>
          </w:p>
        </w:tc>
        <w:tc>
          <w:tcPr>
            <w:tcW w:w="794" w:type="dxa"/>
            <w:vAlign w:val="center"/>
          </w:tcPr>
          <w:p>
            <w:pPr>
              <w:pStyle w:val="0"/>
              <w:jc w:val="center"/>
            </w:pPr>
            <w:r>
              <w:rPr>
                <w:sz w:val="20"/>
              </w:rPr>
              <w:t xml:space="preserve">2019 - 2029</w:t>
            </w:r>
          </w:p>
        </w:tc>
        <w:tc>
          <w:tcPr>
            <w:tcW w:w="1099" w:type="dxa"/>
            <w:vAlign w:val="center"/>
          </w:tcPr>
          <w:p>
            <w:pPr>
              <w:pStyle w:val="0"/>
              <w:jc w:val="center"/>
            </w:pPr>
            <w:r>
              <w:rPr>
                <w:sz w:val="20"/>
              </w:rPr>
              <w:t xml:space="preserve">350</w:t>
            </w:r>
          </w:p>
        </w:tc>
        <w:tc>
          <w:tcPr>
            <w:tcW w:w="1369" w:type="dxa"/>
            <w:vAlign w:val="center"/>
          </w:tcPr>
          <w:p>
            <w:pPr>
              <w:pStyle w:val="0"/>
              <w:jc w:val="center"/>
            </w:pPr>
            <w:r>
              <w:rPr>
                <w:sz w:val="20"/>
              </w:rPr>
              <w:t xml:space="preserve">760</w:t>
            </w:r>
          </w:p>
        </w:tc>
        <w:tc>
          <w:tcPr>
            <w:tcW w:w="1191" w:type="dxa"/>
            <w:vAlign w:val="center"/>
          </w:tcPr>
          <w:p>
            <w:pPr>
              <w:pStyle w:val="0"/>
              <w:jc w:val="center"/>
            </w:pPr>
            <w:r>
              <w:rPr>
                <w:sz w:val="20"/>
              </w:rPr>
              <w:t xml:space="preserve">Нет</w:t>
            </w:r>
          </w:p>
        </w:tc>
      </w:tr>
      <w:tr>
        <w:tc>
          <w:tcPr>
            <w:gridSpan w:val="10"/>
            <w:tcW w:w="13590" w:type="dxa"/>
            <w:vAlign w:val="center"/>
          </w:tcPr>
          <w:p>
            <w:pPr>
              <w:pStyle w:val="0"/>
              <w:outlineLvl w:val="3"/>
            </w:pPr>
            <w:r>
              <w:rPr>
                <w:sz w:val="20"/>
              </w:rPr>
              <w:t xml:space="preserve">Машиностроение</w:t>
            </w:r>
          </w:p>
        </w:tc>
      </w:tr>
      <w:tr>
        <w:tc>
          <w:tcPr>
            <w:tcW w:w="454" w:type="dxa"/>
            <w:vAlign w:val="center"/>
          </w:tcPr>
          <w:p>
            <w:pPr>
              <w:pStyle w:val="0"/>
            </w:pPr>
            <w:r>
              <w:rPr>
                <w:sz w:val="20"/>
              </w:rPr>
              <w:t xml:space="preserve">31</w:t>
            </w:r>
          </w:p>
        </w:tc>
        <w:tc>
          <w:tcPr>
            <w:tcW w:w="3004" w:type="dxa"/>
            <w:vAlign w:val="center"/>
          </w:tcPr>
          <w:p>
            <w:pPr>
              <w:pStyle w:val="0"/>
            </w:pPr>
            <w:r>
              <w:rPr>
                <w:sz w:val="20"/>
              </w:rPr>
              <w:t xml:space="preserve">Расширение парка спецтехники, автотранспорта</w:t>
            </w:r>
          </w:p>
        </w:tc>
        <w:tc>
          <w:tcPr>
            <w:tcW w:w="1020" w:type="dxa"/>
            <w:vAlign w:val="center"/>
          </w:tcPr>
          <w:p>
            <w:pPr>
              <w:pStyle w:val="0"/>
            </w:pPr>
            <w:hyperlink w:history="0" r:id="rId12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77.12</w:t>
              </w:r>
            </w:hyperlink>
          </w:p>
        </w:tc>
        <w:tc>
          <w:tcPr>
            <w:tcW w:w="1531" w:type="dxa"/>
            <w:vAlign w:val="center"/>
          </w:tcPr>
          <w:p>
            <w:pPr>
              <w:pStyle w:val="0"/>
            </w:pPr>
            <w:r>
              <w:rPr>
                <w:sz w:val="20"/>
              </w:rPr>
              <w:t xml:space="preserve">Расширение парка</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ООО "Негабаритика"</w:t>
            </w:r>
          </w:p>
        </w:tc>
        <w:tc>
          <w:tcPr>
            <w:tcW w:w="794" w:type="dxa"/>
            <w:vAlign w:val="center"/>
          </w:tcPr>
          <w:p>
            <w:pPr>
              <w:pStyle w:val="0"/>
              <w:jc w:val="center"/>
            </w:pPr>
            <w:r>
              <w:rPr>
                <w:sz w:val="20"/>
              </w:rPr>
              <w:t xml:space="preserve">2021 - 2030</w:t>
            </w:r>
          </w:p>
        </w:tc>
        <w:tc>
          <w:tcPr>
            <w:tcW w:w="1099" w:type="dxa"/>
            <w:vAlign w:val="center"/>
          </w:tcPr>
          <w:p>
            <w:pPr>
              <w:pStyle w:val="0"/>
              <w:jc w:val="center"/>
            </w:pPr>
            <w:r>
              <w:rPr>
                <w:sz w:val="20"/>
              </w:rPr>
              <w:t xml:space="preserve">10</w:t>
            </w:r>
          </w:p>
        </w:tc>
        <w:tc>
          <w:tcPr>
            <w:tcW w:w="1369" w:type="dxa"/>
            <w:vAlign w:val="center"/>
          </w:tcPr>
          <w:p>
            <w:pPr>
              <w:pStyle w:val="0"/>
              <w:jc w:val="center"/>
            </w:pPr>
            <w:r>
              <w:rPr>
                <w:sz w:val="20"/>
              </w:rPr>
              <w:t xml:space="preserve">550</w:t>
            </w:r>
          </w:p>
        </w:tc>
        <w:tc>
          <w:tcPr>
            <w:tcW w:w="1191" w:type="dxa"/>
            <w:vAlign w:val="center"/>
          </w:tcPr>
          <w:p>
            <w:pPr>
              <w:pStyle w:val="0"/>
              <w:jc w:val="center"/>
            </w:pPr>
            <w:r>
              <w:rPr>
                <w:sz w:val="20"/>
              </w:rPr>
              <w:t xml:space="preserve">Нет</w:t>
            </w:r>
          </w:p>
        </w:tc>
      </w:tr>
      <w:tr>
        <w:tc>
          <w:tcPr>
            <w:gridSpan w:val="10"/>
            <w:tcW w:w="13590" w:type="dxa"/>
            <w:vAlign w:val="center"/>
          </w:tcPr>
          <w:p>
            <w:pPr>
              <w:pStyle w:val="0"/>
              <w:outlineLvl w:val="3"/>
            </w:pPr>
            <w:r>
              <w:rPr>
                <w:sz w:val="20"/>
              </w:rPr>
              <w:t xml:space="preserve">Металлообработка и производство металлических изделий</w:t>
            </w:r>
          </w:p>
        </w:tc>
      </w:tr>
      <w:tr>
        <w:tc>
          <w:tcPr>
            <w:tcW w:w="454" w:type="dxa"/>
            <w:vAlign w:val="center"/>
          </w:tcPr>
          <w:p>
            <w:pPr>
              <w:pStyle w:val="0"/>
            </w:pPr>
            <w:r>
              <w:rPr>
                <w:sz w:val="20"/>
              </w:rPr>
              <w:t xml:space="preserve">32</w:t>
            </w:r>
          </w:p>
        </w:tc>
        <w:tc>
          <w:tcPr>
            <w:tcW w:w="3004" w:type="dxa"/>
            <w:vAlign w:val="center"/>
          </w:tcPr>
          <w:p>
            <w:pPr>
              <w:pStyle w:val="0"/>
            </w:pPr>
            <w:r>
              <w:rPr>
                <w:sz w:val="20"/>
              </w:rPr>
              <w:t xml:space="preserve">Модернизация основного производства</w:t>
            </w:r>
          </w:p>
        </w:tc>
        <w:tc>
          <w:tcPr>
            <w:tcW w:w="1020" w:type="dxa"/>
            <w:vAlign w:val="center"/>
          </w:tcPr>
          <w:p>
            <w:pPr>
              <w:pStyle w:val="0"/>
            </w:pPr>
            <w:hyperlink w:history="0" r:id="rId13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25.29</w:t>
              </w:r>
            </w:hyperlink>
          </w:p>
        </w:tc>
        <w:tc>
          <w:tcPr>
            <w:tcW w:w="1531" w:type="dxa"/>
            <w:vAlign w:val="center"/>
          </w:tcPr>
          <w:p>
            <w:pPr>
              <w:pStyle w:val="0"/>
            </w:pPr>
            <w:r>
              <w:rPr>
                <w:sz w:val="20"/>
              </w:rPr>
              <w:t xml:space="preserve">Цистерны, резервуары, металлические емкости</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ООО "АЗХМ"</w:t>
            </w:r>
          </w:p>
        </w:tc>
        <w:tc>
          <w:tcPr>
            <w:tcW w:w="794" w:type="dxa"/>
            <w:vAlign w:val="center"/>
          </w:tcPr>
          <w:p>
            <w:pPr>
              <w:pStyle w:val="0"/>
              <w:jc w:val="center"/>
            </w:pPr>
            <w:r>
              <w:rPr>
                <w:sz w:val="20"/>
              </w:rPr>
              <w:t xml:space="preserve">2022 - 2024</w:t>
            </w:r>
          </w:p>
        </w:tc>
        <w:tc>
          <w:tcPr>
            <w:tcW w:w="1099" w:type="dxa"/>
            <w:vAlign w:val="center"/>
          </w:tcPr>
          <w:p>
            <w:pPr>
              <w:pStyle w:val="0"/>
              <w:jc w:val="center"/>
            </w:pPr>
            <w:r>
              <w:rPr>
                <w:sz w:val="20"/>
              </w:rPr>
              <w:t xml:space="preserve">200</w:t>
            </w:r>
          </w:p>
        </w:tc>
        <w:tc>
          <w:tcPr>
            <w:tcW w:w="1369" w:type="dxa"/>
            <w:vAlign w:val="center"/>
          </w:tcPr>
          <w:p>
            <w:pPr>
              <w:pStyle w:val="0"/>
              <w:jc w:val="center"/>
            </w:pPr>
            <w:r>
              <w:rPr>
                <w:sz w:val="20"/>
              </w:rPr>
              <w:t xml:space="preserve">400</w:t>
            </w:r>
          </w:p>
        </w:tc>
        <w:tc>
          <w:tcPr>
            <w:tcW w:w="1191" w:type="dxa"/>
            <w:vAlign w:val="center"/>
          </w:tcPr>
          <w:p>
            <w:pPr>
              <w:pStyle w:val="0"/>
              <w:jc w:val="center"/>
            </w:pPr>
            <w:r>
              <w:rPr>
                <w:sz w:val="20"/>
              </w:rPr>
              <w:t xml:space="preserve">Нет</w:t>
            </w:r>
          </w:p>
        </w:tc>
      </w:tr>
      <w:tr>
        <w:tc>
          <w:tcPr>
            <w:gridSpan w:val="10"/>
            <w:tcW w:w="13590" w:type="dxa"/>
            <w:vAlign w:val="center"/>
          </w:tcPr>
          <w:p>
            <w:pPr>
              <w:pStyle w:val="0"/>
              <w:outlineLvl w:val="3"/>
            </w:pPr>
            <w:r>
              <w:rPr>
                <w:sz w:val="20"/>
              </w:rPr>
              <w:t xml:space="preserve">Мусоропереработка</w:t>
            </w:r>
          </w:p>
        </w:tc>
      </w:tr>
      <w:tr>
        <w:tc>
          <w:tcPr>
            <w:tcW w:w="454" w:type="dxa"/>
            <w:vAlign w:val="center"/>
          </w:tcPr>
          <w:p>
            <w:pPr>
              <w:pStyle w:val="0"/>
            </w:pPr>
            <w:r>
              <w:rPr>
                <w:sz w:val="20"/>
              </w:rPr>
              <w:t xml:space="preserve">33</w:t>
            </w:r>
          </w:p>
        </w:tc>
        <w:tc>
          <w:tcPr>
            <w:tcW w:w="3004" w:type="dxa"/>
            <w:vAlign w:val="center"/>
          </w:tcPr>
          <w:p>
            <w:pPr>
              <w:pStyle w:val="0"/>
            </w:pPr>
            <w:r>
              <w:rPr>
                <w:sz w:val="20"/>
              </w:rPr>
              <w:t xml:space="preserve">Строительство МСК</w:t>
            </w:r>
          </w:p>
        </w:tc>
        <w:tc>
          <w:tcPr>
            <w:tcW w:w="1020" w:type="dxa"/>
            <w:vAlign w:val="center"/>
          </w:tcPr>
          <w:p>
            <w:pPr>
              <w:pStyle w:val="0"/>
            </w:pPr>
            <w:hyperlink w:history="0" r:id="rId13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38.1</w:t>
              </w:r>
            </w:hyperlink>
          </w:p>
        </w:tc>
        <w:tc>
          <w:tcPr>
            <w:tcW w:w="1531" w:type="dxa"/>
            <w:vAlign w:val="center"/>
          </w:tcPr>
          <w:p>
            <w:pPr>
              <w:pStyle w:val="0"/>
            </w:pPr>
            <w:r>
              <w:rPr>
                <w:sz w:val="20"/>
              </w:rPr>
              <w:t xml:space="preserve">Строительство мусоросортировочного комплекса</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ООО "СпецЭкоТранс"</w:t>
            </w:r>
          </w:p>
        </w:tc>
        <w:tc>
          <w:tcPr>
            <w:tcW w:w="794" w:type="dxa"/>
            <w:vAlign w:val="center"/>
          </w:tcPr>
          <w:p>
            <w:pPr>
              <w:pStyle w:val="0"/>
              <w:jc w:val="center"/>
            </w:pPr>
            <w:r>
              <w:rPr>
                <w:sz w:val="20"/>
              </w:rPr>
              <w:t xml:space="preserve">2022 - 2025</w:t>
            </w:r>
          </w:p>
        </w:tc>
        <w:tc>
          <w:tcPr>
            <w:tcW w:w="1099" w:type="dxa"/>
            <w:vAlign w:val="center"/>
          </w:tcPr>
          <w:p>
            <w:pPr>
              <w:pStyle w:val="0"/>
              <w:jc w:val="center"/>
            </w:pPr>
            <w:r>
              <w:rPr>
                <w:sz w:val="20"/>
              </w:rPr>
              <w:t xml:space="preserve">30</w:t>
            </w:r>
          </w:p>
        </w:tc>
        <w:tc>
          <w:tcPr>
            <w:tcW w:w="1369" w:type="dxa"/>
            <w:vAlign w:val="center"/>
          </w:tcPr>
          <w:p>
            <w:pPr>
              <w:pStyle w:val="0"/>
              <w:jc w:val="center"/>
            </w:pPr>
            <w:r>
              <w:rPr>
                <w:sz w:val="20"/>
              </w:rPr>
              <w:t xml:space="preserve">608</w:t>
            </w:r>
          </w:p>
        </w:tc>
        <w:tc>
          <w:tcPr>
            <w:tcW w:w="1191" w:type="dxa"/>
            <w:vAlign w:val="center"/>
          </w:tcPr>
          <w:p>
            <w:pPr>
              <w:pStyle w:val="0"/>
              <w:jc w:val="center"/>
            </w:pPr>
            <w:r>
              <w:rPr>
                <w:sz w:val="20"/>
              </w:rPr>
              <w:t xml:space="preserve">Нет</w:t>
            </w:r>
          </w:p>
        </w:tc>
      </w:tr>
      <w:tr>
        <w:tc>
          <w:tcPr>
            <w:gridSpan w:val="10"/>
            <w:tcW w:w="13590" w:type="dxa"/>
            <w:vAlign w:val="center"/>
          </w:tcPr>
          <w:p>
            <w:pPr>
              <w:pStyle w:val="0"/>
              <w:outlineLvl w:val="3"/>
            </w:pPr>
            <w:r>
              <w:rPr>
                <w:sz w:val="20"/>
              </w:rPr>
              <w:t xml:space="preserve">Строительные материалы</w:t>
            </w:r>
          </w:p>
        </w:tc>
      </w:tr>
      <w:tr>
        <w:tc>
          <w:tcPr>
            <w:tcW w:w="454" w:type="dxa"/>
            <w:vAlign w:val="center"/>
          </w:tcPr>
          <w:p>
            <w:pPr>
              <w:pStyle w:val="0"/>
            </w:pPr>
            <w:r>
              <w:rPr>
                <w:sz w:val="20"/>
              </w:rPr>
              <w:t xml:space="preserve">34</w:t>
            </w:r>
          </w:p>
        </w:tc>
        <w:tc>
          <w:tcPr>
            <w:tcW w:w="3004" w:type="dxa"/>
            <w:vAlign w:val="center"/>
          </w:tcPr>
          <w:p>
            <w:pPr>
              <w:pStyle w:val="0"/>
            </w:pPr>
            <w:r>
              <w:rPr>
                <w:sz w:val="20"/>
              </w:rPr>
              <w:t xml:space="preserve">Обновление технологической базы АО "БЗММК им. В.А.Скляренко"</w:t>
            </w:r>
          </w:p>
        </w:tc>
        <w:tc>
          <w:tcPr>
            <w:tcW w:w="1020" w:type="dxa"/>
            <w:vAlign w:val="center"/>
          </w:tcPr>
          <w:p>
            <w:pPr>
              <w:pStyle w:val="0"/>
            </w:pPr>
            <w:hyperlink w:history="0" r:id="rId13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25.11</w:t>
              </w:r>
            </w:hyperlink>
          </w:p>
        </w:tc>
        <w:tc>
          <w:tcPr>
            <w:tcW w:w="1531" w:type="dxa"/>
            <w:vAlign w:val="center"/>
          </w:tcPr>
          <w:p>
            <w:pPr>
              <w:pStyle w:val="0"/>
            </w:pPr>
            <w:r>
              <w:rPr>
                <w:sz w:val="20"/>
              </w:rPr>
              <w:t xml:space="preserve">Производство строительных металлических конструкций, изделий и их частей</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АО "Борисовский завод мостовых металлоконструкций им. В.А.Скляренко"</w:t>
            </w:r>
          </w:p>
        </w:tc>
        <w:tc>
          <w:tcPr>
            <w:tcW w:w="794" w:type="dxa"/>
            <w:vAlign w:val="center"/>
          </w:tcPr>
          <w:p>
            <w:pPr>
              <w:pStyle w:val="0"/>
              <w:jc w:val="center"/>
            </w:pPr>
            <w:r>
              <w:rPr>
                <w:sz w:val="20"/>
              </w:rPr>
              <w:t xml:space="preserve">2015 - 2030</w:t>
            </w:r>
          </w:p>
        </w:tc>
        <w:tc>
          <w:tcPr>
            <w:tcW w:w="1099" w:type="dxa"/>
            <w:vAlign w:val="center"/>
          </w:tcPr>
          <w:p>
            <w:pPr>
              <w:pStyle w:val="0"/>
              <w:jc w:val="center"/>
            </w:pPr>
            <w:r>
              <w:rPr>
                <w:sz w:val="20"/>
              </w:rPr>
              <w:t xml:space="preserve">100</w:t>
            </w:r>
          </w:p>
        </w:tc>
        <w:tc>
          <w:tcPr>
            <w:tcW w:w="1369" w:type="dxa"/>
            <w:vAlign w:val="center"/>
          </w:tcPr>
          <w:p>
            <w:pPr>
              <w:pStyle w:val="0"/>
              <w:jc w:val="center"/>
            </w:pPr>
            <w:r>
              <w:rPr>
                <w:sz w:val="20"/>
              </w:rPr>
              <w:t xml:space="preserve">1 260</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35</w:t>
            </w:r>
          </w:p>
        </w:tc>
        <w:tc>
          <w:tcPr>
            <w:tcW w:w="3004" w:type="dxa"/>
            <w:vAlign w:val="center"/>
          </w:tcPr>
          <w:p>
            <w:pPr>
              <w:pStyle w:val="0"/>
            </w:pPr>
            <w:r>
              <w:rPr>
                <w:sz w:val="20"/>
              </w:rPr>
              <w:t xml:space="preserve">Модернизация промышленной линии по декоративной обработке стекла и зеркала (увеличение производства ООО "СтеклоДизайн"), с. Стрелецкое (2 проекта)</w:t>
            </w:r>
          </w:p>
        </w:tc>
        <w:tc>
          <w:tcPr>
            <w:tcW w:w="1020" w:type="dxa"/>
            <w:vAlign w:val="center"/>
          </w:tcPr>
          <w:p>
            <w:pPr>
              <w:pStyle w:val="0"/>
            </w:pPr>
            <w:hyperlink w:history="0" r:id="rId13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23.12</w:t>
              </w:r>
            </w:hyperlink>
          </w:p>
        </w:tc>
        <w:tc>
          <w:tcPr>
            <w:tcW w:w="1531" w:type="dxa"/>
            <w:vAlign w:val="center"/>
          </w:tcPr>
          <w:p>
            <w:pPr>
              <w:pStyle w:val="0"/>
            </w:pPr>
            <w:r>
              <w:rPr>
                <w:sz w:val="20"/>
              </w:rPr>
              <w:t xml:space="preserve">Декоративная обработка стекла</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ООО "СтеклоДизайн"</w:t>
            </w:r>
          </w:p>
        </w:tc>
        <w:tc>
          <w:tcPr>
            <w:tcW w:w="794" w:type="dxa"/>
            <w:vAlign w:val="center"/>
          </w:tcPr>
          <w:p>
            <w:pPr>
              <w:pStyle w:val="0"/>
              <w:jc w:val="center"/>
            </w:pPr>
            <w:r>
              <w:rPr>
                <w:sz w:val="20"/>
              </w:rPr>
              <w:t xml:space="preserve">2020 - 2026</w:t>
            </w:r>
          </w:p>
        </w:tc>
        <w:tc>
          <w:tcPr>
            <w:tcW w:w="1099" w:type="dxa"/>
            <w:vAlign w:val="center"/>
          </w:tcPr>
          <w:p>
            <w:pPr>
              <w:pStyle w:val="0"/>
              <w:jc w:val="center"/>
            </w:pPr>
            <w:r>
              <w:rPr>
                <w:sz w:val="20"/>
              </w:rPr>
              <w:t xml:space="preserve">19</w:t>
            </w:r>
          </w:p>
        </w:tc>
        <w:tc>
          <w:tcPr>
            <w:tcW w:w="1369" w:type="dxa"/>
            <w:vAlign w:val="center"/>
          </w:tcPr>
          <w:p>
            <w:pPr>
              <w:pStyle w:val="0"/>
              <w:jc w:val="center"/>
            </w:pPr>
            <w:r>
              <w:rPr>
                <w:sz w:val="20"/>
              </w:rPr>
              <w:t xml:space="preserve">300</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r>
          </w:p>
        </w:tc>
        <w:tc>
          <w:tcPr>
            <w:tcW w:w="3004" w:type="dxa"/>
            <w:vAlign w:val="center"/>
          </w:tcPr>
          <w:p>
            <w:pPr>
              <w:pStyle w:val="0"/>
            </w:pPr>
            <w:r>
              <w:rPr>
                <w:sz w:val="20"/>
              </w:rPr>
              <w:t xml:space="preserve">ИТОГО</w:t>
            </w:r>
          </w:p>
        </w:tc>
        <w:tc>
          <w:tcPr>
            <w:tcW w:w="1020" w:type="dxa"/>
            <w:vAlign w:val="center"/>
          </w:tcPr>
          <w:p>
            <w:pPr>
              <w:pStyle w:val="0"/>
            </w:pPr>
            <w:r>
              <w:rPr>
                <w:sz w:val="20"/>
              </w:rPr>
            </w:r>
          </w:p>
        </w:tc>
        <w:tc>
          <w:tcPr>
            <w:tcW w:w="1531" w:type="dxa"/>
            <w:vAlign w:val="center"/>
          </w:tcPr>
          <w:p>
            <w:pPr>
              <w:pStyle w:val="0"/>
            </w:pPr>
            <w:r>
              <w:rPr>
                <w:sz w:val="20"/>
              </w:rPr>
            </w:r>
          </w:p>
        </w:tc>
        <w:tc>
          <w:tcPr>
            <w:tcW w:w="1654" w:type="dxa"/>
            <w:vAlign w:val="center"/>
          </w:tcPr>
          <w:p>
            <w:pPr>
              <w:pStyle w:val="0"/>
            </w:pPr>
            <w:r>
              <w:rPr>
                <w:sz w:val="20"/>
              </w:rPr>
            </w:r>
          </w:p>
        </w:tc>
        <w:tc>
          <w:tcPr>
            <w:tcW w:w="1474" w:type="dxa"/>
            <w:vAlign w:val="center"/>
          </w:tcPr>
          <w:p>
            <w:pPr>
              <w:pStyle w:val="0"/>
            </w:pPr>
            <w:r>
              <w:rPr>
                <w:sz w:val="20"/>
              </w:rPr>
            </w:r>
          </w:p>
        </w:tc>
        <w:tc>
          <w:tcPr>
            <w:tcW w:w="794" w:type="dxa"/>
            <w:vAlign w:val="center"/>
          </w:tcPr>
          <w:p>
            <w:pPr>
              <w:pStyle w:val="0"/>
              <w:jc w:val="center"/>
            </w:pPr>
            <w:r>
              <w:rPr>
                <w:sz w:val="20"/>
              </w:rPr>
            </w:r>
          </w:p>
        </w:tc>
        <w:tc>
          <w:tcPr>
            <w:tcW w:w="1099" w:type="dxa"/>
            <w:vAlign w:val="center"/>
          </w:tcPr>
          <w:p>
            <w:pPr>
              <w:pStyle w:val="0"/>
              <w:jc w:val="center"/>
            </w:pPr>
            <w:r>
              <w:rPr>
                <w:sz w:val="20"/>
              </w:rPr>
              <w:t xml:space="preserve">7 154</w:t>
            </w:r>
          </w:p>
        </w:tc>
        <w:tc>
          <w:tcPr>
            <w:tcW w:w="1369" w:type="dxa"/>
            <w:vAlign w:val="center"/>
          </w:tcPr>
          <w:p>
            <w:pPr>
              <w:pStyle w:val="0"/>
              <w:jc w:val="center"/>
            </w:pPr>
            <w:r>
              <w:rPr>
                <w:sz w:val="20"/>
              </w:rPr>
              <w:t xml:space="preserve">129 358,65</w:t>
            </w:r>
          </w:p>
        </w:tc>
        <w:tc>
          <w:tcPr>
            <w:tcW w:w="1191" w:type="dxa"/>
            <w:vAlign w:val="center"/>
          </w:tcPr>
          <w:p>
            <w:pPr>
              <w:pStyle w:val="0"/>
              <w:jc w:val="center"/>
            </w:pPr>
            <w:r>
              <w:rPr>
                <w:sz w:val="20"/>
              </w:rPr>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jc w:val="right"/>
      </w:pPr>
      <w:r>
        <w:rPr>
          <w:sz w:val="20"/>
        </w:rPr>
      </w:r>
    </w:p>
    <w:p>
      <w:pPr>
        <w:pStyle w:val="0"/>
        <w:outlineLvl w:val="2"/>
        <w:jc w:val="right"/>
      </w:pPr>
      <w:r>
        <w:rPr>
          <w:sz w:val="20"/>
        </w:rPr>
        <w:t xml:space="preserve">Таблица 2</w:t>
      </w:r>
    </w:p>
    <w:p>
      <w:pPr>
        <w:pStyle w:val="0"/>
        <w:jc w:val="right"/>
      </w:pPr>
      <w:r>
        <w:rPr>
          <w:sz w:val="20"/>
        </w:rPr>
      </w:r>
    </w:p>
    <w:p>
      <w:pPr>
        <w:pStyle w:val="2"/>
        <w:jc w:val="center"/>
      </w:pPr>
      <w:r>
        <w:rPr>
          <w:sz w:val="20"/>
        </w:rPr>
        <w:t xml:space="preserve">Перечень прочих инвестиционных проектов Белгородской</w:t>
      </w:r>
    </w:p>
    <w:p>
      <w:pPr>
        <w:pStyle w:val="2"/>
        <w:jc w:val="center"/>
      </w:pPr>
      <w:r>
        <w:rPr>
          <w:sz w:val="20"/>
        </w:rPr>
        <w:t xml:space="preserve">области, планируемых к реализации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04"/>
        <w:gridCol w:w="1020"/>
        <w:gridCol w:w="1531"/>
        <w:gridCol w:w="1654"/>
        <w:gridCol w:w="1474"/>
        <w:gridCol w:w="794"/>
        <w:gridCol w:w="1099"/>
        <w:gridCol w:w="1369"/>
        <w:gridCol w:w="1191"/>
      </w:tblGrid>
      <w:tr>
        <w:tc>
          <w:tcPr>
            <w:tcW w:w="454" w:type="dxa"/>
          </w:tcPr>
          <w:p>
            <w:pPr>
              <w:pStyle w:val="0"/>
              <w:jc w:val="center"/>
            </w:pPr>
            <w:r>
              <w:rPr>
                <w:sz w:val="20"/>
              </w:rPr>
              <w:t xml:space="preserve">N п/п</w:t>
            </w:r>
          </w:p>
        </w:tc>
        <w:tc>
          <w:tcPr>
            <w:tcW w:w="3004" w:type="dxa"/>
          </w:tcPr>
          <w:p>
            <w:pPr>
              <w:pStyle w:val="0"/>
              <w:jc w:val="center"/>
            </w:pPr>
            <w:r>
              <w:rPr>
                <w:sz w:val="20"/>
              </w:rPr>
              <w:t xml:space="preserve">Наименование инвестиционного проекта</w:t>
            </w:r>
          </w:p>
        </w:tc>
        <w:tc>
          <w:tcPr>
            <w:tcW w:w="1020" w:type="dxa"/>
          </w:tcPr>
          <w:p>
            <w:pPr>
              <w:pStyle w:val="0"/>
              <w:jc w:val="center"/>
            </w:pPr>
            <w:r>
              <w:rPr>
                <w:sz w:val="20"/>
              </w:rPr>
              <w:t xml:space="preserve">Сфера реализации проекта </w:t>
            </w:r>
            <w:hyperlink w:history="0" r:id="rId13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w:t>
              </w:r>
            </w:hyperlink>
          </w:p>
        </w:tc>
        <w:tc>
          <w:tcPr>
            <w:tcW w:w="1531" w:type="dxa"/>
          </w:tcPr>
          <w:p>
            <w:pPr>
              <w:pStyle w:val="0"/>
              <w:jc w:val="center"/>
            </w:pPr>
            <w:r>
              <w:rPr>
                <w:sz w:val="20"/>
              </w:rPr>
              <w:t xml:space="preserve">Наименование производимого продукта в результате реализации проекта</w:t>
            </w:r>
          </w:p>
        </w:tc>
        <w:tc>
          <w:tcPr>
            <w:tcW w:w="1654" w:type="dxa"/>
          </w:tcPr>
          <w:p>
            <w:pPr>
              <w:pStyle w:val="0"/>
              <w:jc w:val="center"/>
            </w:pPr>
            <w:r>
              <w:rPr>
                <w:sz w:val="20"/>
              </w:rPr>
              <w:t xml:space="preserve">Тип проекта (создание нового производства/расширение действующего производства)</w:t>
            </w:r>
          </w:p>
        </w:tc>
        <w:tc>
          <w:tcPr>
            <w:tcW w:w="1474" w:type="dxa"/>
          </w:tcPr>
          <w:p>
            <w:pPr>
              <w:pStyle w:val="0"/>
              <w:jc w:val="center"/>
            </w:pPr>
            <w:r>
              <w:rPr>
                <w:sz w:val="20"/>
              </w:rPr>
              <w:t xml:space="preserve">Наименование юридического лица, реализующего проект</w:t>
            </w:r>
          </w:p>
        </w:tc>
        <w:tc>
          <w:tcPr>
            <w:tcW w:w="794" w:type="dxa"/>
          </w:tcPr>
          <w:p>
            <w:pPr>
              <w:pStyle w:val="0"/>
              <w:jc w:val="center"/>
            </w:pPr>
            <w:r>
              <w:rPr>
                <w:sz w:val="20"/>
              </w:rPr>
              <w:t xml:space="preserve">Срок реализации</w:t>
            </w:r>
          </w:p>
        </w:tc>
        <w:tc>
          <w:tcPr>
            <w:tcW w:w="1099" w:type="dxa"/>
          </w:tcPr>
          <w:p>
            <w:pPr>
              <w:pStyle w:val="0"/>
              <w:jc w:val="center"/>
            </w:pPr>
            <w:r>
              <w:rPr>
                <w:sz w:val="20"/>
              </w:rPr>
              <w:t xml:space="preserve">Создание новых рабочих мест, единиц</w:t>
            </w:r>
          </w:p>
        </w:tc>
        <w:tc>
          <w:tcPr>
            <w:tcW w:w="1369" w:type="dxa"/>
          </w:tcPr>
          <w:p>
            <w:pPr>
              <w:pStyle w:val="0"/>
              <w:jc w:val="center"/>
            </w:pPr>
            <w:r>
              <w:rPr>
                <w:sz w:val="20"/>
              </w:rPr>
              <w:t xml:space="preserve">Общий объем инвестиций</w:t>
            </w:r>
          </w:p>
          <w:p>
            <w:pPr>
              <w:pStyle w:val="0"/>
              <w:jc w:val="center"/>
            </w:pPr>
            <w:r>
              <w:rPr>
                <w:sz w:val="20"/>
              </w:rPr>
              <w:t xml:space="preserve">с 2023 года,</w:t>
            </w:r>
          </w:p>
          <w:p>
            <w:pPr>
              <w:pStyle w:val="0"/>
              <w:jc w:val="center"/>
            </w:pPr>
            <w:r>
              <w:rPr>
                <w:sz w:val="20"/>
              </w:rPr>
              <w:t xml:space="preserve">млн рублей</w:t>
            </w:r>
          </w:p>
        </w:tc>
        <w:tc>
          <w:tcPr>
            <w:tcW w:w="1191" w:type="dxa"/>
          </w:tcPr>
          <w:p>
            <w:pPr>
              <w:pStyle w:val="0"/>
              <w:jc w:val="center"/>
            </w:pPr>
            <w:r>
              <w:rPr>
                <w:sz w:val="20"/>
              </w:rPr>
              <w:t xml:space="preserve">Экспортная ориентированность проекта</w:t>
            </w:r>
          </w:p>
        </w:tc>
      </w:tr>
      <w:tr>
        <w:tc>
          <w:tcPr>
            <w:gridSpan w:val="10"/>
            <w:tcW w:w="13590" w:type="dxa"/>
            <w:vAlign w:val="center"/>
          </w:tcPr>
          <w:p>
            <w:pPr>
              <w:pStyle w:val="0"/>
              <w:outlineLvl w:val="3"/>
            </w:pPr>
            <w:r>
              <w:rPr>
                <w:sz w:val="20"/>
              </w:rPr>
              <w:t xml:space="preserve">АПК</w:t>
            </w:r>
          </w:p>
        </w:tc>
      </w:tr>
      <w:tr>
        <w:tc>
          <w:tcPr>
            <w:tcW w:w="454" w:type="dxa"/>
            <w:vAlign w:val="center"/>
          </w:tcPr>
          <w:p>
            <w:pPr>
              <w:pStyle w:val="0"/>
            </w:pPr>
            <w:r>
              <w:rPr>
                <w:sz w:val="20"/>
              </w:rPr>
              <w:t xml:space="preserve">1</w:t>
            </w:r>
          </w:p>
        </w:tc>
        <w:tc>
          <w:tcPr>
            <w:tcW w:w="3004" w:type="dxa"/>
            <w:vAlign w:val="center"/>
          </w:tcPr>
          <w:p>
            <w:pPr>
              <w:pStyle w:val="0"/>
            </w:pPr>
            <w:r>
              <w:rPr>
                <w:sz w:val="20"/>
              </w:rPr>
              <w:t xml:space="preserve">Строительство элеватора и семенного завода на территории Белгородской области</w:t>
            </w:r>
          </w:p>
        </w:tc>
        <w:tc>
          <w:tcPr>
            <w:tcW w:w="1020" w:type="dxa"/>
            <w:vAlign w:val="center"/>
          </w:tcPr>
          <w:p>
            <w:pPr>
              <w:pStyle w:val="0"/>
            </w:pPr>
            <w:hyperlink w:history="0" r:id="rId13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01.11.1</w:t>
              </w:r>
            </w:hyperlink>
          </w:p>
        </w:tc>
        <w:tc>
          <w:tcPr>
            <w:tcW w:w="1531" w:type="dxa"/>
            <w:vAlign w:val="center"/>
          </w:tcPr>
          <w:p>
            <w:pPr>
              <w:pStyle w:val="0"/>
            </w:pPr>
            <w:r>
              <w:rPr>
                <w:sz w:val="20"/>
              </w:rPr>
              <w:t xml:space="preserve">Зерно-сушильный комплекс с элеватором и семенной завод со складами</w:t>
            </w:r>
          </w:p>
        </w:tc>
        <w:tc>
          <w:tcPr>
            <w:tcW w:w="1654" w:type="dxa"/>
            <w:vAlign w:val="center"/>
          </w:tcPr>
          <w:p>
            <w:pPr>
              <w:pStyle w:val="0"/>
            </w:pPr>
            <w:r>
              <w:rPr>
                <w:sz w:val="20"/>
              </w:rPr>
              <w:t xml:space="preserve">Создание нового производства</w:t>
            </w:r>
          </w:p>
        </w:tc>
        <w:tc>
          <w:tcPr>
            <w:tcW w:w="1474" w:type="dxa"/>
            <w:vAlign w:val="center"/>
          </w:tcPr>
          <w:p>
            <w:pPr>
              <w:pStyle w:val="0"/>
            </w:pPr>
            <w:r>
              <w:rPr>
                <w:sz w:val="20"/>
              </w:rPr>
              <w:t xml:space="preserve">ООО "БЕНТАЛЬ"</w:t>
            </w:r>
          </w:p>
        </w:tc>
        <w:tc>
          <w:tcPr>
            <w:tcW w:w="794" w:type="dxa"/>
            <w:vAlign w:val="center"/>
          </w:tcPr>
          <w:p>
            <w:pPr>
              <w:pStyle w:val="0"/>
              <w:jc w:val="center"/>
            </w:pPr>
            <w:r>
              <w:rPr>
                <w:sz w:val="20"/>
              </w:rPr>
              <w:t xml:space="preserve">2023 - 2024</w:t>
            </w:r>
          </w:p>
        </w:tc>
        <w:tc>
          <w:tcPr>
            <w:tcW w:w="1099" w:type="dxa"/>
            <w:vAlign w:val="center"/>
          </w:tcPr>
          <w:p>
            <w:pPr>
              <w:pStyle w:val="0"/>
              <w:jc w:val="center"/>
            </w:pPr>
            <w:r>
              <w:rPr>
                <w:sz w:val="20"/>
              </w:rPr>
              <w:t xml:space="preserve">66</w:t>
            </w:r>
          </w:p>
        </w:tc>
        <w:tc>
          <w:tcPr>
            <w:tcW w:w="1369" w:type="dxa"/>
            <w:vAlign w:val="center"/>
          </w:tcPr>
          <w:p>
            <w:pPr>
              <w:pStyle w:val="0"/>
              <w:jc w:val="center"/>
            </w:pPr>
            <w:r>
              <w:rPr>
                <w:sz w:val="20"/>
              </w:rPr>
              <w:t xml:space="preserve">2 367,60</w:t>
            </w:r>
          </w:p>
        </w:tc>
        <w:tc>
          <w:tcPr>
            <w:tcW w:w="1191" w:type="dxa"/>
            <w:vAlign w:val="center"/>
          </w:tcPr>
          <w:p>
            <w:pPr>
              <w:pStyle w:val="0"/>
              <w:jc w:val="center"/>
            </w:pPr>
            <w:r>
              <w:rPr>
                <w:sz w:val="20"/>
              </w:rPr>
              <w:t xml:space="preserve">Нет</w:t>
            </w:r>
          </w:p>
        </w:tc>
      </w:tr>
      <w:tr>
        <w:tc>
          <w:tcPr>
            <w:tcW w:w="454" w:type="dxa"/>
            <w:vAlign w:val="center"/>
          </w:tcPr>
          <w:p>
            <w:pPr>
              <w:pStyle w:val="0"/>
            </w:pPr>
            <w:r>
              <w:rPr>
                <w:sz w:val="20"/>
              </w:rPr>
              <w:t xml:space="preserve">2</w:t>
            </w:r>
          </w:p>
        </w:tc>
        <w:tc>
          <w:tcPr>
            <w:tcW w:w="3004" w:type="dxa"/>
            <w:vAlign w:val="center"/>
          </w:tcPr>
          <w:p>
            <w:pPr>
              <w:pStyle w:val="0"/>
            </w:pPr>
            <w:r>
              <w:rPr>
                <w:sz w:val="20"/>
              </w:rPr>
              <w:t xml:space="preserve">Строительство второй очереди комплекса по выращиванию нетелей "Василек" с увеличением мощности до 9 500 ското-мест, с. Репное</w:t>
            </w:r>
          </w:p>
        </w:tc>
        <w:tc>
          <w:tcPr>
            <w:tcW w:w="1020" w:type="dxa"/>
            <w:vAlign w:val="center"/>
          </w:tcPr>
          <w:p>
            <w:pPr>
              <w:pStyle w:val="0"/>
            </w:pPr>
            <w:hyperlink w:history="0" r:id="rId13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01.41</w:t>
              </w:r>
            </w:hyperlink>
          </w:p>
        </w:tc>
        <w:tc>
          <w:tcPr>
            <w:tcW w:w="1531" w:type="dxa"/>
            <w:vAlign w:val="center"/>
          </w:tcPr>
          <w:p>
            <w:pPr>
              <w:pStyle w:val="0"/>
            </w:pPr>
            <w:r>
              <w:rPr>
                <w:sz w:val="20"/>
              </w:rPr>
              <w:t xml:space="preserve">Сырое молоко</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ООО "Молочная компания"</w:t>
            </w:r>
          </w:p>
        </w:tc>
        <w:tc>
          <w:tcPr>
            <w:tcW w:w="794" w:type="dxa"/>
            <w:vAlign w:val="center"/>
          </w:tcPr>
          <w:p>
            <w:pPr>
              <w:pStyle w:val="0"/>
              <w:jc w:val="center"/>
            </w:pPr>
            <w:r>
              <w:rPr>
                <w:sz w:val="20"/>
              </w:rPr>
              <w:t xml:space="preserve">2021 - 2026</w:t>
            </w:r>
          </w:p>
        </w:tc>
        <w:tc>
          <w:tcPr>
            <w:tcW w:w="1099" w:type="dxa"/>
            <w:vAlign w:val="center"/>
          </w:tcPr>
          <w:p>
            <w:pPr>
              <w:pStyle w:val="0"/>
              <w:jc w:val="center"/>
            </w:pPr>
            <w:r>
              <w:rPr>
                <w:sz w:val="20"/>
              </w:rPr>
              <w:t xml:space="preserve">0</w:t>
            </w:r>
          </w:p>
        </w:tc>
        <w:tc>
          <w:tcPr>
            <w:tcW w:w="1369" w:type="dxa"/>
            <w:vAlign w:val="center"/>
          </w:tcPr>
          <w:p>
            <w:pPr>
              <w:pStyle w:val="0"/>
              <w:jc w:val="center"/>
            </w:pPr>
            <w:r>
              <w:rPr>
                <w:sz w:val="20"/>
              </w:rPr>
              <w:t xml:space="preserve">1 200</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3</w:t>
            </w:r>
          </w:p>
        </w:tc>
        <w:tc>
          <w:tcPr>
            <w:tcW w:w="3004" w:type="dxa"/>
            <w:vAlign w:val="center"/>
          </w:tcPr>
          <w:p>
            <w:pPr>
              <w:pStyle w:val="0"/>
            </w:pPr>
            <w:r>
              <w:rPr>
                <w:sz w:val="20"/>
              </w:rPr>
              <w:t xml:space="preserve">Строительство второй очереди молочно-товарного комплекса в х. Зоринские Дворы Ивнянского района Белгородской области с увеличением мощности до 3500 фуражных коров</w:t>
            </w:r>
          </w:p>
        </w:tc>
        <w:tc>
          <w:tcPr>
            <w:tcW w:w="1020" w:type="dxa"/>
            <w:vAlign w:val="center"/>
          </w:tcPr>
          <w:p>
            <w:pPr>
              <w:pStyle w:val="0"/>
            </w:pPr>
            <w:hyperlink w:history="0" r:id="rId13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01.41</w:t>
              </w:r>
            </w:hyperlink>
          </w:p>
        </w:tc>
        <w:tc>
          <w:tcPr>
            <w:tcW w:w="1531" w:type="dxa"/>
            <w:vAlign w:val="center"/>
          </w:tcPr>
          <w:p>
            <w:pPr>
              <w:pStyle w:val="0"/>
            </w:pPr>
            <w:r>
              <w:rPr>
                <w:sz w:val="20"/>
              </w:rPr>
              <w:t xml:space="preserve">Молоко сырое</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АО "Белгородские молочные фермы"</w:t>
            </w:r>
          </w:p>
        </w:tc>
        <w:tc>
          <w:tcPr>
            <w:tcW w:w="794" w:type="dxa"/>
            <w:vAlign w:val="center"/>
          </w:tcPr>
          <w:p>
            <w:pPr>
              <w:pStyle w:val="0"/>
              <w:jc w:val="center"/>
            </w:pPr>
            <w:r>
              <w:rPr>
                <w:sz w:val="20"/>
              </w:rPr>
              <w:t xml:space="preserve">2025 - 2026</w:t>
            </w:r>
          </w:p>
        </w:tc>
        <w:tc>
          <w:tcPr>
            <w:tcW w:w="1099" w:type="dxa"/>
            <w:vAlign w:val="center"/>
          </w:tcPr>
          <w:p>
            <w:pPr>
              <w:pStyle w:val="0"/>
              <w:jc w:val="center"/>
            </w:pPr>
            <w:r>
              <w:rPr>
                <w:sz w:val="20"/>
              </w:rPr>
              <w:t xml:space="preserve">15</w:t>
            </w:r>
          </w:p>
        </w:tc>
        <w:tc>
          <w:tcPr>
            <w:tcW w:w="1369" w:type="dxa"/>
            <w:vAlign w:val="center"/>
          </w:tcPr>
          <w:p>
            <w:pPr>
              <w:pStyle w:val="0"/>
              <w:jc w:val="center"/>
            </w:pPr>
            <w:r>
              <w:rPr>
                <w:sz w:val="20"/>
              </w:rPr>
              <w:t xml:space="preserve">950</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4</w:t>
            </w:r>
          </w:p>
        </w:tc>
        <w:tc>
          <w:tcPr>
            <w:tcW w:w="3004" w:type="dxa"/>
            <w:vAlign w:val="center"/>
          </w:tcPr>
          <w:p>
            <w:pPr>
              <w:pStyle w:val="0"/>
            </w:pPr>
            <w:r>
              <w:rPr>
                <w:sz w:val="20"/>
              </w:rPr>
              <w:t xml:space="preserve">Строительство второй очереди молочно-товарного комплекса в с. Богатое Ивнянского района Белгородской области с увеличением мощности до 3500 фуражных коров</w:t>
            </w:r>
          </w:p>
        </w:tc>
        <w:tc>
          <w:tcPr>
            <w:tcW w:w="1020" w:type="dxa"/>
            <w:vAlign w:val="center"/>
          </w:tcPr>
          <w:p>
            <w:pPr>
              <w:pStyle w:val="0"/>
            </w:pPr>
            <w:hyperlink w:history="0" r:id="rId13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01.41</w:t>
              </w:r>
            </w:hyperlink>
          </w:p>
        </w:tc>
        <w:tc>
          <w:tcPr>
            <w:tcW w:w="1531" w:type="dxa"/>
            <w:vAlign w:val="center"/>
          </w:tcPr>
          <w:p>
            <w:pPr>
              <w:pStyle w:val="0"/>
            </w:pPr>
            <w:r>
              <w:rPr>
                <w:sz w:val="20"/>
              </w:rPr>
              <w:t xml:space="preserve">Молоко сырое</w:t>
            </w:r>
          </w:p>
        </w:tc>
        <w:tc>
          <w:tcPr>
            <w:tcW w:w="1654" w:type="dxa"/>
            <w:vAlign w:val="center"/>
          </w:tcPr>
          <w:p>
            <w:pPr>
              <w:pStyle w:val="0"/>
            </w:pPr>
            <w:r>
              <w:rPr>
                <w:sz w:val="20"/>
              </w:rPr>
              <w:t xml:space="preserve">Расширение действующего производства</w:t>
            </w:r>
          </w:p>
        </w:tc>
        <w:tc>
          <w:tcPr>
            <w:tcW w:w="1474" w:type="dxa"/>
            <w:vAlign w:val="center"/>
          </w:tcPr>
          <w:p>
            <w:pPr>
              <w:pStyle w:val="0"/>
            </w:pPr>
            <w:r>
              <w:rPr>
                <w:sz w:val="20"/>
              </w:rPr>
              <w:t xml:space="preserve">АО "Белгородские молочные фермы"</w:t>
            </w:r>
          </w:p>
        </w:tc>
        <w:tc>
          <w:tcPr>
            <w:tcW w:w="794" w:type="dxa"/>
            <w:vAlign w:val="center"/>
          </w:tcPr>
          <w:p>
            <w:pPr>
              <w:pStyle w:val="0"/>
              <w:jc w:val="center"/>
            </w:pPr>
            <w:r>
              <w:rPr>
                <w:sz w:val="20"/>
              </w:rPr>
              <w:t xml:space="preserve">2026 - 2027</w:t>
            </w:r>
          </w:p>
        </w:tc>
        <w:tc>
          <w:tcPr>
            <w:tcW w:w="1099" w:type="dxa"/>
            <w:vAlign w:val="center"/>
          </w:tcPr>
          <w:p>
            <w:pPr>
              <w:pStyle w:val="0"/>
              <w:jc w:val="center"/>
            </w:pPr>
            <w:r>
              <w:rPr>
                <w:sz w:val="20"/>
              </w:rPr>
              <w:t xml:space="preserve">15</w:t>
            </w:r>
          </w:p>
        </w:tc>
        <w:tc>
          <w:tcPr>
            <w:tcW w:w="1369" w:type="dxa"/>
            <w:vAlign w:val="center"/>
          </w:tcPr>
          <w:p>
            <w:pPr>
              <w:pStyle w:val="0"/>
              <w:jc w:val="center"/>
            </w:pPr>
            <w:r>
              <w:rPr>
                <w:sz w:val="20"/>
              </w:rPr>
              <w:t xml:space="preserve">850</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5</w:t>
            </w:r>
          </w:p>
        </w:tc>
        <w:tc>
          <w:tcPr>
            <w:tcW w:w="3004" w:type="dxa"/>
            <w:vAlign w:val="center"/>
          </w:tcPr>
          <w:p>
            <w:pPr>
              <w:pStyle w:val="0"/>
            </w:pPr>
            <w:r>
              <w:rPr>
                <w:sz w:val="20"/>
              </w:rPr>
              <w:t xml:space="preserve">Создание высокотехнологичного крупномасштабного производства животного белка из личинок насекомых</w:t>
            </w:r>
          </w:p>
        </w:tc>
        <w:tc>
          <w:tcPr>
            <w:tcW w:w="1020" w:type="dxa"/>
            <w:vAlign w:val="center"/>
          </w:tcPr>
          <w:p>
            <w:pPr>
              <w:pStyle w:val="0"/>
            </w:pPr>
            <w:hyperlink w:history="0" r:id="rId13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01.49</w:t>
              </w:r>
            </w:hyperlink>
            <w:r>
              <w:rPr>
                <w:sz w:val="20"/>
              </w:rPr>
              <w:t xml:space="preserve">, </w:t>
            </w:r>
            <w:hyperlink w:history="0" r:id="rId14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10.91.3</w:t>
              </w:r>
            </w:hyperlink>
          </w:p>
        </w:tc>
        <w:tc>
          <w:tcPr>
            <w:tcW w:w="1531" w:type="dxa"/>
            <w:vAlign w:val="center"/>
          </w:tcPr>
          <w:p>
            <w:pPr>
              <w:pStyle w:val="0"/>
            </w:pPr>
            <w:r>
              <w:rPr>
                <w:sz w:val="20"/>
              </w:rPr>
              <w:t xml:space="preserve">Животный белок из личинок насекомых</w:t>
            </w:r>
          </w:p>
        </w:tc>
        <w:tc>
          <w:tcPr>
            <w:tcW w:w="1654" w:type="dxa"/>
            <w:vAlign w:val="center"/>
          </w:tcPr>
          <w:p>
            <w:pPr>
              <w:pStyle w:val="0"/>
            </w:pPr>
            <w:r>
              <w:rPr>
                <w:sz w:val="20"/>
              </w:rPr>
              <w:t xml:space="preserve">Создание нового производства</w:t>
            </w:r>
          </w:p>
        </w:tc>
        <w:tc>
          <w:tcPr>
            <w:tcW w:w="1474" w:type="dxa"/>
            <w:vAlign w:val="center"/>
          </w:tcPr>
          <w:p>
            <w:pPr>
              <w:pStyle w:val="0"/>
            </w:pPr>
            <w:r>
              <w:rPr>
                <w:sz w:val="20"/>
              </w:rPr>
              <w:t xml:space="preserve">ООО "БиоПро", в границах АОЗТ "Авангард"</w:t>
            </w:r>
          </w:p>
        </w:tc>
        <w:tc>
          <w:tcPr>
            <w:tcW w:w="794" w:type="dxa"/>
            <w:vAlign w:val="center"/>
          </w:tcPr>
          <w:p>
            <w:pPr>
              <w:pStyle w:val="0"/>
              <w:jc w:val="center"/>
            </w:pPr>
            <w:r>
              <w:rPr>
                <w:sz w:val="20"/>
              </w:rPr>
              <w:t xml:space="preserve">2023 - 2024</w:t>
            </w:r>
          </w:p>
        </w:tc>
        <w:tc>
          <w:tcPr>
            <w:tcW w:w="1099" w:type="dxa"/>
            <w:vAlign w:val="center"/>
          </w:tcPr>
          <w:p>
            <w:pPr>
              <w:pStyle w:val="0"/>
              <w:jc w:val="center"/>
            </w:pPr>
            <w:r>
              <w:rPr>
                <w:sz w:val="20"/>
              </w:rPr>
              <w:t xml:space="preserve">60</w:t>
            </w:r>
          </w:p>
        </w:tc>
        <w:tc>
          <w:tcPr>
            <w:tcW w:w="1369" w:type="dxa"/>
            <w:vAlign w:val="center"/>
          </w:tcPr>
          <w:p>
            <w:pPr>
              <w:pStyle w:val="0"/>
              <w:jc w:val="center"/>
            </w:pPr>
            <w:r>
              <w:rPr>
                <w:sz w:val="20"/>
              </w:rPr>
              <w:t xml:space="preserve">833,33</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t xml:space="preserve">6</w:t>
            </w:r>
          </w:p>
        </w:tc>
        <w:tc>
          <w:tcPr>
            <w:tcW w:w="3004" w:type="dxa"/>
            <w:vAlign w:val="center"/>
          </w:tcPr>
          <w:p>
            <w:pPr>
              <w:pStyle w:val="0"/>
            </w:pPr>
            <w:r>
              <w:rPr>
                <w:sz w:val="20"/>
              </w:rPr>
              <w:t xml:space="preserve">Создание молочно-товарной фермы на 1200 голов дойного стада вблизи с. Уточка (вторая очередь)</w:t>
            </w:r>
          </w:p>
        </w:tc>
        <w:tc>
          <w:tcPr>
            <w:tcW w:w="1020" w:type="dxa"/>
            <w:vAlign w:val="center"/>
          </w:tcPr>
          <w:p>
            <w:pPr>
              <w:pStyle w:val="0"/>
            </w:pPr>
            <w:hyperlink w:history="0" r:id="rId14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01.41</w:t>
              </w:r>
            </w:hyperlink>
          </w:p>
        </w:tc>
        <w:tc>
          <w:tcPr>
            <w:tcW w:w="1531" w:type="dxa"/>
            <w:vAlign w:val="center"/>
          </w:tcPr>
          <w:p>
            <w:pPr>
              <w:pStyle w:val="0"/>
            </w:pPr>
            <w:r>
              <w:rPr>
                <w:sz w:val="20"/>
              </w:rPr>
              <w:t xml:space="preserve">Молоко коровье (сырое)</w:t>
            </w:r>
          </w:p>
        </w:tc>
        <w:tc>
          <w:tcPr>
            <w:tcW w:w="1654" w:type="dxa"/>
            <w:vAlign w:val="center"/>
          </w:tcPr>
          <w:p>
            <w:pPr>
              <w:pStyle w:val="0"/>
            </w:pPr>
            <w:r>
              <w:rPr>
                <w:sz w:val="20"/>
              </w:rPr>
              <w:t xml:space="preserve">Создание нового производства</w:t>
            </w:r>
          </w:p>
        </w:tc>
        <w:tc>
          <w:tcPr>
            <w:tcW w:w="1474" w:type="dxa"/>
            <w:vAlign w:val="center"/>
          </w:tcPr>
          <w:p>
            <w:pPr>
              <w:pStyle w:val="0"/>
            </w:pPr>
            <w:r>
              <w:rPr>
                <w:sz w:val="20"/>
              </w:rPr>
              <w:t xml:space="preserve">СПК "Большевик"</w:t>
            </w:r>
          </w:p>
        </w:tc>
        <w:tc>
          <w:tcPr>
            <w:tcW w:w="794" w:type="dxa"/>
            <w:vAlign w:val="center"/>
          </w:tcPr>
          <w:p>
            <w:pPr>
              <w:pStyle w:val="0"/>
              <w:jc w:val="center"/>
            </w:pPr>
            <w:r>
              <w:rPr>
                <w:sz w:val="20"/>
              </w:rPr>
              <w:t xml:space="preserve">2023 - 2024</w:t>
            </w:r>
          </w:p>
        </w:tc>
        <w:tc>
          <w:tcPr>
            <w:tcW w:w="1099" w:type="dxa"/>
            <w:vAlign w:val="center"/>
          </w:tcPr>
          <w:p>
            <w:pPr>
              <w:pStyle w:val="0"/>
              <w:jc w:val="center"/>
            </w:pPr>
            <w:r>
              <w:rPr>
                <w:sz w:val="20"/>
              </w:rPr>
              <w:t xml:space="preserve">45</w:t>
            </w:r>
          </w:p>
        </w:tc>
        <w:tc>
          <w:tcPr>
            <w:tcW w:w="1369" w:type="dxa"/>
            <w:vAlign w:val="center"/>
          </w:tcPr>
          <w:p>
            <w:pPr>
              <w:pStyle w:val="0"/>
              <w:jc w:val="center"/>
            </w:pPr>
            <w:r>
              <w:rPr>
                <w:sz w:val="20"/>
              </w:rPr>
              <w:t xml:space="preserve">500</w:t>
            </w:r>
          </w:p>
        </w:tc>
        <w:tc>
          <w:tcPr>
            <w:tcW w:w="1191" w:type="dxa"/>
            <w:vAlign w:val="center"/>
          </w:tcPr>
          <w:p>
            <w:pPr>
              <w:pStyle w:val="0"/>
              <w:jc w:val="center"/>
            </w:pPr>
            <w:r>
              <w:rPr>
                <w:sz w:val="20"/>
              </w:rPr>
              <w:t xml:space="preserve">Да</w:t>
            </w:r>
          </w:p>
        </w:tc>
      </w:tr>
      <w:tr>
        <w:tc>
          <w:tcPr>
            <w:gridSpan w:val="10"/>
            <w:tcW w:w="13590" w:type="dxa"/>
            <w:vAlign w:val="center"/>
          </w:tcPr>
          <w:p>
            <w:pPr>
              <w:pStyle w:val="0"/>
              <w:outlineLvl w:val="3"/>
            </w:pPr>
            <w:r>
              <w:rPr>
                <w:sz w:val="20"/>
              </w:rPr>
              <w:t xml:space="preserve">ГМК</w:t>
            </w:r>
          </w:p>
        </w:tc>
      </w:tr>
      <w:tr>
        <w:tc>
          <w:tcPr>
            <w:tcW w:w="454" w:type="dxa"/>
            <w:vAlign w:val="center"/>
          </w:tcPr>
          <w:p>
            <w:pPr>
              <w:pStyle w:val="0"/>
            </w:pPr>
            <w:r>
              <w:rPr>
                <w:sz w:val="20"/>
              </w:rPr>
              <w:t xml:space="preserve">7</w:t>
            </w:r>
          </w:p>
        </w:tc>
        <w:tc>
          <w:tcPr>
            <w:tcW w:w="3004" w:type="dxa"/>
            <w:vAlign w:val="center"/>
          </w:tcPr>
          <w:p>
            <w:pPr>
              <w:pStyle w:val="0"/>
            </w:pPr>
            <w:r>
              <w:rPr>
                <w:sz w:val="20"/>
              </w:rPr>
              <w:t xml:space="preserve">Строительство завода горячебрикетированного железа, фабрики окомкования концентрата (ФОК и ФОК 2)</w:t>
            </w:r>
          </w:p>
        </w:tc>
        <w:tc>
          <w:tcPr>
            <w:tcW w:w="1020" w:type="dxa"/>
            <w:vAlign w:val="center"/>
          </w:tcPr>
          <w:p>
            <w:pPr>
              <w:pStyle w:val="0"/>
            </w:pPr>
            <w:hyperlink w:history="0" r:id="rId14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24.10.13</w:t>
              </w:r>
            </w:hyperlink>
          </w:p>
        </w:tc>
        <w:tc>
          <w:tcPr>
            <w:tcW w:w="1531" w:type="dxa"/>
            <w:vAlign w:val="center"/>
          </w:tcPr>
          <w:p>
            <w:pPr>
              <w:pStyle w:val="0"/>
            </w:pPr>
            <w:r>
              <w:rPr>
                <w:sz w:val="20"/>
              </w:rPr>
              <w:t xml:space="preserve">Окатыш железорудный, брикет железорудный</w:t>
            </w:r>
          </w:p>
        </w:tc>
        <w:tc>
          <w:tcPr>
            <w:tcW w:w="1654" w:type="dxa"/>
            <w:vAlign w:val="center"/>
          </w:tcPr>
          <w:p>
            <w:pPr>
              <w:pStyle w:val="0"/>
            </w:pPr>
            <w:r>
              <w:rPr>
                <w:sz w:val="20"/>
              </w:rPr>
              <w:t xml:space="preserve">Создание нового производства</w:t>
            </w:r>
          </w:p>
        </w:tc>
        <w:tc>
          <w:tcPr>
            <w:tcW w:w="1474" w:type="dxa"/>
            <w:vAlign w:val="center"/>
          </w:tcPr>
          <w:p>
            <w:pPr>
              <w:pStyle w:val="0"/>
            </w:pPr>
            <w:r>
              <w:rPr>
                <w:sz w:val="20"/>
              </w:rPr>
              <w:t xml:space="preserve">ООО "КМА-Экомет"</w:t>
            </w:r>
          </w:p>
        </w:tc>
        <w:tc>
          <w:tcPr>
            <w:tcW w:w="794" w:type="dxa"/>
            <w:vAlign w:val="center"/>
          </w:tcPr>
          <w:p>
            <w:pPr>
              <w:pStyle w:val="0"/>
              <w:jc w:val="center"/>
            </w:pPr>
            <w:r>
              <w:rPr>
                <w:sz w:val="20"/>
              </w:rPr>
              <w:t xml:space="preserve">2023 - 2029</w:t>
            </w:r>
          </w:p>
        </w:tc>
        <w:tc>
          <w:tcPr>
            <w:tcW w:w="1099" w:type="dxa"/>
            <w:vAlign w:val="center"/>
          </w:tcPr>
          <w:p>
            <w:pPr>
              <w:pStyle w:val="0"/>
              <w:jc w:val="center"/>
            </w:pPr>
            <w:r>
              <w:rPr>
                <w:sz w:val="20"/>
              </w:rPr>
              <w:t xml:space="preserve">-</w:t>
            </w:r>
          </w:p>
        </w:tc>
        <w:tc>
          <w:tcPr>
            <w:tcW w:w="1369" w:type="dxa"/>
            <w:vAlign w:val="center"/>
          </w:tcPr>
          <w:p>
            <w:pPr>
              <w:pStyle w:val="0"/>
              <w:jc w:val="center"/>
            </w:pPr>
            <w:r>
              <w:rPr>
                <w:sz w:val="20"/>
              </w:rPr>
              <w:t xml:space="preserve">114 000</w:t>
            </w:r>
          </w:p>
        </w:tc>
        <w:tc>
          <w:tcPr>
            <w:tcW w:w="1191" w:type="dxa"/>
            <w:vAlign w:val="center"/>
          </w:tcPr>
          <w:p>
            <w:pPr>
              <w:pStyle w:val="0"/>
              <w:jc w:val="center"/>
            </w:pPr>
            <w:r>
              <w:rPr>
                <w:sz w:val="20"/>
              </w:rPr>
              <w:t xml:space="preserve">Да</w:t>
            </w:r>
          </w:p>
        </w:tc>
      </w:tr>
      <w:tr>
        <w:tc>
          <w:tcPr>
            <w:tcW w:w="454" w:type="dxa"/>
            <w:vAlign w:val="center"/>
          </w:tcPr>
          <w:p>
            <w:pPr>
              <w:pStyle w:val="0"/>
            </w:pPr>
            <w:r>
              <w:rPr>
                <w:sz w:val="20"/>
              </w:rPr>
            </w:r>
          </w:p>
        </w:tc>
        <w:tc>
          <w:tcPr>
            <w:tcW w:w="3004" w:type="dxa"/>
            <w:vAlign w:val="center"/>
          </w:tcPr>
          <w:p>
            <w:pPr>
              <w:pStyle w:val="0"/>
            </w:pPr>
            <w:r>
              <w:rPr>
                <w:sz w:val="20"/>
              </w:rPr>
              <w:t xml:space="preserve">ИТОГО</w:t>
            </w:r>
          </w:p>
        </w:tc>
        <w:tc>
          <w:tcPr>
            <w:tcW w:w="1020" w:type="dxa"/>
            <w:vAlign w:val="center"/>
          </w:tcPr>
          <w:p>
            <w:pPr>
              <w:pStyle w:val="0"/>
            </w:pPr>
            <w:r>
              <w:rPr>
                <w:sz w:val="20"/>
              </w:rPr>
            </w:r>
          </w:p>
        </w:tc>
        <w:tc>
          <w:tcPr>
            <w:tcW w:w="1531" w:type="dxa"/>
            <w:vAlign w:val="center"/>
          </w:tcPr>
          <w:p>
            <w:pPr>
              <w:pStyle w:val="0"/>
            </w:pPr>
            <w:r>
              <w:rPr>
                <w:sz w:val="20"/>
              </w:rPr>
            </w:r>
          </w:p>
        </w:tc>
        <w:tc>
          <w:tcPr>
            <w:tcW w:w="1654" w:type="dxa"/>
            <w:vAlign w:val="center"/>
          </w:tcPr>
          <w:p>
            <w:pPr>
              <w:pStyle w:val="0"/>
            </w:pPr>
            <w:r>
              <w:rPr>
                <w:sz w:val="20"/>
              </w:rPr>
            </w:r>
          </w:p>
        </w:tc>
        <w:tc>
          <w:tcPr>
            <w:tcW w:w="1474" w:type="dxa"/>
            <w:vAlign w:val="center"/>
          </w:tcPr>
          <w:p>
            <w:pPr>
              <w:pStyle w:val="0"/>
            </w:pPr>
            <w:r>
              <w:rPr>
                <w:sz w:val="20"/>
              </w:rPr>
            </w:r>
          </w:p>
        </w:tc>
        <w:tc>
          <w:tcPr>
            <w:tcW w:w="794" w:type="dxa"/>
            <w:vAlign w:val="center"/>
          </w:tcPr>
          <w:p>
            <w:pPr>
              <w:pStyle w:val="0"/>
              <w:jc w:val="center"/>
            </w:pPr>
            <w:r>
              <w:rPr>
                <w:sz w:val="20"/>
              </w:rPr>
            </w:r>
          </w:p>
        </w:tc>
        <w:tc>
          <w:tcPr>
            <w:tcW w:w="1099" w:type="dxa"/>
            <w:vAlign w:val="center"/>
          </w:tcPr>
          <w:p>
            <w:pPr>
              <w:pStyle w:val="0"/>
              <w:jc w:val="center"/>
            </w:pPr>
            <w:r>
              <w:rPr>
                <w:sz w:val="20"/>
              </w:rPr>
              <w:t xml:space="preserve">201</w:t>
            </w:r>
          </w:p>
        </w:tc>
        <w:tc>
          <w:tcPr>
            <w:tcW w:w="1369" w:type="dxa"/>
            <w:vAlign w:val="center"/>
          </w:tcPr>
          <w:p>
            <w:pPr>
              <w:pStyle w:val="0"/>
              <w:jc w:val="center"/>
            </w:pPr>
            <w:r>
              <w:rPr>
                <w:sz w:val="20"/>
              </w:rPr>
              <w:t xml:space="preserve">120 700,93</w:t>
            </w:r>
          </w:p>
        </w:tc>
        <w:tc>
          <w:tcPr>
            <w:tcW w:w="1191" w:type="dxa"/>
            <w:vAlign w:val="center"/>
          </w:tcPr>
          <w:p>
            <w:pPr>
              <w:pStyle w:val="0"/>
              <w:jc w:val="center"/>
            </w:pPr>
            <w:r>
              <w:rPr>
                <w:sz w:val="20"/>
              </w:rPr>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Стратегии социально-экономического</w:t>
      </w:r>
    </w:p>
    <w:p>
      <w:pPr>
        <w:pStyle w:val="0"/>
        <w:jc w:val="right"/>
      </w:pPr>
      <w:r>
        <w:rPr>
          <w:sz w:val="20"/>
        </w:rPr>
        <w:t xml:space="preserve">развития Белгородской области</w:t>
      </w:r>
    </w:p>
    <w:p>
      <w:pPr>
        <w:pStyle w:val="0"/>
        <w:jc w:val="right"/>
      </w:pPr>
      <w:r>
        <w:rPr>
          <w:sz w:val="20"/>
        </w:rPr>
        <w:t xml:space="preserve">на период до 2030 года</w:t>
      </w:r>
    </w:p>
    <w:p>
      <w:pPr>
        <w:pStyle w:val="0"/>
        <w:jc w:val="right"/>
      </w:pPr>
      <w:r>
        <w:rPr>
          <w:sz w:val="20"/>
        </w:rPr>
      </w:r>
    </w:p>
    <w:bookmarkStart w:id="6149" w:name="P6149"/>
    <w:bookmarkEnd w:id="6149"/>
    <w:p>
      <w:pPr>
        <w:pStyle w:val="2"/>
        <w:jc w:val="center"/>
      </w:pPr>
      <w:r>
        <w:rPr>
          <w:sz w:val="20"/>
        </w:rPr>
        <w:t xml:space="preserve">Перечень</w:t>
      </w:r>
    </w:p>
    <w:p>
      <w:pPr>
        <w:pStyle w:val="2"/>
        <w:jc w:val="center"/>
      </w:pPr>
      <w:r>
        <w:rPr>
          <w:sz w:val="20"/>
        </w:rPr>
        <w:t xml:space="preserve">неинвестиционных проектов Белгородской области</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143"/>
        <w:gridCol w:w="1309"/>
      </w:tblGrid>
      <w:tr>
        <w:tc>
          <w:tcPr>
            <w:tcW w:w="567" w:type="dxa"/>
          </w:tcPr>
          <w:p>
            <w:pPr>
              <w:pStyle w:val="0"/>
              <w:jc w:val="center"/>
            </w:pPr>
            <w:r>
              <w:rPr>
                <w:sz w:val="20"/>
              </w:rPr>
              <w:t xml:space="preserve">N</w:t>
            </w:r>
          </w:p>
        </w:tc>
        <w:tc>
          <w:tcPr>
            <w:tcW w:w="7143" w:type="dxa"/>
          </w:tcPr>
          <w:p>
            <w:pPr>
              <w:pStyle w:val="0"/>
              <w:jc w:val="center"/>
            </w:pPr>
            <w:r>
              <w:rPr>
                <w:sz w:val="20"/>
              </w:rPr>
              <w:t xml:space="preserve">Название проекта</w:t>
            </w:r>
          </w:p>
        </w:tc>
        <w:tc>
          <w:tcPr>
            <w:tcW w:w="1309" w:type="dxa"/>
          </w:tcPr>
          <w:p>
            <w:pPr>
              <w:pStyle w:val="0"/>
              <w:jc w:val="center"/>
            </w:pPr>
            <w:r>
              <w:rPr>
                <w:sz w:val="20"/>
              </w:rPr>
              <w:t xml:space="preserve">Срок реализации</w:t>
            </w:r>
          </w:p>
        </w:tc>
      </w:tr>
      <w:tr>
        <w:tc>
          <w:tcPr>
            <w:tcW w:w="567" w:type="dxa"/>
          </w:tcPr>
          <w:p>
            <w:pPr>
              <w:pStyle w:val="0"/>
              <w:jc w:val="center"/>
            </w:pPr>
            <w:r>
              <w:rPr>
                <w:sz w:val="20"/>
              </w:rPr>
              <w:t xml:space="preserve">1</w:t>
            </w:r>
          </w:p>
        </w:tc>
        <w:tc>
          <w:tcPr>
            <w:tcW w:w="7143" w:type="dxa"/>
          </w:tcPr>
          <w:p>
            <w:pPr>
              <w:pStyle w:val="0"/>
            </w:pPr>
            <w:r>
              <w:rPr>
                <w:sz w:val="20"/>
              </w:rPr>
              <w:t xml:space="preserve">Региональный инжиниринговый центр (специализация - реинжиниринг комплектующих, оборудования, ПО)</w:t>
            </w:r>
          </w:p>
        </w:tc>
        <w:tc>
          <w:tcPr>
            <w:tcW w:w="1309" w:type="dxa"/>
          </w:tcPr>
          <w:p>
            <w:pPr>
              <w:pStyle w:val="0"/>
              <w:jc w:val="center"/>
            </w:pPr>
            <w:r>
              <w:rPr>
                <w:sz w:val="20"/>
              </w:rPr>
              <w:t xml:space="preserve">2023 - 2025</w:t>
            </w:r>
          </w:p>
        </w:tc>
      </w:tr>
      <w:tr>
        <w:tc>
          <w:tcPr>
            <w:tcW w:w="567" w:type="dxa"/>
          </w:tcPr>
          <w:p>
            <w:pPr>
              <w:pStyle w:val="0"/>
              <w:jc w:val="center"/>
            </w:pPr>
            <w:r>
              <w:rPr>
                <w:sz w:val="20"/>
              </w:rPr>
              <w:t xml:space="preserve">2</w:t>
            </w:r>
          </w:p>
        </w:tc>
        <w:tc>
          <w:tcPr>
            <w:tcW w:w="7143" w:type="dxa"/>
          </w:tcPr>
          <w:p>
            <w:pPr>
              <w:pStyle w:val="0"/>
            </w:pPr>
            <w:r>
              <w:rPr>
                <w:sz w:val="20"/>
              </w:rPr>
              <w:t xml:space="preserve">Селекционно-семеноводческий центр по разработке и производству элитного семенного материала (соя, ячмень, пшеница, кукуруза)</w:t>
            </w:r>
          </w:p>
        </w:tc>
        <w:tc>
          <w:tcPr>
            <w:tcW w:w="1309" w:type="dxa"/>
          </w:tcPr>
          <w:p>
            <w:pPr>
              <w:pStyle w:val="0"/>
              <w:jc w:val="center"/>
            </w:pPr>
            <w:r>
              <w:rPr>
                <w:sz w:val="20"/>
              </w:rPr>
              <w:t xml:space="preserve">2023 - 2025</w:t>
            </w:r>
          </w:p>
        </w:tc>
      </w:tr>
      <w:tr>
        <w:tc>
          <w:tcPr>
            <w:tcW w:w="567" w:type="dxa"/>
          </w:tcPr>
          <w:p>
            <w:pPr>
              <w:pStyle w:val="0"/>
              <w:jc w:val="center"/>
            </w:pPr>
            <w:r>
              <w:rPr>
                <w:sz w:val="20"/>
              </w:rPr>
              <w:t xml:space="preserve">3</w:t>
            </w:r>
          </w:p>
        </w:tc>
        <w:tc>
          <w:tcPr>
            <w:tcW w:w="7143" w:type="dxa"/>
          </w:tcPr>
          <w:p>
            <w:pPr>
              <w:pStyle w:val="0"/>
            </w:pPr>
            <w:r>
              <w:rPr>
                <w:sz w:val="20"/>
              </w:rPr>
              <w:t xml:space="preserve">Платформа кооперации и сбыта сельхозпроизводителей и фермеров</w:t>
            </w:r>
          </w:p>
        </w:tc>
        <w:tc>
          <w:tcPr>
            <w:tcW w:w="1309" w:type="dxa"/>
          </w:tcPr>
          <w:p>
            <w:pPr>
              <w:pStyle w:val="0"/>
              <w:jc w:val="center"/>
            </w:pPr>
            <w:r>
              <w:rPr>
                <w:sz w:val="20"/>
              </w:rPr>
              <w:t xml:space="preserve">2023 - 2025</w:t>
            </w:r>
          </w:p>
        </w:tc>
      </w:tr>
      <w:tr>
        <w:tc>
          <w:tcPr>
            <w:tcW w:w="567" w:type="dxa"/>
          </w:tcPr>
          <w:p>
            <w:pPr>
              <w:pStyle w:val="0"/>
              <w:jc w:val="center"/>
            </w:pPr>
            <w:r>
              <w:rPr>
                <w:sz w:val="20"/>
              </w:rPr>
              <w:t xml:space="preserve">4</w:t>
            </w:r>
          </w:p>
        </w:tc>
        <w:tc>
          <w:tcPr>
            <w:tcW w:w="7143" w:type="dxa"/>
          </w:tcPr>
          <w:p>
            <w:pPr>
              <w:pStyle w:val="0"/>
            </w:pPr>
            <w:r>
              <w:rPr>
                <w:sz w:val="20"/>
              </w:rPr>
              <w:t xml:space="preserve">Развитие технологической кооперации субъектов МСП и предприятий ГМК</w:t>
            </w:r>
          </w:p>
        </w:tc>
        <w:tc>
          <w:tcPr>
            <w:tcW w:w="1309" w:type="dxa"/>
          </w:tcPr>
          <w:p>
            <w:pPr>
              <w:pStyle w:val="0"/>
              <w:jc w:val="center"/>
            </w:pPr>
            <w:r>
              <w:rPr>
                <w:sz w:val="20"/>
              </w:rPr>
              <w:t xml:space="preserve">2023 - 2025</w:t>
            </w:r>
          </w:p>
        </w:tc>
      </w:tr>
      <w:tr>
        <w:tc>
          <w:tcPr>
            <w:tcW w:w="567" w:type="dxa"/>
          </w:tcPr>
          <w:p>
            <w:pPr>
              <w:pStyle w:val="0"/>
              <w:jc w:val="center"/>
            </w:pPr>
            <w:r>
              <w:rPr>
                <w:sz w:val="20"/>
              </w:rPr>
              <w:t xml:space="preserve">5</w:t>
            </w:r>
          </w:p>
        </w:tc>
        <w:tc>
          <w:tcPr>
            <w:tcW w:w="7143" w:type="dxa"/>
          </w:tcPr>
          <w:p>
            <w:pPr>
              <w:pStyle w:val="0"/>
            </w:pPr>
            <w:r>
              <w:rPr>
                <w:sz w:val="20"/>
              </w:rPr>
              <w:t xml:space="preserve">Кластерное развитие промышленности</w:t>
            </w:r>
          </w:p>
        </w:tc>
        <w:tc>
          <w:tcPr>
            <w:tcW w:w="1309" w:type="dxa"/>
          </w:tcPr>
          <w:p>
            <w:pPr>
              <w:pStyle w:val="0"/>
              <w:jc w:val="center"/>
            </w:pPr>
            <w:r>
              <w:rPr>
                <w:sz w:val="20"/>
              </w:rPr>
              <w:t xml:space="preserve">2023 - 2025</w:t>
            </w:r>
          </w:p>
        </w:tc>
      </w:tr>
      <w:tr>
        <w:tc>
          <w:tcPr>
            <w:tcW w:w="567" w:type="dxa"/>
          </w:tcPr>
          <w:p>
            <w:pPr>
              <w:pStyle w:val="0"/>
              <w:jc w:val="center"/>
            </w:pPr>
            <w:r>
              <w:rPr>
                <w:sz w:val="20"/>
              </w:rPr>
              <w:t xml:space="preserve">6</w:t>
            </w:r>
          </w:p>
        </w:tc>
        <w:tc>
          <w:tcPr>
            <w:tcW w:w="7143" w:type="dxa"/>
          </w:tcPr>
          <w:p>
            <w:pPr>
              <w:pStyle w:val="0"/>
            </w:pPr>
            <w:r>
              <w:rPr>
                <w:sz w:val="20"/>
              </w:rPr>
              <w:t xml:space="preserve">Бесшовная система роста профессиональных компетенций и трудоустройства</w:t>
            </w:r>
          </w:p>
        </w:tc>
        <w:tc>
          <w:tcPr>
            <w:tcW w:w="1309" w:type="dxa"/>
          </w:tcPr>
          <w:p>
            <w:pPr>
              <w:pStyle w:val="0"/>
              <w:jc w:val="center"/>
            </w:pPr>
            <w:r>
              <w:rPr>
                <w:sz w:val="20"/>
              </w:rPr>
              <w:t xml:space="preserve">2023 - 2025</w:t>
            </w:r>
          </w:p>
        </w:tc>
      </w:tr>
      <w:tr>
        <w:tc>
          <w:tcPr>
            <w:tcW w:w="567" w:type="dxa"/>
          </w:tcPr>
          <w:p>
            <w:pPr>
              <w:pStyle w:val="0"/>
              <w:jc w:val="center"/>
            </w:pPr>
            <w:r>
              <w:rPr>
                <w:sz w:val="20"/>
              </w:rPr>
              <w:t xml:space="preserve">7</w:t>
            </w:r>
          </w:p>
        </w:tc>
        <w:tc>
          <w:tcPr>
            <w:tcW w:w="7143" w:type="dxa"/>
          </w:tcPr>
          <w:p>
            <w:pPr>
              <w:pStyle w:val="0"/>
            </w:pPr>
            <w:r>
              <w:rPr>
                <w:sz w:val="20"/>
              </w:rPr>
              <w:t xml:space="preserve">Привлечение трудовых мигрантов в экономику</w:t>
            </w:r>
          </w:p>
        </w:tc>
        <w:tc>
          <w:tcPr>
            <w:tcW w:w="1309" w:type="dxa"/>
          </w:tcPr>
          <w:p>
            <w:pPr>
              <w:pStyle w:val="0"/>
              <w:jc w:val="center"/>
            </w:pPr>
            <w:r>
              <w:rPr>
                <w:sz w:val="20"/>
              </w:rPr>
              <w:t xml:space="preserve">2023 - 2025</w:t>
            </w:r>
          </w:p>
        </w:tc>
      </w:tr>
      <w:tr>
        <w:tc>
          <w:tcPr>
            <w:tcW w:w="567" w:type="dxa"/>
          </w:tcPr>
          <w:p>
            <w:pPr>
              <w:pStyle w:val="0"/>
              <w:jc w:val="center"/>
            </w:pPr>
            <w:r>
              <w:rPr>
                <w:sz w:val="20"/>
              </w:rPr>
              <w:t xml:space="preserve">8</w:t>
            </w:r>
          </w:p>
        </w:tc>
        <w:tc>
          <w:tcPr>
            <w:tcW w:w="7143" w:type="dxa"/>
          </w:tcPr>
          <w:p>
            <w:pPr>
              <w:pStyle w:val="0"/>
            </w:pPr>
            <w:r>
              <w:rPr>
                <w:sz w:val="20"/>
              </w:rPr>
              <w:t xml:space="preserve">Развитие научной и инновационно-технологической деятельности в новых форматах</w:t>
            </w:r>
          </w:p>
        </w:tc>
        <w:tc>
          <w:tcPr>
            <w:tcW w:w="1309" w:type="dxa"/>
          </w:tcPr>
          <w:p>
            <w:pPr>
              <w:pStyle w:val="0"/>
              <w:jc w:val="center"/>
            </w:pPr>
            <w:r>
              <w:rPr>
                <w:sz w:val="20"/>
              </w:rPr>
              <w:t xml:space="preserve">2023 - 2025</w:t>
            </w:r>
          </w:p>
        </w:tc>
      </w:tr>
      <w:tr>
        <w:tc>
          <w:tcPr>
            <w:tcW w:w="567" w:type="dxa"/>
          </w:tcPr>
          <w:p>
            <w:pPr>
              <w:pStyle w:val="0"/>
              <w:jc w:val="center"/>
            </w:pPr>
            <w:r>
              <w:rPr>
                <w:sz w:val="20"/>
              </w:rPr>
              <w:t xml:space="preserve">9</w:t>
            </w:r>
          </w:p>
        </w:tc>
        <w:tc>
          <w:tcPr>
            <w:tcW w:w="7143" w:type="dxa"/>
          </w:tcPr>
          <w:p>
            <w:pPr>
              <w:pStyle w:val="0"/>
            </w:pPr>
            <w:r>
              <w:rPr>
                <w:sz w:val="20"/>
              </w:rPr>
              <w:t xml:space="preserve">Рост производительности труда на основе перехода к передовым производственным технологиям и технологиям искусственного интеллекта</w:t>
            </w:r>
          </w:p>
        </w:tc>
        <w:tc>
          <w:tcPr>
            <w:tcW w:w="1309" w:type="dxa"/>
          </w:tcPr>
          <w:p>
            <w:pPr>
              <w:pStyle w:val="0"/>
              <w:jc w:val="center"/>
            </w:pPr>
            <w:r>
              <w:rPr>
                <w:sz w:val="20"/>
              </w:rPr>
              <w:t xml:space="preserve">2023 - 2025</w:t>
            </w:r>
          </w:p>
        </w:tc>
      </w:tr>
      <w:tr>
        <w:tc>
          <w:tcPr>
            <w:tcW w:w="567" w:type="dxa"/>
          </w:tcPr>
          <w:p>
            <w:pPr>
              <w:pStyle w:val="0"/>
              <w:jc w:val="center"/>
            </w:pPr>
            <w:r>
              <w:rPr>
                <w:sz w:val="20"/>
              </w:rPr>
              <w:t xml:space="preserve">10</w:t>
            </w:r>
          </w:p>
        </w:tc>
        <w:tc>
          <w:tcPr>
            <w:tcW w:w="7143" w:type="dxa"/>
          </w:tcPr>
          <w:p>
            <w:pPr>
              <w:pStyle w:val="0"/>
            </w:pPr>
            <w:r>
              <w:rPr>
                <w:sz w:val="20"/>
              </w:rPr>
              <w:t xml:space="preserve">Подготовка и реализация проекта создания городских центров в г. Белгороде ("Белый квартал")</w:t>
            </w:r>
          </w:p>
        </w:tc>
        <w:tc>
          <w:tcPr>
            <w:tcW w:w="1309" w:type="dxa"/>
          </w:tcPr>
          <w:p>
            <w:pPr>
              <w:pStyle w:val="0"/>
              <w:jc w:val="center"/>
            </w:pPr>
            <w:r>
              <w:rPr>
                <w:sz w:val="20"/>
              </w:rPr>
              <w:t xml:space="preserve">2023 - 2025</w:t>
            </w:r>
          </w:p>
        </w:tc>
      </w:tr>
      <w:tr>
        <w:tc>
          <w:tcPr>
            <w:tcW w:w="567" w:type="dxa"/>
          </w:tcPr>
          <w:p>
            <w:pPr>
              <w:pStyle w:val="0"/>
              <w:jc w:val="center"/>
            </w:pPr>
            <w:r>
              <w:rPr>
                <w:sz w:val="20"/>
              </w:rPr>
              <w:t xml:space="preserve">11</w:t>
            </w:r>
          </w:p>
        </w:tc>
        <w:tc>
          <w:tcPr>
            <w:tcW w:w="7143" w:type="dxa"/>
          </w:tcPr>
          <w:p>
            <w:pPr>
              <w:pStyle w:val="0"/>
            </w:pPr>
            <w:r>
              <w:rPr>
                <w:sz w:val="20"/>
              </w:rPr>
              <w:t xml:space="preserve">Проработка проекта инжиниринга зеленой инфраструктуры города на принципах урбобиоценоза на территориях городов Белгорода, Старого Оскола, Губкина, в том числе реализация пилотных проектов развития зеленой инфраструктуры на принципах урбобиоценоза - программа формирования экологичной и комфортной городской среды центральной части г. Белгорода (10 кварталов)</w:t>
            </w:r>
          </w:p>
        </w:tc>
        <w:tc>
          <w:tcPr>
            <w:tcW w:w="1309" w:type="dxa"/>
          </w:tcPr>
          <w:p>
            <w:pPr>
              <w:pStyle w:val="0"/>
              <w:jc w:val="center"/>
            </w:pPr>
            <w:r>
              <w:rPr>
                <w:sz w:val="20"/>
              </w:rPr>
              <w:t xml:space="preserve">2023 - 2030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Стратегии социально-экономического</w:t>
      </w:r>
    </w:p>
    <w:p>
      <w:pPr>
        <w:pStyle w:val="0"/>
        <w:jc w:val="right"/>
      </w:pPr>
      <w:r>
        <w:rPr>
          <w:sz w:val="20"/>
        </w:rPr>
        <w:t xml:space="preserve">развития Белгородской области</w:t>
      </w:r>
    </w:p>
    <w:p>
      <w:pPr>
        <w:pStyle w:val="0"/>
        <w:jc w:val="right"/>
      </w:pPr>
      <w:r>
        <w:rPr>
          <w:sz w:val="20"/>
        </w:rPr>
        <w:t xml:space="preserve">на период до 2030 года</w:t>
      </w:r>
    </w:p>
    <w:p>
      <w:pPr>
        <w:pStyle w:val="0"/>
        <w:jc w:val="right"/>
      </w:pPr>
      <w:r>
        <w:rPr>
          <w:sz w:val="20"/>
        </w:rPr>
      </w:r>
    </w:p>
    <w:bookmarkStart w:id="6198" w:name="P6198"/>
    <w:bookmarkEnd w:id="6198"/>
    <w:p>
      <w:pPr>
        <w:pStyle w:val="2"/>
        <w:jc w:val="center"/>
      </w:pPr>
      <w:r>
        <w:rPr>
          <w:sz w:val="20"/>
        </w:rPr>
        <w:t xml:space="preserve">Дополнительная перспективная экономическая специализация</w:t>
      </w:r>
    </w:p>
    <w:p>
      <w:pPr>
        <w:pStyle w:val="2"/>
        <w:jc w:val="center"/>
      </w:pPr>
      <w:r>
        <w:rPr>
          <w:sz w:val="20"/>
        </w:rPr>
        <w:t xml:space="preserve">и методология расчета сводного индекса экономического</w:t>
      </w:r>
    </w:p>
    <w:p>
      <w:pPr>
        <w:pStyle w:val="2"/>
        <w:jc w:val="center"/>
      </w:pPr>
      <w:r>
        <w:rPr>
          <w:sz w:val="20"/>
        </w:rPr>
        <w:t xml:space="preserve">развития муниципальных образований Белгородской области</w:t>
      </w:r>
    </w:p>
    <w:p>
      <w:pPr>
        <w:pStyle w:val="0"/>
        <w:jc w:val="right"/>
      </w:pPr>
      <w:r>
        <w:rPr>
          <w:sz w:val="20"/>
        </w:rPr>
      </w:r>
    </w:p>
    <w:p>
      <w:pPr>
        <w:pStyle w:val="0"/>
        <w:outlineLvl w:val="2"/>
        <w:jc w:val="right"/>
      </w:pPr>
      <w:r>
        <w:rPr>
          <w:sz w:val="20"/>
        </w:rPr>
        <w:t xml:space="preserve">Таблица 1</w:t>
      </w:r>
    </w:p>
    <w:p>
      <w:pPr>
        <w:pStyle w:val="0"/>
        <w:ind w:firstLine="540"/>
        <w:jc w:val="both"/>
      </w:pPr>
      <w:r>
        <w:rPr>
          <w:sz w:val="20"/>
        </w:rPr>
      </w:r>
    </w:p>
    <w:p>
      <w:pPr>
        <w:pStyle w:val="2"/>
        <w:jc w:val="center"/>
      </w:pPr>
      <w:r>
        <w:rPr>
          <w:sz w:val="20"/>
        </w:rPr>
        <w:t xml:space="preserve">Экономичная специализация и показатели экономического</w:t>
      </w:r>
    </w:p>
    <w:p>
      <w:pPr>
        <w:pStyle w:val="2"/>
        <w:jc w:val="center"/>
      </w:pPr>
      <w:r>
        <w:rPr>
          <w:sz w:val="20"/>
        </w:rPr>
        <w:t xml:space="preserve">развития муниципальных образований Белгородской области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49"/>
        <w:gridCol w:w="1531"/>
        <w:gridCol w:w="3064"/>
        <w:gridCol w:w="1444"/>
        <w:gridCol w:w="1714"/>
        <w:gridCol w:w="994"/>
        <w:gridCol w:w="1399"/>
        <w:gridCol w:w="1247"/>
      </w:tblGrid>
      <w:tr>
        <w:tc>
          <w:tcPr>
            <w:tcW w:w="2149" w:type="dxa"/>
          </w:tcPr>
          <w:p>
            <w:pPr>
              <w:pStyle w:val="0"/>
              <w:jc w:val="center"/>
            </w:pPr>
            <w:r>
              <w:rPr>
                <w:sz w:val="20"/>
              </w:rPr>
              <w:t xml:space="preserve">Наименование муниципального образования</w:t>
            </w:r>
          </w:p>
        </w:tc>
        <w:tc>
          <w:tcPr>
            <w:tcW w:w="1531" w:type="dxa"/>
          </w:tcPr>
          <w:p>
            <w:pPr>
              <w:pStyle w:val="0"/>
              <w:jc w:val="center"/>
            </w:pPr>
            <w:r>
              <w:rPr>
                <w:sz w:val="20"/>
              </w:rPr>
              <w:t xml:space="preserve">Текущая экономическая специализация</w:t>
            </w:r>
          </w:p>
        </w:tc>
        <w:tc>
          <w:tcPr>
            <w:tcW w:w="3064" w:type="dxa"/>
          </w:tcPr>
          <w:p>
            <w:pPr>
              <w:pStyle w:val="0"/>
              <w:jc w:val="center"/>
            </w:pPr>
            <w:r>
              <w:rPr>
                <w:sz w:val="20"/>
              </w:rPr>
              <w:t xml:space="preserve">Дополнительная перспективная экономическая специализация</w:t>
            </w:r>
          </w:p>
        </w:tc>
        <w:tc>
          <w:tcPr>
            <w:tcW w:w="1444" w:type="dxa"/>
          </w:tcPr>
          <w:p>
            <w:pPr>
              <w:pStyle w:val="0"/>
              <w:jc w:val="center"/>
            </w:pPr>
            <w:r>
              <w:rPr>
                <w:sz w:val="20"/>
              </w:rPr>
              <w:t xml:space="preserve">Динамика численности населения 2010 - 2021, %</w:t>
            </w:r>
          </w:p>
        </w:tc>
        <w:tc>
          <w:tcPr>
            <w:tcW w:w="1714" w:type="dxa"/>
          </w:tcPr>
          <w:p>
            <w:pPr>
              <w:pStyle w:val="0"/>
              <w:jc w:val="center"/>
            </w:pPr>
            <w:r>
              <w:rPr>
                <w:sz w:val="20"/>
              </w:rPr>
              <w:t xml:space="preserve">Средний коэффициент миграционного прироста, 2010 - 2021</w:t>
            </w:r>
          </w:p>
        </w:tc>
        <w:tc>
          <w:tcPr>
            <w:tcW w:w="994" w:type="dxa"/>
          </w:tcPr>
          <w:p>
            <w:pPr>
              <w:pStyle w:val="0"/>
              <w:jc w:val="center"/>
            </w:pPr>
            <w:r>
              <w:rPr>
                <w:sz w:val="20"/>
              </w:rPr>
              <w:t xml:space="preserve">Отрыв з/п от средней по региону, 2021, %</w:t>
            </w:r>
          </w:p>
        </w:tc>
        <w:tc>
          <w:tcPr>
            <w:tcW w:w="1399" w:type="dxa"/>
          </w:tcPr>
          <w:p>
            <w:pPr>
              <w:pStyle w:val="0"/>
              <w:jc w:val="center"/>
            </w:pPr>
            <w:r>
              <w:rPr>
                <w:sz w:val="20"/>
              </w:rPr>
              <w:t xml:space="preserve">Инвестиции на душу населения, рублей, 2021</w:t>
            </w:r>
          </w:p>
        </w:tc>
        <w:tc>
          <w:tcPr>
            <w:tcW w:w="1247" w:type="dxa"/>
          </w:tcPr>
          <w:p>
            <w:pPr>
              <w:pStyle w:val="0"/>
              <w:jc w:val="center"/>
            </w:pPr>
            <w:r>
              <w:rPr>
                <w:sz w:val="20"/>
              </w:rPr>
              <w:t xml:space="preserve">Ввод жилья на 1000 человек, кв. метров, 2021</w:t>
            </w:r>
          </w:p>
        </w:tc>
      </w:tr>
      <w:tr>
        <w:tc>
          <w:tcPr>
            <w:tcW w:w="2149" w:type="dxa"/>
          </w:tcPr>
          <w:p>
            <w:pPr>
              <w:pStyle w:val="0"/>
            </w:pPr>
            <w:r>
              <w:rPr>
                <w:sz w:val="20"/>
              </w:rPr>
              <w:t xml:space="preserve">Алексеевский городской округ</w:t>
            </w:r>
          </w:p>
        </w:tc>
        <w:tc>
          <w:tcPr>
            <w:tcW w:w="1531" w:type="dxa"/>
          </w:tcPr>
          <w:p>
            <w:pPr>
              <w:pStyle w:val="0"/>
            </w:pPr>
            <w:r>
              <w:rPr>
                <w:sz w:val="20"/>
              </w:rPr>
              <w:t xml:space="preserve">АПК</w:t>
            </w:r>
          </w:p>
        </w:tc>
        <w:tc>
          <w:tcPr>
            <w:tcW w:w="3064" w:type="dxa"/>
          </w:tcPr>
          <w:p>
            <w:pPr>
              <w:pStyle w:val="0"/>
            </w:pPr>
            <w:r>
              <w:rPr>
                <w:sz w:val="20"/>
              </w:rPr>
              <w:t xml:space="preserve">Овощеводство, агробиотехнологии, МСП в пищевой промышленности</w:t>
            </w:r>
          </w:p>
        </w:tc>
        <w:tc>
          <w:tcPr>
            <w:tcW w:w="1444" w:type="dxa"/>
          </w:tcPr>
          <w:p>
            <w:pPr>
              <w:pStyle w:val="0"/>
              <w:jc w:val="center"/>
            </w:pPr>
            <w:r>
              <w:rPr>
                <w:sz w:val="20"/>
              </w:rPr>
              <w:t xml:space="preserve">-8,02</w:t>
            </w:r>
          </w:p>
        </w:tc>
        <w:tc>
          <w:tcPr>
            <w:tcW w:w="1714" w:type="dxa"/>
          </w:tcPr>
          <w:p>
            <w:pPr>
              <w:pStyle w:val="0"/>
              <w:jc w:val="center"/>
            </w:pPr>
            <w:r>
              <w:rPr>
                <w:sz w:val="20"/>
              </w:rPr>
              <w:t xml:space="preserve">-3,7</w:t>
            </w:r>
          </w:p>
        </w:tc>
        <w:tc>
          <w:tcPr>
            <w:tcW w:w="994" w:type="dxa"/>
          </w:tcPr>
          <w:p>
            <w:pPr>
              <w:pStyle w:val="0"/>
              <w:jc w:val="center"/>
            </w:pPr>
            <w:r>
              <w:rPr>
                <w:sz w:val="20"/>
              </w:rPr>
              <w:t xml:space="preserve">4,00</w:t>
            </w:r>
          </w:p>
        </w:tc>
        <w:tc>
          <w:tcPr>
            <w:tcW w:w="1399" w:type="dxa"/>
          </w:tcPr>
          <w:p>
            <w:pPr>
              <w:pStyle w:val="0"/>
              <w:jc w:val="center"/>
            </w:pPr>
            <w:r>
              <w:rPr>
                <w:sz w:val="20"/>
              </w:rPr>
              <w:t xml:space="preserve">82 228</w:t>
            </w:r>
          </w:p>
        </w:tc>
        <w:tc>
          <w:tcPr>
            <w:tcW w:w="1247" w:type="dxa"/>
          </w:tcPr>
          <w:p>
            <w:pPr>
              <w:pStyle w:val="0"/>
              <w:jc w:val="center"/>
            </w:pPr>
            <w:r>
              <w:rPr>
                <w:sz w:val="20"/>
              </w:rPr>
              <w:t xml:space="preserve">1 032</w:t>
            </w:r>
          </w:p>
        </w:tc>
      </w:tr>
      <w:tr>
        <w:tc>
          <w:tcPr>
            <w:tcW w:w="2149" w:type="dxa"/>
          </w:tcPr>
          <w:p>
            <w:pPr>
              <w:pStyle w:val="0"/>
            </w:pPr>
            <w:r>
              <w:rPr>
                <w:sz w:val="20"/>
              </w:rPr>
              <w:t xml:space="preserve">Белгородский район</w:t>
            </w:r>
          </w:p>
        </w:tc>
        <w:tc>
          <w:tcPr>
            <w:tcW w:w="1531" w:type="dxa"/>
          </w:tcPr>
          <w:p>
            <w:pPr>
              <w:pStyle w:val="0"/>
            </w:pPr>
            <w:r>
              <w:rPr>
                <w:sz w:val="20"/>
              </w:rPr>
              <w:t xml:space="preserve">АПК, промышленные парки</w:t>
            </w:r>
          </w:p>
        </w:tc>
        <w:tc>
          <w:tcPr>
            <w:tcW w:w="3064" w:type="dxa"/>
          </w:tcPr>
          <w:p>
            <w:pPr>
              <w:pStyle w:val="0"/>
            </w:pPr>
            <w:r>
              <w:rPr>
                <w:sz w:val="20"/>
              </w:rPr>
              <w:t xml:space="preserve">Фармацевтика, инжиниринг в машиностроении, индустрия питания</w:t>
            </w:r>
          </w:p>
        </w:tc>
        <w:tc>
          <w:tcPr>
            <w:tcW w:w="1444" w:type="dxa"/>
          </w:tcPr>
          <w:p>
            <w:pPr>
              <w:pStyle w:val="0"/>
              <w:jc w:val="center"/>
            </w:pPr>
            <w:r>
              <w:rPr>
                <w:sz w:val="20"/>
              </w:rPr>
              <w:t xml:space="preserve">19,8</w:t>
            </w:r>
          </w:p>
        </w:tc>
        <w:tc>
          <w:tcPr>
            <w:tcW w:w="1714" w:type="dxa"/>
          </w:tcPr>
          <w:p>
            <w:pPr>
              <w:pStyle w:val="0"/>
              <w:jc w:val="center"/>
            </w:pPr>
            <w:r>
              <w:rPr>
                <w:sz w:val="20"/>
              </w:rPr>
              <w:t xml:space="preserve">14,3</w:t>
            </w:r>
          </w:p>
        </w:tc>
        <w:tc>
          <w:tcPr>
            <w:tcW w:w="994" w:type="dxa"/>
          </w:tcPr>
          <w:p>
            <w:pPr>
              <w:pStyle w:val="0"/>
              <w:jc w:val="center"/>
            </w:pPr>
            <w:r>
              <w:rPr>
                <w:sz w:val="20"/>
              </w:rPr>
              <w:t xml:space="preserve">0,40</w:t>
            </w:r>
          </w:p>
        </w:tc>
        <w:tc>
          <w:tcPr>
            <w:tcW w:w="1399" w:type="dxa"/>
          </w:tcPr>
          <w:p>
            <w:pPr>
              <w:pStyle w:val="0"/>
              <w:jc w:val="center"/>
            </w:pPr>
            <w:r>
              <w:rPr>
                <w:sz w:val="20"/>
              </w:rPr>
              <w:t xml:space="preserve">20 528</w:t>
            </w:r>
          </w:p>
        </w:tc>
        <w:tc>
          <w:tcPr>
            <w:tcW w:w="1247" w:type="dxa"/>
          </w:tcPr>
          <w:p>
            <w:pPr>
              <w:pStyle w:val="0"/>
              <w:jc w:val="center"/>
            </w:pPr>
            <w:r>
              <w:rPr>
                <w:sz w:val="20"/>
              </w:rPr>
              <w:t xml:space="preserve">3 113</w:t>
            </w:r>
          </w:p>
        </w:tc>
      </w:tr>
      <w:tr>
        <w:tc>
          <w:tcPr>
            <w:tcW w:w="2149" w:type="dxa"/>
          </w:tcPr>
          <w:p>
            <w:pPr>
              <w:pStyle w:val="0"/>
            </w:pPr>
            <w:r>
              <w:rPr>
                <w:sz w:val="20"/>
              </w:rPr>
              <w:t xml:space="preserve">Борисовский район</w:t>
            </w:r>
          </w:p>
        </w:tc>
        <w:tc>
          <w:tcPr>
            <w:tcW w:w="1531" w:type="dxa"/>
          </w:tcPr>
          <w:p>
            <w:pPr>
              <w:pStyle w:val="0"/>
            </w:pPr>
            <w:r>
              <w:rPr>
                <w:sz w:val="20"/>
              </w:rPr>
              <w:t xml:space="preserve">АПК</w:t>
            </w:r>
          </w:p>
        </w:tc>
        <w:tc>
          <w:tcPr>
            <w:tcW w:w="3064" w:type="dxa"/>
          </w:tcPr>
          <w:p>
            <w:pPr>
              <w:pStyle w:val="0"/>
            </w:pPr>
            <w:r>
              <w:rPr>
                <w:sz w:val="20"/>
              </w:rPr>
              <w:t xml:space="preserve">Рекреация, туризм (гастрономический),</w:t>
            </w:r>
          </w:p>
          <w:p>
            <w:pPr>
              <w:pStyle w:val="0"/>
            </w:pPr>
            <w:r>
              <w:rPr>
                <w:sz w:val="20"/>
              </w:rPr>
              <w:t xml:space="preserve">пищевая промышленность (переработка продукции животноводства)</w:t>
            </w:r>
          </w:p>
        </w:tc>
        <w:tc>
          <w:tcPr>
            <w:tcW w:w="1444" w:type="dxa"/>
          </w:tcPr>
          <w:p>
            <w:pPr>
              <w:pStyle w:val="0"/>
              <w:jc w:val="center"/>
            </w:pPr>
            <w:r>
              <w:rPr>
                <w:sz w:val="20"/>
              </w:rPr>
              <w:t xml:space="preserve">-6,1</w:t>
            </w:r>
          </w:p>
        </w:tc>
        <w:tc>
          <w:tcPr>
            <w:tcW w:w="1714" w:type="dxa"/>
          </w:tcPr>
          <w:p>
            <w:pPr>
              <w:pStyle w:val="0"/>
              <w:jc w:val="center"/>
            </w:pPr>
            <w:r>
              <w:rPr>
                <w:sz w:val="20"/>
              </w:rPr>
              <w:t xml:space="preserve">-2,1</w:t>
            </w:r>
          </w:p>
        </w:tc>
        <w:tc>
          <w:tcPr>
            <w:tcW w:w="994" w:type="dxa"/>
          </w:tcPr>
          <w:p>
            <w:pPr>
              <w:pStyle w:val="0"/>
              <w:jc w:val="center"/>
            </w:pPr>
            <w:r>
              <w:rPr>
                <w:sz w:val="20"/>
              </w:rPr>
              <w:t xml:space="preserve">-5,10</w:t>
            </w:r>
          </w:p>
        </w:tc>
        <w:tc>
          <w:tcPr>
            <w:tcW w:w="1399" w:type="dxa"/>
          </w:tcPr>
          <w:p>
            <w:pPr>
              <w:pStyle w:val="0"/>
              <w:jc w:val="center"/>
            </w:pPr>
            <w:r>
              <w:rPr>
                <w:sz w:val="20"/>
              </w:rPr>
              <w:t xml:space="preserve">16 449</w:t>
            </w:r>
          </w:p>
        </w:tc>
        <w:tc>
          <w:tcPr>
            <w:tcW w:w="1247" w:type="dxa"/>
          </w:tcPr>
          <w:p>
            <w:pPr>
              <w:pStyle w:val="0"/>
              <w:jc w:val="center"/>
            </w:pPr>
            <w:r>
              <w:rPr>
                <w:sz w:val="20"/>
              </w:rPr>
              <w:t xml:space="preserve">422</w:t>
            </w:r>
          </w:p>
        </w:tc>
      </w:tr>
      <w:tr>
        <w:tc>
          <w:tcPr>
            <w:tcW w:w="2149" w:type="dxa"/>
          </w:tcPr>
          <w:p>
            <w:pPr>
              <w:pStyle w:val="0"/>
            </w:pPr>
            <w:r>
              <w:rPr>
                <w:sz w:val="20"/>
              </w:rPr>
              <w:t xml:space="preserve">Валуйский городской округ</w:t>
            </w:r>
          </w:p>
        </w:tc>
        <w:tc>
          <w:tcPr>
            <w:tcW w:w="1531" w:type="dxa"/>
          </w:tcPr>
          <w:p>
            <w:pPr>
              <w:pStyle w:val="0"/>
            </w:pPr>
            <w:r>
              <w:rPr>
                <w:sz w:val="20"/>
              </w:rPr>
              <w:t xml:space="preserve">АПК</w:t>
            </w:r>
          </w:p>
        </w:tc>
        <w:tc>
          <w:tcPr>
            <w:tcW w:w="3064" w:type="dxa"/>
          </w:tcPr>
          <w:p>
            <w:pPr>
              <w:pStyle w:val="0"/>
            </w:pPr>
            <w:r>
              <w:rPr>
                <w:sz w:val="20"/>
              </w:rPr>
              <w:t xml:space="preserve">Транспортно-логистический комплекс, пищевая промышленность</w:t>
            </w:r>
          </w:p>
        </w:tc>
        <w:tc>
          <w:tcPr>
            <w:tcW w:w="1444" w:type="dxa"/>
          </w:tcPr>
          <w:p>
            <w:pPr>
              <w:pStyle w:val="0"/>
              <w:jc w:val="center"/>
            </w:pPr>
            <w:r>
              <w:rPr>
                <w:sz w:val="20"/>
              </w:rPr>
              <w:t xml:space="preserve">-5,78</w:t>
            </w:r>
          </w:p>
        </w:tc>
        <w:tc>
          <w:tcPr>
            <w:tcW w:w="1714" w:type="dxa"/>
          </w:tcPr>
          <w:p>
            <w:pPr>
              <w:pStyle w:val="0"/>
              <w:jc w:val="center"/>
            </w:pPr>
            <w:r>
              <w:rPr>
                <w:sz w:val="20"/>
              </w:rPr>
              <w:t xml:space="preserve">1,1</w:t>
            </w:r>
          </w:p>
        </w:tc>
        <w:tc>
          <w:tcPr>
            <w:tcW w:w="994" w:type="dxa"/>
          </w:tcPr>
          <w:p>
            <w:pPr>
              <w:pStyle w:val="0"/>
              <w:jc w:val="center"/>
            </w:pPr>
            <w:r>
              <w:rPr>
                <w:sz w:val="20"/>
              </w:rPr>
              <w:t xml:space="preserve">-13,60</w:t>
            </w:r>
          </w:p>
        </w:tc>
        <w:tc>
          <w:tcPr>
            <w:tcW w:w="1399" w:type="dxa"/>
          </w:tcPr>
          <w:p>
            <w:pPr>
              <w:pStyle w:val="0"/>
              <w:jc w:val="center"/>
            </w:pPr>
            <w:r>
              <w:rPr>
                <w:sz w:val="20"/>
              </w:rPr>
              <w:t xml:space="preserve">3 376</w:t>
            </w:r>
          </w:p>
        </w:tc>
        <w:tc>
          <w:tcPr>
            <w:tcW w:w="1247" w:type="dxa"/>
          </w:tcPr>
          <w:p>
            <w:pPr>
              <w:pStyle w:val="0"/>
              <w:jc w:val="center"/>
            </w:pPr>
            <w:r>
              <w:rPr>
                <w:sz w:val="20"/>
              </w:rPr>
              <w:t xml:space="preserve">918</w:t>
            </w:r>
          </w:p>
        </w:tc>
      </w:tr>
      <w:tr>
        <w:tc>
          <w:tcPr>
            <w:tcW w:w="2149" w:type="dxa"/>
          </w:tcPr>
          <w:p>
            <w:pPr>
              <w:pStyle w:val="0"/>
            </w:pPr>
            <w:r>
              <w:rPr>
                <w:sz w:val="20"/>
              </w:rPr>
              <w:t xml:space="preserve">Вейделевский район</w:t>
            </w:r>
          </w:p>
        </w:tc>
        <w:tc>
          <w:tcPr>
            <w:tcW w:w="1531" w:type="dxa"/>
          </w:tcPr>
          <w:p>
            <w:pPr>
              <w:pStyle w:val="0"/>
            </w:pPr>
            <w:r>
              <w:rPr>
                <w:sz w:val="20"/>
              </w:rPr>
              <w:t xml:space="preserve">Сельское хозяйство</w:t>
            </w:r>
          </w:p>
        </w:tc>
        <w:tc>
          <w:tcPr>
            <w:tcW w:w="3064" w:type="dxa"/>
          </w:tcPr>
          <w:p>
            <w:pPr>
              <w:pStyle w:val="0"/>
            </w:pPr>
            <w:r>
              <w:rPr>
                <w:sz w:val="20"/>
              </w:rPr>
              <w:t xml:space="preserve">Пищевая промышленность (переработка), МСП в сельском хозяйстве, производство строительных материалов (кирпич)</w:t>
            </w:r>
          </w:p>
        </w:tc>
        <w:tc>
          <w:tcPr>
            <w:tcW w:w="1444" w:type="dxa"/>
          </w:tcPr>
          <w:p>
            <w:pPr>
              <w:pStyle w:val="0"/>
              <w:jc w:val="center"/>
            </w:pPr>
            <w:r>
              <w:rPr>
                <w:sz w:val="20"/>
              </w:rPr>
              <w:t xml:space="preserve">-14,3</w:t>
            </w:r>
          </w:p>
        </w:tc>
        <w:tc>
          <w:tcPr>
            <w:tcW w:w="1714" w:type="dxa"/>
          </w:tcPr>
          <w:p>
            <w:pPr>
              <w:pStyle w:val="0"/>
              <w:jc w:val="center"/>
            </w:pPr>
            <w:r>
              <w:rPr>
                <w:sz w:val="20"/>
              </w:rPr>
              <w:t xml:space="preserve">-8,7</w:t>
            </w:r>
          </w:p>
        </w:tc>
        <w:tc>
          <w:tcPr>
            <w:tcW w:w="994" w:type="dxa"/>
          </w:tcPr>
          <w:p>
            <w:pPr>
              <w:pStyle w:val="0"/>
              <w:jc w:val="center"/>
            </w:pPr>
            <w:r>
              <w:rPr>
                <w:sz w:val="20"/>
              </w:rPr>
              <w:t xml:space="preserve">-11,20</w:t>
            </w:r>
          </w:p>
        </w:tc>
        <w:tc>
          <w:tcPr>
            <w:tcW w:w="1399" w:type="dxa"/>
          </w:tcPr>
          <w:p>
            <w:pPr>
              <w:pStyle w:val="0"/>
              <w:jc w:val="center"/>
            </w:pPr>
            <w:r>
              <w:rPr>
                <w:sz w:val="20"/>
              </w:rPr>
              <w:t xml:space="preserve">15 437</w:t>
            </w:r>
          </w:p>
        </w:tc>
        <w:tc>
          <w:tcPr>
            <w:tcW w:w="1247" w:type="dxa"/>
          </w:tcPr>
          <w:p>
            <w:pPr>
              <w:pStyle w:val="0"/>
              <w:jc w:val="center"/>
            </w:pPr>
            <w:r>
              <w:rPr>
                <w:sz w:val="20"/>
              </w:rPr>
              <w:t xml:space="preserve">345</w:t>
            </w:r>
          </w:p>
        </w:tc>
      </w:tr>
      <w:tr>
        <w:tc>
          <w:tcPr>
            <w:tcW w:w="2149" w:type="dxa"/>
          </w:tcPr>
          <w:p>
            <w:pPr>
              <w:pStyle w:val="0"/>
            </w:pPr>
            <w:r>
              <w:rPr>
                <w:sz w:val="20"/>
              </w:rPr>
              <w:t xml:space="preserve">Волоконовский район</w:t>
            </w:r>
          </w:p>
        </w:tc>
        <w:tc>
          <w:tcPr>
            <w:tcW w:w="1531" w:type="dxa"/>
          </w:tcPr>
          <w:p>
            <w:pPr>
              <w:pStyle w:val="0"/>
            </w:pPr>
            <w:r>
              <w:rPr>
                <w:sz w:val="20"/>
              </w:rPr>
              <w:t xml:space="preserve">Мясное животноводство</w:t>
            </w:r>
          </w:p>
        </w:tc>
        <w:tc>
          <w:tcPr>
            <w:tcW w:w="3064" w:type="dxa"/>
          </w:tcPr>
          <w:p>
            <w:pPr>
              <w:pStyle w:val="0"/>
            </w:pPr>
            <w:r>
              <w:rPr>
                <w:sz w:val="20"/>
              </w:rPr>
              <w:t xml:space="preserve">Пищевая промышленность (переработка), агротуризм</w:t>
            </w:r>
          </w:p>
        </w:tc>
        <w:tc>
          <w:tcPr>
            <w:tcW w:w="1444" w:type="dxa"/>
          </w:tcPr>
          <w:p>
            <w:pPr>
              <w:pStyle w:val="0"/>
              <w:jc w:val="center"/>
            </w:pPr>
            <w:r>
              <w:rPr>
                <w:sz w:val="20"/>
              </w:rPr>
              <w:t xml:space="preserve">-11,0</w:t>
            </w:r>
          </w:p>
        </w:tc>
        <w:tc>
          <w:tcPr>
            <w:tcW w:w="1714" w:type="dxa"/>
          </w:tcPr>
          <w:p>
            <w:pPr>
              <w:pStyle w:val="0"/>
              <w:jc w:val="center"/>
            </w:pPr>
            <w:r>
              <w:rPr>
                <w:sz w:val="20"/>
              </w:rPr>
              <w:t xml:space="preserve">-2,6</w:t>
            </w:r>
          </w:p>
        </w:tc>
        <w:tc>
          <w:tcPr>
            <w:tcW w:w="994" w:type="dxa"/>
          </w:tcPr>
          <w:p>
            <w:pPr>
              <w:pStyle w:val="0"/>
              <w:jc w:val="center"/>
            </w:pPr>
            <w:r>
              <w:rPr>
                <w:sz w:val="20"/>
              </w:rPr>
              <w:t xml:space="preserve">-9,30</w:t>
            </w:r>
          </w:p>
        </w:tc>
        <w:tc>
          <w:tcPr>
            <w:tcW w:w="1399" w:type="dxa"/>
          </w:tcPr>
          <w:p>
            <w:pPr>
              <w:pStyle w:val="0"/>
              <w:jc w:val="center"/>
            </w:pPr>
            <w:r>
              <w:rPr>
                <w:sz w:val="20"/>
              </w:rPr>
              <w:t xml:space="preserve">21 133</w:t>
            </w:r>
          </w:p>
        </w:tc>
        <w:tc>
          <w:tcPr>
            <w:tcW w:w="1247" w:type="dxa"/>
          </w:tcPr>
          <w:p>
            <w:pPr>
              <w:pStyle w:val="0"/>
              <w:jc w:val="center"/>
            </w:pPr>
            <w:r>
              <w:rPr>
                <w:sz w:val="20"/>
              </w:rPr>
              <w:t xml:space="preserve">396</w:t>
            </w:r>
          </w:p>
        </w:tc>
      </w:tr>
      <w:tr>
        <w:tc>
          <w:tcPr>
            <w:tcW w:w="2149" w:type="dxa"/>
          </w:tcPr>
          <w:p>
            <w:pPr>
              <w:pStyle w:val="0"/>
            </w:pPr>
            <w:r>
              <w:rPr>
                <w:sz w:val="20"/>
              </w:rPr>
              <w:t xml:space="preserve">Грайворонский городской округ</w:t>
            </w:r>
          </w:p>
        </w:tc>
        <w:tc>
          <w:tcPr>
            <w:tcW w:w="1531" w:type="dxa"/>
          </w:tcPr>
          <w:p>
            <w:pPr>
              <w:pStyle w:val="0"/>
            </w:pPr>
            <w:r>
              <w:rPr>
                <w:sz w:val="20"/>
              </w:rPr>
              <w:t xml:space="preserve">АПК</w:t>
            </w:r>
          </w:p>
        </w:tc>
        <w:tc>
          <w:tcPr>
            <w:tcW w:w="3064" w:type="dxa"/>
          </w:tcPr>
          <w:p>
            <w:pPr>
              <w:pStyle w:val="0"/>
            </w:pPr>
            <w:r>
              <w:rPr>
                <w:sz w:val="20"/>
              </w:rPr>
              <w:t xml:space="preserve">МСП в сельском хозяйстве (рыбоводство), туризм</w:t>
            </w:r>
          </w:p>
        </w:tc>
        <w:tc>
          <w:tcPr>
            <w:tcW w:w="1444" w:type="dxa"/>
          </w:tcPr>
          <w:p>
            <w:pPr>
              <w:pStyle w:val="0"/>
              <w:jc w:val="center"/>
            </w:pPr>
            <w:r>
              <w:rPr>
                <w:sz w:val="20"/>
              </w:rPr>
              <w:t xml:space="preserve">2,30</w:t>
            </w:r>
          </w:p>
        </w:tc>
        <w:tc>
          <w:tcPr>
            <w:tcW w:w="1714" w:type="dxa"/>
          </w:tcPr>
          <w:p>
            <w:pPr>
              <w:pStyle w:val="0"/>
              <w:jc w:val="center"/>
            </w:pPr>
            <w:r>
              <w:rPr>
                <w:sz w:val="20"/>
              </w:rPr>
              <w:t xml:space="preserve">8,2</w:t>
            </w:r>
          </w:p>
        </w:tc>
        <w:tc>
          <w:tcPr>
            <w:tcW w:w="994" w:type="dxa"/>
          </w:tcPr>
          <w:p>
            <w:pPr>
              <w:pStyle w:val="0"/>
              <w:jc w:val="center"/>
            </w:pPr>
            <w:r>
              <w:rPr>
                <w:sz w:val="20"/>
              </w:rPr>
              <w:t xml:space="preserve">-15,00</w:t>
            </w:r>
          </w:p>
        </w:tc>
        <w:tc>
          <w:tcPr>
            <w:tcW w:w="1399" w:type="dxa"/>
          </w:tcPr>
          <w:p>
            <w:pPr>
              <w:pStyle w:val="0"/>
              <w:jc w:val="center"/>
            </w:pPr>
            <w:r>
              <w:rPr>
                <w:sz w:val="20"/>
              </w:rPr>
              <w:t xml:space="preserve">13 998</w:t>
            </w:r>
          </w:p>
        </w:tc>
        <w:tc>
          <w:tcPr>
            <w:tcW w:w="1247" w:type="dxa"/>
          </w:tcPr>
          <w:p>
            <w:pPr>
              <w:pStyle w:val="0"/>
              <w:jc w:val="center"/>
            </w:pPr>
            <w:r>
              <w:rPr>
                <w:sz w:val="20"/>
              </w:rPr>
              <w:t xml:space="preserve">387</w:t>
            </w:r>
          </w:p>
        </w:tc>
      </w:tr>
      <w:tr>
        <w:tc>
          <w:tcPr>
            <w:tcW w:w="2149" w:type="dxa"/>
          </w:tcPr>
          <w:p>
            <w:pPr>
              <w:pStyle w:val="0"/>
            </w:pPr>
            <w:r>
              <w:rPr>
                <w:sz w:val="20"/>
              </w:rPr>
              <w:t xml:space="preserve">Губкинский городской округ</w:t>
            </w:r>
          </w:p>
        </w:tc>
        <w:tc>
          <w:tcPr>
            <w:tcW w:w="1531" w:type="dxa"/>
          </w:tcPr>
          <w:p>
            <w:pPr>
              <w:pStyle w:val="0"/>
            </w:pPr>
            <w:r>
              <w:rPr>
                <w:sz w:val="20"/>
              </w:rPr>
              <w:t xml:space="preserve">Добывающая, производство строительных материалов</w:t>
            </w:r>
          </w:p>
        </w:tc>
        <w:tc>
          <w:tcPr>
            <w:tcW w:w="3064" w:type="dxa"/>
          </w:tcPr>
          <w:p>
            <w:pPr>
              <w:pStyle w:val="0"/>
            </w:pPr>
            <w:r>
              <w:rPr>
                <w:sz w:val="20"/>
              </w:rPr>
              <w:t xml:space="preserve">Ритейл, логистика, пищевая промышленность, переработка отходов ГМК</w:t>
            </w:r>
          </w:p>
        </w:tc>
        <w:tc>
          <w:tcPr>
            <w:tcW w:w="1444" w:type="dxa"/>
          </w:tcPr>
          <w:p>
            <w:pPr>
              <w:pStyle w:val="0"/>
              <w:jc w:val="center"/>
            </w:pPr>
            <w:r>
              <w:rPr>
                <w:sz w:val="20"/>
              </w:rPr>
              <w:t xml:space="preserve">-5,23</w:t>
            </w:r>
          </w:p>
        </w:tc>
        <w:tc>
          <w:tcPr>
            <w:tcW w:w="1714" w:type="dxa"/>
          </w:tcPr>
          <w:p>
            <w:pPr>
              <w:pStyle w:val="0"/>
              <w:jc w:val="center"/>
            </w:pPr>
            <w:r>
              <w:rPr>
                <w:sz w:val="20"/>
              </w:rPr>
              <w:t xml:space="preserve">-0,5</w:t>
            </w:r>
          </w:p>
        </w:tc>
        <w:tc>
          <w:tcPr>
            <w:tcW w:w="994" w:type="dxa"/>
          </w:tcPr>
          <w:p>
            <w:pPr>
              <w:pStyle w:val="0"/>
              <w:jc w:val="center"/>
            </w:pPr>
            <w:r>
              <w:rPr>
                <w:sz w:val="20"/>
              </w:rPr>
              <w:t xml:space="preserve">24,90</w:t>
            </w:r>
          </w:p>
        </w:tc>
        <w:tc>
          <w:tcPr>
            <w:tcW w:w="1399" w:type="dxa"/>
          </w:tcPr>
          <w:p>
            <w:pPr>
              <w:pStyle w:val="0"/>
              <w:jc w:val="center"/>
            </w:pPr>
            <w:r>
              <w:rPr>
                <w:sz w:val="20"/>
              </w:rPr>
              <w:t xml:space="preserve">134 903</w:t>
            </w:r>
          </w:p>
        </w:tc>
        <w:tc>
          <w:tcPr>
            <w:tcW w:w="1247" w:type="dxa"/>
          </w:tcPr>
          <w:p>
            <w:pPr>
              <w:pStyle w:val="0"/>
              <w:jc w:val="center"/>
            </w:pPr>
            <w:r>
              <w:rPr>
                <w:sz w:val="20"/>
              </w:rPr>
              <w:t xml:space="preserve">615</w:t>
            </w:r>
          </w:p>
        </w:tc>
      </w:tr>
      <w:tr>
        <w:tc>
          <w:tcPr>
            <w:tcW w:w="2149" w:type="dxa"/>
          </w:tcPr>
          <w:p>
            <w:pPr>
              <w:pStyle w:val="0"/>
            </w:pPr>
            <w:r>
              <w:rPr>
                <w:sz w:val="20"/>
              </w:rPr>
              <w:t xml:space="preserve">Ивнянский район</w:t>
            </w:r>
          </w:p>
        </w:tc>
        <w:tc>
          <w:tcPr>
            <w:tcW w:w="1531" w:type="dxa"/>
          </w:tcPr>
          <w:p>
            <w:pPr>
              <w:pStyle w:val="0"/>
            </w:pPr>
            <w:r>
              <w:rPr>
                <w:sz w:val="20"/>
              </w:rPr>
              <w:t xml:space="preserve">Сельское хозяйство</w:t>
            </w:r>
          </w:p>
        </w:tc>
        <w:tc>
          <w:tcPr>
            <w:tcW w:w="3064" w:type="dxa"/>
          </w:tcPr>
          <w:p>
            <w:pPr>
              <w:pStyle w:val="0"/>
            </w:pPr>
            <w:r>
              <w:rPr>
                <w:sz w:val="20"/>
              </w:rPr>
              <w:t xml:space="preserve">Пищевая промышленность (переработка), ОРЦ</w:t>
            </w:r>
          </w:p>
          <w:p>
            <w:pPr>
              <w:pStyle w:val="0"/>
            </w:pPr>
            <w:r>
              <w:rPr>
                <w:sz w:val="20"/>
              </w:rPr>
              <w:t xml:space="preserve">МСП в сельском хозяйстве (овощеводство, тепличное хозяйство, рыбоводство, садоводство)</w:t>
            </w:r>
          </w:p>
        </w:tc>
        <w:tc>
          <w:tcPr>
            <w:tcW w:w="1444" w:type="dxa"/>
          </w:tcPr>
          <w:p>
            <w:pPr>
              <w:pStyle w:val="0"/>
              <w:jc w:val="center"/>
            </w:pPr>
            <w:r>
              <w:rPr>
                <w:sz w:val="20"/>
              </w:rPr>
              <w:t xml:space="preserve">-12,1</w:t>
            </w:r>
          </w:p>
        </w:tc>
        <w:tc>
          <w:tcPr>
            <w:tcW w:w="1714" w:type="dxa"/>
          </w:tcPr>
          <w:p>
            <w:pPr>
              <w:pStyle w:val="0"/>
              <w:jc w:val="center"/>
            </w:pPr>
            <w:r>
              <w:rPr>
                <w:sz w:val="20"/>
              </w:rPr>
              <w:t xml:space="preserve">-5,6</w:t>
            </w:r>
          </w:p>
        </w:tc>
        <w:tc>
          <w:tcPr>
            <w:tcW w:w="994" w:type="dxa"/>
          </w:tcPr>
          <w:p>
            <w:pPr>
              <w:pStyle w:val="0"/>
              <w:jc w:val="center"/>
            </w:pPr>
            <w:r>
              <w:rPr>
                <w:sz w:val="20"/>
              </w:rPr>
              <w:t xml:space="preserve">-3,30</w:t>
            </w:r>
          </w:p>
        </w:tc>
        <w:tc>
          <w:tcPr>
            <w:tcW w:w="1399" w:type="dxa"/>
          </w:tcPr>
          <w:p>
            <w:pPr>
              <w:pStyle w:val="0"/>
              <w:jc w:val="center"/>
            </w:pPr>
            <w:r>
              <w:rPr>
                <w:sz w:val="20"/>
              </w:rPr>
              <w:t xml:space="preserve">69 662</w:t>
            </w:r>
          </w:p>
        </w:tc>
        <w:tc>
          <w:tcPr>
            <w:tcW w:w="1247" w:type="dxa"/>
          </w:tcPr>
          <w:p>
            <w:pPr>
              <w:pStyle w:val="0"/>
              <w:jc w:val="center"/>
            </w:pPr>
            <w:r>
              <w:rPr>
                <w:sz w:val="20"/>
              </w:rPr>
              <w:t xml:space="preserve">403</w:t>
            </w:r>
          </w:p>
        </w:tc>
      </w:tr>
      <w:tr>
        <w:tc>
          <w:tcPr>
            <w:tcW w:w="2149" w:type="dxa"/>
          </w:tcPr>
          <w:p>
            <w:pPr>
              <w:pStyle w:val="0"/>
            </w:pPr>
            <w:r>
              <w:rPr>
                <w:sz w:val="20"/>
              </w:rPr>
              <w:t xml:space="preserve">Корочанский район</w:t>
            </w:r>
          </w:p>
        </w:tc>
        <w:tc>
          <w:tcPr>
            <w:tcW w:w="1531" w:type="dxa"/>
          </w:tcPr>
          <w:p>
            <w:pPr>
              <w:pStyle w:val="0"/>
            </w:pPr>
            <w:r>
              <w:rPr>
                <w:sz w:val="20"/>
              </w:rPr>
              <w:t xml:space="preserve">Садоводство, свиноводство</w:t>
            </w:r>
          </w:p>
        </w:tc>
        <w:tc>
          <w:tcPr>
            <w:tcW w:w="3064" w:type="dxa"/>
          </w:tcPr>
          <w:p>
            <w:pPr>
              <w:pStyle w:val="0"/>
            </w:pPr>
            <w:r>
              <w:rPr>
                <w:sz w:val="20"/>
              </w:rPr>
              <w:t xml:space="preserve">Логистика, развитие малых форм хозяйствования, рыбоводство, производство строительных материалов (песок, глина)</w:t>
            </w:r>
          </w:p>
        </w:tc>
        <w:tc>
          <w:tcPr>
            <w:tcW w:w="1444" w:type="dxa"/>
          </w:tcPr>
          <w:p>
            <w:pPr>
              <w:pStyle w:val="0"/>
              <w:jc w:val="center"/>
            </w:pPr>
            <w:r>
              <w:rPr>
                <w:sz w:val="20"/>
              </w:rPr>
              <w:t xml:space="preserve">-1,3</w:t>
            </w:r>
          </w:p>
        </w:tc>
        <w:tc>
          <w:tcPr>
            <w:tcW w:w="1714" w:type="dxa"/>
          </w:tcPr>
          <w:p>
            <w:pPr>
              <w:pStyle w:val="0"/>
              <w:jc w:val="center"/>
            </w:pPr>
            <w:r>
              <w:rPr>
                <w:sz w:val="20"/>
              </w:rPr>
              <w:t xml:space="preserve">6,1</w:t>
            </w:r>
          </w:p>
        </w:tc>
        <w:tc>
          <w:tcPr>
            <w:tcW w:w="994" w:type="dxa"/>
          </w:tcPr>
          <w:p>
            <w:pPr>
              <w:pStyle w:val="0"/>
              <w:jc w:val="center"/>
            </w:pPr>
            <w:r>
              <w:rPr>
                <w:sz w:val="20"/>
              </w:rPr>
              <w:t xml:space="preserve">5,00</w:t>
            </w:r>
          </w:p>
        </w:tc>
        <w:tc>
          <w:tcPr>
            <w:tcW w:w="1399" w:type="dxa"/>
          </w:tcPr>
          <w:p>
            <w:pPr>
              <w:pStyle w:val="0"/>
              <w:jc w:val="center"/>
            </w:pPr>
            <w:r>
              <w:rPr>
                <w:sz w:val="20"/>
              </w:rPr>
              <w:t xml:space="preserve">46 848</w:t>
            </w:r>
          </w:p>
        </w:tc>
        <w:tc>
          <w:tcPr>
            <w:tcW w:w="1247" w:type="dxa"/>
          </w:tcPr>
          <w:p>
            <w:pPr>
              <w:pStyle w:val="0"/>
              <w:jc w:val="center"/>
            </w:pPr>
            <w:r>
              <w:rPr>
                <w:sz w:val="20"/>
              </w:rPr>
              <w:t xml:space="preserve">702</w:t>
            </w:r>
          </w:p>
        </w:tc>
      </w:tr>
      <w:tr>
        <w:tc>
          <w:tcPr>
            <w:tcW w:w="2149" w:type="dxa"/>
          </w:tcPr>
          <w:p>
            <w:pPr>
              <w:pStyle w:val="0"/>
            </w:pPr>
            <w:r>
              <w:rPr>
                <w:sz w:val="20"/>
              </w:rPr>
              <w:t xml:space="preserve">Красненский район</w:t>
            </w:r>
          </w:p>
        </w:tc>
        <w:tc>
          <w:tcPr>
            <w:tcW w:w="1531" w:type="dxa"/>
          </w:tcPr>
          <w:p>
            <w:pPr>
              <w:pStyle w:val="0"/>
            </w:pPr>
            <w:r>
              <w:rPr>
                <w:sz w:val="20"/>
              </w:rPr>
              <w:t xml:space="preserve">Сельское хозяйство</w:t>
            </w:r>
          </w:p>
        </w:tc>
        <w:tc>
          <w:tcPr>
            <w:tcW w:w="3064" w:type="dxa"/>
          </w:tcPr>
          <w:p>
            <w:pPr>
              <w:pStyle w:val="0"/>
            </w:pPr>
            <w:r>
              <w:rPr>
                <w:sz w:val="20"/>
              </w:rPr>
              <w:t xml:space="preserve">Пищевая промышленность, добыча щебня</w:t>
            </w:r>
          </w:p>
        </w:tc>
        <w:tc>
          <w:tcPr>
            <w:tcW w:w="1444" w:type="dxa"/>
          </w:tcPr>
          <w:p>
            <w:pPr>
              <w:pStyle w:val="0"/>
              <w:jc w:val="center"/>
            </w:pPr>
            <w:r>
              <w:rPr>
                <w:sz w:val="20"/>
              </w:rPr>
              <w:t xml:space="preserve">-17,3</w:t>
            </w:r>
          </w:p>
        </w:tc>
        <w:tc>
          <w:tcPr>
            <w:tcW w:w="1714" w:type="dxa"/>
          </w:tcPr>
          <w:p>
            <w:pPr>
              <w:pStyle w:val="0"/>
              <w:jc w:val="center"/>
            </w:pPr>
            <w:r>
              <w:rPr>
                <w:sz w:val="20"/>
              </w:rPr>
              <w:t xml:space="preserve">-2,5</w:t>
            </w:r>
          </w:p>
        </w:tc>
        <w:tc>
          <w:tcPr>
            <w:tcW w:w="994" w:type="dxa"/>
          </w:tcPr>
          <w:p>
            <w:pPr>
              <w:pStyle w:val="0"/>
              <w:jc w:val="center"/>
            </w:pPr>
            <w:r>
              <w:rPr>
                <w:sz w:val="20"/>
              </w:rPr>
              <w:t xml:space="preserve">-10,90</w:t>
            </w:r>
          </w:p>
        </w:tc>
        <w:tc>
          <w:tcPr>
            <w:tcW w:w="1399" w:type="dxa"/>
          </w:tcPr>
          <w:p>
            <w:pPr>
              <w:pStyle w:val="0"/>
              <w:jc w:val="center"/>
            </w:pPr>
            <w:r>
              <w:rPr>
                <w:sz w:val="20"/>
              </w:rPr>
              <w:t xml:space="preserve">23 882</w:t>
            </w:r>
          </w:p>
        </w:tc>
        <w:tc>
          <w:tcPr>
            <w:tcW w:w="1247" w:type="dxa"/>
          </w:tcPr>
          <w:p>
            <w:pPr>
              <w:pStyle w:val="0"/>
              <w:jc w:val="center"/>
            </w:pPr>
            <w:r>
              <w:rPr>
                <w:sz w:val="20"/>
              </w:rPr>
              <w:t xml:space="preserve">362</w:t>
            </w:r>
          </w:p>
        </w:tc>
      </w:tr>
      <w:tr>
        <w:tc>
          <w:tcPr>
            <w:tcW w:w="2149" w:type="dxa"/>
          </w:tcPr>
          <w:p>
            <w:pPr>
              <w:pStyle w:val="0"/>
            </w:pPr>
            <w:r>
              <w:rPr>
                <w:sz w:val="20"/>
              </w:rPr>
              <w:t xml:space="preserve">Красногвардейский район</w:t>
            </w:r>
          </w:p>
        </w:tc>
        <w:tc>
          <w:tcPr>
            <w:tcW w:w="1531" w:type="dxa"/>
          </w:tcPr>
          <w:p>
            <w:pPr>
              <w:pStyle w:val="0"/>
            </w:pPr>
            <w:r>
              <w:rPr>
                <w:sz w:val="20"/>
              </w:rPr>
              <w:t xml:space="preserve">АПК</w:t>
            </w:r>
          </w:p>
        </w:tc>
        <w:tc>
          <w:tcPr>
            <w:tcW w:w="3064" w:type="dxa"/>
          </w:tcPr>
          <w:p>
            <w:pPr>
              <w:pStyle w:val="0"/>
            </w:pPr>
            <w:r>
              <w:rPr>
                <w:sz w:val="20"/>
              </w:rPr>
              <w:t xml:space="preserve">Промышленный парк, пищевая промышленность (молоко), производство строительных материалов, туризм</w:t>
            </w:r>
          </w:p>
        </w:tc>
        <w:tc>
          <w:tcPr>
            <w:tcW w:w="1444" w:type="dxa"/>
          </w:tcPr>
          <w:p>
            <w:pPr>
              <w:pStyle w:val="0"/>
              <w:jc w:val="center"/>
            </w:pPr>
            <w:r>
              <w:rPr>
                <w:sz w:val="20"/>
              </w:rPr>
              <w:t xml:space="preserve">-11,68</w:t>
            </w:r>
          </w:p>
        </w:tc>
        <w:tc>
          <w:tcPr>
            <w:tcW w:w="1714" w:type="dxa"/>
          </w:tcPr>
          <w:p>
            <w:pPr>
              <w:pStyle w:val="0"/>
              <w:jc w:val="center"/>
            </w:pPr>
            <w:r>
              <w:rPr>
                <w:sz w:val="20"/>
              </w:rPr>
              <w:t xml:space="preserve">-1</w:t>
            </w:r>
          </w:p>
        </w:tc>
        <w:tc>
          <w:tcPr>
            <w:tcW w:w="994" w:type="dxa"/>
          </w:tcPr>
          <w:p>
            <w:pPr>
              <w:pStyle w:val="0"/>
              <w:jc w:val="center"/>
            </w:pPr>
            <w:r>
              <w:rPr>
                <w:sz w:val="20"/>
              </w:rPr>
              <w:t xml:space="preserve">-0,90</w:t>
            </w:r>
          </w:p>
        </w:tc>
        <w:tc>
          <w:tcPr>
            <w:tcW w:w="1399" w:type="dxa"/>
          </w:tcPr>
          <w:p>
            <w:pPr>
              <w:pStyle w:val="0"/>
              <w:jc w:val="center"/>
            </w:pPr>
            <w:r>
              <w:rPr>
                <w:sz w:val="20"/>
              </w:rPr>
              <w:t xml:space="preserve">62 575</w:t>
            </w:r>
          </w:p>
        </w:tc>
        <w:tc>
          <w:tcPr>
            <w:tcW w:w="1247" w:type="dxa"/>
          </w:tcPr>
          <w:p>
            <w:pPr>
              <w:pStyle w:val="0"/>
              <w:jc w:val="center"/>
            </w:pPr>
            <w:r>
              <w:rPr>
                <w:sz w:val="20"/>
              </w:rPr>
              <w:t xml:space="preserve">444</w:t>
            </w:r>
          </w:p>
        </w:tc>
      </w:tr>
      <w:tr>
        <w:tc>
          <w:tcPr>
            <w:tcW w:w="2149" w:type="dxa"/>
          </w:tcPr>
          <w:p>
            <w:pPr>
              <w:pStyle w:val="0"/>
            </w:pPr>
            <w:r>
              <w:rPr>
                <w:sz w:val="20"/>
              </w:rPr>
              <w:t xml:space="preserve">Краснояружский район</w:t>
            </w:r>
          </w:p>
        </w:tc>
        <w:tc>
          <w:tcPr>
            <w:tcW w:w="1531" w:type="dxa"/>
          </w:tcPr>
          <w:p>
            <w:pPr>
              <w:pStyle w:val="0"/>
            </w:pPr>
            <w:r>
              <w:rPr>
                <w:sz w:val="20"/>
              </w:rPr>
              <w:t xml:space="preserve">Сельское хозяйство</w:t>
            </w:r>
          </w:p>
        </w:tc>
        <w:tc>
          <w:tcPr>
            <w:tcW w:w="3064" w:type="dxa"/>
          </w:tcPr>
          <w:p>
            <w:pPr>
              <w:pStyle w:val="0"/>
            </w:pPr>
            <w:r>
              <w:rPr>
                <w:sz w:val="20"/>
              </w:rPr>
              <w:t xml:space="preserve">МСП в сельском хозяйстве (овощеводство открытого и закрытого грунта, рыбоводство), туризм</w:t>
            </w:r>
          </w:p>
        </w:tc>
        <w:tc>
          <w:tcPr>
            <w:tcW w:w="1444" w:type="dxa"/>
          </w:tcPr>
          <w:p>
            <w:pPr>
              <w:pStyle w:val="0"/>
              <w:jc w:val="center"/>
            </w:pPr>
            <w:r>
              <w:rPr>
                <w:sz w:val="20"/>
              </w:rPr>
              <w:t xml:space="preserve">-6,0</w:t>
            </w:r>
          </w:p>
        </w:tc>
        <w:tc>
          <w:tcPr>
            <w:tcW w:w="1714" w:type="dxa"/>
          </w:tcPr>
          <w:p>
            <w:pPr>
              <w:pStyle w:val="0"/>
              <w:jc w:val="center"/>
            </w:pPr>
            <w:r>
              <w:rPr>
                <w:sz w:val="20"/>
              </w:rPr>
              <w:t xml:space="preserve">-3,8</w:t>
            </w:r>
          </w:p>
        </w:tc>
        <w:tc>
          <w:tcPr>
            <w:tcW w:w="994" w:type="dxa"/>
          </w:tcPr>
          <w:p>
            <w:pPr>
              <w:pStyle w:val="0"/>
              <w:jc w:val="center"/>
            </w:pPr>
            <w:r>
              <w:rPr>
                <w:sz w:val="20"/>
              </w:rPr>
              <w:t xml:space="preserve">-7,30</w:t>
            </w:r>
          </w:p>
        </w:tc>
        <w:tc>
          <w:tcPr>
            <w:tcW w:w="1399" w:type="dxa"/>
          </w:tcPr>
          <w:p>
            <w:pPr>
              <w:pStyle w:val="0"/>
              <w:jc w:val="center"/>
            </w:pPr>
            <w:r>
              <w:rPr>
                <w:sz w:val="20"/>
              </w:rPr>
              <w:t xml:space="preserve">22 012</w:t>
            </w:r>
          </w:p>
        </w:tc>
        <w:tc>
          <w:tcPr>
            <w:tcW w:w="1247" w:type="dxa"/>
          </w:tcPr>
          <w:p>
            <w:pPr>
              <w:pStyle w:val="0"/>
              <w:jc w:val="center"/>
            </w:pPr>
            <w:r>
              <w:rPr>
                <w:sz w:val="20"/>
              </w:rPr>
              <w:t xml:space="preserve">432</w:t>
            </w:r>
          </w:p>
        </w:tc>
      </w:tr>
      <w:tr>
        <w:tc>
          <w:tcPr>
            <w:tcW w:w="2149" w:type="dxa"/>
          </w:tcPr>
          <w:p>
            <w:pPr>
              <w:pStyle w:val="0"/>
            </w:pPr>
            <w:r>
              <w:rPr>
                <w:sz w:val="20"/>
              </w:rPr>
              <w:t xml:space="preserve">Новооскольский городской округ</w:t>
            </w:r>
          </w:p>
        </w:tc>
        <w:tc>
          <w:tcPr>
            <w:tcW w:w="1531" w:type="dxa"/>
          </w:tcPr>
          <w:p>
            <w:pPr>
              <w:pStyle w:val="0"/>
            </w:pPr>
            <w:r>
              <w:rPr>
                <w:sz w:val="20"/>
              </w:rPr>
              <w:t xml:space="preserve">АПК</w:t>
            </w:r>
          </w:p>
        </w:tc>
        <w:tc>
          <w:tcPr>
            <w:tcW w:w="3064" w:type="dxa"/>
          </w:tcPr>
          <w:p>
            <w:pPr>
              <w:pStyle w:val="0"/>
            </w:pPr>
            <w:r>
              <w:rPr>
                <w:sz w:val="20"/>
              </w:rPr>
              <w:t xml:space="preserve">Промышленный парк, малое предпринимательство в сельском хозяйстве (овощеводство), логистика, туризм (спортивный, гостевой, сельский, аграрный)</w:t>
            </w:r>
          </w:p>
        </w:tc>
        <w:tc>
          <w:tcPr>
            <w:tcW w:w="1444" w:type="dxa"/>
          </w:tcPr>
          <w:p>
            <w:pPr>
              <w:pStyle w:val="0"/>
              <w:jc w:val="center"/>
            </w:pPr>
            <w:r>
              <w:rPr>
                <w:sz w:val="20"/>
              </w:rPr>
              <w:t xml:space="preserve">-7,60</w:t>
            </w:r>
          </w:p>
        </w:tc>
        <w:tc>
          <w:tcPr>
            <w:tcW w:w="1714" w:type="dxa"/>
          </w:tcPr>
          <w:p>
            <w:pPr>
              <w:pStyle w:val="0"/>
              <w:jc w:val="center"/>
            </w:pPr>
            <w:r>
              <w:rPr>
                <w:sz w:val="20"/>
              </w:rPr>
              <w:t xml:space="preserve">3</w:t>
            </w:r>
          </w:p>
        </w:tc>
        <w:tc>
          <w:tcPr>
            <w:tcW w:w="994" w:type="dxa"/>
          </w:tcPr>
          <w:p>
            <w:pPr>
              <w:pStyle w:val="0"/>
              <w:jc w:val="center"/>
            </w:pPr>
            <w:r>
              <w:rPr>
                <w:sz w:val="20"/>
              </w:rPr>
              <w:t xml:space="preserve">1,70</w:t>
            </w:r>
          </w:p>
        </w:tc>
        <w:tc>
          <w:tcPr>
            <w:tcW w:w="1399" w:type="dxa"/>
          </w:tcPr>
          <w:p>
            <w:pPr>
              <w:pStyle w:val="0"/>
              <w:jc w:val="center"/>
            </w:pPr>
            <w:r>
              <w:rPr>
                <w:sz w:val="20"/>
              </w:rPr>
              <w:t xml:space="preserve">37 040</w:t>
            </w:r>
          </w:p>
        </w:tc>
        <w:tc>
          <w:tcPr>
            <w:tcW w:w="1247" w:type="dxa"/>
          </w:tcPr>
          <w:p>
            <w:pPr>
              <w:pStyle w:val="0"/>
              <w:jc w:val="center"/>
            </w:pPr>
            <w:r>
              <w:rPr>
                <w:sz w:val="20"/>
              </w:rPr>
              <w:t xml:space="preserve">313</w:t>
            </w:r>
          </w:p>
        </w:tc>
      </w:tr>
      <w:tr>
        <w:tc>
          <w:tcPr>
            <w:tcW w:w="2149" w:type="dxa"/>
          </w:tcPr>
          <w:p>
            <w:pPr>
              <w:pStyle w:val="0"/>
            </w:pPr>
            <w:r>
              <w:rPr>
                <w:sz w:val="20"/>
              </w:rPr>
              <w:t xml:space="preserve">Прохоровский район</w:t>
            </w:r>
          </w:p>
        </w:tc>
        <w:tc>
          <w:tcPr>
            <w:tcW w:w="1531" w:type="dxa"/>
          </w:tcPr>
          <w:p>
            <w:pPr>
              <w:pStyle w:val="0"/>
            </w:pPr>
            <w:r>
              <w:rPr>
                <w:sz w:val="20"/>
              </w:rPr>
              <w:t xml:space="preserve">Пищевая промышленность (комбикормовое, молочное производство)</w:t>
            </w:r>
          </w:p>
        </w:tc>
        <w:tc>
          <w:tcPr>
            <w:tcW w:w="3064" w:type="dxa"/>
          </w:tcPr>
          <w:p>
            <w:pPr>
              <w:pStyle w:val="0"/>
            </w:pPr>
            <w:r>
              <w:rPr>
                <w:sz w:val="20"/>
              </w:rPr>
              <w:t xml:space="preserve">Пищевая промышленность (производство тары, упаковки, ингредиентов - тепличные хозяйства), садоводство и переработка (соки), туризм (детский - строительство лагеря, железнодорожный, формат турпродукта для остановки на несколько дней)</w:t>
            </w:r>
          </w:p>
        </w:tc>
        <w:tc>
          <w:tcPr>
            <w:tcW w:w="1444" w:type="dxa"/>
          </w:tcPr>
          <w:p>
            <w:pPr>
              <w:pStyle w:val="0"/>
              <w:jc w:val="center"/>
            </w:pPr>
            <w:r>
              <w:rPr>
                <w:sz w:val="20"/>
              </w:rPr>
              <w:t xml:space="preserve">-10,8</w:t>
            </w:r>
          </w:p>
        </w:tc>
        <w:tc>
          <w:tcPr>
            <w:tcW w:w="1714" w:type="dxa"/>
          </w:tcPr>
          <w:p>
            <w:pPr>
              <w:pStyle w:val="0"/>
              <w:jc w:val="center"/>
            </w:pPr>
            <w:r>
              <w:rPr>
                <w:sz w:val="20"/>
              </w:rPr>
              <w:t xml:space="preserve">-3,3</w:t>
            </w:r>
          </w:p>
        </w:tc>
        <w:tc>
          <w:tcPr>
            <w:tcW w:w="994" w:type="dxa"/>
          </w:tcPr>
          <w:p>
            <w:pPr>
              <w:pStyle w:val="0"/>
              <w:jc w:val="center"/>
            </w:pPr>
            <w:r>
              <w:rPr>
                <w:sz w:val="20"/>
              </w:rPr>
              <w:t xml:space="preserve">1,40</w:t>
            </w:r>
          </w:p>
        </w:tc>
        <w:tc>
          <w:tcPr>
            <w:tcW w:w="1399" w:type="dxa"/>
          </w:tcPr>
          <w:p>
            <w:pPr>
              <w:pStyle w:val="0"/>
              <w:jc w:val="center"/>
            </w:pPr>
            <w:r>
              <w:rPr>
                <w:sz w:val="20"/>
              </w:rPr>
              <w:t xml:space="preserve">44 165</w:t>
            </w:r>
          </w:p>
        </w:tc>
        <w:tc>
          <w:tcPr>
            <w:tcW w:w="1247" w:type="dxa"/>
          </w:tcPr>
          <w:p>
            <w:pPr>
              <w:pStyle w:val="0"/>
              <w:jc w:val="center"/>
            </w:pPr>
            <w:r>
              <w:rPr>
                <w:sz w:val="20"/>
              </w:rPr>
              <w:t xml:space="preserve">717</w:t>
            </w:r>
          </w:p>
        </w:tc>
      </w:tr>
      <w:tr>
        <w:tc>
          <w:tcPr>
            <w:tcW w:w="2149" w:type="dxa"/>
          </w:tcPr>
          <w:p>
            <w:pPr>
              <w:pStyle w:val="0"/>
            </w:pPr>
            <w:r>
              <w:rPr>
                <w:sz w:val="20"/>
              </w:rPr>
              <w:t xml:space="preserve">Ракитянский район</w:t>
            </w:r>
          </w:p>
        </w:tc>
        <w:tc>
          <w:tcPr>
            <w:tcW w:w="1531" w:type="dxa"/>
          </w:tcPr>
          <w:p>
            <w:pPr>
              <w:pStyle w:val="0"/>
            </w:pPr>
            <w:r>
              <w:rPr>
                <w:sz w:val="20"/>
              </w:rPr>
              <w:t xml:space="preserve">АПК, металлическое производство</w:t>
            </w:r>
          </w:p>
        </w:tc>
        <w:tc>
          <w:tcPr>
            <w:tcW w:w="3064" w:type="dxa"/>
          </w:tcPr>
          <w:p>
            <w:pPr>
              <w:pStyle w:val="0"/>
            </w:pPr>
            <w:r>
              <w:rPr>
                <w:sz w:val="20"/>
              </w:rPr>
              <w:t xml:space="preserve">МСП в сельском хозяйстве, сельский туризм</w:t>
            </w:r>
          </w:p>
        </w:tc>
        <w:tc>
          <w:tcPr>
            <w:tcW w:w="1444" w:type="dxa"/>
          </w:tcPr>
          <w:p>
            <w:pPr>
              <w:pStyle w:val="0"/>
              <w:jc w:val="center"/>
            </w:pPr>
            <w:r>
              <w:rPr>
                <w:sz w:val="20"/>
              </w:rPr>
              <w:t xml:space="preserve">0,9</w:t>
            </w:r>
          </w:p>
        </w:tc>
        <w:tc>
          <w:tcPr>
            <w:tcW w:w="1714" w:type="dxa"/>
          </w:tcPr>
          <w:p>
            <w:pPr>
              <w:pStyle w:val="0"/>
              <w:jc w:val="center"/>
            </w:pPr>
            <w:r>
              <w:rPr>
                <w:sz w:val="20"/>
              </w:rPr>
              <w:t xml:space="preserve">5,8</w:t>
            </w:r>
          </w:p>
        </w:tc>
        <w:tc>
          <w:tcPr>
            <w:tcW w:w="994" w:type="dxa"/>
          </w:tcPr>
          <w:p>
            <w:pPr>
              <w:pStyle w:val="0"/>
              <w:jc w:val="center"/>
            </w:pPr>
            <w:r>
              <w:rPr>
                <w:sz w:val="20"/>
              </w:rPr>
              <w:t xml:space="preserve">10,10</w:t>
            </w:r>
          </w:p>
        </w:tc>
        <w:tc>
          <w:tcPr>
            <w:tcW w:w="1399" w:type="dxa"/>
          </w:tcPr>
          <w:p>
            <w:pPr>
              <w:pStyle w:val="0"/>
              <w:jc w:val="center"/>
            </w:pPr>
            <w:r>
              <w:rPr>
                <w:sz w:val="20"/>
              </w:rPr>
              <w:t xml:space="preserve">83 296</w:t>
            </w:r>
          </w:p>
        </w:tc>
        <w:tc>
          <w:tcPr>
            <w:tcW w:w="1247" w:type="dxa"/>
          </w:tcPr>
          <w:p>
            <w:pPr>
              <w:pStyle w:val="0"/>
              <w:jc w:val="center"/>
            </w:pPr>
            <w:r>
              <w:rPr>
                <w:sz w:val="20"/>
              </w:rPr>
              <w:t xml:space="preserve">302</w:t>
            </w:r>
          </w:p>
        </w:tc>
      </w:tr>
      <w:tr>
        <w:tc>
          <w:tcPr>
            <w:tcW w:w="2149" w:type="dxa"/>
          </w:tcPr>
          <w:p>
            <w:pPr>
              <w:pStyle w:val="0"/>
            </w:pPr>
            <w:r>
              <w:rPr>
                <w:sz w:val="20"/>
              </w:rPr>
              <w:t xml:space="preserve">Ровеньский район</w:t>
            </w:r>
          </w:p>
        </w:tc>
        <w:tc>
          <w:tcPr>
            <w:tcW w:w="1531" w:type="dxa"/>
          </w:tcPr>
          <w:p>
            <w:pPr>
              <w:pStyle w:val="0"/>
            </w:pPr>
            <w:r>
              <w:rPr>
                <w:sz w:val="20"/>
              </w:rPr>
              <w:t xml:space="preserve">Сельское хозяйство</w:t>
            </w:r>
          </w:p>
        </w:tc>
        <w:tc>
          <w:tcPr>
            <w:tcW w:w="3064" w:type="dxa"/>
          </w:tcPr>
          <w:p>
            <w:pPr>
              <w:pStyle w:val="0"/>
            </w:pPr>
            <w:r>
              <w:rPr>
                <w:sz w:val="20"/>
              </w:rPr>
              <w:t xml:space="preserve">МСП в сельском хозяйстве (рыбоводство - аквакультура), логистика, розничная торговля (под транспортные коридоры), пищевая промышленность (переработка)</w:t>
            </w:r>
          </w:p>
        </w:tc>
        <w:tc>
          <w:tcPr>
            <w:tcW w:w="1444" w:type="dxa"/>
          </w:tcPr>
          <w:p>
            <w:pPr>
              <w:pStyle w:val="0"/>
              <w:jc w:val="center"/>
            </w:pPr>
            <w:r>
              <w:rPr>
                <w:sz w:val="20"/>
              </w:rPr>
              <w:t xml:space="preserve">-2,9</w:t>
            </w:r>
          </w:p>
        </w:tc>
        <w:tc>
          <w:tcPr>
            <w:tcW w:w="1714" w:type="dxa"/>
          </w:tcPr>
          <w:p>
            <w:pPr>
              <w:pStyle w:val="0"/>
              <w:jc w:val="center"/>
            </w:pPr>
            <w:r>
              <w:rPr>
                <w:sz w:val="20"/>
              </w:rPr>
              <w:t xml:space="preserve">0,3</w:t>
            </w:r>
          </w:p>
        </w:tc>
        <w:tc>
          <w:tcPr>
            <w:tcW w:w="994" w:type="dxa"/>
          </w:tcPr>
          <w:p>
            <w:pPr>
              <w:pStyle w:val="0"/>
              <w:jc w:val="center"/>
            </w:pPr>
            <w:r>
              <w:rPr>
                <w:sz w:val="20"/>
              </w:rPr>
              <w:t xml:space="preserve">-17,50</w:t>
            </w:r>
          </w:p>
        </w:tc>
        <w:tc>
          <w:tcPr>
            <w:tcW w:w="1399" w:type="dxa"/>
          </w:tcPr>
          <w:p>
            <w:pPr>
              <w:pStyle w:val="0"/>
              <w:jc w:val="center"/>
            </w:pPr>
            <w:r>
              <w:rPr>
                <w:sz w:val="20"/>
              </w:rPr>
              <w:t xml:space="preserve">28 065</w:t>
            </w:r>
          </w:p>
        </w:tc>
        <w:tc>
          <w:tcPr>
            <w:tcW w:w="1247" w:type="dxa"/>
          </w:tcPr>
          <w:p>
            <w:pPr>
              <w:pStyle w:val="0"/>
              <w:jc w:val="center"/>
            </w:pPr>
            <w:r>
              <w:rPr>
                <w:sz w:val="20"/>
              </w:rPr>
              <w:t xml:space="preserve">343</w:t>
            </w:r>
          </w:p>
        </w:tc>
      </w:tr>
      <w:tr>
        <w:tc>
          <w:tcPr>
            <w:tcW w:w="2149" w:type="dxa"/>
          </w:tcPr>
          <w:p>
            <w:pPr>
              <w:pStyle w:val="0"/>
            </w:pPr>
            <w:r>
              <w:rPr>
                <w:sz w:val="20"/>
              </w:rPr>
              <w:t xml:space="preserve">Старооскольский городской округ</w:t>
            </w:r>
          </w:p>
        </w:tc>
        <w:tc>
          <w:tcPr>
            <w:tcW w:w="1531" w:type="dxa"/>
          </w:tcPr>
          <w:p>
            <w:pPr>
              <w:pStyle w:val="0"/>
            </w:pPr>
            <w:r>
              <w:rPr>
                <w:sz w:val="20"/>
              </w:rPr>
              <w:t xml:space="preserve">Добыча, обработка</w:t>
            </w:r>
          </w:p>
        </w:tc>
        <w:tc>
          <w:tcPr>
            <w:tcW w:w="3064" w:type="dxa"/>
          </w:tcPr>
          <w:p>
            <w:pPr>
              <w:pStyle w:val="0"/>
            </w:pPr>
            <w:r>
              <w:rPr>
                <w:sz w:val="20"/>
              </w:rPr>
              <w:t xml:space="preserve">Строительный сектор, металлосервисы, машиностроительный инжиниринг</w:t>
            </w:r>
          </w:p>
        </w:tc>
        <w:tc>
          <w:tcPr>
            <w:tcW w:w="1444" w:type="dxa"/>
          </w:tcPr>
          <w:p>
            <w:pPr>
              <w:pStyle w:val="0"/>
              <w:jc w:val="center"/>
            </w:pPr>
            <w:r>
              <w:rPr>
                <w:sz w:val="20"/>
              </w:rPr>
              <w:t xml:space="preserve">1,05</w:t>
            </w:r>
          </w:p>
        </w:tc>
        <w:tc>
          <w:tcPr>
            <w:tcW w:w="1714" w:type="dxa"/>
          </w:tcPr>
          <w:p>
            <w:pPr>
              <w:pStyle w:val="0"/>
              <w:jc w:val="center"/>
            </w:pPr>
            <w:r>
              <w:rPr>
                <w:sz w:val="20"/>
              </w:rPr>
              <w:t xml:space="preserve">3,2</w:t>
            </w:r>
          </w:p>
        </w:tc>
        <w:tc>
          <w:tcPr>
            <w:tcW w:w="994" w:type="dxa"/>
          </w:tcPr>
          <w:p>
            <w:pPr>
              <w:pStyle w:val="0"/>
              <w:jc w:val="center"/>
            </w:pPr>
            <w:r>
              <w:rPr>
                <w:sz w:val="20"/>
              </w:rPr>
              <w:t xml:space="preserve">22,10</w:t>
            </w:r>
          </w:p>
        </w:tc>
        <w:tc>
          <w:tcPr>
            <w:tcW w:w="1399" w:type="dxa"/>
          </w:tcPr>
          <w:p>
            <w:pPr>
              <w:pStyle w:val="0"/>
              <w:jc w:val="center"/>
            </w:pPr>
            <w:r>
              <w:rPr>
                <w:sz w:val="20"/>
              </w:rPr>
              <w:t xml:space="preserve">63 192</w:t>
            </w:r>
          </w:p>
        </w:tc>
        <w:tc>
          <w:tcPr>
            <w:tcW w:w="1247" w:type="dxa"/>
          </w:tcPr>
          <w:p>
            <w:pPr>
              <w:pStyle w:val="0"/>
              <w:jc w:val="center"/>
            </w:pPr>
            <w:r>
              <w:rPr>
                <w:sz w:val="20"/>
              </w:rPr>
              <w:t xml:space="preserve">617</w:t>
            </w:r>
          </w:p>
        </w:tc>
      </w:tr>
      <w:tr>
        <w:tc>
          <w:tcPr>
            <w:tcW w:w="2149" w:type="dxa"/>
          </w:tcPr>
          <w:p>
            <w:pPr>
              <w:pStyle w:val="0"/>
            </w:pPr>
            <w:r>
              <w:rPr>
                <w:sz w:val="20"/>
              </w:rPr>
              <w:t xml:space="preserve">Чернянский район</w:t>
            </w:r>
          </w:p>
        </w:tc>
        <w:tc>
          <w:tcPr>
            <w:tcW w:w="1531" w:type="dxa"/>
          </w:tcPr>
          <w:p>
            <w:pPr>
              <w:pStyle w:val="0"/>
            </w:pPr>
            <w:r>
              <w:rPr>
                <w:sz w:val="20"/>
              </w:rPr>
              <w:t xml:space="preserve">АПК</w:t>
            </w:r>
          </w:p>
        </w:tc>
        <w:tc>
          <w:tcPr>
            <w:tcW w:w="3064" w:type="dxa"/>
          </w:tcPr>
          <w:p>
            <w:pPr>
              <w:pStyle w:val="0"/>
            </w:pPr>
            <w:r>
              <w:rPr>
                <w:sz w:val="20"/>
              </w:rPr>
              <w:t xml:space="preserve">Туристско-рекреационный кластер (культурно-религиозный - реконструкция монастыря, деревня-кемпинг, усадьбы, ремесленный туризм), агропарк, с/х розничная торговля, с/х кооперация, овощеводство (фермерские хозяйства), переработка овощей и фруктов</w:t>
            </w:r>
          </w:p>
        </w:tc>
        <w:tc>
          <w:tcPr>
            <w:tcW w:w="1444" w:type="dxa"/>
          </w:tcPr>
          <w:p>
            <w:pPr>
              <w:pStyle w:val="0"/>
              <w:jc w:val="center"/>
            </w:pPr>
            <w:r>
              <w:rPr>
                <w:sz w:val="20"/>
              </w:rPr>
              <w:t xml:space="preserve">-6,1</w:t>
            </w:r>
          </w:p>
        </w:tc>
        <w:tc>
          <w:tcPr>
            <w:tcW w:w="1714" w:type="dxa"/>
          </w:tcPr>
          <w:p>
            <w:pPr>
              <w:pStyle w:val="0"/>
              <w:jc w:val="center"/>
            </w:pPr>
            <w:r>
              <w:rPr>
                <w:sz w:val="20"/>
              </w:rPr>
              <w:t xml:space="preserve">0,6</w:t>
            </w:r>
          </w:p>
        </w:tc>
        <w:tc>
          <w:tcPr>
            <w:tcW w:w="994" w:type="dxa"/>
          </w:tcPr>
          <w:p>
            <w:pPr>
              <w:pStyle w:val="0"/>
              <w:jc w:val="center"/>
            </w:pPr>
            <w:r>
              <w:rPr>
                <w:sz w:val="20"/>
              </w:rPr>
              <w:t xml:space="preserve">-3,90</w:t>
            </w:r>
          </w:p>
        </w:tc>
        <w:tc>
          <w:tcPr>
            <w:tcW w:w="1399" w:type="dxa"/>
          </w:tcPr>
          <w:p>
            <w:pPr>
              <w:pStyle w:val="0"/>
              <w:jc w:val="center"/>
            </w:pPr>
            <w:r>
              <w:rPr>
                <w:sz w:val="20"/>
              </w:rPr>
              <w:t xml:space="preserve">31 016</w:t>
            </w:r>
          </w:p>
        </w:tc>
        <w:tc>
          <w:tcPr>
            <w:tcW w:w="1247" w:type="dxa"/>
          </w:tcPr>
          <w:p>
            <w:pPr>
              <w:pStyle w:val="0"/>
              <w:jc w:val="center"/>
            </w:pPr>
            <w:r>
              <w:rPr>
                <w:sz w:val="20"/>
              </w:rPr>
              <w:t xml:space="preserve">357</w:t>
            </w:r>
          </w:p>
        </w:tc>
      </w:tr>
      <w:tr>
        <w:tc>
          <w:tcPr>
            <w:tcW w:w="2149" w:type="dxa"/>
          </w:tcPr>
          <w:p>
            <w:pPr>
              <w:pStyle w:val="0"/>
            </w:pPr>
            <w:r>
              <w:rPr>
                <w:sz w:val="20"/>
              </w:rPr>
              <w:t xml:space="preserve">Шебекинский городской округ</w:t>
            </w:r>
          </w:p>
        </w:tc>
        <w:tc>
          <w:tcPr>
            <w:tcW w:w="1531" w:type="dxa"/>
          </w:tcPr>
          <w:p>
            <w:pPr>
              <w:pStyle w:val="0"/>
            </w:pPr>
            <w:r>
              <w:rPr>
                <w:sz w:val="20"/>
              </w:rPr>
              <w:t xml:space="preserve">АПК, обрабатывающая промышленность</w:t>
            </w:r>
          </w:p>
        </w:tc>
        <w:tc>
          <w:tcPr>
            <w:tcW w:w="3064" w:type="dxa"/>
          </w:tcPr>
          <w:p>
            <w:pPr>
              <w:pStyle w:val="0"/>
            </w:pPr>
            <w:r>
              <w:rPr>
                <w:sz w:val="20"/>
              </w:rPr>
              <w:t xml:space="preserve">Рекреация, сельское хозяйство, пищевая и химическая промышленности (премиксы, корма для животных)</w:t>
            </w:r>
          </w:p>
        </w:tc>
        <w:tc>
          <w:tcPr>
            <w:tcW w:w="1444" w:type="dxa"/>
          </w:tcPr>
          <w:p>
            <w:pPr>
              <w:pStyle w:val="0"/>
              <w:jc w:val="center"/>
            </w:pPr>
            <w:r>
              <w:rPr>
                <w:sz w:val="20"/>
              </w:rPr>
              <w:t xml:space="preserve">-6,62</w:t>
            </w:r>
          </w:p>
        </w:tc>
        <w:tc>
          <w:tcPr>
            <w:tcW w:w="1714" w:type="dxa"/>
          </w:tcPr>
          <w:p>
            <w:pPr>
              <w:pStyle w:val="0"/>
              <w:jc w:val="center"/>
            </w:pPr>
            <w:r>
              <w:rPr>
                <w:sz w:val="20"/>
              </w:rPr>
              <w:t xml:space="preserve">0,9</w:t>
            </w:r>
          </w:p>
        </w:tc>
        <w:tc>
          <w:tcPr>
            <w:tcW w:w="994" w:type="dxa"/>
          </w:tcPr>
          <w:p>
            <w:pPr>
              <w:pStyle w:val="0"/>
              <w:jc w:val="center"/>
            </w:pPr>
            <w:r>
              <w:rPr>
                <w:sz w:val="20"/>
              </w:rPr>
              <w:t xml:space="preserve">-2,30</w:t>
            </w:r>
          </w:p>
        </w:tc>
        <w:tc>
          <w:tcPr>
            <w:tcW w:w="1399" w:type="dxa"/>
          </w:tcPr>
          <w:p>
            <w:pPr>
              <w:pStyle w:val="0"/>
              <w:jc w:val="center"/>
            </w:pPr>
            <w:r>
              <w:rPr>
                <w:sz w:val="20"/>
              </w:rPr>
              <w:t xml:space="preserve">35 837</w:t>
            </w:r>
          </w:p>
        </w:tc>
        <w:tc>
          <w:tcPr>
            <w:tcW w:w="1247" w:type="dxa"/>
          </w:tcPr>
          <w:p>
            <w:pPr>
              <w:pStyle w:val="0"/>
              <w:jc w:val="center"/>
            </w:pPr>
            <w:r>
              <w:rPr>
                <w:sz w:val="20"/>
              </w:rPr>
              <w:t xml:space="preserve">662</w:t>
            </w:r>
          </w:p>
        </w:tc>
      </w:tr>
      <w:tr>
        <w:tc>
          <w:tcPr>
            <w:tcW w:w="2149" w:type="dxa"/>
          </w:tcPr>
          <w:p>
            <w:pPr>
              <w:pStyle w:val="0"/>
            </w:pPr>
            <w:r>
              <w:rPr>
                <w:sz w:val="20"/>
              </w:rPr>
              <w:t xml:space="preserve">Яковлевский городской округ</w:t>
            </w:r>
          </w:p>
        </w:tc>
        <w:tc>
          <w:tcPr>
            <w:tcW w:w="1531" w:type="dxa"/>
          </w:tcPr>
          <w:p>
            <w:pPr>
              <w:pStyle w:val="0"/>
            </w:pPr>
            <w:r>
              <w:rPr>
                <w:sz w:val="20"/>
              </w:rPr>
              <w:t xml:space="preserve">Добывающая, пищевая промышленности</w:t>
            </w:r>
          </w:p>
        </w:tc>
        <w:tc>
          <w:tcPr>
            <w:tcW w:w="3064" w:type="dxa"/>
          </w:tcPr>
          <w:p>
            <w:pPr>
              <w:pStyle w:val="0"/>
            </w:pPr>
            <w:r>
              <w:rPr>
                <w:sz w:val="20"/>
              </w:rPr>
              <w:t xml:space="preserve">Логистика, агротуризм, углубление переработки в пищевой промышленности (переработка вторсырья)</w:t>
            </w:r>
          </w:p>
        </w:tc>
        <w:tc>
          <w:tcPr>
            <w:tcW w:w="1444" w:type="dxa"/>
          </w:tcPr>
          <w:p>
            <w:pPr>
              <w:pStyle w:val="0"/>
              <w:jc w:val="center"/>
            </w:pPr>
            <w:r>
              <w:rPr>
                <w:sz w:val="20"/>
              </w:rPr>
              <w:t xml:space="preserve">-3,29</w:t>
            </w:r>
          </w:p>
        </w:tc>
        <w:tc>
          <w:tcPr>
            <w:tcW w:w="1714" w:type="dxa"/>
          </w:tcPr>
          <w:p>
            <w:pPr>
              <w:pStyle w:val="0"/>
              <w:jc w:val="center"/>
            </w:pPr>
            <w:r>
              <w:rPr>
                <w:sz w:val="20"/>
              </w:rPr>
              <w:t xml:space="preserve">1,7</w:t>
            </w:r>
          </w:p>
        </w:tc>
        <w:tc>
          <w:tcPr>
            <w:tcW w:w="994" w:type="dxa"/>
          </w:tcPr>
          <w:p>
            <w:pPr>
              <w:pStyle w:val="0"/>
              <w:jc w:val="center"/>
            </w:pPr>
            <w:r>
              <w:rPr>
                <w:sz w:val="20"/>
              </w:rPr>
              <w:t xml:space="preserve">11,70</w:t>
            </w:r>
          </w:p>
        </w:tc>
        <w:tc>
          <w:tcPr>
            <w:tcW w:w="1399" w:type="dxa"/>
          </w:tcPr>
          <w:p>
            <w:pPr>
              <w:pStyle w:val="0"/>
              <w:jc w:val="center"/>
            </w:pPr>
            <w:r>
              <w:rPr>
                <w:sz w:val="20"/>
              </w:rPr>
              <w:t xml:space="preserve">117 857</w:t>
            </w:r>
          </w:p>
        </w:tc>
        <w:tc>
          <w:tcPr>
            <w:tcW w:w="1247" w:type="dxa"/>
          </w:tcPr>
          <w:p>
            <w:pPr>
              <w:pStyle w:val="0"/>
              <w:jc w:val="center"/>
            </w:pPr>
            <w:r>
              <w:rPr>
                <w:sz w:val="20"/>
              </w:rPr>
              <w:t xml:space="preserve">1 030</w:t>
            </w:r>
          </w:p>
        </w:tc>
      </w:tr>
      <w:tr>
        <w:tc>
          <w:tcPr>
            <w:tcW w:w="2149" w:type="dxa"/>
          </w:tcPr>
          <w:p>
            <w:pPr>
              <w:pStyle w:val="0"/>
            </w:pPr>
            <w:r>
              <w:rPr>
                <w:sz w:val="20"/>
              </w:rPr>
              <w:t xml:space="preserve">Город Белгород</w:t>
            </w:r>
          </w:p>
        </w:tc>
        <w:tc>
          <w:tcPr>
            <w:tcW w:w="1531" w:type="dxa"/>
          </w:tcPr>
          <w:p>
            <w:pPr>
              <w:pStyle w:val="0"/>
            </w:pPr>
            <w:r>
              <w:rPr>
                <w:sz w:val="20"/>
              </w:rPr>
              <w:t xml:space="preserve">Сервисные услуги, обрабатывающая промышленность</w:t>
            </w:r>
          </w:p>
        </w:tc>
        <w:tc>
          <w:tcPr>
            <w:tcW w:w="3064" w:type="dxa"/>
          </w:tcPr>
          <w:p>
            <w:pPr>
              <w:pStyle w:val="0"/>
            </w:pPr>
            <w:r>
              <w:rPr>
                <w:sz w:val="20"/>
              </w:rPr>
              <w:t xml:space="preserve">Фармацевтика, инжиниринг в машиностроении, ИТ-сектор, агробиотехнологии</w:t>
            </w:r>
          </w:p>
        </w:tc>
        <w:tc>
          <w:tcPr>
            <w:tcW w:w="1444" w:type="dxa"/>
          </w:tcPr>
          <w:p>
            <w:pPr>
              <w:pStyle w:val="0"/>
              <w:jc w:val="center"/>
            </w:pPr>
            <w:r>
              <w:rPr>
                <w:sz w:val="20"/>
              </w:rPr>
              <w:t xml:space="preserve">11,60</w:t>
            </w:r>
          </w:p>
        </w:tc>
        <w:tc>
          <w:tcPr>
            <w:tcW w:w="1714" w:type="dxa"/>
          </w:tcPr>
          <w:p>
            <w:pPr>
              <w:pStyle w:val="0"/>
              <w:jc w:val="center"/>
            </w:pPr>
            <w:r>
              <w:rPr>
                <w:sz w:val="20"/>
              </w:rPr>
              <w:t xml:space="preserve">8,3</w:t>
            </w:r>
          </w:p>
        </w:tc>
        <w:tc>
          <w:tcPr>
            <w:tcW w:w="994" w:type="dxa"/>
          </w:tcPr>
          <w:p>
            <w:pPr>
              <w:pStyle w:val="0"/>
              <w:jc w:val="center"/>
            </w:pPr>
            <w:r>
              <w:rPr>
                <w:sz w:val="20"/>
              </w:rPr>
              <w:t xml:space="preserve">18,90</w:t>
            </w:r>
          </w:p>
        </w:tc>
        <w:tc>
          <w:tcPr>
            <w:tcW w:w="1399" w:type="dxa"/>
          </w:tcPr>
          <w:p>
            <w:pPr>
              <w:pStyle w:val="0"/>
              <w:jc w:val="center"/>
            </w:pPr>
            <w:r>
              <w:rPr>
                <w:sz w:val="20"/>
              </w:rPr>
              <w:t xml:space="preserve">52 012</w:t>
            </w:r>
          </w:p>
        </w:tc>
        <w:tc>
          <w:tcPr>
            <w:tcW w:w="1247" w:type="dxa"/>
          </w:tcPr>
          <w:p>
            <w:pPr>
              <w:pStyle w:val="0"/>
              <w:jc w:val="center"/>
            </w:pPr>
            <w:r>
              <w:rPr>
                <w:sz w:val="20"/>
              </w:rPr>
              <w:t xml:space="preserve">341</w:t>
            </w:r>
          </w:p>
        </w:tc>
      </w:tr>
    </w:tbl>
    <w:p>
      <w:pPr>
        <w:pStyle w:val="0"/>
        <w:ind w:firstLine="540"/>
        <w:jc w:val="both"/>
      </w:pPr>
      <w:r>
        <w:rPr>
          <w:sz w:val="20"/>
        </w:rPr>
      </w:r>
    </w:p>
    <w:p>
      <w:pPr>
        <w:pStyle w:val="0"/>
        <w:outlineLvl w:val="2"/>
        <w:jc w:val="right"/>
      </w:pPr>
      <w:r>
        <w:rPr>
          <w:sz w:val="20"/>
        </w:rPr>
        <w:t xml:space="preserve">Таблица 2</w:t>
      </w:r>
    </w:p>
    <w:p>
      <w:pPr>
        <w:pStyle w:val="0"/>
        <w:ind w:firstLine="540"/>
        <w:jc w:val="both"/>
      </w:pPr>
      <w:r>
        <w:rPr>
          <w:sz w:val="20"/>
        </w:rPr>
      </w:r>
    </w:p>
    <w:p>
      <w:pPr>
        <w:pStyle w:val="2"/>
        <w:jc w:val="center"/>
      </w:pPr>
      <w:r>
        <w:rPr>
          <w:sz w:val="20"/>
        </w:rPr>
        <w:t xml:space="preserve">Значения субиндексов ключевых показателей экономического</w:t>
      </w:r>
    </w:p>
    <w:p>
      <w:pPr>
        <w:pStyle w:val="2"/>
        <w:jc w:val="center"/>
      </w:pPr>
      <w:r>
        <w:rPr>
          <w:sz w:val="20"/>
        </w:rPr>
        <w:t xml:space="preserve">развития и сводного индекса муниципальных образований</w:t>
      </w:r>
    </w:p>
    <w:p>
      <w:pPr>
        <w:pStyle w:val="2"/>
        <w:jc w:val="center"/>
      </w:pPr>
      <w:r>
        <w:rPr>
          <w:sz w:val="20"/>
        </w:rPr>
        <w:t xml:space="preserve">Белгородской области &lt;5&gt;</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&lt;5&gt; Методика расчета индекса экономического развития муниципальных образований:</w:t>
      </w:r>
    </w:p>
    <w:p>
      <w:pPr>
        <w:pStyle w:val="0"/>
        <w:spacing w:before="200" w:line-rule="auto"/>
        <w:ind w:firstLine="540"/>
        <w:jc w:val="both"/>
      </w:pPr>
      <w:r>
        <w:rPr>
          <w:sz w:val="20"/>
        </w:rPr>
        <w:t xml:space="preserve">В рамках анализа уровня экономического развития муниципальных образований были выбраны ключевые показатели, характеризующие экономическое развитие:</w:t>
      </w:r>
    </w:p>
    <w:p>
      <w:pPr>
        <w:pStyle w:val="0"/>
        <w:spacing w:before="200" w:line-rule="auto"/>
        <w:ind w:firstLine="540"/>
        <w:jc w:val="both"/>
      </w:pPr>
      <w:r>
        <w:rPr>
          <w:sz w:val="20"/>
        </w:rPr>
        <w:t xml:space="preserve">- динамика численности населения, 2010 - 2021;</w:t>
      </w:r>
    </w:p>
    <w:p>
      <w:pPr>
        <w:pStyle w:val="0"/>
        <w:spacing w:before="200" w:line-rule="auto"/>
        <w:ind w:firstLine="540"/>
        <w:jc w:val="both"/>
      </w:pPr>
      <w:r>
        <w:rPr>
          <w:sz w:val="20"/>
        </w:rPr>
        <w:t xml:space="preserve">- средний коэффициент миграционного прироста, 2010 - 2021;</w:t>
      </w:r>
    </w:p>
    <w:p>
      <w:pPr>
        <w:pStyle w:val="0"/>
        <w:spacing w:before="200" w:line-rule="auto"/>
        <w:ind w:firstLine="540"/>
        <w:jc w:val="both"/>
      </w:pPr>
      <w:r>
        <w:rPr>
          <w:sz w:val="20"/>
        </w:rPr>
        <w:t xml:space="preserve">- отклонение (отрыв) средней заработной платы в муниципальном образовании от средней по региону, 2021;</w:t>
      </w:r>
    </w:p>
    <w:p>
      <w:pPr>
        <w:pStyle w:val="0"/>
        <w:spacing w:before="200" w:line-rule="auto"/>
        <w:ind w:firstLine="540"/>
        <w:jc w:val="both"/>
      </w:pPr>
      <w:r>
        <w:rPr>
          <w:sz w:val="20"/>
        </w:rPr>
        <w:t xml:space="preserve">- объем инвестиций на душу населения, 2021;</w:t>
      </w:r>
    </w:p>
    <w:p>
      <w:pPr>
        <w:pStyle w:val="0"/>
        <w:spacing w:before="200" w:line-rule="auto"/>
        <w:ind w:firstLine="540"/>
        <w:jc w:val="both"/>
      </w:pPr>
      <w:r>
        <w:rPr>
          <w:sz w:val="20"/>
        </w:rPr>
        <w:t xml:space="preserve">- объем ввода жилья на 1000 человек, кв. м, 2021.</w:t>
      </w:r>
    </w:p>
    <w:p>
      <w:pPr>
        <w:pStyle w:val="0"/>
        <w:spacing w:before="200" w:line-rule="auto"/>
        <w:ind w:firstLine="540"/>
        <w:jc w:val="both"/>
      </w:pPr>
      <w:r>
        <w:rPr>
          <w:sz w:val="20"/>
        </w:rPr>
        <w:t xml:space="preserve">По каждому показателю муниципальные образования были разделены на 4 группы, соответствующие значениям квартиля данной группы:</w:t>
      </w:r>
    </w:p>
    <w:p>
      <w:pPr>
        <w:pStyle w:val="0"/>
        <w:spacing w:before="200" w:line-rule="auto"/>
        <w:ind w:firstLine="540"/>
        <w:jc w:val="both"/>
      </w:pPr>
      <w:r>
        <w:rPr>
          <w:sz w:val="20"/>
        </w:rPr>
        <w:t xml:space="preserve">- 1-я группа: значения показателя меньше значения первого квартиля - присваивался субиндекс "1,25";</w:t>
      </w:r>
    </w:p>
    <w:p>
      <w:pPr>
        <w:pStyle w:val="0"/>
        <w:spacing w:before="200" w:line-rule="auto"/>
        <w:ind w:firstLine="540"/>
        <w:jc w:val="both"/>
      </w:pPr>
      <w:r>
        <w:rPr>
          <w:sz w:val="20"/>
        </w:rPr>
        <w:t xml:space="preserve">- 2-я группа: значения показателя меньше значения второго квартиля, но больше или равно значению первого квартиля - присваивался субиндекс "2,5";</w:t>
      </w:r>
    </w:p>
    <w:p>
      <w:pPr>
        <w:pStyle w:val="0"/>
        <w:spacing w:before="200" w:line-rule="auto"/>
        <w:ind w:firstLine="540"/>
        <w:jc w:val="both"/>
      </w:pPr>
      <w:r>
        <w:rPr>
          <w:sz w:val="20"/>
        </w:rPr>
        <w:t xml:space="preserve">- 3-я группа: значения показателя меньше значения третьего квартиля, но больше или равно значению второго квартиля - присваивался субиндекс "3,75";</w:t>
      </w:r>
    </w:p>
    <w:p>
      <w:pPr>
        <w:pStyle w:val="0"/>
        <w:spacing w:before="200" w:line-rule="auto"/>
        <w:ind w:firstLine="540"/>
        <w:jc w:val="both"/>
      </w:pPr>
      <w:r>
        <w:rPr>
          <w:sz w:val="20"/>
        </w:rPr>
        <w:t xml:space="preserve">- 4-я группа: значения показателя больше или равно значению третьего квартиля - присваивался субиндекс "5".</w:t>
      </w:r>
    </w:p>
    <w:p>
      <w:pPr>
        <w:pStyle w:val="0"/>
        <w:spacing w:before="200" w:line-rule="auto"/>
        <w:ind w:firstLine="540"/>
        <w:jc w:val="both"/>
      </w:pPr>
      <w:r>
        <w:rPr>
          <w:sz w:val="20"/>
        </w:rPr>
        <w:t xml:space="preserve">Сводный индекс каждого муниципального образования рассчитывался как сумма субиндексов по данной территории.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444"/>
        <w:gridCol w:w="1819"/>
        <w:gridCol w:w="1474"/>
        <w:gridCol w:w="1474"/>
        <w:gridCol w:w="1219"/>
        <w:gridCol w:w="1084"/>
      </w:tblGrid>
      <w:tr>
        <w:tc>
          <w:tcPr>
            <w:tcW w:w="2551" w:type="dxa"/>
          </w:tcPr>
          <w:p>
            <w:pPr>
              <w:pStyle w:val="0"/>
              <w:jc w:val="center"/>
            </w:pPr>
            <w:r>
              <w:rPr>
                <w:sz w:val="20"/>
              </w:rPr>
              <w:t xml:space="preserve">Наименование муниципального образования</w:t>
            </w:r>
          </w:p>
        </w:tc>
        <w:tc>
          <w:tcPr>
            <w:tcW w:w="1444" w:type="dxa"/>
          </w:tcPr>
          <w:p>
            <w:pPr>
              <w:pStyle w:val="0"/>
              <w:jc w:val="center"/>
            </w:pPr>
            <w:r>
              <w:rPr>
                <w:sz w:val="20"/>
              </w:rPr>
              <w:t xml:space="preserve">Субиндекс "Динамика численности населения, 2010 - 2021"</w:t>
            </w:r>
          </w:p>
        </w:tc>
        <w:tc>
          <w:tcPr>
            <w:tcW w:w="1819" w:type="dxa"/>
          </w:tcPr>
          <w:p>
            <w:pPr>
              <w:pStyle w:val="0"/>
              <w:jc w:val="center"/>
            </w:pPr>
            <w:r>
              <w:rPr>
                <w:sz w:val="20"/>
              </w:rPr>
              <w:t xml:space="preserve">Субиндекс "Миграционный прирост, 2010 - 2021"</w:t>
            </w:r>
          </w:p>
        </w:tc>
        <w:tc>
          <w:tcPr>
            <w:tcW w:w="1474" w:type="dxa"/>
          </w:tcPr>
          <w:p>
            <w:pPr>
              <w:pStyle w:val="0"/>
              <w:jc w:val="center"/>
            </w:pPr>
            <w:r>
              <w:rPr>
                <w:sz w:val="20"/>
              </w:rPr>
              <w:t xml:space="preserve">Субиндекс "Отрыв з/п от средней по региону, 2021"</w:t>
            </w:r>
          </w:p>
        </w:tc>
        <w:tc>
          <w:tcPr>
            <w:tcW w:w="1474" w:type="dxa"/>
          </w:tcPr>
          <w:p>
            <w:pPr>
              <w:pStyle w:val="0"/>
              <w:jc w:val="center"/>
            </w:pPr>
            <w:r>
              <w:rPr>
                <w:sz w:val="20"/>
              </w:rPr>
              <w:t xml:space="preserve">Субиндекс "Инвестиции на душу населения, 2021"</w:t>
            </w:r>
          </w:p>
        </w:tc>
        <w:tc>
          <w:tcPr>
            <w:tcW w:w="1219" w:type="dxa"/>
          </w:tcPr>
          <w:p>
            <w:pPr>
              <w:pStyle w:val="0"/>
              <w:jc w:val="center"/>
            </w:pPr>
            <w:r>
              <w:rPr>
                <w:sz w:val="20"/>
              </w:rPr>
              <w:t xml:space="preserve">Субиндекс "Ввод жилья, 2021"</w:t>
            </w:r>
          </w:p>
        </w:tc>
        <w:tc>
          <w:tcPr>
            <w:tcW w:w="1084" w:type="dxa"/>
          </w:tcPr>
          <w:p>
            <w:pPr>
              <w:pStyle w:val="0"/>
              <w:jc w:val="center"/>
            </w:pPr>
            <w:r>
              <w:rPr>
                <w:sz w:val="20"/>
              </w:rPr>
              <w:t xml:space="preserve">Сводный индекс</w:t>
            </w:r>
          </w:p>
        </w:tc>
      </w:tr>
      <w:tr>
        <w:tc>
          <w:tcPr>
            <w:tcW w:w="2551" w:type="dxa"/>
          </w:tcPr>
          <w:p>
            <w:pPr>
              <w:pStyle w:val="0"/>
            </w:pPr>
            <w:r>
              <w:rPr>
                <w:sz w:val="20"/>
              </w:rPr>
              <w:t xml:space="preserve">Алексеевский городской округ</w:t>
            </w:r>
          </w:p>
        </w:tc>
        <w:tc>
          <w:tcPr>
            <w:tcW w:w="1444" w:type="dxa"/>
          </w:tcPr>
          <w:p>
            <w:pPr>
              <w:pStyle w:val="0"/>
              <w:jc w:val="center"/>
            </w:pPr>
            <w:r>
              <w:rPr>
                <w:sz w:val="20"/>
              </w:rPr>
              <w:t xml:space="preserve">2,5</w:t>
            </w:r>
          </w:p>
        </w:tc>
        <w:tc>
          <w:tcPr>
            <w:tcW w:w="1819" w:type="dxa"/>
          </w:tcPr>
          <w:p>
            <w:pPr>
              <w:pStyle w:val="0"/>
              <w:jc w:val="center"/>
            </w:pPr>
            <w:r>
              <w:rPr>
                <w:sz w:val="20"/>
              </w:rPr>
              <w:t xml:space="preserve">1,25</w:t>
            </w:r>
          </w:p>
        </w:tc>
        <w:tc>
          <w:tcPr>
            <w:tcW w:w="1474" w:type="dxa"/>
          </w:tcPr>
          <w:p>
            <w:pPr>
              <w:pStyle w:val="0"/>
              <w:jc w:val="center"/>
            </w:pPr>
            <w:r>
              <w:rPr>
                <w:sz w:val="20"/>
              </w:rPr>
              <w:t xml:space="preserve">3,75</w:t>
            </w:r>
          </w:p>
        </w:tc>
        <w:tc>
          <w:tcPr>
            <w:tcW w:w="1474" w:type="dxa"/>
          </w:tcPr>
          <w:p>
            <w:pPr>
              <w:pStyle w:val="0"/>
              <w:jc w:val="center"/>
            </w:pPr>
            <w:r>
              <w:rPr>
                <w:sz w:val="20"/>
              </w:rPr>
              <w:t xml:space="preserve">5</w:t>
            </w:r>
          </w:p>
        </w:tc>
        <w:tc>
          <w:tcPr>
            <w:tcW w:w="1219" w:type="dxa"/>
          </w:tcPr>
          <w:p>
            <w:pPr>
              <w:pStyle w:val="0"/>
              <w:jc w:val="center"/>
            </w:pPr>
            <w:r>
              <w:rPr>
                <w:sz w:val="20"/>
              </w:rPr>
              <w:t xml:space="preserve">5</w:t>
            </w:r>
          </w:p>
        </w:tc>
        <w:tc>
          <w:tcPr>
            <w:tcW w:w="1084" w:type="dxa"/>
          </w:tcPr>
          <w:p>
            <w:pPr>
              <w:pStyle w:val="0"/>
              <w:jc w:val="center"/>
            </w:pPr>
            <w:r>
              <w:rPr>
                <w:sz w:val="20"/>
              </w:rPr>
              <w:t xml:space="preserve">17,5</w:t>
            </w:r>
          </w:p>
        </w:tc>
      </w:tr>
      <w:tr>
        <w:tc>
          <w:tcPr>
            <w:tcW w:w="2551" w:type="dxa"/>
          </w:tcPr>
          <w:p>
            <w:pPr>
              <w:pStyle w:val="0"/>
            </w:pPr>
            <w:r>
              <w:rPr>
                <w:sz w:val="20"/>
              </w:rPr>
              <w:t xml:space="preserve">Белгородский район</w:t>
            </w:r>
          </w:p>
        </w:tc>
        <w:tc>
          <w:tcPr>
            <w:tcW w:w="1444" w:type="dxa"/>
          </w:tcPr>
          <w:p>
            <w:pPr>
              <w:pStyle w:val="0"/>
              <w:jc w:val="center"/>
            </w:pPr>
            <w:r>
              <w:rPr>
                <w:sz w:val="20"/>
              </w:rPr>
              <w:t xml:space="preserve">5</w:t>
            </w:r>
          </w:p>
        </w:tc>
        <w:tc>
          <w:tcPr>
            <w:tcW w:w="1819" w:type="dxa"/>
          </w:tcPr>
          <w:p>
            <w:pPr>
              <w:pStyle w:val="0"/>
              <w:jc w:val="center"/>
            </w:pPr>
            <w:r>
              <w:rPr>
                <w:sz w:val="20"/>
              </w:rPr>
              <w:t xml:space="preserve">5</w:t>
            </w:r>
          </w:p>
        </w:tc>
        <w:tc>
          <w:tcPr>
            <w:tcW w:w="1474" w:type="dxa"/>
          </w:tcPr>
          <w:p>
            <w:pPr>
              <w:pStyle w:val="0"/>
              <w:jc w:val="center"/>
            </w:pPr>
            <w:r>
              <w:rPr>
                <w:sz w:val="20"/>
              </w:rPr>
              <w:t xml:space="preserve">3,75</w:t>
            </w:r>
          </w:p>
        </w:tc>
        <w:tc>
          <w:tcPr>
            <w:tcW w:w="1474" w:type="dxa"/>
          </w:tcPr>
          <w:p>
            <w:pPr>
              <w:pStyle w:val="0"/>
              <w:jc w:val="center"/>
            </w:pPr>
            <w:r>
              <w:rPr>
                <w:sz w:val="20"/>
              </w:rPr>
              <w:t xml:space="preserve">1,25</w:t>
            </w:r>
          </w:p>
        </w:tc>
        <w:tc>
          <w:tcPr>
            <w:tcW w:w="1219" w:type="dxa"/>
          </w:tcPr>
          <w:p>
            <w:pPr>
              <w:pStyle w:val="0"/>
              <w:jc w:val="center"/>
            </w:pPr>
            <w:r>
              <w:rPr>
                <w:sz w:val="20"/>
              </w:rPr>
              <w:t xml:space="preserve">5</w:t>
            </w:r>
          </w:p>
        </w:tc>
        <w:tc>
          <w:tcPr>
            <w:tcW w:w="1084" w:type="dxa"/>
          </w:tcPr>
          <w:p>
            <w:pPr>
              <w:pStyle w:val="0"/>
              <w:jc w:val="center"/>
            </w:pPr>
            <w:r>
              <w:rPr>
                <w:sz w:val="20"/>
              </w:rPr>
              <w:t xml:space="preserve">20</w:t>
            </w:r>
          </w:p>
        </w:tc>
      </w:tr>
      <w:tr>
        <w:tc>
          <w:tcPr>
            <w:tcW w:w="2551" w:type="dxa"/>
          </w:tcPr>
          <w:p>
            <w:pPr>
              <w:pStyle w:val="0"/>
            </w:pPr>
            <w:r>
              <w:rPr>
                <w:sz w:val="20"/>
              </w:rPr>
              <w:t xml:space="preserve">Борисовский район</w:t>
            </w:r>
          </w:p>
        </w:tc>
        <w:tc>
          <w:tcPr>
            <w:tcW w:w="1444" w:type="dxa"/>
          </w:tcPr>
          <w:p>
            <w:pPr>
              <w:pStyle w:val="0"/>
              <w:jc w:val="center"/>
            </w:pPr>
            <w:r>
              <w:rPr>
                <w:sz w:val="20"/>
              </w:rPr>
              <w:t xml:space="preserve">2,5</w:t>
            </w:r>
          </w:p>
        </w:tc>
        <w:tc>
          <w:tcPr>
            <w:tcW w:w="1819" w:type="dxa"/>
          </w:tcPr>
          <w:p>
            <w:pPr>
              <w:pStyle w:val="0"/>
              <w:jc w:val="center"/>
            </w:pPr>
            <w:r>
              <w:rPr>
                <w:sz w:val="20"/>
              </w:rPr>
              <w:t xml:space="preserve">2,5</w:t>
            </w:r>
          </w:p>
        </w:tc>
        <w:tc>
          <w:tcPr>
            <w:tcW w:w="1474" w:type="dxa"/>
          </w:tcPr>
          <w:p>
            <w:pPr>
              <w:pStyle w:val="0"/>
              <w:jc w:val="center"/>
            </w:pPr>
            <w:r>
              <w:rPr>
                <w:sz w:val="20"/>
              </w:rPr>
              <w:t xml:space="preserve">2,5</w:t>
            </w:r>
          </w:p>
        </w:tc>
        <w:tc>
          <w:tcPr>
            <w:tcW w:w="1474" w:type="dxa"/>
          </w:tcPr>
          <w:p>
            <w:pPr>
              <w:pStyle w:val="0"/>
              <w:jc w:val="center"/>
            </w:pPr>
            <w:r>
              <w:rPr>
                <w:sz w:val="20"/>
              </w:rPr>
              <w:t xml:space="preserve">1,25</w:t>
            </w:r>
          </w:p>
        </w:tc>
        <w:tc>
          <w:tcPr>
            <w:tcW w:w="1219" w:type="dxa"/>
          </w:tcPr>
          <w:p>
            <w:pPr>
              <w:pStyle w:val="0"/>
              <w:jc w:val="center"/>
            </w:pPr>
            <w:r>
              <w:rPr>
                <w:sz w:val="20"/>
              </w:rPr>
              <w:t xml:space="preserve">2,5</w:t>
            </w:r>
          </w:p>
        </w:tc>
        <w:tc>
          <w:tcPr>
            <w:tcW w:w="1084" w:type="dxa"/>
          </w:tcPr>
          <w:p>
            <w:pPr>
              <w:pStyle w:val="0"/>
              <w:jc w:val="center"/>
            </w:pPr>
            <w:r>
              <w:rPr>
                <w:sz w:val="20"/>
              </w:rPr>
              <w:t xml:space="preserve">11,25</w:t>
            </w:r>
          </w:p>
        </w:tc>
      </w:tr>
      <w:tr>
        <w:tc>
          <w:tcPr>
            <w:tcW w:w="2551" w:type="dxa"/>
          </w:tcPr>
          <w:p>
            <w:pPr>
              <w:pStyle w:val="0"/>
            </w:pPr>
            <w:r>
              <w:rPr>
                <w:sz w:val="20"/>
              </w:rPr>
              <w:t xml:space="preserve">Валуйский городской округ</w:t>
            </w:r>
          </w:p>
        </w:tc>
        <w:tc>
          <w:tcPr>
            <w:tcW w:w="1444" w:type="dxa"/>
          </w:tcPr>
          <w:p>
            <w:pPr>
              <w:pStyle w:val="0"/>
              <w:jc w:val="center"/>
            </w:pPr>
            <w:r>
              <w:rPr>
                <w:sz w:val="20"/>
              </w:rPr>
              <w:t xml:space="preserve">3,75</w:t>
            </w:r>
          </w:p>
        </w:tc>
        <w:tc>
          <w:tcPr>
            <w:tcW w:w="1819" w:type="dxa"/>
          </w:tcPr>
          <w:p>
            <w:pPr>
              <w:pStyle w:val="0"/>
              <w:jc w:val="center"/>
            </w:pPr>
            <w:r>
              <w:rPr>
                <w:sz w:val="20"/>
              </w:rPr>
              <w:t xml:space="preserve">3,75</w:t>
            </w:r>
          </w:p>
        </w:tc>
        <w:tc>
          <w:tcPr>
            <w:tcW w:w="1474" w:type="dxa"/>
          </w:tcPr>
          <w:p>
            <w:pPr>
              <w:pStyle w:val="0"/>
              <w:jc w:val="center"/>
            </w:pPr>
            <w:r>
              <w:rPr>
                <w:sz w:val="20"/>
              </w:rPr>
              <w:t xml:space="preserve">1,25</w:t>
            </w:r>
          </w:p>
        </w:tc>
        <w:tc>
          <w:tcPr>
            <w:tcW w:w="1474" w:type="dxa"/>
          </w:tcPr>
          <w:p>
            <w:pPr>
              <w:pStyle w:val="0"/>
              <w:jc w:val="center"/>
            </w:pPr>
            <w:r>
              <w:rPr>
                <w:sz w:val="20"/>
              </w:rPr>
              <w:t xml:space="preserve">1,25</w:t>
            </w:r>
          </w:p>
        </w:tc>
        <w:tc>
          <w:tcPr>
            <w:tcW w:w="1219" w:type="dxa"/>
          </w:tcPr>
          <w:p>
            <w:pPr>
              <w:pStyle w:val="0"/>
              <w:jc w:val="center"/>
            </w:pPr>
            <w:r>
              <w:rPr>
                <w:sz w:val="20"/>
              </w:rPr>
              <w:t xml:space="preserve">5</w:t>
            </w:r>
          </w:p>
        </w:tc>
        <w:tc>
          <w:tcPr>
            <w:tcW w:w="1084" w:type="dxa"/>
          </w:tcPr>
          <w:p>
            <w:pPr>
              <w:pStyle w:val="0"/>
              <w:jc w:val="center"/>
            </w:pPr>
            <w:r>
              <w:rPr>
                <w:sz w:val="20"/>
              </w:rPr>
              <w:t xml:space="preserve">15</w:t>
            </w:r>
          </w:p>
        </w:tc>
      </w:tr>
      <w:tr>
        <w:tc>
          <w:tcPr>
            <w:tcW w:w="2551" w:type="dxa"/>
          </w:tcPr>
          <w:p>
            <w:pPr>
              <w:pStyle w:val="0"/>
            </w:pPr>
            <w:r>
              <w:rPr>
                <w:sz w:val="20"/>
              </w:rPr>
              <w:t xml:space="preserve">Вейделевский район</w:t>
            </w:r>
          </w:p>
        </w:tc>
        <w:tc>
          <w:tcPr>
            <w:tcW w:w="1444" w:type="dxa"/>
          </w:tcPr>
          <w:p>
            <w:pPr>
              <w:pStyle w:val="0"/>
              <w:jc w:val="center"/>
            </w:pPr>
            <w:r>
              <w:rPr>
                <w:sz w:val="20"/>
              </w:rPr>
              <w:t xml:space="preserve">1,25</w:t>
            </w:r>
          </w:p>
        </w:tc>
        <w:tc>
          <w:tcPr>
            <w:tcW w:w="1819" w:type="dxa"/>
          </w:tcPr>
          <w:p>
            <w:pPr>
              <w:pStyle w:val="0"/>
              <w:jc w:val="center"/>
            </w:pPr>
            <w:r>
              <w:rPr>
                <w:sz w:val="20"/>
              </w:rPr>
              <w:t xml:space="preserve">1,25</w:t>
            </w:r>
          </w:p>
        </w:tc>
        <w:tc>
          <w:tcPr>
            <w:tcW w:w="1474" w:type="dxa"/>
          </w:tcPr>
          <w:p>
            <w:pPr>
              <w:pStyle w:val="0"/>
              <w:jc w:val="center"/>
            </w:pPr>
            <w:r>
              <w:rPr>
                <w:sz w:val="20"/>
              </w:rPr>
              <w:t xml:space="preserve">1,25</w:t>
            </w:r>
          </w:p>
        </w:tc>
        <w:tc>
          <w:tcPr>
            <w:tcW w:w="1474" w:type="dxa"/>
          </w:tcPr>
          <w:p>
            <w:pPr>
              <w:pStyle w:val="0"/>
              <w:jc w:val="center"/>
            </w:pPr>
            <w:r>
              <w:rPr>
                <w:sz w:val="20"/>
              </w:rPr>
              <w:t xml:space="preserve">1,25</w:t>
            </w:r>
          </w:p>
        </w:tc>
        <w:tc>
          <w:tcPr>
            <w:tcW w:w="1219" w:type="dxa"/>
          </w:tcPr>
          <w:p>
            <w:pPr>
              <w:pStyle w:val="0"/>
              <w:jc w:val="center"/>
            </w:pPr>
            <w:r>
              <w:rPr>
                <w:sz w:val="20"/>
              </w:rPr>
              <w:t xml:space="preserve">1,25</w:t>
            </w:r>
          </w:p>
        </w:tc>
        <w:tc>
          <w:tcPr>
            <w:tcW w:w="1084" w:type="dxa"/>
          </w:tcPr>
          <w:p>
            <w:pPr>
              <w:pStyle w:val="0"/>
              <w:jc w:val="center"/>
            </w:pPr>
            <w:r>
              <w:rPr>
                <w:sz w:val="20"/>
              </w:rPr>
              <w:t xml:space="preserve">6,25</w:t>
            </w:r>
          </w:p>
        </w:tc>
      </w:tr>
      <w:tr>
        <w:tc>
          <w:tcPr>
            <w:tcW w:w="2551" w:type="dxa"/>
          </w:tcPr>
          <w:p>
            <w:pPr>
              <w:pStyle w:val="0"/>
            </w:pPr>
            <w:r>
              <w:rPr>
                <w:sz w:val="20"/>
              </w:rPr>
              <w:t xml:space="preserve">Волоконовский район</w:t>
            </w:r>
          </w:p>
        </w:tc>
        <w:tc>
          <w:tcPr>
            <w:tcW w:w="1444" w:type="dxa"/>
          </w:tcPr>
          <w:p>
            <w:pPr>
              <w:pStyle w:val="0"/>
              <w:jc w:val="center"/>
            </w:pPr>
            <w:r>
              <w:rPr>
                <w:sz w:val="20"/>
              </w:rPr>
              <w:t xml:space="preserve">1,25</w:t>
            </w:r>
          </w:p>
        </w:tc>
        <w:tc>
          <w:tcPr>
            <w:tcW w:w="1819" w:type="dxa"/>
          </w:tcPr>
          <w:p>
            <w:pPr>
              <w:pStyle w:val="0"/>
              <w:jc w:val="center"/>
            </w:pPr>
            <w:r>
              <w:rPr>
                <w:sz w:val="20"/>
              </w:rPr>
              <w:t xml:space="preserve">1,25</w:t>
            </w:r>
          </w:p>
        </w:tc>
        <w:tc>
          <w:tcPr>
            <w:tcW w:w="1474" w:type="dxa"/>
          </w:tcPr>
          <w:p>
            <w:pPr>
              <w:pStyle w:val="0"/>
              <w:jc w:val="center"/>
            </w:pPr>
            <w:r>
              <w:rPr>
                <w:sz w:val="20"/>
              </w:rPr>
              <w:t xml:space="preserve">1,25</w:t>
            </w:r>
          </w:p>
        </w:tc>
        <w:tc>
          <w:tcPr>
            <w:tcW w:w="1474" w:type="dxa"/>
          </w:tcPr>
          <w:p>
            <w:pPr>
              <w:pStyle w:val="0"/>
              <w:jc w:val="center"/>
            </w:pPr>
            <w:r>
              <w:rPr>
                <w:sz w:val="20"/>
              </w:rPr>
              <w:t xml:space="preserve">1,25</w:t>
            </w:r>
          </w:p>
        </w:tc>
        <w:tc>
          <w:tcPr>
            <w:tcW w:w="1219" w:type="dxa"/>
          </w:tcPr>
          <w:p>
            <w:pPr>
              <w:pStyle w:val="0"/>
              <w:jc w:val="center"/>
            </w:pPr>
            <w:r>
              <w:rPr>
                <w:sz w:val="20"/>
              </w:rPr>
              <w:t xml:space="preserve">2,5</w:t>
            </w:r>
          </w:p>
        </w:tc>
        <w:tc>
          <w:tcPr>
            <w:tcW w:w="1084" w:type="dxa"/>
          </w:tcPr>
          <w:p>
            <w:pPr>
              <w:pStyle w:val="0"/>
              <w:jc w:val="center"/>
            </w:pPr>
            <w:r>
              <w:rPr>
                <w:sz w:val="20"/>
              </w:rPr>
              <w:t xml:space="preserve">7,5</w:t>
            </w:r>
          </w:p>
        </w:tc>
      </w:tr>
      <w:tr>
        <w:tc>
          <w:tcPr>
            <w:tcW w:w="2551" w:type="dxa"/>
          </w:tcPr>
          <w:p>
            <w:pPr>
              <w:pStyle w:val="0"/>
            </w:pPr>
            <w:r>
              <w:rPr>
                <w:sz w:val="20"/>
              </w:rPr>
              <w:t xml:space="preserve">Грайворонский городской округ</w:t>
            </w:r>
          </w:p>
        </w:tc>
        <w:tc>
          <w:tcPr>
            <w:tcW w:w="1444" w:type="dxa"/>
          </w:tcPr>
          <w:p>
            <w:pPr>
              <w:pStyle w:val="0"/>
              <w:jc w:val="center"/>
            </w:pPr>
            <w:r>
              <w:rPr>
                <w:sz w:val="20"/>
              </w:rPr>
              <w:t xml:space="preserve">5</w:t>
            </w:r>
          </w:p>
        </w:tc>
        <w:tc>
          <w:tcPr>
            <w:tcW w:w="1819" w:type="dxa"/>
          </w:tcPr>
          <w:p>
            <w:pPr>
              <w:pStyle w:val="0"/>
              <w:jc w:val="center"/>
            </w:pPr>
            <w:r>
              <w:rPr>
                <w:sz w:val="20"/>
              </w:rPr>
              <w:t xml:space="preserve">5</w:t>
            </w:r>
          </w:p>
        </w:tc>
        <w:tc>
          <w:tcPr>
            <w:tcW w:w="1474" w:type="dxa"/>
          </w:tcPr>
          <w:p>
            <w:pPr>
              <w:pStyle w:val="0"/>
              <w:jc w:val="center"/>
            </w:pPr>
            <w:r>
              <w:rPr>
                <w:sz w:val="20"/>
              </w:rPr>
              <w:t xml:space="preserve">1,25</w:t>
            </w:r>
          </w:p>
        </w:tc>
        <w:tc>
          <w:tcPr>
            <w:tcW w:w="1474" w:type="dxa"/>
          </w:tcPr>
          <w:p>
            <w:pPr>
              <w:pStyle w:val="0"/>
              <w:jc w:val="center"/>
            </w:pPr>
            <w:r>
              <w:rPr>
                <w:sz w:val="20"/>
              </w:rPr>
              <w:t xml:space="preserve">1,25</w:t>
            </w:r>
          </w:p>
        </w:tc>
        <w:tc>
          <w:tcPr>
            <w:tcW w:w="1219" w:type="dxa"/>
          </w:tcPr>
          <w:p>
            <w:pPr>
              <w:pStyle w:val="0"/>
              <w:jc w:val="center"/>
            </w:pPr>
            <w:r>
              <w:rPr>
                <w:sz w:val="20"/>
              </w:rPr>
              <w:t xml:space="preserve">2,5</w:t>
            </w:r>
          </w:p>
        </w:tc>
        <w:tc>
          <w:tcPr>
            <w:tcW w:w="1084" w:type="dxa"/>
          </w:tcPr>
          <w:p>
            <w:pPr>
              <w:pStyle w:val="0"/>
              <w:jc w:val="center"/>
            </w:pPr>
            <w:r>
              <w:rPr>
                <w:sz w:val="20"/>
              </w:rPr>
              <w:t xml:space="preserve">15</w:t>
            </w:r>
          </w:p>
        </w:tc>
      </w:tr>
      <w:tr>
        <w:tc>
          <w:tcPr>
            <w:tcW w:w="2551" w:type="dxa"/>
          </w:tcPr>
          <w:p>
            <w:pPr>
              <w:pStyle w:val="0"/>
            </w:pPr>
            <w:r>
              <w:rPr>
                <w:sz w:val="20"/>
              </w:rPr>
              <w:t xml:space="preserve">Губкинский городской округ</w:t>
            </w:r>
          </w:p>
        </w:tc>
        <w:tc>
          <w:tcPr>
            <w:tcW w:w="1444" w:type="dxa"/>
          </w:tcPr>
          <w:p>
            <w:pPr>
              <w:pStyle w:val="0"/>
              <w:jc w:val="center"/>
            </w:pPr>
            <w:r>
              <w:rPr>
                <w:sz w:val="20"/>
              </w:rPr>
              <w:t xml:space="preserve">3,75</w:t>
            </w:r>
          </w:p>
        </w:tc>
        <w:tc>
          <w:tcPr>
            <w:tcW w:w="1819" w:type="dxa"/>
          </w:tcPr>
          <w:p>
            <w:pPr>
              <w:pStyle w:val="0"/>
              <w:jc w:val="center"/>
            </w:pPr>
            <w:r>
              <w:rPr>
                <w:sz w:val="20"/>
              </w:rPr>
              <w:t xml:space="preserve">2,5</w:t>
            </w:r>
          </w:p>
        </w:tc>
        <w:tc>
          <w:tcPr>
            <w:tcW w:w="1474" w:type="dxa"/>
          </w:tcPr>
          <w:p>
            <w:pPr>
              <w:pStyle w:val="0"/>
              <w:jc w:val="center"/>
            </w:pPr>
            <w:r>
              <w:rPr>
                <w:sz w:val="20"/>
              </w:rPr>
              <w:t xml:space="preserve">5</w:t>
            </w:r>
          </w:p>
        </w:tc>
        <w:tc>
          <w:tcPr>
            <w:tcW w:w="1474" w:type="dxa"/>
          </w:tcPr>
          <w:p>
            <w:pPr>
              <w:pStyle w:val="0"/>
              <w:jc w:val="center"/>
            </w:pPr>
            <w:r>
              <w:rPr>
                <w:sz w:val="20"/>
              </w:rPr>
              <w:t xml:space="preserve">5</w:t>
            </w:r>
          </w:p>
        </w:tc>
        <w:tc>
          <w:tcPr>
            <w:tcW w:w="1219" w:type="dxa"/>
          </w:tcPr>
          <w:p>
            <w:pPr>
              <w:pStyle w:val="0"/>
              <w:jc w:val="center"/>
            </w:pPr>
            <w:r>
              <w:rPr>
                <w:sz w:val="20"/>
              </w:rPr>
              <w:t xml:space="preserve">3,75</w:t>
            </w:r>
          </w:p>
        </w:tc>
        <w:tc>
          <w:tcPr>
            <w:tcW w:w="1084" w:type="dxa"/>
          </w:tcPr>
          <w:p>
            <w:pPr>
              <w:pStyle w:val="0"/>
              <w:jc w:val="center"/>
            </w:pPr>
            <w:r>
              <w:rPr>
                <w:sz w:val="20"/>
              </w:rPr>
              <w:t xml:space="preserve">20</w:t>
            </w:r>
          </w:p>
        </w:tc>
      </w:tr>
      <w:tr>
        <w:tc>
          <w:tcPr>
            <w:tcW w:w="2551" w:type="dxa"/>
          </w:tcPr>
          <w:p>
            <w:pPr>
              <w:pStyle w:val="0"/>
            </w:pPr>
            <w:r>
              <w:rPr>
                <w:sz w:val="20"/>
              </w:rPr>
              <w:t xml:space="preserve">Ивнянский район</w:t>
            </w:r>
          </w:p>
        </w:tc>
        <w:tc>
          <w:tcPr>
            <w:tcW w:w="1444" w:type="dxa"/>
          </w:tcPr>
          <w:p>
            <w:pPr>
              <w:pStyle w:val="0"/>
              <w:jc w:val="center"/>
            </w:pPr>
            <w:r>
              <w:rPr>
                <w:sz w:val="20"/>
              </w:rPr>
              <w:t xml:space="preserve">1,25</w:t>
            </w:r>
          </w:p>
        </w:tc>
        <w:tc>
          <w:tcPr>
            <w:tcW w:w="1819" w:type="dxa"/>
          </w:tcPr>
          <w:p>
            <w:pPr>
              <w:pStyle w:val="0"/>
              <w:jc w:val="center"/>
            </w:pPr>
            <w:r>
              <w:rPr>
                <w:sz w:val="20"/>
              </w:rPr>
              <w:t xml:space="preserve">1,25</w:t>
            </w:r>
          </w:p>
        </w:tc>
        <w:tc>
          <w:tcPr>
            <w:tcW w:w="1474" w:type="dxa"/>
          </w:tcPr>
          <w:p>
            <w:pPr>
              <w:pStyle w:val="0"/>
              <w:jc w:val="center"/>
            </w:pPr>
            <w:r>
              <w:rPr>
                <w:sz w:val="20"/>
              </w:rPr>
              <w:t xml:space="preserve">2,5</w:t>
            </w:r>
          </w:p>
        </w:tc>
        <w:tc>
          <w:tcPr>
            <w:tcW w:w="1474" w:type="dxa"/>
          </w:tcPr>
          <w:p>
            <w:pPr>
              <w:pStyle w:val="0"/>
              <w:jc w:val="center"/>
            </w:pPr>
            <w:r>
              <w:rPr>
                <w:sz w:val="20"/>
              </w:rPr>
              <w:t xml:space="preserve">5</w:t>
            </w:r>
          </w:p>
        </w:tc>
        <w:tc>
          <w:tcPr>
            <w:tcW w:w="1219" w:type="dxa"/>
          </w:tcPr>
          <w:p>
            <w:pPr>
              <w:pStyle w:val="0"/>
              <w:jc w:val="center"/>
            </w:pPr>
            <w:r>
              <w:rPr>
                <w:sz w:val="20"/>
              </w:rPr>
              <w:t xml:space="preserve">2,5</w:t>
            </w:r>
          </w:p>
        </w:tc>
        <w:tc>
          <w:tcPr>
            <w:tcW w:w="1084" w:type="dxa"/>
          </w:tcPr>
          <w:p>
            <w:pPr>
              <w:pStyle w:val="0"/>
              <w:jc w:val="center"/>
            </w:pPr>
            <w:r>
              <w:rPr>
                <w:sz w:val="20"/>
              </w:rPr>
              <w:t xml:space="preserve">12,5</w:t>
            </w:r>
          </w:p>
        </w:tc>
      </w:tr>
      <w:tr>
        <w:tc>
          <w:tcPr>
            <w:tcW w:w="2551" w:type="dxa"/>
          </w:tcPr>
          <w:p>
            <w:pPr>
              <w:pStyle w:val="0"/>
            </w:pPr>
            <w:r>
              <w:rPr>
                <w:sz w:val="20"/>
              </w:rPr>
              <w:t xml:space="preserve">Корочанский район</w:t>
            </w:r>
          </w:p>
        </w:tc>
        <w:tc>
          <w:tcPr>
            <w:tcW w:w="1444" w:type="dxa"/>
          </w:tcPr>
          <w:p>
            <w:pPr>
              <w:pStyle w:val="0"/>
              <w:jc w:val="center"/>
            </w:pPr>
            <w:r>
              <w:rPr>
                <w:sz w:val="20"/>
              </w:rPr>
              <w:t xml:space="preserve">5</w:t>
            </w:r>
          </w:p>
        </w:tc>
        <w:tc>
          <w:tcPr>
            <w:tcW w:w="1819" w:type="dxa"/>
          </w:tcPr>
          <w:p>
            <w:pPr>
              <w:pStyle w:val="0"/>
              <w:jc w:val="center"/>
            </w:pPr>
            <w:r>
              <w:rPr>
                <w:sz w:val="20"/>
              </w:rPr>
              <w:t xml:space="preserve">5</w:t>
            </w:r>
          </w:p>
        </w:tc>
        <w:tc>
          <w:tcPr>
            <w:tcW w:w="1474" w:type="dxa"/>
          </w:tcPr>
          <w:p>
            <w:pPr>
              <w:pStyle w:val="0"/>
              <w:jc w:val="center"/>
            </w:pPr>
            <w:r>
              <w:rPr>
                <w:sz w:val="20"/>
              </w:rPr>
              <w:t xml:space="preserve">5</w:t>
            </w:r>
          </w:p>
        </w:tc>
        <w:tc>
          <w:tcPr>
            <w:tcW w:w="1474" w:type="dxa"/>
          </w:tcPr>
          <w:p>
            <w:pPr>
              <w:pStyle w:val="0"/>
              <w:jc w:val="center"/>
            </w:pPr>
            <w:r>
              <w:rPr>
                <w:sz w:val="20"/>
              </w:rPr>
              <w:t xml:space="preserve">3,75</w:t>
            </w:r>
          </w:p>
        </w:tc>
        <w:tc>
          <w:tcPr>
            <w:tcW w:w="1219" w:type="dxa"/>
          </w:tcPr>
          <w:p>
            <w:pPr>
              <w:pStyle w:val="0"/>
              <w:jc w:val="center"/>
            </w:pPr>
            <w:r>
              <w:rPr>
                <w:sz w:val="20"/>
              </w:rPr>
              <w:t xml:space="preserve">3,75</w:t>
            </w:r>
          </w:p>
        </w:tc>
        <w:tc>
          <w:tcPr>
            <w:tcW w:w="1084" w:type="dxa"/>
          </w:tcPr>
          <w:p>
            <w:pPr>
              <w:pStyle w:val="0"/>
              <w:jc w:val="center"/>
            </w:pPr>
            <w:r>
              <w:rPr>
                <w:sz w:val="20"/>
              </w:rPr>
              <w:t xml:space="preserve">23,75</w:t>
            </w:r>
          </w:p>
        </w:tc>
      </w:tr>
      <w:tr>
        <w:tc>
          <w:tcPr>
            <w:tcW w:w="2551" w:type="dxa"/>
          </w:tcPr>
          <w:p>
            <w:pPr>
              <w:pStyle w:val="0"/>
            </w:pPr>
            <w:r>
              <w:rPr>
                <w:sz w:val="20"/>
              </w:rPr>
              <w:t xml:space="preserve">Красненский район</w:t>
            </w:r>
          </w:p>
        </w:tc>
        <w:tc>
          <w:tcPr>
            <w:tcW w:w="1444" w:type="dxa"/>
          </w:tcPr>
          <w:p>
            <w:pPr>
              <w:pStyle w:val="0"/>
              <w:jc w:val="center"/>
            </w:pPr>
            <w:r>
              <w:rPr>
                <w:sz w:val="20"/>
              </w:rPr>
              <w:t xml:space="preserve">1,25</w:t>
            </w:r>
          </w:p>
        </w:tc>
        <w:tc>
          <w:tcPr>
            <w:tcW w:w="1819" w:type="dxa"/>
          </w:tcPr>
          <w:p>
            <w:pPr>
              <w:pStyle w:val="0"/>
              <w:jc w:val="center"/>
            </w:pPr>
            <w:r>
              <w:rPr>
                <w:sz w:val="20"/>
              </w:rPr>
              <w:t xml:space="preserve">2,5</w:t>
            </w:r>
          </w:p>
        </w:tc>
        <w:tc>
          <w:tcPr>
            <w:tcW w:w="1474" w:type="dxa"/>
          </w:tcPr>
          <w:p>
            <w:pPr>
              <w:pStyle w:val="0"/>
              <w:jc w:val="center"/>
            </w:pPr>
            <w:r>
              <w:rPr>
                <w:sz w:val="20"/>
              </w:rPr>
              <w:t xml:space="preserve">1,25</w:t>
            </w:r>
          </w:p>
        </w:tc>
        <w:tc>
          <w:tcPr>
            <w:tcW w:w="1474" w:type="dxa"/>
          </w:tcPr>
          <w:p>
            <w:pPr>
              <w:pStyle w:val="0"/>
              <w:jc w:val="center"/>
            </w:pPr>
            <w:r>
              <w:rPr>
                <w:sz w:val="20"/>
              </w:rPr>
              <w:t xml:space="preserve">2,5</w:t>
            </w:r>
          </w:p>
        </w:tc>
        <w:tc>
          <w:tcPr>
            <w:tcW w:w="1219" w:type="dxa"/>
          </w:tcPr>
          <w:p>
            <w:pPr>
              <w:pStyle w:val="0"/>
              <w:jc w:val="center"/>
            </w:pPr>
            <w:r>
              <w:rPr>
                <w:sz w:val="20"/>
              </w:rPr>
              <w:t xml:space="preserve">2,5</w:t>
            </w:r>
          </w:p>
        </w:tc>
        <w:tc>
          <w:tcPr>
            <w:tcW w:w="1084" w:type="dxa"/>
          </w:tcPr>
          <w:p>
            <w:pPr>
              <w:pStyle w:val="0"/>
              <w:jc w:val="center"/>
            </w:pPr>
            <w:r>
              <w:rPr>
                <w:sz w:val="20"/>
              </w:rPr>
              <w:t xml:space="preserve">10</w:t>
            </w:r>
          </w:p>
        </w:tc>
      </w:tr>
      <w:tr>
        <w:tc>
          <w:tcPr>
            <w:tcW w:w="2551" w:type="dxa"/>
          </w:tcPr>
          <w:p>
            <w:pPr>
              <w:pStyle w:val="0"/>
            </w:pPr>
            <w:r>
              <w:rPr>
                <w:sz w:val="20"/>
              </w:rPr>
              <w:t xml:space="preserve">Красногвардейский район</w:t>
            </w:r>
          </w:p>
        </w:tc>
        <w:tc>
          <w:tcPr>
            <w:tcW w:w="1444" w:type="dxa"/>
          </w:tcPr>
          <w:p>
            <w:pPr>
              <w:pStyle w:val="0"/>
              <w:jc w:val="center"/>
            </w:pPr>
            <w:r>
              <w:rPr>
                <w:sz w:val="20"/>
              </w:rPr>
              <w:t xml:space="preserve">1,25</w:t>
            </w:r>
          </w:p>
        </w:tc>
        <w:tc>
          <w:tcPr>
            <w:tcW w:w="1819" w:type="dxa"/>
          </w:tcPr>
          <w:p>
            <w:pPr>
              <w:pStyle w:val="0"/>
              <w:jc w:val="center"/>
            </w:pPr>
            <w:r>
              <w:rPr>
                <w:sz w:val="20"/>
              </w:rPr>
              <w:t xml:space="preserve">2,5</w:t>
            </w:r>
          </w:p>
        </w:tc>
        <w:tc>
          <w:tcPr>
            <w:tcW w:w="1474" w:type="dxa"/>
          </w:tcPr>
          <w:p>
            <w:pPr>
              <w:pStyle w:val="0"/>
              <w:jc w:val="center"/>
            </w:pPr>
            <w:r>
              <w:rPr>
                <w:sz w:val="20"/>
              </w:rPr>
              <w:t xml:space="preserve">3,75</w:t>
            </w:r>
          </w:p>
        </w:tc>
        <w:tc>
          <w:tcPr>
            <w:tcW w:w="1474" w:type="dxa"/>
          </w:tcPr>
          <w:p>
            <w:pPr>
              <w:pStyle w:val="0"/>
              <w:jc w:val="center"/>
            </w:pPr>
            <w:r>
              <w:rPr>
                <w:sz w:val="20"/>
              </w:rPr>
              <w:t xml:space="preserve">3,75</w:t>
            </w:r>
          </w:p>
        </w:tc>
        <w:tc>
          <w:tcPr>
            <w:tcW w:w="1219" w:type="dxa"/>
          </w:tcPr>
          <w:p>
            <w:pPr>
              <w:pStyle w:val="0"/>
              <w:jc w:val="center"/>
            </w:pPr>
            <w:r>
              <w:rPr>
                <w:sz w:val="20"/>
              </w:rPr>
              <w:t xml:space="preserve">3,75</w:t>
            </w:r>
          </w:p>
        </w:tc>
        <w:tc>
          <w:tcPr>
            <w:tcW w:w="1084" w:type="dxa"/>
          </w:tcPr>
          <w:p>
            <w:pPr>
              <w:pStyle w:val="0"/>
              <w:jc w:val="center"/>
            </w:pPr>
            <w:r>
              <w:rPr>
                <w:sz w:val="20"/>
              </w:rPr>
              <w:t xml:space="preserve">15</w:t>
            </w:r>
          </w:p>
        </w:tc>
      </w:tr>
      <w:tr>
        <w:tc>
          <w:tcPr>
            <w:tcW w:w="2551" w:type="dxa"/>
          </w:tcPr>
          <w:p>
            <w:pPr>
              <w:pStyle w:val="0"/>
            </w:pPr>
            <w:r>
              <w:rPr>
                <w:sz w:val="20"/>
              </w:rPr>
              <w:t xml:space="preserve">Краснояружский район</w:t>
            </w:r>
          </w:p>
        </w:tc>
        <w:tc>
          <w:tcPr>
            <w:tcW w:w="1444" w:type="dxa"/>
          </w:tcPr>
          <w:p>
            <w:pPr>
              <w:pStyle w:val="0"/>
              <w:jc w:val="center"/>
            </w:pPr>
            <w:r>
              <w:rPr>
                <w:sz w:val="20"/>
              </w:rPr>
              <w:t xml:space="preserve">3,75</w:t>
            </w:r>
          </w:p>
        </w:tc>
        <w:tc>
          <w:tcPr>
            <w:tcW w:w="1819" w:type="dxa"/>
          </w:tcPr>
          <w:p>
            <w:pPr>
              <w:pStyle w:val="0"/>
              <w:jc w:val="center"/>
            </w:pPr>
            <w:r>
              <w:rPr>
                <w:sz w:val="20"/>
              </w:rPr>
              <w:t xml:space="preserve">1,25</w:t>
            </w:r>
          </w:p>
        </w:tc>
        <w:tc>
          <w:tcPr>
            <w:tcW w:w="1474" w:type="dxa"/>
          </w:tcPr>
          <w:p>
            <w:pPr>
              <w:pStyle w:val="0"/>
              <w:jc w:val="center"/>
            </w:pPr>
            <w:r>
              <w:rPr>
                <w:sz w:val="20"/>
              </w:rPr>
              <w:t xml:space="preserve">2,5</w:t>
            </w:r>
          </w:p>
        </w:tc>
        <w:tc>
          <w:tcPr>
            <w:tcW w:w="1474" w:type="dxa"/>
          </w:tcPr>
          <w:p>
            <w:pPr>
              <w:pStyle w:val="0"/>
              <w:jc w:val="center"/>
            </w:pPr>
            <w:r>
              <w:rPr>
                <w:sz w:val="20"/>
              </w:rPr>
              <w:t xml:space="preserve">2,5</w:t>
            </w:r>
          </w:p>
        </w:tc>
        <w:tc>
          <w:tcPr>
            <w:tcW w:w="1219" w:type="dxa"/>
          </w:tcPr>
          <w:p>
            <w:pPr>
              <w:pStyle w:val="0"/>
              <w:jc w:val="center"/>
            </w:pPr>
            <w:r>
              <w:rPr>
                <w:sz w:val="20"/>
              </w:rPr>
              <w:t xml:space="preserve">3,75</w:t>
            </w:r>
          </w:p>
        </w:tc>
        <w:tc>
          <w:tcPr>
            <w:tcW w:w="1084" w:type="dxa"/>
          </w:tcPr>
          <w:p>
            <w:pPr>
              <w:pStyle w:val="0"/>
              <w:jc w:val="center"/>
            </w:pPr>
            <w:r>
              <w:rPr>
                <w:sz w:val="20"/>
              </w:rPr>
              <w:t xml:space="preserve">13,75</w:t>
            </w:r>
          </w:p>
        </w:tc>
      </w:tr>
      <w:tr>
        <w:tc>
          <w:tcPr>
            <w:tcW w:w="2551" w:type="dxa"/>
          </w:tcPr>
          <w:p>
            <w:pPr>
              <w:pStyle w:val="0"/>
            </w:pPr>
            <w:r>
              <w:rPr>
                <w:sz w:val="20"/>
              </w:rPr>
              <w:t xml:space="preserve">Новооскольский городской округ</w:t>
            </w:r>
          </w:p>
        </w:tc>
        <w:tc>
          <w:tcPr>
            <w:tcW w:w="1444" w:type="dxa"/>
          </w:tcPr>
          <w:p>
            <w:pPr>
              <w:pStyle w:val="0"/>
              <w:jc w:val="center"/>
            </w:pPr>
            <w:r>
              <w:rPr>
                <w:sz w:val="20"/>
              </w:rPr>
              <w:t xml:space="preserve">2,5</w:t>
            </w:r>
          </w:p>
        </w:tc>
        <w:tc>
          <w:tcPr>
            <w:tcW w:w="1819" w:type="dxa"/>
          </w:tcPr>
          <w:p>
            <w:pPr>
              <w:pStyle w:val="0"/>
              <w:jc w:val="center"/>
            </w:pPr>
            <w:r>
              <w:rPr>
                <w:sz w:val="20"/>
              </w:rPr>
              <w:t xml:space="preserve">3,75</w:t>
            </w:r>
          </w:p>
        </w:tc>
        <w:tc>
          <w:tcPr>
            <w:tcW w:w="1474" w:type="dxa"/>
          </w:tcPr>
          <w:p>
            <w:pPr>
              <w:pStyle w:val="0"/>
              <w:jc w:val="center"/>
            </w:pPr>
            <w:r>
              <w:rPr>
                <w:sz w:val="20"/>
              </w:rPr>
              <w:t xml:space="preserve">3,75</w:t>
            </w:r>
          </w:p>
        </w:tc>
        <w:tc>
          <w:tcPr>
            <w:tcW w:w="1474" w:type="dxa"/>
          </w:tcPr>
          <w:p>
            <w:pPr>
              <w:pStyle w:val="0"/>
              <w:jc w:val="center"/>
            </w:pPr>
            <w:r>
              <w:rPr>
                <w:sz w:val="20"/>
              </w:rPr>
              <w:t xml:space="preserve">3,75</w:t>
            </w:r>
          </w:p>
        </w:tc>
        <w:tc>
          <w:tcPr>
            <w:tcW w:w="1219" w:type="dxa"/>
          </w:tcPr>
          <w:p>
            <w:pPr>
              <w:pStyle w:val="0"/>
              <w:jc w:val="center"/>
            </w:pPr>
            <w:r>
              <w:rPr>
                <w:sz w:val="20"/>
              </w:rPr>
              <w:t xml:space="preserve">1,25</w:t>
            </w:r>
          </w:p>
        </w:tc>
        <w:tc>
          <w:tcPr>
            <w:tcW w:w="1084" w:type="dxa"/>
          </w:tcPr>
          <w:p>
            <w:pPr>
              <w:pStyle w:val="0"/>
              <w:jc w:val="center"/>
            </w:pPr>
            <w:r>
              <w:rPr>
                <w:sz w:val="20"/>
              </w:rPr>
              <w:t xml:space="preserve">15</w:t>
            </w:r>
          </w:p>
        </w:tc>
      </w:tr>
      <w:tr>
        <w:tc>
          <w:tcPr>
            <w:tcW w:w="2551" w:type="dxa"/>
          </w:tcPr>
          <w:p>
            <w:pPr>
              <w:pStyle w:val="0"/>
            </w:pPr>
            <w:r>
              <w:rPr>
                <w:sz w:val="20"/>
              </w:rPr>
              <w:t xml:space="preserve">Прохоровский район</w:t>
            </w:r>
          </w:p>
        </w:tc>
        <w:tc>
          <w:tcPr>
            <w:tcW w:w="1444" w:type="dxa"/>
          </w:tcPr>
          <w:p>
            <w:pPr>
              <w:pStyle w:val="0"/>
              <w:jc w:val="center"/>
            </w:pPr>
            <w:r>
              <w:rPr>
                <w:sz w:val="20"/>
              </w:rPr>
              <w:t xml:space="preserve">1,25</w:t>
            </w:r>
          </w:p>
        </w:tc>
        <w:tc>
          <w:tcPr>
            <w:tcW w:w="1819" w:type="dxa"/>
          </w:tcPr>
          <w:p>
            <w:pPr>
              <w:pStyle w:val="0"/>
              <w:jc w:val="center"/>
            </w:pPr>
            <w:r>
              <w:rPr>
                <w:sz w:val="20"/>
              </w:rPr>
              <w:t xml:space="preserve">1,25</w:t>
            </w:r>
          </w:p>
        </w:tc>
        <w:tc>
          <w:tcPr>
            <w:tcW w:w="1474" w:type="dxa"/>
          </w:tcPr>
          <w:p>
            <w:pPr>
              <w:pStyle w:val="0"/>
              <w:jc w:val="center"/>
            </w:pPr>
            <w:r>
              <w:rPr>
                <w:sz w:val="20"/>
              </w:rPr>
              <w:t xml:space="preserve">3,75</w:t>
            </w:r>
          </w:p>
        </w:tc>
        <w:tc>
          <w:tcPr>
            <w:tcW w:w="1474" w:type="dxa"/>
          </w:tcPr>
          <w:p>
            <w:pPr>
              <w:pStyle w:val="0"/>
              <w:jc w:val="center"/>
            </w:pPr>
            <w:r>
              <w:rPr>
                <w:sz w:val="20"/>
              </w:rPr>
              <w:t xml:space="preserve">3,75</w:t>
            </w:r>
          </w:p>
        </w:tc>
        <w:tc>
          <w:tcPr>
            <w:tcW w:w="1219" w:type="dxa"/>
          </w:tcPr>
          <w:p>
            <w:pPr>
              <w:pStyle w:val="0"/>
              <w:jc w:val="center"/>
            </w:pPr>
            <w:r>
              <w:rPr>
                <w:sz w:val="20"/>
              </w:rPr>
              <w:t xml:space="preserve">5</w:t>
            </w:r>
          </w:p>
        </w:tc>
        <w:tc>
          <w:tcPr>
            <w:tcW w:w="1084" w:type="dxa"/>
          </w:tcPr>
          <w:p>
            <w:pPr>
              <w:pStyle w:val="0"/>
              <w:jc w:val="center"/>
            </w:pPr>
            <w:r>
              <w:rPr>
                <w:sz w:val="20"/>
              </w:rPr>
              <w:t xml:space="preserve">15</w:t>
            </w:r>
          </w:p>
        </w:tc>
      </w:tr>
      <w:tr>
        <w:tc>
          <w:tcPr>
            <w:tcW w:w="2551" w:type="dxa"/>
          </w:tcPr>
          <w:p>
            <w:pPr>
              <w:pStyle w:val="0"/>
            </w:pPr>
            <w:r>
              <w:rPr>
                <w:sz w:val="20"/>
              </w:rPr>
              <w:t xml:space="preserve">Ракитянский район</w:t>
            </w:r>
          </w:p>
        </w:tc>
        <w:tc>
          <w:tcPr>
            <w:tcW w:w="1444" w:type="dxa"/>
          </w:tcPr>
          <w:p>
            <w:pPr>
              <w:pStyle w:val="0"/>
              <w:jc w:val="center"/>
            </w:pPr>
            <w:r>
              <w:rPr>
                <w:sz w:val="20"/>
              </w:rPr>
              <w:t xml:space="preserve">5</w:t>
            </w:r>
          </w:p>
        </w:tc>
        <w:tc>
          <w:tcPr>
            <w:tcW w:w="1819" w:type="dxa"/>
          </w:tcPr>
          <w:p>
            <w:pPr>
              <w:pStyle w:val="0"/>
              <w:jc w:val="center"/>
            </w:pPr>
            <w:r>
              <w:rPr>
                <w:sz w:val="20"/>
              </w:rPr>
              <w:t xml:space="preserve">5</w:t>
            </w:r>
          </w:p>
        </w:tc>
        <w:tc>
          <w:tcPr>
            <w:tcW w:w="1474" w:type="dxa"/>
          </w:tcPr>
          <w:p>
            <w:pPr>
              <w:pStyle w:val="0"/>
              <w:jc w:val="center"/>
            </w:pPr>
            <w:r>
              <w:rPr>
                <w:sz w:val="20"/>
              </w:rPr>
              <w:t xml:space="preserve">5</w:t>
            </w:r>
          </w:p>
        </w:tc>
        <w:tc>
          <w:tcPr>
            <w:tcW w:w="1474" w:type="dxa"/>
          </w:tcPr>
          <w:p>
            <w:pPr>
              <w:pStyle w:val="0"/>
              <w:jc w:val="center"/>
            </w:pPr>
            <w:r>
              <w:rPr>
                <w:sz w:val="20"/>
              </w:rPr>
              <w:t xml:space="preserve">5</w:t>
            </w:r>
          </w:p>
        </w:tc>
        <w:tc>
          <w:tcPr>
            <w:tcW w:w="1219" w:type="dxa"/>
          </w:tcPr>
          <w:p>
            <w:pPr>
              <w:pStyle w:val="0"/>
              <w:jc w:val="center"/>
            </w:pPr>
            <w:r>
              <w:rPr>
                <w:sz w:val="20"/>
              </w:rPr>
              <w:t xml:space="preserve">1,25</w:t>
            </w:r>
          </w:p>
        </w:tc>
        <w:tc>
          <w:tcPr>
            <w:tcW w:w="1084" w:type="dxa"/>
          </w:tcPr>
          <w:p>
            <w:pPr>
              <w:pStyle w:val="0"/>
              <w:jc w:val="center"/>
            </w:pPr>
            <w:r>
              <w:rPr>
                <w:sz w:val="20"/>
              </w:rPr>
              <w:t xml:space="preserve">21,25</w:t>
            </w:r>
          </w:p>
        </w:tc>
      </w:tr>
      <w:tr>
        <w:tc>
          <w:tcPr>
            <w:tcW w:w="2551" w:type="dxa"/>
          </w:tcPr>
          <w:p>
            <w:pPr>
              <w:pStyle w:val="0"/>
            </w:pPr>
            <w:r>
              <w:rPr>
                <w:sz w:val="20"/>
              </w:rPr>
              <w:t xml:space="preserve">Ровеньский район</w:t>
            </w:r>
          </w:p>
        </w:tc>
        <w:tc>
          <w:tcPr>
            <w:tcW w:w="1444" w:type="dxa"/>
          </w:tcPr>
          <w:p>
            <w:pPr>
              <w:pStyle w:val="0"/>
              <w:jc w:val="center"/>
            </w:pPr>
            <w:r>
              <w:rPr>
                <w:sz w:val="20"/>
              </w:rPr>
              <w:t xml:space="preserve">3,75</w:t>
            </w:r>
          </w:p>
        </w:tc>
        <w:tc>
          <w:tcPr>
            <w:tcW w:w="1819" w:type="dxa"/>
          </w:tcPr>
          <w:p>
            <w:pPr>
              <w:pStyle w:val="0"/>
              <w:jc w:val="center"/>
            </w:pPr>
            <w:r>
              <w:rPr>
                <w:sz w:val="20"/>
              </w:rPr>
              <w:t xml:space="preserve">2,5</w:t>
            </w:r>
          </w:p>
        </w:tc>
        <w:tc>
          <w:tcPr>
            <w:tcW w:w="1474" w:type="dxa"/>
          </w:tcPr>
          <w:p>
            <w:pPr>
              <w:pStyle w:val="0"/>
              <w:jc w:val="center"/>
            </w:pPr>
            <w:r>
              <w:rPr>
                <w:sz w:val="20"/>
              </w:rPr>
              <w:t xml:space="preserve">1,25</w:t>
            </w:r>
          </w:p>
        </w:tc>
        <w:tc>
          <w:tcPr>
            <w:tcW w:w="1474" w:type="dxa"/>
          </w:tcPr>
          <w:p>
            <w:pPr>
              <w:pStyle w:val="0"/>
              <w:jc w:val="center"/>
            </w:pPr>
            <w:r>
              <w:rPr>
                <w:sz w:val="20"/>
              </w:rPr>
              <w:t xml:space="preserve">2,5</w:t>
            </w:r>
          </w:p>
        </w:tc>
        <w:tc>
          <w:tcPr>
            <w:tcW w:w="1219" w:type="dxa"/>
          </w:tcPr>
          <w:p>
            <w:pPr>
              <w:pStyle w:val="0"/>
              <w:jc w:val="center"/>
            </w:pPr>
            <w:r>
              <w:rPr>
                <w:sz w:val="20"/>
              </w:rPr>
              <w:t xml:space="preserve">1,25</w:t>
            </w:r>
          </w:p>
        </w:tc>
        <w:tc>
          <w:tcPr>
            <w:tcW w:w="1084" w:type="dxa"/>
          </w:tcPr>
          <w:p>
            <w:pPr>
              <w:pStyle w:val="0"/>
              <w:jc w:val="center"/>
            </w:pPr>
            <w:r>
              <w:rPr>
                <w:sz w:val="20"/>
              </w:rPr>
              <w:t xml:space="preserve">11,25</w:t>
            </w:r>
          </w:p>
        </w:tc>
      </w:tr>
      <w:tr>
        <w:tc>
          <w:tcPr>
            <w:tcW w:w="2551" w:type="dxa"/>
          </w:tcPr>
          <w:p>
            <w:pPr>
              <w:pStyle w:val="0"/>
            </w:pPr>
            <w:r>
              <w:rPr>
                <w:sz w:val="20"/>
              </w:rPr>
              <w:t xml:space="preserve">Старооскольский городской округ</w:t>
            </w:r>
          </w:p>
        </w:tc>
        <w:tc>
          <w:tcPr>
            <w:tcW w:w="1444" w:type="dxa"/>
          </w:tcPr>
          <w:p>
            <w:pPr>
              <w:pStyle w:val="0"/>
              <w:jc w:val="center"/>
            </w:pPr>
            <w:r>
              <w:rPr>
                <w:sz w:val="20"/>
              </w:rPr>
              <w:t xml:space="preserve">5</w:t>
            </w:r>
          </w:p>
        </w:tc>
        <w:tc>
          <w:tcPr>
            <w:tcW w:w="1819" w:type="dxa"/>
          </w:tcPr>
          <w:p>
            <w:pPr>
              <w:pStyle w:val="0"/>
              <w:jc w:val="center"/>
            </w:pPr>
            <w:r>
              <w:rPr>
                <w:sz w:val="20"/>
              </w:rPr>
              <w:t xml:space="preserve">5</w:t>
            </w:r>
          </w:p>
        </w:tc>
        <w:tc>
          <w:tcPr>
            <w:tcW w:w="1474" w:type="dxa"/>
          </w:tcPr>
          <w:p>
            <w:pPr>
              <w:pStyle w:val="0"/>
              <w:jc w:val="center"/>
            </w:pPr>
            <w:r>
              <w:rPr>
                <w:sz w:val="20"/>
              </w:rPr>
              <w:t xml:space="preserve">5</w:t>
            </w:r>
          </w:p>
        </w:tc>
        <w:tc>
          <w:tcPr>
            <w:tcW w:w="1474" w:type="dxa"/>
          </w:tcPr>
          <w:p>
            <w:pPr>
              <w:pStyle w:val="0"/>
              <w:jc w:val="center"/>
            </w:pPr>
            <w:r>
              <w:rPr>
                <w:sz w:val="20"/>
              </w:rPr>
              <w:t xml:space="preserve">5</w:t>
            </w:r>
          </w:p>
        </w:tc>
        <w:tc>
          <w:tcPr>
            <w:tcW w:w="1219" w:type="dxa"/>
          </w:tcPr>
          <w:p>
            <w:pPr>
              <w:pStyle w:val="0"/>
              <w:jc w:val="center"/>
            </w:pPr>
            <w:r>
              <w:rPr>
                <w:sz w:val="20"/>
              </w:rPr>
              <w:t xml:space="preserve">3,75</w:t>
            </w:r>
          </w:p>
        </w:tc>
        <w:tc>
          <w:tcPr>
            <w:tcW w:w="1084" w:type="dxa"/>
          </w:tcPr>
          <w:p>
            <w:pPr>
              <w:pStyle w:val="0"/>
              <w:jc w:val="center"/>
            </w:pPr>
            <w:r>
              <w:rPr>
                <w:sz w:val="20"/>
              </w:rPr>
              <w:t xml:space="preserve">23,75</w:t>
            </w:r>
          </w:p>
        </w:tc>
      </w:tr>
      <w:tr>
        <w:tc>
          <w:tcPr>
            <w:tcW w:w="2551" w:type="dxa"/>
          </w:tcPr>
          <w:p>
            <w:pPr>
              <w:pStyle w:val="0"/>
            </w:pPr>
            <w:r>
              <w:rPr>
                <w:sz w:val="20"/>
              </w:rPr>
              <w:t xml:space="preserve">Чернянский район</w:t>
            </w:r>
          </w:p>
        </w:tc>
        <w:tc>
          <w:tcPr>
            <w:tcW w:w="1444" w:type="dxa"/>
          </w:tcPr>
          <w:p>
            <w:pPr>
              <w:pStyle w:val="0"/>
              <w:jc w:val="center"/>
            </w:pPr>
            <w:r>
              <w:rPr>
                <w:sz w:val="20"/>
              </w:rPr>
              <w:t xml:space="preserve">2,5</w:t>
            </w:r>
          </w:p>
        </w:tc>
        <w:tc>
          <w:tcPr>
            <w:tcW w:w="1819" w:type="dxa"/>
          </w:tcPr>
          <w:p>
            <w:pPr>
              <w:pStyle w:val="0"/>
              <w:jc w:val="center"/>
            </w:pPr>
            <w:r>
              <w:rPr>
                <w:sz w:val="20"/>
              </w:rPr>
              <w:t xml:space="preserve">3,75</w:t>
            </w:r>
          </w:p>
        </w:tc>
        <w:tc>
          <w:tcPr>
            <w:tcW w:w="1474" w:type="dxa"/>
          </w:tcPr>
          <w:p>
            <w:pPr>
              <w:pStyle w:val="0"/>
              <w:jc w:val="center"/>
            </w:pPr>
            <w:r>
              <w:rPr>
                <w:sz w:val="20"/>
              </w:rPr>
              <w:t xml:space="preserve">2,5</w:t>
            </w:r>
          </w:p>
        </w:tc>
        <w:tc>
          <w:tcPr>
            <w:tcW w:w="1474" w:type="dxa"/>
          </w:tcPr>
          <w:p>
            <w:pPr>
              <w:pStyle w:val="0"/>
              <w:jc w:val="center"/>
            </w:pPr>
            <w:r>
              <w:rPr>
                <w:sz w:val="20"/>
              </w:rPr>
              <w:t xml:space="preserve">2,5</w:t>
            </w:r>
          </w:p>
        </w:tc>
        <w:tc>
          <w:tcPr>
            <w:tcW w:w="1219" w:type="dxa"/>
          </w:tcPr>
          <w:p>
            <w:pPr>
              <w:pStyle w:val="0"/>
              <w:jc w:val="center"/>
            </w:pPr>
            <w:r>
              <w:rPr>
                <w:sz w:val="20"/>
              </w:rPr>
              <w:t xml:space="preserve">1,25</w:t>
            </w:r>
          </w:p>
        </w:tc>
        <w:tc>
          <w:tcPr>
            <w:tcW w:w="1084" w:type="dxa"/>
          </w:tcPr>
          <w:p>
            <w:pPr>
              <w:pStyle w:val="0"/>
              <w:jc w:val="center"/>
            </w:pPr>
            <w:r>
              <w:rPr>
                <w:sz w:val="20"/>
              </w:rPr>
              <w:t xml:space="preserve">12,5</w:t>
            </w:r>
          </w:p>
        </w:tc>
      </w:tr>
      <w:tr>
        <w:tc>
          <w:tcPr>
            <w:tcW w:w="2551" w:type="dxa"/>
          </w:tcPr>
          <w:p>
            <w:pPr>
              <w:pStyle w:val="0"/>
            </w:pPr>
            <w:r>
              <w:rPr>
                <w:sz w:val="20"/>
              </w:rPr>
              <w:t xml:space="preserve">Шебекинский городской округ</w:t>
            </w:r>
          </w:p>
        </w:tc>
        <w:tc>
          <w:tcPr>
            <w:tcW w:w="1444" w:type="dxa"/>
          </w:tcPr>
          <w:p>
            <w:pPr>
              <w:pStyle w:val="0"/>
              <w:jc w:val="center"/>
            </w:pPr>
            <w:r>
              <w:rPr>
                <w:sz w:val="20"/>
              </w:rPr>
              <w:t xml:space="preserve">2,5</w:t>
            </w:r>
          </w:p>
        </w:tc>
        <w:tc>
          <w:tcPr>
            <w:tcW w:w="1819" w:type="dxa"/>
          </w:tcPr>
          <w:p>
            <w:pPr>
              <w:pStyle w:val="0"/>
              <w:jc w:val="center"/>
            </w:pPr>
            <w:r>
              <w:rPr>
                <w:sz w:val="20"/>
              </w:rPr>
              <w:t xml:space="preserve">3,75</w:t>
            </w:r>
          </w:p>
        </w:tc>
        <w:tc>
          <w:tcPr>
            <w:tcW w:w="1474" w:type="dxa"/>
          </w:tcPr>
          <w:p>
            <w:pPr>
              <w:pStyle w:val="0"/>
              <w:jc w:val="center"/>
            </w:pPr>
            <w:r>
              <w:rPr>
                <w:sz w:val="20"/>
              </w:rPr>
              <w:t xml:space="preserve">2,5</w:t>
            </w:r>
          </w:p>
        </w:tc>
        <w:tc>
          <w:tcPr>
            <w:tcW w:w="1474" w:type="dxa"/>
          </w:tcPr>
          <w:p>
            <w:pPr>
              <w:pStyle w:val="0"/>
              <w:jc w:val="center"/>
            </w:pPr>
            <w:r>
              <w:rPr>
                <w:sz w:val="20"/>
              </w:rPr>
              <w:t xml:space="preserve">2,5</w:t>
            </w:r>
          </w:p>
        </w:tc>
        <w:tc>
          <w:tcPr>
            <w:tcW w:w="1219" w:type="dxa"/>
          </w:tcPr>
          <w:p>
            <w:pPr>
              <w:pStyle w:val="0"/>
              <w:jc w:val="center"/>
            </w:pPr>
            <w:r>
              <w:rPr>
                <w:sz w:val="20"/>
              </w:rPr>
              <w:t xml:space="preserve">3,75</w:t>
            </w:r>
          </w:p>
        </w:tc>
        <w:tc>
          <w:tcPr>
            <w:tcW w:w="1084" w:type="dxa"/>
          </w:tcPr>
          <w:p>
            <w:pPr>
              <w:pStyle w:val="0"/>
              <w:jc w:val="center"/>
            </w:pPr>
            <w:r>
              <w:rPr>
                <w:sz w:val="20"/>
              </w:rPr>
              <w:t xml:space="preserve">15</w:t>
            </w:r>
          </w:p>
        </w:tc>
      </w:tr>
      <w:tr>
        <w:tc>
          <w:tcPr>
            <w:tcW w:w="2551" w:type="dxa"/>
          </w:tcPr>
          <w:p>
            <w:pPr>
              <w:pStyle w:val="0"/>
            </w:pPr>
            <w:r>
              <w:rPr>
                <w:sz w:val="20"/>
              </w:rPr>
              <w:t xml:space="preserve">Яковлевский городской округ</w:t>
            </w:r>
          </w:p>
        </w:tc>
        <w:tc>
          <w:tcPr>
            <w:tcW w:w="1444" w:type="dxa"/>
          </w:tcPr>
          <w:p>
            <w:pPr>
              <w:pStyle w:val="0"/>
              <w:jc w:val="center"/>
            </w:pPr>
            <w:r>
              <w:rPr>
                <w:sz w:val="20"/>
              </w:rPr>
              <w:t xml:space="preserve">3,75</w:t>
            </w:r>
          </w:p>
        </w:tc>
        <w:tc>
          <w:tcPr>
            <w:tcW w:w="1819" w:type="dxa"/>
          </w:tcPr>
          <w:p>
            <w:pPr>
              <w:pStyle w:val="0"/>
              <w:jc w:val="center"/>
            </w:pPr>
            <w:r>
              <w:rPr>
                <w:sz w:val="20"/>
              </w:rPr>
              <w:t xml:space="preserve">3,75</w:t>
            </w:r>
          </w:p>
        </w:tc>
        <w:tc>
          <w:tcPr>
            <w:tcW w:w="1474" w:type="dxa"/>
          </w:tcPr>
          <w:p>
            <w:pPr>
              <w:pStyle w:val="0"/>
              <w:jc w:val="center"/>
            </w:pPr>
            <w:r>
              <w:rPr>
                <w:sz w:val="20"/>
              </w:rPr>
              <w:t xml:space="preserve">5</w:t>
            </w:r>
          </w:p>
        </w:tc>
        <w:tc>
          <w:tcPr>
            <w:tcW w:w="1474" w:type="dxa"/>
          </w:tcPr>
          <w:p>
            <w:pPr>
              <w:pStyle w:val="0"/>
              <w:jc w:val="center"/>
            </w:pPr>
            <w:r>
              <w:rPr>
                <w:sz w:val="20"/>
              </w:rPr>
              <w:t xml:space="preserve">5</w:t>
            </w:r>
          </w:p>
        </w:tc>
        <w:tc>
          <w:tcPr>
            <w:tcW w:w="1219" w:type="dxa"/>
          </w:tcPr>
          <w:p>
            <w:pPr>
              <w:pStyle w:val="0"/>
              <w:jc w:val="center"/>
            </w:pPr>
            <w:r>
              <w:rPr>
                <w:sz w:val="20"/>
              </w:rPr>
              <w:t xml:space="preserve">5</w:t>
            </w:r>
          </w:p>
        </w:tc>
        <w:tc>
          <w:tcPr>
            <w:tcW w:w="1084" w:type="dxa"/>
          </w:tcPr>
          <w:p>
            <w:pPr>
              <w:pStyle w:val="0"/>
              <w:jc w:val="center"/>
            </w:pPr>
            <w:r>
              <w:rPr>
                <w:sz w:val="20"/>
              </w:rPr>
              <w:t xml:space="preserve">22,5</w:t>
            </w:r>
          </w:p>
        </w:tc>
      </w:tr>
      <w:tr>
        <w:tc>
          <w:tcPr>
            <w:tcW w:w="2551" w:type="dxa"/>
          </w:tcPr>
          <w:p>
            <w:pPr>
              <w:pStyle w:val="0"/>
            </w:pPr>
            <w:r>
              <w:rPr>
                <w:sz w:val="20"/>
              </w:rPr>
              <w:t xml:space="preserve">Город Белгород</w:t>
            </w:r>
          </w:p>
        </w:tc>
        <w:tc>
          <w:tcPr>
            <w:tcW w:w="1444" w:type="dxa"/>
          </w:tcPr>
          <w:p>
            <w:pPr>
              <w:pStyle w:val="0"/>
              <w:jc w:val="center"/>
            </w:pPr>
            <w:r>
              <w:rPr>
                <w:sz w:val="20"/>
              </w:rPr>
              <w:t xml:space="preserve">5</w:t>
            </w:r>
          </w:p>
        </w:tc>
        <w:tc>
          <w:tcPr>
            <w:tcW w:w="1819" w:type="dxa"/>
          </w:tcPr>
          <w:p>
            <w:pPr>
              <w:pStyle w:val="0"/>
              <w:jc w:val="center"/>
            </w:pPr>
            <w:r>
              <w:rPr>
                <w:sz w:val="20"/>
              </w:rPr>
              <w:t xml:space="preserve">5</w:t>
            </w:r>
          </w:p>
        </w:tc>
        <w:tc>
          <w:tcPr>
            <w:tcW w:w="1474" w:type="dxa"/>
          </w:tcPr>
          <w:p>
            <w:pPr>
              <w:pStyle w:val="0"/>
              <w:jc w:val="center"/>
            </w:pPr>
            <w:r>
              <w:rPr>
                <w:sz w:val="20"/>
              </w:rPr>
              <w:t xml:space="preserve">5</w:t>
            </w:r>
          </w:p>
        </w:tc>
        <w:tc>
          <w:tcPr>
            <w:tcW w:w="1474" w:type="dxa"/>
          </w:tcPr>
          <w:p>
            <w:pPr>
              <w:pStyle w:val="0"/>
              <w:jc w:val="center"/>
            </w:pPr>
            <w:r>
              <w:rPr>
                <w:sz w:val="20"/>
              </w:rPr>
              <w:t xml:space="preserve">3,75</w:t>
            </w:r>
          </w:p>
        </w:tc>
        <w:tc>
          <w:tcPr>
            <w:tcW w:w="1219" w:type="dxa"/>
          </w:tcPr>
          <w:p>
            <w:pPr>
              <w:pStyle w:val="0"/>
              <w:jc w:val="center"/>
            </w:pPr>
            <w:r>
              <w:rPr>
                <w:sz w:val="20"/>
              </w:rPr>
              <w:t xml:space="preserve">1,25</w:t>
            </w:r>
          </w:p>
        </w:tc>
        <w:tc>
          <w:tcPr>
            <w:tcW w:w="1084" w:type="dxa"/>
          </w:tcPr>
          <w:p>
            <w:pPr>
              <w:pStyle w:val="0"/>
              <w:jc w:val="center"/>
            </w:pPr>
            <w:r>
              <w:rPr>
                <w:sz w:val="20"/>
              </w:rPr>
              <w:t xml:space="preserve">20</w:t>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7</w:t>
      </w:r>
    </w:p>
    <w:p>
      <w:pPr>
        <w:pStyle w:val="0"/>
        <w:jc w:val="right"/>
      </w:pPr>
      <w:r>
        <w:rPr>
          <w:sz w:val="20"/>
        </w:rPr>
        <w:t xml:space="preserve">к Стратегии социально-экономического</w:t>
      </w:r>
    </w:p>
    <w:p>
      <w:pPr>
        <w:pStyle w:val="0"/>
        <w:jc w:val="right"/>
      </w:pPr>
      <w:r>
        <w:rPr>
          <w:sz w:val="20"/>
        </w:rPr>
        <w:t xml:space="preserve">развития Белгородской области</w:t>
      </w:r>
    </w:p>
    <w:p>
      <w:pPr>
        <w:pStyle w:val="0"/>
        <w:jc w:val="right"/>
      </w:pPr>
      <w:r>
        <w:rPr>
          <w:sz w:val="20"/>
        </w:rPr>
        <w:t xml:space="preserve">на период до 2030 года</w:t>
      </w:r>
    </w:p>
    <w:p>
      <w:pPr>
        <w:pStyle w:val="0"/>
        <w:jc w:val="center"/>
      </w:pPr>
      <w:r>
        <w:rPr>
          <w:sz w:val="20"/>
        </w:rPr>
      </w:r>
    </w:p>
    <w:bookmarkStart w:id="6586" w:name="P6586"/>
    <w:bookmarkEnd w:id="6586"/>
    <w:p>
      <w:pPr>
        <w:pStyle w:val="2"/>
        <w:jc w:val="center"/>
      </w:pPr>
      <w:r>
        <w:rPr>
          <w:sz w:val="20"/>
        </w:rPr>
        <w:t xml:space="preserve">Текущая структура занятости Белгорода в сопоставлении</w:t>
      </w:r>
    </w:p>
    <w:p>
      <w:pPr>
        <w:pStyle w:val="2"/>
        <w:jc w:val="center"/>
      </w:pPr>
      <w:r>
        <w:rPr>
          <w:sz w:val="20"/>
        </w:rPr>
        <w:t xml:space="preserve">с городами-миллионниками, 2020 год</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8"/>
        <w:gridCol w:w="4277"/>
        <w:gridCol w:w="1137"/>
        <w:gridCol w:w="1090"/>
        <w:gridCol w:w="1170"/>
        <w:gridCol w:w="928"/>
      </w:tblGrid>
      <w:tr>
        <w:tc>
          <w:tcPr>
            <w:tcW w:w="438" w:type="dxa"/>
          </w:tcPr>
          <w:p>
            <w:pPr>
              <w:pStyle w:val="0"/>
              <w:jc w:val="center"/>
            </w:pPr>
            <w:r>
              <w:rPr>
                <w:sz w:val="20"/>
              </w:rPr>
              <w:t xml:space="preserve">N</w:t>
            </w:r>
          </w:p>
        </w:tc>
        <w:tc>
          <w:tcPr>
            <w:tcW w:w="4277" w:type="dxa"/>
          </w:tcPr>
          <w:p>
            <w:pPr>
              <w:pStyle w:val="0"/>
              <w:jc w:val="center"/>
            </w:pPr>
            <w:r>
              <w:rPr>
                <w:sz w:val="20"/>
              </w:rPr>
              <w:t xml:space="preserve">Отрасль</w:t>
            </w:r>
          </w:p>
        </w:tc>
        <w:tc>
          <w:tcPr>
            <w:tcW w:w="1137" w:type="dxa"/>
          </w:tcPr>
          <w:p>
            <w:pPr>
              <w:pStyle w:val="0"/>
              <w:jc w:val="center"/>
            </w:pPr>
            <w:r>
              <w:rPr>
                <w:sz w:val="20"/>
              </w:rPr>
              <w:t xml:space="preserve">Белгород</w:t>
            </w:r>
          </w:p>
        </w:tc>
        <w:tc>
          <w:tcPr>
            <w:tcW w:w="1090" w:type="dxa"/>
          </w:tcPr>
          <w:p>
            <w:pPr>
              <w:pStyle w:val="0"/>
              <w:jc w:val="center"/>
            </w:pPr>
            <w:r>
              <w:rPr>
                <w:sz w:val="20"/>
              </w:rPr>
              <w:t xml:space="preserve">Воронеж</w:t>
            </w:r>
          </w:p>
        </w:tc>
        <w:tc>
          <w:tcPr>
            <w:tcW w:w="1170" w:type="dxa"/>
          </w:tcPr>
          <w:p>
            <w:pPr>
              <w:pStyle w:val="0"/>
              <w:jc w:val="center"/>
            </w:pPr>
            <w:r>
              <w:rPr>
                <w:sz w:val="20"/>
              </w:rPr>
              <w:t xml:space="preserve">Нижний Новгород</w:t>
            </w:r>
          </w:p>
        </w:tc>
        <w:tc>
          <w:tcPr>
            <w:tcW w:w="928" w:type="dxa"/>
          </w:tcPr>
          <w:p>
            <w:pPr>
              <w:pStyle w:val="0"/>
              <w:jc w:val="center"/>
            </w:pPr>
            <w:r>
              <w:rPr>
                <w:sz w:val="20"/>
              </w:rPr>
              <w:t xml:space="preserve">Казань</w:t>
            </w:r>
          </w:p>
        </w:tc>
      </w:tr>
      <w:tr>
        <w:tc>
          <w:tcPr>
            <w:tcW w:w="438" w:type="dxa"/>
          </w:tcPr>
          <w:p>
            <w:pPr>
              <w:pStyle w:val="0"/>
              <w:jc w:val="center"/>
            </w:pPr>
            <w:r>
              <w:rPr>
                <w:sz w:val="20"/>
              </w:rPr>
              <w:t xml:space="preserve">1</w:t>
            </w:r>
          </w:p>
        </w:tc>
        <w:tc>
          <w:tcPr>
            <w:tcW w:w="4277" w:type="dxa"/>
            <w:vAlign w:val="center"/>
          </w:tcPr>
          <w:p>
            <w:pPr>
              <w:pStyle w:val="0"/>
            </w:pPr>
            <w:r>
              <w:rPr>
                <w:sz w:val="20"/>
              </w:rPr>
              <w:t xml:space="preserve">Сельское хозяйство, %</w:t>
            </w:r>
          </w:p>
        </w:tc>
        <w:tc>
          <w:tcPr>
            <w:tcW w:w="1137" w:type="dxa"/>
            <w:vAlign w:val="center"/>
          </w:tcPr>
          <w:p>
            <w:pPr>
              <w:pStyle w:val="0"/>
              <w:jc w:val="center"/>
            </w:pPr>
            <w:r>
              <w:rPr>
                <w:sz w:val="20"/>
              </w:rPr>
              <w:t xml:space="preserve">1,3</w:t>
            </w:r>
          </w:p>
        </w:tc>
        <w:tc>
          <w:tcPr>
            <w:tcW w:w="1090" w:type="dxa"/>
            <w:vAlign w:val="center"/>
          </w:tcPr>
          <w:p>
            <w:pPr>
              <w:pStyle w:val="0"/>
              <w:jc w:val="center"/>
            </w:pPr>
            <w:r>
              <w:rPr>
                <w:sz w:val="20"/>
              </w:rPr>
              <w:t xml:space="preserve">0,6</w:t>
            </w:r>
          </w:p>
        </w:tc>
        <w:tc>
          <w:tcPr>
            <w:tcW w:w="1170" w:type="dxa"/>
            <w:vAlign w:val="center"/>
          </w:tcPr>
          <w:p>
            <w:pPr>
              <w:pStyle w:val="0"/>
              <w:jc w:val="center"/>
            </w:pPr>
            <w:r>
              <w:rPr>
                <w:sz w:val="20"/>
              </w:rPr>
              <w:t xml:space="preserve">0,3</w:t>
            </w:r>
          </w:p>
        </w:tc>
        <w:tc>
          <w:tcPr>
            <w:tcW w:w="928" w:type="dxa"/>
            <w:vAlign w:val="center"/>
          </w:tcPr>
          <w:p>
            <w:pPr>
              <w:pStyle w:val="0"/>
              <w:jc w:val="center"/>
            </w:pPr>
            <w:r>
              <w:rPr>
                <w:sz w:val="20"/>
              </w:rPr>
              <w:t xml:space="preserve">0,3</w:t>
            </w:r>
          </w:p>
        </w:tc>
      </w:tr>
      <w:tr>
        <w:tc>
          <w:tcPr>
            <w:tcW w:w="438" w:type="dxa"/>
          </w:tcPr>
          <w:p>
            <w:pPr>
              <w:pStyle w:val="0"/>
              <w:jc w:val="center"/>
            </w:pPr>
            <w:r>
              <w:rPr>
                <w:sz w:val="20"/>
              </w:rPr>
              <w:t xml:space="preserve">2</w:t>
            </w:r>
          </w:p>
        </w:tc>
        <w:tc>
          <w:tcPr>
            <w:tcW w:w="4277" w:type="dxa"/>
            <w:vAlign w:val="center"/>
          </w:tcPr>
          <w:p>
            <w:pPr>
              <w:pStyle w:val="0"/>
            </w:pPr>
            <w:r>
              <w:rPr>
                <w:sz w:val="20"/>
              </w:rPr>
              <w:t xml:space="preserve">Добыча полезных ископаемых, %</w:t>
            </w:r>
          </w:p>
        </w:tc>
        <w:tc>
          <w:tcPr>
            <w:tcW w:w="1137" w:type="dxa"/>
            <w:vAlign w:val="center"/>
          </w:tcPr>
          <w:p>
            <w:pPr>
              <w:pStyle w:val="0"/>
              <w:jc w:val="center"/>
            </w:pPr>
            <w:r>
              <w:rPr>
                <w:sz w:val="20"/>
              </w:rPr>
              <w:t xml:space="preserve">0,0</w:t>
            </w:r>
          </w:p>
        </w:tc>
        <w:tc>
          <w:tcPr>
            <w:tcW w:w="1090" w:type="dxa"/>
            <w:vAlign w:val="center"/>
          </w:tcPr>
          <w:p>
            <w:pPr>
              <w:pStyle w:val="0"/>
              <w:jc w:val="center"/>
            </w:pPr>
            <w:r>
              <w:rPr>
                <w:sz w:val="20"/>
              </w:rPr>
              <w:t xml:space="preserve">0,1</w:t>
            </w:r>
          </w:p>
        </w:tc>
        <w:tc>
          <w:tcPr>
            <w:tcW w:w="1170" w:type="dxa"/>
            <w:vAlign w:val="center"/>
          </w:tcPr>
          <w:p>
            <w:pPr>
              <w:pStyle w:val="0"/>
              <w:jc w:val="center"/>
            </w:pPr>
            <w:r>
              <w:rPr>
                <w:sz w:val="20"/>
              </w:rPr>
              <w:t xml:space="preserve">0,0</w:t>
            </w:r>
          </w:p>
        </w:tc>
        <w:tc>
          <w:tcPr>
            <w:tcW w:w="928" w:type="dxa"/>
            <w:vAlign w:val="center"/>
          </w:tcPr>
          <w:p>
            <w:pPr>
              <w:pStyle w:val="0"/>
              <w:jc w:val="center"/>
            </w:pPr>
            <w:r>
              <w:rPr>
                <w:sz w:val="20"/>
              </w:rPr>
              <w:t xml:space="preserve">0,3</w:t>
            </w:r>
          </w:p>
        </w:tc>
      </w:tr>
      <w:tr>
        <w:tc>
          <w:tcPr>
            <w:tcW w:w="438" w:type="dxa"/>
          </w:tcPr>
          <w:p>
            <w:pPr>
              <w:pStyle w:val="0"/>
              <w:jc w:val="center"/>
            </w:pPr>
            <w:r>
              <w:rPr>
                <w:sz w:val="20"/>
              </w:rPr>
              <w:t xml:space="preserve">3</w:t>
            </w:r>
          </w:p>
        </w:tc>
        <w:tc>
          <w:tcPr>
            <w:tcW w:w="4277" w:type="dxa"/>
            <w:vAlign w:val="center"/>
          </w:tcPr>
          <w:p>
            <w:pPr>
              <w:pStyle w:val="0"/>
            </w:pPr>
            <w:r>
              <w:rPr>
                <w:sz w:val="20"/>
              </w:rPr>
              <w:t xml:space="preserve">Обрабатывающие производства, %</w:t>
            </w:r>
          </w:p>
        </w:tc>
        <w:tc>
          <w:tcPr>
            <w:tcW w:w="1137" w:type="dxa"/>
            <w:vAlign w:val="center"/>
          </w:tcPr>
          <w:p>
            <w:pPr>
              <w:pStyle w:val="0"/>
              <w:jc w:val="center"/>
            </w:pPr>
            <w:r>
              <w:rPr>
                <w:sz w:val="20"/>
              </w:rPr>
              <w:t xml:space="preserve">17,8</w:t>
            </w:r>
          </w:p>
        </w:tc>
        <w:tc>
          <w:tcPr>
            <w:tcW w:w="1090" w:type="dxa"/>
            <w:vAlign w:val="center"/>
          </w:tcPr>
          <w:p>
            <w:pPr>
              <w:pStyle w:val="0"/>
              <w:jc w:val="center"/>
            </w:pPr>
            <w:r>
              <w:rPr>
                <w:sz w:val="20"/>
              </w:rPr>
              <w:t xml:space="preserve">17,2</w:t>
            </w:r>
          </w:p>
        </w:tc>
        <w:tc>
          <w:tcPr>
            <w:tcW w:w="1170" w:type="dxa"/>
            <w:vAlign w:val="center"/>
          </w:tcPr>
          <w:p>
            <w:pPr>
              <w:pStyle w:val="0"/>
              <w:jc w:val="center"/>
            </w:pPr>
            <w:r>
              <w:rPr>
                <w:sz w:val="20"/>
              </w:rPr>
              <w:t xml:space="preserve">19,4</w:t>
            </w:r>
          </w:p>
        </w:tc>
        <w:tc>
          <w:tcPr>
            <w:tcW w:w="928" w:type="dxa"/>
            <w:vAlign w:val="center"/>
          </w:tcPr>
          <w:p>
            <w:pPr>
              <w:pStyle w:val="0"/>
              <w:jc w:val="center"/>
            </w:pPr>
            <w:r>
              <w:rPr>
                <w:sz w:val="20"/>
              </w:rPr>
              <w:t xml:space="preserve">18,8</w:t>
            </w:r>
          </w:p>
        </w:tc>
      </w:tr>
      <w:tr>
        <w:tc>
          <w:tcPr>
            <w:tcW w:w="438" w:type="dxa"/>
          </w:tcPr>
          <w:p>
            <w:pPr>
              <w:pStyle w:val="0"/>
              <w:jc w:val="center"/>
            </w:pPr>
            <w:r>
              <w:rPr>
                <w:sz w:val="20"/>
              </w:rPr>
              <w:t xml:space="preserve">4</w:t>
            </w:r>
          </w:p>
        </w:tc>
        <w:tc>
          <w:tcPr>
            <w:tcW w:w="4277" w:type="dxa"/>
            <w:vAlign w:val="center"/>
          </w:tcPr>
          <w:p>
            <w:pPr>
              <w:pStyle w:val="0"/>
            </w:pPr>
            <w:r>
              <w:rPr>
                <w:sz w:val="20"/>
              </w:rPr>
              <w:t xml:space="preserve">Обеспечение энергией, %</w:t>
            </w:r>
          </w:p>
        </w:tc>
        <w:tc>
          <w:tcPr>
            <w:tcW w:w="1137" w:type="dxa"/>
            <w:vAlign w:val="center"/>
          </w:tcPr>
          <w:p>
            <w:pPr>
              <w:pStyle w:val="0"/>
              <w:jc w:val="center"/>
            </w:pPr>
            <w:r>
              <w:rPr>
                <w:sz w:val="20"/>
              </w:rPr>
              <w:t xml:space="preserve">3,6</w:t>
            </w:r>
          </w:p>
        </w:tc>
        <w:tc>
          <w:tcPr>
            <w:tcW w:w="1090" w:type="dxa"/>
            <w:vAlign w:val="center"/>
          </w:tcPr>
          <w:p>
            <w:pPr>
              <w:pStyle w:val="0"/>
              <w:jc w:val="center"/>
            </w:pPr>
            <w:r>
              <w:rPr>
                <w:sz w:val="20"/>
              </w:rPr>
              <w:t xml:space="preserve">3,4</w:t>
            </w:r>
          </w:p>
        </w:tc>
        <w:tc>
          <w:tcPr>
            <w:tcW w:w="1170" w:type="dxa"/>
            <w:vAlign w:val="center"/>
          </w:tcPr>
          <w:p>
            <w:pPr>
              <w:pStyle w:val="0"/>
              <w:jc w:val="center"/>
            </w:pPr>
            <w:r>
              <w:rPr>
                <w:sz w:val="20"/>
              </w:rPr>
              <w:t xml:space="preserve">2,7</w:t>
            </w:r>
          </w:p>
        </w:tc>
        <w:tc>
          <w:tcPr>
            <w:tcW w:w="928" w:type="dxa"/>
            <w:vAlign w:val="center"/>
          </w:tcPr>
          <w:p>
            <w:pPr>
              <w:pStyle w:val="0"/>
              <w:jc w:val="center"/>
            </w:pPr>
            <w:r>
              <w:rPr>
                <w:sz w:val="20"/>
              </w:rPr>
              <w:t xml:space="preserve">2,6</w:t>
            </w:r>
          </w:p>
        </w:tc>
      </w:tr>
      <w:tr>
        <w:tc>
          <w:tcPr>
            <w:tcW w:w="438" w:type="dxa"/>
          </w:tcPr>
          <w:p>
            <w:pPr>
              <w:pStyle w:val="0"/>
              <w:jc w:val="center"/>
            </w:pPr>
            <w:r>
              <w:rPr>
                <w:sz w:val="20"/>
              </w:rPr>
              <w:t xml:space="preserve">5</w:t>
            </w:r>
          </w:p>
        </w:tc>
        <w:tc>
          <w:tcPr>
            <w:tcW w:w="4277" w:type="dxa"/>
            <w:vAlign w:val="center"/>
          </w:tcPr>
          <w:p>
            <w:pPr>
              <w:pStyle w:val="0"/>
            </w:pPr>
            <w:r>
              <w:rPr>
                <w:sz w:val="20"/>
              </w:rPr>
              <w:t xml:space="preserve">Водоснабжение, утилизация отходов, %</w:t>
            </w:r>
          </w:p>
        </w:tc>
        <w:tc>
          <w:tcPr>
            <w:tcW w:w="1137" w:type="dxa"/>
            <w:vAlign w:val="center"/>
          </w:tcPr>
          <w:p>
            <w:pPr>
              <w:pStyle w:val="0"/>
              <w:jc w:val="center"/>
            </w:pPr>
            <w:r>
              <w:rPr>
                <w:sz w:val="20"/>
              </w:rPr>
              <w:t xml:space="preserve">1,4</w:t>
            </w:r>
          </w:p>
        </w:tc>
        <w:tc>
          <w:tcPr>
            <w:tcW w:w="1090" w:type="dxa"/>
            <w:vAlign w:val="center"/>
          </w:tcPr>
          <w:p>
            <w:pPr>
              <w:pStyle w:val="0"/>
              <w:jc w:val="center"/>
            </w:pPr>
            <w:r>
              <w:rPr>
                <w:sz w:val="20"/>
              </w:rPr>
              <w:t xml:space="preserve">0,9</w:t>
            </w:r>
          </w:p>
        </w:tc>
        <w:tc>
          <w:tcPr>
            <w:tcW w:w="1170" w:type="dxa"/>
            <w:vAlign w:val="center"/>
          </w:tcPr>
          <w:p>
            <w:pPr>
              <w:pStyle w:val="0"/>
              <w:jc w:val="center"/>
            </w:pPr>
            <w:r>
              <w:rPr>
                <w:sz w:val="20"/>
              </w:rPr>
              <w:t xml:space="preserve">1,1</w:t>
            </w:r>
          </w:p>
        </w:tc>
        <w:tc>
          <w:tcPr>
            <w:tcW w:w="928" w:type="dxa"/>
            <w:vAlign w:val="center"/>
          </w:tcPr>
          <w:p>
            <w:pPr>
              <w:pStyle w:val="0"/>
              <w:jc w:val="center"/>
            </w:pPr>
            <w:r>
              <w:rPr>
                <w:sz w:val="20"/>
              </w:rPr>
              <w:t xml:space="preserve">0,9</w:t>
            </w:r>
          </w:p>
        </w:tc>
      </w:tr>
      <w:tr>
        <w:tc>
          <w:tcPr>
            <w:tcW w:w="438" w:type="dxa"/>
          </w:tcPr>
          <w:p>
            <w:pPr>
              <w:pStyle w:val="0"/>
              <w:jc w:val="center"/>
            </w:pPr>
            <w:r>
              <w:rPr>
                <w:sz w:val="20"/>
              </w:rPr>
              <w:t xml:space="preserve">6</w:t>
            </w:r>
          </w:p>
        </w:tc>
        <w:tc>
          <w:tcPr>
            <w:tcW w:w="4277" w:type="dxa"/>
            <w:vAlign w:val="center"/>
          </w:tcPr>
          <w:p>
            <w:pPr>
              <w:pStyle w:val="0"/>
            </w:pPr>
            <w:r>
              <w:rPr>
                <w:sz w:val="20"/>
              </w:rPr>
              <w:t xml:space="preserve">Строительство, %</w:t>
            </w:r>
          </w:p>
        </w:tc>
        <w:tc>
          <w:tcPr>
            <w:tcW w:w="1137" w:type="dxa"/>
            <w:vAlign w:val="center"/>
          </w:tcPr>
          <w:p>
            <w:pPr>
              <w:pStyle w:val="0"/>
              <w:jc w:val="center"/>
            </w:pPr>
            <w:r>
              <w:rPr>
                <w:sz w:val="20"/>
              </w:rPr>
              <w:t xml:space="preserve">1,8</w:t>
            </w:r>
          </w:p>
        </w:tc>
        <w:tc>
          <w:tcPr>
            <w:tcW w:w="1090" w:type="dxa"/>
            <w:vAlign w:val="center"/>
          </w:tcPr>
          <w:p>
            <w:pPr>
              <w:pStyle w:val="0"/>
              <w:jc w:val="center"/>
            </w:pPr>
            <w:r>
              <w:rPr>
                <w:sz w:val="20"/>
              </w:rPr>
              <w:t xml:space="preserve">1,7</w:t>
            </w:r>
          </w:p>
        </w:tc>
        <w:tc>
          <w:tcPr>
            <w:tcW w:w="1170" w:type="dxa"/>
            <w:vAlign w:val="center"/>
          </w:tcPr>
          <w:p>
            <w:pPr>
              <w:pStyle w:val="0"/>
              <w:jc w:val="center"/>
            </w:pPr>
            <w:r>
              <w:rPr>
                <w:sz w:val="20"/>
              </w:rPr>
              <w:t xml:space="preserve">1,8</w:t>
            </w:r>
          </w:p>
        </w:tc>
        <w:tc>
          <w:tcPr>
            <w:tcW w:w="928" w:type="dxa"/>
            <w:vAlign w:val="center"/>
          </w:tcPr>
          <w:p>
            <w:pPr>
              <w:pStyle w:val="0"/>
              <w:jc w:val="center"/>
            </w:pPr>
            <w:r>
              <w:rPr>
                <w:sz w:val="20"/>
              </w:rPr>
              <w:t xml:space="preserve">2,8</w:t>
            </w:r>
          </w:p>
        </w:tc>
      </w:tr>
      <w:tr>
        <w:tc>
          <w:tcPr>
            <w:tcW w:w="438" w:type="dxa"/>
          </w:tcPr>
          <w:p>
            <w:pPr>
              <w:pStyle w:val="0"/>
              <w:jc w:val="center"/>
            </w:pPr>
            <w:r>
              <w:rPr>
                <w:sz w:val="20"/>
              </w:rPr>
              <w:t xml:space="preserve">7</w:t>
            </w:r>
          </w:p>
        </w:tc>
        <w:tc>
          <w:tcPr>
            <w:tcW w:w="4277" w:type="dxa"/>
            <w:vAlign w:val="center"/>
          </w:tcPr>
          <w:p>
            <w:pPr>
              <w:pStyle w:val="0"/>
            </w:pPr>
            <w:r>
              <w:rPr>
                <w:sz w:val="20"/>
              </w:rPr>
              <w:t xml:space="preserve">Торговля, ремонт автомобилей и мотоциклов, %</w:t>
            </w:r>
          </w:p>
        </w:tc>
        <w:tc>
          <w:tcPr>
            <w:tcW w:w="1137" w:type="dxa"/>
            <w:vAlign w:val="center"/>
          </w:tcPr>
          <w:p>
            <w:pPr>
              <w:pStyle w:val="0"/>
              <w:jc w:val="center"/>
            </w:pPr>
            <w:r>
              <w:rPr>
                <w:sz w:val="20"/>
              </w:rPr>
              <w:t xml:space="preserve">8,9</w:t>
            </w:r>
          </w:p>
        </w:tc>
        <w:tc>
          <w:tcPr>
            <w:tcW w:w="1090" w:type="dxa"/>
            <w:vAlign w:val="center"/>
          </w:tcPr>
          <w:p>
            <w:pPr>
              <w:pStyle w:val="0"/>
              <w:jc w:val="center"/>
            </w:pPr>
            <w:r>
              <w:rPr>
                <w:sz w:val="20"/>
              </w:rPr>
              <w:t xml:space="preserve">12,3</w:t>
            </w:r>
          </w:p>
        </w:tc>
        <w:tc>
          <w:tcPr>
            <w:tcW w:w="1170" w:type="dxa"/>
            <w:vAlign w:val="center"/>
          </w:tcPr>
          <w:p>
            <w:pPr>
              <w:pStyle w:val="0"/>
              <w:jc w:val="center"/>
            </w:pPr>
            <w:r>
              <w:rPr>
                <w:sz w:val="20"/>
              </w:rPr>
              <w:t xml:space="preserve">12,0</w:t>
            </w:r>
          </w:p>
        </w:tc>
        <w:tc>
          <w:tcPr>
            <w:tcW w:w="928" w:type="dxa"/>
            <w:vAlign w:val="center"/>
          </w:tcPr>
          <w:p>
            <w:pPr>
              <w:pStyle w:val="0"/>
              <w:jc w:val="center"/>
            </w:pPr>
            <w:r>
              <w:rPr>
                <w:sz w:val="20"/>
              </w:rPr>
              <w:t xml:space="preserve">9,9</w:t>
            </w:r>
          </w:p>
        </w:tc>
      </w:tr>
      <w:tr>
        <w:tc>
          <w:tcPr>
            <w:tcW w:w="438" w:type="dxa"/>
          </w:tcPr>
          <w:p>
            <w:pPr>
              <w:pStyle w:val="0"/>
              <w:jc w:val="center"/>
            </w:pPr>
            <w:r>
              <w:rPr>
                <w:sz w:val="20"/>
              </w:rPr>
              <w:t xml:space="preserve">8</w:t>
            </w:r>
          </w:p>
        </w:tc>
        <w:tc>
          <w:tcPr>
            <w:tcW w:w="4277" w:type="dxa"/>
            <w:vAlign w:val="center"/>
          </w:tcPr>
          <w:p>
            <w:pPr>
              <w:pStyle w:val="0"/>
            </w:pPr>
            <w:r>
              <w:rPr>
                <w:sz w:val="20"/>
              </w:rPr>
              <w:t xml:space="preserve">Транспортировка и хранение, %</w:t>
            </w:r>
          </w:p>
        </w:tc>
        <w:tc>
          <w:tcPr>
            <w:tcW w:w="1137" w:type="dxa"/>
            <w:vAlign w:val="center"/>
          </w:tcPr>
          <w:p>
            <w:pPr>
              <w:pStyle w:val="0"/>
              <w:jc w:val="center"/>
            </w:pPr>
            <w:r>
              <w:rPr>
                <w:sz w:val="20"/>
              </w:rPr>
              <w:t xml:space="preserve">6,3</w:t>
            </w:r>
          </w:p>
        </w:tc>
        <w:tc>
          <w:tcPr>
            <w:tcW w:w="1090" w:type="dxa"/>
            <w:vAlign w:val="center"/>
          </w:tcPr>
          <w:p>
            <w:pPr>
              <w:pStyle w:val="0"/>
              <w:jc w:val="center"/>
            </w:pPr>
            <w:r>
              <w:rPr>
                <w:sz w:val="20"/>
              </w:rPr>
              <w:t xml:space="preserve">5,1</w:t>
            </w:r>
          </w:p>
        </w:tc>
        <w:tc>
          <w:tcPr>
            <w:tcW w:w="1170" w:type="dxa"/>
            <w:vAlign w:val="center"/>
          </w:tcPr>
          <w:p>
            <w:pPr>
              <w:pStyle w:val="0"/>
              <w:jc w:val="center"/>
            </w:pPr>
            <w:r>
              <w:rPr>
                <w:sz w:val="20"/>
              </w:rPr>
              <w:t xml:space="preserve">8,4</w:t>
            </w:r>
          </w:p>
        </w:tc>
        <w:tc>
          <w:tcPr>
            <w:tcW w:w="928" w:type="dxa"/>
            <w:vAlign w:val="center"/>
          </w:tcPr>
          <w:p>
            <w:pPr>
              <w:pStyle w:val="0"/>
              <w:jc w:val="center"/>
            </w:pPr>
            <w:r>
              <w:rPr>
                <w:sz w:val="20"/>
              </w:rPr>
              <w:t xml:space="preserve">6,4</w:t>
            </w:r>
          </w:p>
        </w:tc>
      </w:tr>
      <w:tr>
        <w:tc>
          <w:tcPr>
            <w:tcW w:w="438" w:type="dxa"/>
          </w:tcPr>
          <w:p>
            <w:pPr>
              <w:pStyle w:val="0"/>
              <w:jc w:val="center"/>
            </w:pPr>
            <w:r>
              <w:rPr>
                <w:sz w:val="20"/>
              </w:rPr>
              <w:t xml:space="preserve">9</w:t>
            </w:r>
          </w:p>
        </w:tc>
        <w:tc>
          <w:tcPr>
            <w:tcW w:w="4277" w:type="dxa"/>
            <w:vAlign w:val="center"/>
          </w:tcPr>
          <w:p>
            <w:pPr>
              <w:pStyle w:val="0"/>
            </w:pPr>
            <w:r>
              <w:rPr>
                <w:sz w:val="20"/>
              </w:rPr>
              <w:t xml:space="preserve">Гостиницы и общественное питание, %</w:t>
            </w:r>
          </w:p>
        </w:tc>
        <w:tc>
          <w:tcPr>
            <w:tcW w:w="1137" w:type="dxa"/>
            <w:vAlign w:val="center"/>
          </w:tcPr>
          <w:p>
            <w:pPr>
              <w:pStyle w:val="0"/>
              <w:jc w:val="center"/>
            </w:pPr>
            <w:r>
              <w:rPr>
                <w:sz w:val="20"/>
              </w:rPr>
              <w:t xml:space="preserve">0,9</w:t>
            </w:r>
          </w:p>
        </w:tc>
        <w:tc>
          <w:tcPr>
            <w:tcW w:w="1090" w:type="dxa"/>
            <w:vAlign w:val="center"/>
          </w:tcPr>
          <w:p>
            <w:pPr>
              <w:pStyle w:val="0"/>
              <w:jc w:val="center"/>
            </w:pPr>
            <w:r>
              <w:rPr>
                <w:sz w:val="20"/>
              </w:rPr>
              <w:t xml:space="preserve">0,7</w:t>
            </w:r>
          </w:p>
        </w:tc>
        <w:tc>
          <w:tcPr>
            <w:tcW w:w="1170" w:type="dxa"/>
            <w:vAlign w:val="center"/>
          </w:tcPr>
          <w:p>
            <w:pPr>
              <w:pStyle w:val="0"/>
              <w:jc w:val="center"/>
            </w:pPr>
            <w:r>
              <w:rPr>
                <w:sz w:val="20"/>
              </w:rPr>
              <w:t xml:space="preserve">1,1</w:t>
            </w:r>
          </w:p>
        </w:tc>
        <w:tc>
          <w:tcPr>
            <w:tcW w:w="928" w:type="dxa"/>
            <w:vAlign w:val="center"/>
          </w:tcPr>
          <w:p>
            <w:pPr>
              <w:pStyle w:val="0"/>
              <w:jc w:val="center"/>
            </w:pPr>
            <w:r>
              <w:rPr>
                <w:sz w:val="20"/>
              </w:rPr>
              <w:t xml:space="preserve">1,6</w:t>
            </w:r>
          </w:p>
        </w:tc>
      </w:tr>
      <w:tr>
        <w:tc>
          <w:tcPr>
            <w:tcW w:w="438" w:type="dxa"/>
          </w:tcPr>
          <w:p>
            <w:pPr>
              <w:pStyle w:val="0"/>
              <w:jc w:val="center"/>
            </w:pPr>
            <w:r>
              <w:rPr>
                <w:sz w:val="20"/>
              </w:rPr>
              <w:t xml:space="preserve">10</w:t>
            </w:r>
          </w:p>
        </w:tc>
        <w:tc>
          <w:tcPr>
            <w:tcW w:w="4277" w:type="dxa"/>
            <w:vAlign w:val="center"/>
          </w:tcPr>
          <w:p>
            <w:pPr>
              <w:pStyle w:val="0"/>
            </w:pPr>
            <w:r>
              <w:rPr>
                <w:sz w:val="20"/>
              </w:rPr>
              <w:t xml:space="preserve">Информация и связь, %</w:t>
            </w:r>
          </w:p>
        </w:tc>
        <w:tc>
          <w:tcPr>
            <w:tcW w:w="1137" w:type="dxa"/>
            <w:vAlign w:val="center"/>
          </w:tcPr>
          <w:p>
            <w:pPr>
              <w:pStyle w:val="0"/>
              <w:jc w:val="center"/>
            </w:pPr>
            <w:r>
              <w:rPr>
                <w:sz w:val="20"/>
              </w:rPr>
              <w:t xml:space="preserve">2,9</w:t>
            </w:r>
          </w:p>
        </w:tc>
        <w:tc>
          <w:tcPr>
            <w:tcW w:w="1090" w:type="dxa"/>
            <w:vAlign w:val="center"/>
          </w:tcPr>
          <w:p>
            <w:pPr>
              <w:pStyle w:val="0"/>
              <w:jc w:val="center"/>
            </w:pPr>
            <w:r>
              <w:rPr>
                <w:sz w:val="20"/>
              </w:rPr>
              <w:t xml:space="preserve">4,2</w:t>
            </w:r>
          </w:p>
        </w:tc>
        <w:tc>
          <w:tcPr>
            <w:tcW w:w="1170" w:type="dxa"/>
            <w:vAlign w:val="center"/>
          </w:tcPr>
          <w:p>
            <w:pPr>
              <w:pStyle w:val="0"/>
              <w:jc w:val="center"/>
            </w:pPr>
            <w:r>
              <w:rPr>
                <w:sz w:val="20"/>
              </w:rPr>
              <w:t xml:space="preserve">6,0</w:t>
            </w:r>
          </w:p>
        </w:tc>
        <w:tc>
          <w:tcPr>
            <w:tcW w:w="928" w:type="dxa"/>
            <w:vAlign w:val="center"/>
          </w:tcPr>
          <w:p>
            <w:pPr>
              <w:pStyle w:val="0"/>
              <w:jc w:val="center"/>
            </w:pPr>
            <w:r>
              <w:rPr>
                <w:sz w:val="20"/>
              </w:rPr>
              <w:t xml:space="preserve">3,7</w:t>
            </w:r>
          </w:p>
        </w:tc>
      </w:tr>
      <w:tr>
        <w:tc>
          <w:tcPr>
            <w:tcW w:w="438" w:type="dxa"/>
          </w:tcPr>
          <w:p>
            <w:pPr>
              <w:pStyle w:val="0"/>
              <w:jc w:val="center"/>
            </w:pPr>
            <w:r>
              <w:rPr>
                <w:sz w:val="20"/>
              </w:rPr>
              <w:t xml:space="preserve">11</w:t>
            </w:r>
          </w:p>
        </w:tc>
        <w:tc>
          <w:tcPr>
            <w:tcW w:w="4277" w:type="dxa"/>
            <w:vAlign w:val="center"/>
          </w:tcPr>
          <w:p>
            <w:pPr>
              <w:pStyle w:val="0"/>
            </w:pPr>
            <w:r>
              <w:rPr>
                <w:sz w:val="20"/>
              </w:rPr>
              <w:t xml:space="preserve">Деятельность финансовая и страховая, %</w:t>
            </w:r>
          </w:p>
        </w:tc>
        <w:tc>
          <w:tcPr>
            <w:tcW w:w="1137" w:type="dxa"/>
            <w:vAlign w:val="center"/>
          </w:tcPr>
          <w:p>
            <w:pPr>
              <w:pStyle w:val="0"/>
              <w:jc w:val="center"/>
            </w:pPr>
            <w:r>
              <w:rPr>
                <w:sz w:val="20"/>
              </w:rPr>
              <w:t xml:space="preserve">3,4</w:t>
            </w:r>
          </w:p>
        </w:tc>
        <w:tc>
          <w:tcPr>
            <w:tcW w:w="1090" w:type="dxa"/>
            <w:vAlign w:val="center"/>
          </w:tcPr>
          <w:p>
            <w:pPr>
              <w:pStyle w:val="0"/>
              <w:jc w:val="center"/>
            </w:pPr>
            <w:r>
              <w:rPr>
                <w:sz w:val="20"/>
              </w:rPr>
              <w:t xml:space="preserve">5,9</w:t>
            </w:r>
          </w:p>
        </w:tc>
        <w:tc>
          <w:tcPr>
            <w:tcW w:w="1170" w:type="dxa"/>
            <w:vAlign w:val="center"/>
          </w:tcPr>
          <w:p>
            <w:pPr>
              <w:pStyle w:val="0"/>
              <w:jc w:val="center"/>
            </w:pPr>
            <w:r>
              <w:rPr>
                <w:sz w:val="20"/>
              </w:rPr>
              <w:t xml:space="preserve">5,1</w:t>
            </w:r>
          </w:p>
        </w:tc>
        <w:tc>
          <w:tcPr>
            <w:tcW w:w="928" w:type="dxa"/>
            <w:vAlign w:val="center"/>
          </w:tcPr>
          <w:p>
            <w:pPr>
              <w:pStyle w:val="0"/>
              <w:jc w:val="center"/>
            </w:pPr>
            <w:r>
              <w:rPr>
                <w:sz w:val="20"/>
              </w:rPr>
              <w:t xml:space="preserve">5,6</w:t>
            </w:r>
          </w:p>
        </w:tc>
      </w:tr>
      <w:tr>
        <w:tc>
          <w:tcPr>
            <w:tcW w:w="438" w:type="dxa"/>
          </w:tcPr>
          <w:p>
            <w:pPr>
              <w:pStyle w:val="0"/>
              <w:jc w:val="center"/>
            </w:pPr>
            <w:r>
              <w:rPr>
                <w:sz w:val="20"/>
              </w:rPr>
              <w:t xml:space="preserve">12</w:t>
            </w:r>
          </w:p>
        </w:tc>
        <w:tc>
          <w:tcPr>
            <w:tcW w:w="4277" w:type="dxa"/>
            <w:vAlign w:val="center"/>
          </w:tcPr>
          <w:p>
            <w:pPr>
              <w:pStyle w:val="0"/>
            </w:pPr>
            <w:r>
              <w:rPr>
                <w:sz w:val="20"/>
              </w:rPr>
              <w:t xml:space="preserve">Операции с недвижимостью, %</w:t>
            </w:r>
          </w:p>
        </w:tc>
        <w:tc>
          <w:tcPr>
            <w:tcW w:w="1137" w:type="dxa"/>
            <w:vAlign w:val="center"/>
          </w:tcPr>
          <w:p>
            <w:pPr>
              <w:pStyle w:val="0"/>
              <w:jc w:val="center"/>
            </w:pPr>
            <w:r>
              <w:rPr>
                <w:sz w:val="20"/>
              </w:rPr>
              <w:t xml:space="preserve">0,6</w:t>
            </w:r>
          </w:p>
        </w:tc>
        <w:tc>
          <w:tcPr>
            <w:tcW w:w="1090" w:type="dxa"/>
            <w:vAlign w:val="center"/>
          </w:tcPr>
          <w:p>
            <w:pPr>
              <w:pStyle w:val="0"/>
              <w:jc w:val="center"/>
            </w:pPr>
            <w:r>
              <w:rPr>
                <w:sz w:val="20"/>
              </w:rPr>
              <w:t xml:space="preserve">0,7</w:t>
            </w:r>
          </w:p>
        </w:tc>
        <w:tc>
          <w:tcPr>
            <w:tcW w:w="1170" w:type="dxa"/>
            <w:vAlign w:val="center"/>
          </w:tcPr>
          <w:p>
            <w:pPr>
              <w:pStyle w:val="0"/>
              <w:jc w:val="center"/>
            </w:pPr>
            <w:r>
              <w:rPr>
                <w:sz w:val="20"/>
              </w:rPr>
              <w:t xml:space="preserve">0,7</w:t>
            </w:r>
          </w:p>
        </w:tc>
        <w:tc>
          <w:tcPr>
            <w:tcW w:w="928" w:type="dxa"/>
            <w:vAlign w:val="center"/>
          </w:tcPr>
          <w:p>
            <w:pPr>
              <w:pStyle w:val="0"/>
              <w:jc w:val="center"/>
            </w:pPr>
            <w:r>
              <w:rPr>
                <w:sz w:val="20"/>
              </w:rPr>
              <w:t xml:space="preserve">1,3</w:t>
            </w:r>
          </w:p>
        </w:tc>
      </w:tr>
      <w:tr>
        <w:tc>
          <w:tcPr>
            <w:tcW w:w="438" w:type="dxa"/>
          </w:tcPr>
          <w:p>
            <w:pPr>
              <w:pStyle w:val="0"/>
              <w:jc w:val="center"/>
            </w:pPr>
            <w:r>
              <w:rPr>
                <w:sz w:val="20"/>
              </w:rPr>
              <w:t xml:space="preserve">13</w:t>
            </w:r>
          </w:p>
        </w:tc>
        <w:tc>
          <w:tcPr>
            <w:tcW w:w="4277" w:type="dxa"/>
            <w:vAlign w:val="center"/>
          </w:tcPr>
          <w:p>
            <w:pPr>
              <w:pStyle w:val="0"/>
            </w:pPr>
            <w:r>
              <w:rPr>
                <w:sz w:val="20"/>
              </w:rPr>
              <w:t xml:space="preserve">Деятельность профессиональная, научная и техническая, %</w:t>
            </w:r>
          </w:p>
        </w:tc>
        <w:tc>
          <w:tcPr>
            <w:tcW w:w="1137" w:type="dxa"/>
            <w:vAlign w:val="center"/>
          </w:tcPr>
          <w:p>
            <w:pPr>
              <w:pStyle w:val="0"/>
              <w:jc w:val="center"/>
            </w:pPr>
            <w:r>
              <w:rPr>
                <w:sz w:val="20"/>
              </w:rPr>
              <w:t xml:space="preserve">3,5</w:t>
            </w:r>
          </w:p>
        </w:tc>
        <w:tc>
          <w:tcPr>
            <w:tcW w:w="1090" w:type="dxa"/>
            <w:vAlign w:val="center"/>
          </w:tcPr>
          <w:p>
            <w:pPr>
              <w:pStyle w:val="0"/>
              <w:jc w:val="center"/>
            </w:pPr>
            <w:r>
              <w:rPr>
                <w:sz w:val="20"/>
              </w:rPr>
              <w:t xml:space="preserve">6,8</w:t>
            </w:r>
          </w:p>
        </w:tc>
        <w:tc>
          <w:tcPr>
            <w:tcW w:w="1170" w:type="dxa"/>
            <w:vAlign w:val="center"/>
          </w:tcPr>
          <w:p>
            <w:pPr>
              <w:pStyle w:val="0"/>
              <w:jc w:val="center"/>
            </w:pPr>
            <w:r>
              <w:rPr>
                <w:sz w:val="20"/>
              </w:rPr>
              <w:t xml:space="preserve">6,4</w:t>
            </w:r>
          </w:p>
        </w:tc>
        <w:tc>
          <w:tcPr>
            <w:tcW w:w="928" w:type="dxa"/>
            <w:vAlign w:val="center"/>
          </w:tcPr>
          <w:p>
            <w:pPr>
              <w:pStyle w:val="0"/>
              <w:jc w:val="center"/>
            </w:pPr>
            <w:r>
              <w:rPr>
                <w:sz w:val="20"/>
              </w:rPr>
              <w:t xml:space="preserve">5,2</w:t>
            </w:r>
          </w:p>
        </w:tc>
      </w:tr>
      <w:tr>
        <w:tc>
          <w:tcPr>
            <w:tcW w:w="438" w:type="dxa"/>
          </w:tcPr>
          <w:p>
            <w:pPr>
              <w:pStyle w:val="0"/>
              <w:jc w:val="center"/>
            </w:pPr>
            <w:r>
              <w:rPr>
                <w:sz w:val="20"/>
              </w:rPr>
              <w:t xml:space="preserve">14</w:t>
            </w:r>
          </w:p>
        </w:tc>
        <w:tc>
          <w:tcPr>
            <w:tcW w:w="4277" w:type="dxa"/>
            <w:vAlign w:val="center"/>
          </w:tcPr>
          <w:p>
            <w:pPr>
              <w:pStyle w:val="0"/>
            </w:pPr>
            <w:r>
              <w:rPr>
                <w:sz w:val="20"/>
              </w:rPr>
              <w:t xml:space="preserve">Деятельность административная, %</w:t>
            </w:r>
          </w:p>
        </w:tc>
        <w:tc>
          <w:tcPr>
            <w:tcW w:w="1137" w:type="dxa"/>
            <w:vAlign w:val="center"/>
          </w:tcPr>
          <w:p>
            <w:pPr>
              <w:pStyle w:val="0"/>
              <w:jc w:val="center"/>
            </w:pPr>
            <w:r>
              <w:rPr>
                <w:sz w:val="20"/>
              </w:rPr>
              <w:t xml:space="preserve">1,9</w:t>
            </w:r>
          </w:p>
        </w:tc>
        <w:tc>
          <w:tcPr>
            <w:tcW w:w="1090" w:type="dxa"/>
            <w:vAlign w:val="center"/>
          </w:tcPr>
          <w:p>
            <w:pPr>
              <w:pStyle w:val="0"/>
              <w:jc w:val="center"/>
            </w:pPr>
            <w:r>
              <w:rPr>
                <w:sz w:val="20"/>
              </w:rPr>
              <w:t xml:space="preserve">1,8</w:t>
            </w:r>
          </w:p>
        </w:tc>
        <w:tc>
          <w:tcPr>
            <w:tcW w:w="1170" w:type="dxa"/>
            <w:vAlign w:val="center"/>
          </w:tcPr>
          <w:p>
            <w:pPr>
              <w:pStyle w:val="0"/>
              <w:jc w:val="center"/>
            </w:pPr>
            <w:r>
              <w:rPr>
                <w:sz w:val="20"/>
              </w:rPr>
              <w:t xml:space="preserve">1,9</w:t>
            </w:r>
          </w:p>
        </w:tc>
        <w:tc>
          <w:tcPr>
            <w:tcW w:w="928" w:type="dxa"/>
            <w:vAlign w:val="center"/>
          </w:tcPr>
          <w:p>
            <w:pPr>
              <w:pStyle w:val="0"/>
              <w:jc w:val="center"/>
            </w:pPr>
            <w:r>
              <w:rPr>
                <w:sz w:val="20"/>
              </w:rPr>
              <w:t xml:space="preserve">1,8</w:t>
            </w:r>
          </w:p>
        </w:tc>
      </w:tr>
      <w:tr>
        <w:tc>
          <w:tcPr>
            <w:tcW w:w="438" w:type="dxa"/>
          </w:tcPr>
          <w:p>
            <w:pPr>
              <w:pStyle w:val="0"/>
              <w:jc w:val="center"/>
            </w:pPr>
            <w:r>
              <w:rPr>
                <w:sz w:val="20"/>
              </w:rPr>
              <w:t xml:space="preserve">15</w:t>
            </w:r>
          </w:p>
        </w:tc>
        <w:tc>
          <w:tcPr>
            <w:tcW w:w="4277" w:type="dxa"/>
            <w:vAlign w:val="center"/>
          </w:tcPr>
          <w:p>
            <w:pPr>
              <w:pStyle w:val="0"/>
            </w:pPr>
            <w:r>
              <w:rPr>
                <w:sz w:val="20"/>
              </w:rPr>
              <w:t xml:space="preserve">Государственное управление, безопасность, социальное обеспечение, %</w:t>
            </w:r>
          </w:p>
        </w:tc>
        <w:tc>
          <w:tcPr>
            <w:tcW w:w="1137" w:type="dxa"/>
            <w:vAlign w:val="center"/>
          </w:tcPr>
          <w:p>
            <w:pPr>
              <w:pStyle w:val="0"/>
              <w:jc w:val="center"/>
            </w:pPr>
            <w:r>
              <w:rPr>
                <w:sz w:val="20"/>
              </w:rPr>
              <w:t xml:space="preserve">12,3</w:t>
            </w:r>
          </w:p>
        </w:tc>
        <w:tc>
          <w:tcPr>
            <w:tcW w:w="1090" w:type="dxa"/>
            <w:vAlign w:val="center"/>
          </w:tcPr>
          <w:p>
            <w:pPr>
              <w:pStyle w:val="0"/>
              <w:jc w:val="center"/>
            </w:pPr>
            <w:r>
              <w:rPr>
                <w:sz w:val="20"/>
              </w:rPr>
              <w:t xml:space="preserve">9,3</w:t>
            </w:r>
          </w:p>
        </w:tc>
        <w:tc>
          <w:tcPr>
            <w:tcW w:w="1170" w:type="dxa"/>
            <w:vAlign w:val="center"/>
          </w:tcPr>
          <w:p>
            <w:pPr>
              <w:pStyle w:val="0"/>
              <w:jc w:val="center"/>
            </w:pPr>
            <w:r>
              <w:rPr>
                <w:sz w:val="20"/>
              </w:rPr>
              <w:t xml:space="preserve">10,2</w:t>
            </w:r>
          </w:p>
        </w:tc>
        <w:tc>
          <w:tcPr>
            <w:tcW w:w="928" w:type="dxa"/>
            <w:vAlign w:val="center"/>
          </w:tcPr>
          <w:p>
            <w:pPr>
              <w:pStyle w:val="0"/>
              <w:jc w:val="center"/>
            </w:pPr>
            <w:r>
              <w:rPr>
                <w:sz w:val="20"/>
              </w:rPr>
              <w:t xml:space="preserve">9,5</w:t>
            </w:r>
          </w:p>
        </w:tc>
      </w:tr>
      <w:tr>
        <w:tc>
          <w:tcPr>
            <w:tcW w:w="438" w:type="dxa"/>
          </w:tcPr>
          <w:p>
            <w:pPr>
              <w:pStyle w:val="0"/>
              <w:jc w:val="center"/>
            </w:pPr>
            <w:r>
              <w:rPr>
                <w:sz w:val="20"/>
              </w:rPr>
              <w:t xml:space="preserve">16</w:t>
            </w:r>
          </w:p>
        </w:tc>
        <w:tc>
          <w:tcPr>
            <w:tcW w:w="4277" w:type="dxa"/>
            <w:vAlign w:val="center"/>
          </w:tcPr>
          <w:p>
            <w:pPr>
              <w:pStyle w:val="0"/>
            </w:pPr>
            <w:r>
              <w:rPr>
                <w:sz w:val="20"/>
              </w:rPr>
              <w:t xml:space="preserve">Образование, %</w:t>
            </w:r>
          </w:p>
        </w:tc>
        <w:tc>
          <w:tcPr>
            <w:tcW w:w="1137" w:type="dxa"/>
            <w:vAlign w:val="center"/>
          </w:tcPr>
          <w:p>
            <w:pPr>
              <w:pStyle w:val="0"/>
              <w:jc w:val="center"/>
            </w:pPr>
            <w:r>
              <w:rPr>
                <w:sz w:val="20"/>
              </w:rPr>
              <w:t xml:space="preserve">17,6</w:t>
            </w:r>
          </w:p>
        </w:tc>
        <w:tc>
          <w:tcPr>
            <w:tcW w:w="1090" w:type="dxa"/>
            <w:vAlign w:val="center"/>
          </w:tcPr>
          <w:p>
            <w:pPr>
              <w:pStyle w:val="0"/>
              <w:jc w:val="center"/>
            </w:pPr>
            <w:r>
              <w:rPr>
                <w:sz w:val="20"/>
              </w:rPr>
              <w:t xml:space="preserve">13,6</w:t>
            </w:r>
          </w:p>
        </w:tc>
        <w:tc>
          <w:tcPr>
            <w:tcW w:w="1170" w:type="dxa"/>
            <w:vAlign w:val="center"/>
          </w:tcPr>
          <w:p>
            <w:pPr>
              <w:pStyle w:val="0"/>
              <w:jc w:val="center"/>
            </w:pPr>
            <w:r>
              <w:rPr>
                <w:sz w:val="20"/>
              </w:rPr>
              <w:t xml:space="preserve">11,2</w:t>
            </w:r>
          </w:p>
        </w:tc>
        <w:tc>
          <w:tcPr>
            <w:tcW w:w="928" w:type="dxa"/>
            <w:vAlign w:val="center"/>
          </w:tcPr>
          <w:p>
            <w:pPr>
              <w:pStyle w:val="0"/>
              <w:jc w:val="center"/>
            </w:pPr>
            <w:r>
              <w:rPr>
                <w:sz w:val="20"/>
              </w:rPr>
              <w:t xml:space="preserve">15,6</w:t>
            </w:r>
          </w:p>
        </w:tc>
      </w:tr>
      <w:tr>
        <w:tc>
          <w:tcPr>
            <w:tcW w:w="438" w:type="dxa"/>
          </w:tcPr>
          <w:p>
            <w:pPr>
              <w:pStyle w:val="0"/>
              <w:jc w:val="center"/>
            </w:pPr>
            <w:r>
              <w:rPr>
                <w:sz w:val="20"/>
              </w:rPr>
              <w:t xml:space="preserve">17</w:t>
            </w:r>
          </w:p>
        </w:tc>
        <w:tc>
          <w:tcPr>
            <w:tcW w:w="4277" w:type="dxa"/>
            <w:vAlign w:val="center"/>
          </w:tcPr>
          <w:p>
            <w:pPr>
              <w:pStyle w:val="0"/>
            </w:pPr>
            <w:r>
              <w:rPr>
                <w:sz w:val="20"/>
              </w:rPr>
              <w:t xml:space="preserve">Здравоохранение и социальная сфера, %</w:t>
            </w:r>
          </w:p>
        </w:tc>
        <w:tc>
          <w:tcPr>
            <w:tcW w:w="1137" w:type="dxa"/>
            <w:vAlign w:val="center"/>
          </w:tcPr>
          <w:p>
            <w:pPr>
              <w:pStyle w:val="0"/>
              <w:jc w:val="center"/>
            </w:pPr>
            <w:r>
              <w:rPr>
                <w:sz w:val="20"/>
              </w:rPr>
              <w:t xml:space="preserve">13,2</w:t>
            </w:r>
          </w:p>
        </w:tc>
        <w:tc>
          <w:tcPr>
            <w:tcW w:w="1090" w:type="dxa"/>
            <w:vAlign w:val="center"/>
          </w:tcPr>
          <w:p>
            <w:pPr>
              <w:pStyle w:val="0"/>
              <w:jc w:val="center"/>
            </w:pPr>
            <w:r>
              <w:rPr>
                <w:sz w:val="20"/>
              </w:rPr>
              <w:t xml:space="preserve">13,2</w:t>
            </w:r>
          </w:p>
        </w:tc>
        <w:tc>
          <w:tcPr>
            <w:tcW w:w="1170" w:type="dxa"/>
            <w:vAlign w:val="center"/>
          </w:tcPr>
          <w:p>
            <w:pPr>
              <w:pStyle w:val="0"/>
              <w:jc w:val="center"/>
            </w:pPr>
            <w:r>
              <w:rPr>
                <w:sz w:val="20"/>
              </w:rPr>
              <w:t xml:space="preserve">9,5</w:t>
            </w:r>
          </w:p>
        </w:tc>
        <w:tc>
          <w:tcPr>
            <w:tcW w:w="928" w:type="dxa"/>
            <w:vAlign w:val="center"/>
          </w:tcPr>
          <w:p>
            <w:pPr>
              <w:pStyle w:val="0"/>
              <w:jc w:val="center"/>
            </w:pPr>
            <w:r>
              <w:rPr>
                <w:sz w:val="20"/>
              </w:rPr>
              <w:t xml:space="preserve">10,8</w:t>
            </w:r>
          </w:p>
        </w:tc>
      </w:tr>
      <w:tr>
        <w:tc>
          <w:tcPr>
            <w:tcW w:w="438" w:type="dxa"/>
          </w:tcPr>
          <w:p>
            <w:pPr>
              <w:pStyle w:val="0"/>
              <w:jc w:val="center"/>
            </w:pPr>
            <w:r>
              <w:rPr>
                <w:sz w:val="20"/>
              </w:rPr>
              <w:t xml:space="preserve">18</w:t>
            </w:r>
          </w:p>
        </w:tc>
        <w:tc>
          <w:tcPr>
            <w:tcW w:w="4277" w:type="dxa"/>
            <w:vAlign w:val="center"/>
          </w:tcPr>
          <w:p>
            <w:pPr>
              <w:pStyle w:val="0"/>
            </w:pPr>
            <w:r>
              <w:rPr>
                <w:sz w:val="20"/>
              </w:rPr>
              <w:t xml:space="preserve">Культура, спорт, досуг, %</w:t>
            </w:r>
          </w:p>
        </w:tc>
        <w:tc>
          <w:tcPr>
            <w:tcW w:w="1137" w:type="dxa"/>
            <w:vAlign w:val="center"/>
          </w:tcPr>
          <w:p>
            <w:pPr>
              <w:pStyle w:val="0"/>
              <w:jc w:val="center"/>
            </w:pPr>
            <w:r>
              <w:rPr>
                <w:sz w:val="20"/>
              </w:rPr>
              <w:t xml:space="preserve">2,3</w:t>
            </w:r>
          </w:p>
        </w:tc>
        <w:tc>
          <w:tcPr>
            <w:tcW w:w="1090" w:type="dxa"/>
            <w:vAlign w:val="center"/>
          </w:tcPr>
          <w:p>
            <w:pPr>
              <w:pStyle w:val="0"/>
              <w:jc w:val="center"/>
            </w:pPr>
            <w:r>
              <w:rPr>
                <w:sz w:val="20"/>
              </w:rPr>
              <w:t xml:space="preserve">1,9</w:t>
            </w:r>
          </w:p>
        </w:tc>
        <w:tc>
          <w:tcPr>
            <w:tcW w:w="1170" w:type="dxa"/>
            <w:vAlign w:val="center"/>
          </w:tcPr>
          <w:p>
            <w:pPr>
              <w:pStyle w:val="0"/>
              <w:jc w:val="center"/>
            </w:pPr>
            <w:r>
              <w:rPr>
                <w:sz w:val="20"/>
              </w:rPr>
              <w:t xml:space="preserve">2,0</w:t>
            </w:r>
          </w:p>
        </w:tc>
        <w:tc>
          <w:tcPr>
            <w:tcW w:w="928" w:type="dxa"/>
            <w:vAlign w:val="center"/>
          </w:tcPr>
          <w:p>
            <w:pPr>
              <w:pStyle w:val="0"/>
              <w:jc w:val="center"/>
            </w:pPr>
            <w:r>
              <w:rPr>
                <w:sz w:val="20"/>
              </w:rPr>
              <w:t xml:space="preserve">2,4</w:t>
            </w:r>
          </w:p>
        </w:tc>
      </w:tr>
      <w:tr>
        <w:tc>
          <w:tcPr>
            <w:tcW w:w="438" w:type="dxa"/>
          </w:tcPr>
          <w:p>
            <w:pPr>
              <w:pStyle w:val="0"/>
              <w:jc w:val="center"/>
            </w:pPr>
            <w:r>
              <w:rPr>
                <w:sz w:val="20"/>
              </w:rPr>
              <w:t xml:space="preserve">19</w:t>
            </w:r>
          </w:p>
        </w:tc>
        <w:tc>
          <w:tcPr>
            <w:tcW w:w="4277" w:type="dxa"/>
            <w:vAlign w:val="center"/>
          </w:tcPr>
          <w:p>
            <w:pPr>
              <w:pStyle w:val="0"/>
            </w:pPr>
            <w:r>
              <w:rPr>
                <w:sz w:val="20"/>
              </w:rPr>
              <w:t xml:space="preserve">Прочие услуги, %</w:t>
            </w:r>
          </w:p>
        </w:tc>
        <w:tc>
          <w:tcPr>
            <w:tcW w:w="1137" w:type="dxa"/>
            <w:vAlign w:val="center"/>
          </w:tcPr>
          <w:p>
            <w:pPr>
              <w:pStyle w:val="0"/>
              <w:jc w:val="center"/>
            </w:pPr>
            <w:r>
              <w:rPr>
                <w:sz w:val="20"/>
              </w:rPr>
              <w:t xml:space="preserve">0,5</w:t>
            </w:r>
          </w:p>
        </w:tc>
        <w:tc>
          <w:tcPr>
            <w:tcW w:w="1090" w:type="dxa"/>
            <w:vAlign w:val="center"/>
          </w:tcPr>
          <w:p>
            <w:pPr>
              <w:pStyle w:val="0"/>
              <w:jc w:val="center"/>
            </w:pPr>
            <w:r>
              <w:rPr>
                <w:sz w:val="20"/>
              </w:rPr>
              <w:t xml:space="preserve">0,6</w:t>
            </w:r>
          </w:p>
        </w:tc>
        <w:tc>
          <w:tcPr>
            <w:tcW w:w="1170" w:type="dxa"/>
            <w:vAlign w:val="center"/>
          </w:tcPr>
          <w:p>
            <w:pPr>
              <w:pStyle w:val="0"/>
              <w:jc w:val="center"/>
            </w:pPr>
            <w:r>
              <w:rPr>
                <w:sz w:val="20"/>
              </w:rPr>
              <w:t xml:space="preserve">0,3</w:t>
            </w:r>
          </w:p>
        </w:tc>
        <w:tc>
          <w:tcPr>
            <w:tcW w:w="928" w:type="dxa"/>
            <w:vAlign w:val="center"/>
          </w:tcPr>
          <w:p>
            <w:pPr>
              <w:pStyle w:val="0"/>
              <w:jc w:val="center"/>
            </w:pPr>
            <w:r>
              <w:rPr>
                <w:sz w:val="20"/>
              </w:rPr>
              <w:t xml:space="preserve">0,6</w:t>
            </w:r>
          </w:p>
        </w:tc>
      </w:tr>
      <w:tr>
        <w:tc>
          <w:tcPr>
            <w:tcW w:w="438" w:type="dxa"/>
          </w:tcPr>
          <w:p>
            <w:pPr>
              <w:pStyle w:val="0"/>
              <w:jc w:val="center"/>
            </w:pPr>
            <w:r>
              <w:rPr>
                <w:sz w:val="20"/>
              </w:rPr>
              <w:t xml:space="preserve">20</w:t>
            </w:r>
          </w:p>
        </w:tc>
        <w:tc>
          <w:tcPr>
            <w:tcW w:w="4277" w:type="dxa"/>
            <w:vAlign w:val="center"/>
          </w:tcPr>
          <w:p>
            <w:pPr>
              <w:pStyle w:val="0"/>
            </w:pPr>
            <w:r>
              <w:rPr>
                <w:sz w:val="20"/>
              </w:rPr>
              <w:t xml:space="preserve">Всего занятых, тыс. человек</w:t>
            </w:r>
          </w:p>
        </w:tc>
        <w:tc>
          <w:tcPr>
            <w:tcW w:w="1137" w:type="dxa"/>
            <w:vAlign w:val="center"/>
          </w:tcPr>
          <w:p>
            <w:pPr>
              <w:pStyle w:val="0"/>
              <w:jc w:val="center"/>
            </w:pPr>
            <w:r>
              <w:rPr>
                <w:sz w:val="20"/>
              </w:rPr>
              <w:t xml:space="preserve">103</w:t>
            </w:r>
          </w:p>
        </w:tc>
        <w:tc>
          <w:tcPr>
            <w:tcW w:w="1090" w:type="dxa"/>
            <w:vAlign w:val="center"/>
          </w:tcPr>
          <w:p>
            <w:pPr>
              <w:pStyle w:val="0"/>
              <w:jc w:val="center"/>
            </w:pPr>
            <w:r>
              <w:rPr>
                <w:sz w:val="20"/>
              </w:rPr>
              <w:t xml:space="preserve">265</w:t>
            </w:r>
          </w:p>
        </w:tc>
        <w:tc>
          <w:tcPr>
            <w:tcW w:w="1170" w:type="dxa"/>
            <w:vAlign w:val="center"/>
          </w:tcPr>
          <w:p>
            <w:pPr>
              <w:pStyle w:val="0"/>
              <w:jc w:val="center"/>
            </w:pPr>
            <w:r>
              <w:rPr>
                <w:sz w:val="20"/>
              </w:rPr>
              <w:t xml:space="preserve">393</w:t>
            </w:r>
          </w:p>
        </w:tc>
        <w:tc>
          <w:tcPr>
            <w:tcW w:w="928" w:type="dxa"/>
            <w:vAlign w:val="center"/>
          </w:tcPr>
          <w:p>
            <w:pPr>
              <w:pStyle w:val="0"/>
              <w:jc w:val="center"/>
            </w:pPr>
            <w:r>
              <w:rPr>
                <w:sz w:val="20"/>
              </w:rPr>
              <w:t xml:space="preserve">332</w:t>
            </w:r>
          </w:p>
        </w:tc>
      </w:tr>
    </w:tbl>
    <w:p>
      <w:pPr>
        <w:pStyle w:val="0"/>
        <w:jc w:val="both"/>
      </w:pPr>
      <w:r>
        <w:rPr>
          <w:sz w:val="20"/>
        </w:rPr>
      </w:r>
    </w:p>
    <w:p>
      <w:pPr>
        <w:pStyle w:val="0"/>
        <w:ind w:firstLine="540"/>
        <w:jc w:val="both"/>
      </w:pPr>
      <w:r>
        <w:rPr>
          <w:sz w:val="20"/>
        </w:rPr>
        <w:t xml:space="preserve">Источник: ЦСР "Северо-Запад" по данным Росстат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11.07.2023 N 371-пп</w:t>
            <w:br/>
            <w:t>"Об утверждении Стратегии социально-экономического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11.07.2023 N 371-пп</w:t>
            <w:br/>
            <w:t>"Об утверждении Стратегии социально-экономического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10ED78E529D030CC9C9B0691AEF8EF684D3F9C47B10EDAD083A4681E9E0E4B4DB045B228F4AC9E144184A56E461E4B9CAFC15F2H4w6P" TargetMode = "External"/>
	<Relationship Id="rId8" Type="http://schemas.openxmlformats.org/officeDocument/2006/relationships/hyperlink" Target="consultantplus://offline/ref=D10ED78E529D030CC9C9AE640C83D4FB84DBAEC07915E3FC5C651DDCBEE9EEE39C4B0260CE4C9CB0004D4657EE2BB4FC81F317F15B1BC2A5B5C57FHCw8P" TargetMode = "External"/>
	<Relationship Id="rId9" Type="http://schemas.openxmlformats.org/officeDocument/2006/relationships/hyperlink" Target="consultantplus://offline/ref=D10ED78E529D030CC9C9AE640C83D4FB84DBAEC07412E7FB50651DDCBEE9EEE39C4B0260CE4C9CB0004D435DEE2BB4FC81F317F15B1BC2A5B5C57FHCw8P" TargetMode = "External"/>
	<Relationship Id="rId10" Type="http://schemas.openxmlformats.org/officeDocument/2006/relationships/hyperlink" Target="consultantplus://offline/ref=D10ED78E529D030CC9C9AE640C83D4FB84DBAEC07514E4FF56651DDCBEE9EEE39C4B0272CE1490B201534655FB7DE5BAHDw7P" TargetMode = "External"/>
	<Relationship Id="rId11" Type="http://schemas.openxmlformats.org/officeDocument/2006/relationships/image" Target="media/image2.wmf"/>
	<Relationship Id="rId12" Type="http://schemas.openxmlformats.org/officeDocument/2006/relationships/hyperlink" Target="consultantplus://offline/ref=D10ED78E529D030CC9C9B0691AEF8EF684D3F9C47B10EDAD083A4681E9E0E4B4C904032E884083B101534554E7H7wCP" TargetMode = "External"/>
	<Relationship Id="rId13" Type="http://schemas.openxmlformats.org/officeDocument/2006/relationships/hyperlink" Target="consultantplus://offline/ref=D10ED78E529D030CC9C9B0691AEF8EF684D1F0CF7D14EDAD083A4681E9E0E4B4DB045B228A419DB008461305A12AE8BAD5E014F15B18C3B9HBw4P" TargetMode = "External"/>
	<Relationship Id="rId14" Type="http://schemas.openxmlformats.org/officeDocument/2006/relationships/hyperlink" Target="consultantplus://offline/ref=D10ED78E529D030CC9C9B0691AEF8EF682D8F5CA7C14EDAD083A4681E9E0E4B4DB045B208115CCF455404555FB7EE4A6D6FE17HFw3P" TargetMode = "External"/>
	<Relationship Id="rId15" Type="http://schemas.openxmlformats.org/officeDocument/2006/relationships/hyperlink" Target="consultantplus://offline/ref=D10ED78E529D030CC9C9AE640C83D4FB84DBAEC07514E4FF56651DDCBEE9EEE39C4B0260CE4C9CB0004D4656EE2BB4FC81F317F15B1BC2A5B5C57FHCw8P"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consultantplus://offline/ref=D10ED78E529D030CC9C9AE640C83D4FB84DBAEC07412E7FB5D651DDCBEE9EEE39C4B0272CE1490B201534655FB7DE5BAHDw7P" TargetMode = "External"/>
	<Relationship Id="rId19" Type="http://schemas.openxmlformats.org/officeDocument/2006/relationships/hyperlink" Target="consultantplus://offline/ref=D10ED78E529D030CC9C9B0691AEF8EF684D4F2CC7D17EDAD083A4681E9E0E4B4C904032E884083B101534554E7H7wCP" TargetMode = "External"/>
	<Relationship Id="rId20" Type="http://schemas.openxmlformats.org/officeDocument/2006/relationships/hyperlink" Target="consultantplus://offline/ref=D10ED78E529D030CC9C9B0691AEF8EF684D5F2C57410EDAD083A4681E9E0E4B4C904032E884083B101534554E7H7wCP" TargetMode = "External"/>
	<Relationship Id="rId21" Type="http://schemas.openxmlformats.org/officeDocument/2006/relationships/hyperlink" Target="consultantplus://offline/ref=D10ED78E529D030CC9C9B0691AEF8EF684D5F8C97F11EDAD083A4681E9E0E4B4C904032E884083B101534554E7H7wCP" TargetMode = "External"/>
	<Relationship Id="rId22" Type="http://schemas.openxmlformats.org/officeDocument/2006/relationships/hyperlink" Target="consultantplus://offline/ref=D10ED78E529D030CC9C9B0691AEF8EF684D3F6CD7C11EDAD083A4681E9E0E4B4C904032E884083B101534554E7H7wCP" TargetMode = "External"/>
	<Relationship Id="rId23" Type="http://schemas.openxmlformats.org/officeDocument/2006/relationships/hyperlink" Target="consultantplus://offline/ref=D10ED78E529D030CC9C9B0691AEF8EF684D6F1C57F11EDAD083A4681E9E0E4B4DB045B22884195B80B191610B072E7B9CAFF14EE471AC1HBw8P" TargetMode = "External"/>
	<Relationship Id="rId24" Type="http://schemas.openxmlformats.org/officeDocument/2006/relationships/image" Target="media/image3.wmf"/>
	<Relationship Id="rId25" Type="http://schemas.openxmlformats.org/officeDocument/2006/relationships/hyperlink" Target="consultantplus://offline/ref=D10ED78E529D030CC9C9B0691AEF8EF684D5F2C57410EDAD083A4681E9E0E4B4C904032E884083B101534554E7H7wCP" TargetMode = "External"/>
	<Relationship Id="rId26" Type="http://schemas.openxmlformats.org/officeDocument/2006/relationships/hyperlink" Target="consultantplus://offline/ref=D10ED78E529D030CC9C9B0691AEF8EF684D4F6CC7E1FEDAD083A4681E9E0E4B4C904032E884083B101534554E7H7wCP" TargetMode = "External"/>
	<Relationship Id="rId27" Type="http://schemas.openxmlformats.org/officeDocument/2006/relationships/hyperlink" Target="consultantplus://offline/ref=D10ED78E529D030CC9C9B0691AEF8EF684D2F2CD7D10EDAD083A4681E9E0E4B4C904032E884083B101534554E7H7wCP" TargetMode = "External"/>
	<Relationship Id="rId28" Type="http://schemas.openxmlformats.org/officeDocument/2006/relationships/hyperlink" Target="consultantplus://offline/ref=D10ED78E529D030CC9C9B0691AEF8EF683D3F0CB7A11EDAD083A4681E9E0E4B4C904032E884083B101534554E7H7wCP" TargetMode = "External"/>
	<Relationship Id="rId29" Type="http://schemas.openxmlformats.org/officeDocument/2006/relationships/hyperlink" Target="consultantplus://offline/ref=D10ED78E529D030CC9C9B0691AEF8EF684D5F0C9791EEDAD083A4681E9E0E4B4C904032E884083B101534554E7H7wCP" TargetMode = "External"/>
	<Relationship Id="rId30" Type="http://schemas.openxmlformats.org/officeDocument/2006/relationships/hyperlink" Target="consultantplus://offline/ref=D10ED78E529D030CC9C9B0691AEF8EF684D1F4C57A14EDAD083A4681E9E0E4B4C904032E884083B101534554E7H7wCP" TargetMode = "External"/>
	<Relationship Id="rId31" Type="http://schemas.openxmlformats.org/officeDocument/2006/relationships/hyperlink" Target="consultantplus://offline/ref=D10ED78E529D030CC9C9B0691AEF8EF683D7F8C97C17EDAD083A4681E9E0E4B4C904032E884083B101534554E7H7wCP" TargetMode = "External"/>
	<Relationship Id="rId32" Type="http://schemas.openxmlformats.org/officeDocument/2006/relationships/hyperlink" Target="consultantplus://offline/ref=D10ED78E529D030CC9C9B0691AEF8EF684D6F0CF7813EDAD083A4681E9E0E4B4C904032E884083B101534554E7H7wCP" TargetMode = "External"/>
	<Relationship Id="rId33" Type="http://schemas.openxmlformats.org/officeDocument/2006/relationships/hyperlink" Target="consultantplus://offline/ref=883B179AEAEAB903379D62A63F74F0FDBE88429969448E00CB044713B84DBA473A0F78E603D6A47208357A54DDI8wDP" TargetMode = "External"/>
	<Relationship Id="rId34" Type="http://schemas.openxmlformats.org/officeDocument/2006/relationships/hyperlink" Target="consultantplus://offline/ref=883B179AEAEAB903379D62A63F74F0FDBE8844936E478E00CB044713B84DBA473A0F78E603D6A47208357A54DDI8wDP" TargetMode = "External"/>
	<Relationship Id="rId35" Type="http://schemas.openxmlformats.org/officeDocument/2006/relationships/hyperlink" Target="consultantplus://offline/ref=883B179AEAEAB903379D62A63F74F0FDB98B409B6F428E00CB044713B84DBA473A0F78E603D6A47208357A54DDI8wDP" TargetMode = "External"/>
	<Relationship Id="rId36" Type="http://schemas.openxmlformats.org/officeDocument/2006/relationships/hyperlink" Target="consultantplus://offline/ref=883B179AEAEAB903379D62A63F74F0FDBE8E42936D448E00CB044713B84DBA473A0F78E603D6A47208357A54DDI8wDP" TargetMode = "External"/>
	<Relationship Id="rId37" Type="http://schemas.openxmlformats.org/officeDocument/2006/relationships/hyperlink" Target="consultantplus://offline/ref=883B179AEAEAB903379D62A63F74F0FDBE89429861458E00CB044713B84DBA473A0F78E603D6A47208357A54DDI8wDP" TargetMode = "External"/>
	<Relationship Id="rId38" Type="http://schemas.openxmlformats.org/officeDocument/2006/relationships/hyperlink" Target="consultantplus://offline/ref=883B179AEAEAB903379D62A63F74F0FDBE88449C6F468E00CB044713B84DBA473A0F78E603D6A47208357A54DDI8wDP" TargetMode = "External"/>
	<Relationship Id="rId39" Type="http://schemas.openxmlformats.org/officeDocument/2006/relationships/hyperlink" Target="consultantplus://offline/ref=883B179AEAEAB903379D62A63F74F0FDBE8946996B4A8E00CB044713B84DBA473A0F78E603D6A47208357A54DDI8wDP" TargetMode = "External"/>
	<Relationship Id="rId40" Type="http://schemas.openxmlformats.org/officeDocument/2006/relationships/hyperlink" Target="consultantplus://offline/ref=883B179AEAEAB903379D62A63F74F0FDBE8E47926F4B8E00CB044713B84DBA473A0F78E603D6A47208357A54DDI8wDP" TargetMode = "External"/>
	<Relationship Id="rId41" Type="http://schemas.openxmlformats.org/officeDocument/2006/relationships/hyperlink" Target="consultantplus://offline/ref=883B179AEAEAB903379D62A63F74F0FDBE8B479D6B428E00CB044713B84DBA473A0F78E603D6A47208357A54DDI8wDP" TargetMode = "External"/>
	<Relationship Id="rId42" Type="http://schemas.openxmlformats.org/officeDocument/2006/relationships/hyperlink" Target="consultantplus://offline/ref=883B179AEAEAB903379D62A63F74F0FDBE894F9B6A478E00CB044713B84DBA473A0F78E603D6A47208357A54DDI8wDP" TargetMode = "External"/>
	<Relationship Id="rId43" Type="http://schemas.openxmlformats.org/officeDocument/2006/relationships/hyperlink" Target="consultantplus://offline/ref=883B179AEAEAB903379D62A63F74F0FDBE8F439D68458E00CB044713B84DBA473A0F78E603D6A47208357A54DDI8wDP" TargetMode = "External"/>
	<Relationship Id="rId44" Type="http://schemas.openxmlformats.org/officeDocument/2006/relationships/hyperlink" Target="consultantplus://offline/ref=883B179AEAEAB903379D62A63F74F0FDBE89449B60438E00CB044713B84DBA473A0F78E603D6A47208357A54DDI8wDP" TargetMode = "External"/>
	<Relationship Id="rId45" Type="http://schemas.openxmlformats.org/officeDocument/2006/relationships/hyperlink" Target="consultantplus://offline/ref=883B179AEAEAB903379D7CAB2918AAF0BE86189660438D56975B1C4EEF44B0106F4079BA4582B77108357955C18C2D93I5w0P" TargetMode = "External"/>
	<Relationship Id="rId46" Type="http://schemas.openxmlformats.org/officeDocument/2006/relationships/hyperlink" Target="consultantplus://offline/ref=883B179AEAEAB903379D7CAB2918AAF0BE861896604085529E5B1C4EEF44B0106F4079BA4582B77108357955C18C2D93I5w0P" TargetMode = "External"/>
	<Relationship Id="rId47" Type="http://schemas.openxmlformats.org/officeDocument/2006/relationships/hyperlink" Target="consultantplus://offline/ref=883B179AEAEAB903379D7CAB2918AAF0BE86189660468D55965B1C4EEF44B0106F4079BA4582B77108357955C18C2D93I5w0P" TargetMode = "External"/>
	<Relationship Id="rId48" Type="http://schemas.openxmlformats.org/officeDocument/2006/relationships/hyperlink" Target="consultantplus://offline/ref=883B179AEAEAB903379D7CAB2918AAF0BE86189660408652935B1C4EEF44B0106F4079BA4582B77108357955C18C2D93I5w0P" TargetMode = "External"/>
	<Relationship Id="rId49" Type="http://schemas.openxmlformats.org/officeDocument/2006/relationships/hyperlink" Target="consultantplus://offline/ref=883B179AEAEAB903379D7CAB2918AAF0BE86189660408652935B1C4EEF44B0106F4079BA4582B77108357955C18C2D93I5w0P" TargetMode = "External"/>
	<Relationship Id="rId50" Type="http://schemas.openxmlformats.org/officeDocument/2006/relationships/hyperlink" Target="consultantplus://offline/ref=883B179AEAEAB903379D7CAB2918AAF0BE861896614B8354925B1C4EEF44B0106F4079BA4582B77108357955C18C2D93I5w0P" TargetMode = "External"/>
	<Relationship Id="rId51" Type="http://schemas.openxmlformats.org/officeDocument/2006/relationships/hyperlink" Target="consultantplus://offline/ref=883B179AEAEAB903379D7CAB2918AAF0BE861896614B8D519E5B1C4EEF44B0106F4079BA4582B77108357955C18C2D93I5w0P" TargetMode = "External"/>
	<Relationship Id="rId52" Type="http://schemas.openxmlformats.org/officeDocument/2006/relationships/hyperlink" Target="consultantplus://offline/ref=883B179AEAEAB903379D62A63F74F0FDBE8B479B61478E00CB044713B84DBA473A0F78E603D6A47208357A54DDI8wDP" TargetMode = "External"/>
	<Relationship Id="rId53" Type="http://schemas.openxmlformats.org/officeDocument/2006/relationships/hyperlink" Target="consultantplus://offline/ref=883B179AEAEAB903379D62A63F74F0FDB885439C60448E00CB044713B84DBA473A0F78E603D6A47208357A54DDI8wDP" TargetMode = "External"/>
	<Relationship Id="rId54" Type="http://schemas.openxmlformats.org/officeDocument/2006/relationships/hyperlink" Target="consultantplus://offline/ref=883B179AEAEAB903379D62A63F74F0FDBE884E936F438E00CB044713B84DBA473A0F78E603D6A47208357A54DDI8wDP" TargetMode = "External"/>
	<Relationship Id="rId55" Type="http://schemas.openxmlformats.org/officeDocument/2006/relationships/hyperlink" Target="consultantplus://offline/ref=883B179AEAEAB903379D62A63F74F0FDB98A4F986D468E00CB044713B84DBA47280F20EA01D7BA720F202C059BDB209352B5183604D88D77IAw8P" TargetMode = "External"/>
	<Relationship Id="rId56" Type="http://schemas.openxmlformats.org/officeDocument/2006/relationships/hyperlink" Target="consultantplus://offline/ref=883B179AEAEAB903379D62A63F74F0FDB98A4F986D468E00CB044713B84DBA47280F20EA01D7BA7609202C059BDB209352B5183604D88D77IAw8P" TargetMode = "External"/>
	<Relationship Id="rId57" Type="http://schemas.openxmlformats.org/officeDocument/2006/relationships/hyperlink" Target="consultantplus://offline/ref=883B179AEAEAB903379D62A63F74F0FDB98A4F986D468E00CB044713B84DBA47280F20EA01D7BA760A202C059BDB209352B5183604D88D77IAw8P" TargetMode = "External"/>
	<Relationship Id="rId58" Type="http://schemas.openxmlformats.org/officeDocument/2006/relationships/hyperlink" Target="consultantplus://offline/ref=883B179AEAEAB903379D62A63F74F0FDB98A4F986D468E00CB044713B84DBA47280F20EA01D7BA760F202C059BDB209352B5183604D88D77IAw8P" TargetMode = "External"/>
	<Relationship Id="rId59" Type="http://schemas.openxmlformats.org/officeDocument/2006/relationships/hyperlink" Target="consultantplus://offline/ref=883B179AEAEAB903379D62A63F74F0FDB989459861448E00CB044713B84DBA47280F20EA01D7BA720E202C059BDB209352B5183604D88D77IAw8P" TargetMode = "External"/>
	<Relationship Id="rId60" Type="http://schemas.openxmlformats.org/officeDocument/2006/relationships/hyperlink" Target="consultantplus://offline/ref=883B179AEAEAB903379D62A63F74F0FDBE884E936F438E00CB044713B84DBA47280F20EA01D3BE7A0A202C059BDB209352B5183604D88D77IAw8P" TargetMode = "External"/>
	<Relationship Id="rId61" Type="http://schemas.openxmlformats.org/officeDocument/2006/relationships/hyperlink" Target="consultantplus://offline/ref=883B179AEAEAB903379D62A63F74F0FDB88C40986F418E00CB044713B84DBA47280F20EA01D7BA7201202C059BDB209352B5183604D88D77IAw8P" TargetMode = "External"/>
	<Relationship Id="rId62" Type="http://schemas.openxmlformats.org/officeDocument/2006/relationships/hyperlink" Target="consultantplus://offline/ref=883B179AEAEAB903379D62A63F74F0FDB88C40986F418E00CB044713B84DBA473A0F78E603D6A47208357A54DDI8wDP" TargetMode = "External"/>
	<Relationship Id="rId63" Type="http://schemas.openxmlformats.org/officeDocument/2006/relationships/hyperlink" Target="consultantplus://offline/ref=883B179AEAEAB903379D7CAB2918AAF0BE861896614A8C569F5B1C4EEF44B0106F4079BA4582B77108357955C18C2D93I5w0P" TargetMode = "External"/>
	<Relationship Id="rId64" Type="http://schemas.openxmlformats.org/officeDocument/2006/relationships/hyperlink" Target="consultantplus://offline/ref=883B179AEAEAB903379D62A63F74F0FDBE894E93694B8E00CB044713B84DBA47280F20EA01D7BA720C202C059BDB209352B5183604D88D77IAw8P" TargetMode = "External"/>
	<Relationship Id="rId65" Type="http://schemas.openxmlformats.org/officeDocument/2006/relationships/hyperlink" Target="consultantplus://offline/ref=883B179AEAEAB903379D7CAB2918AAF0BE861896604181519E5B1C4EEF44B0106F4079BA4582B77108357955C18C2D93I5w0P" TargetMode = "External"/>
	<Relationship Id="rId66" Type="http://schemas.openxmlformats.org/officeDocument/2006/relationships/hyperlink" Target="consultantplus://offline/ref=883B179AEAEAB903379D7CAB2918AAF0BE86189660468757935B1C4EEF44B0106F4079A845DABB75012A7B56D4DA7CD506A61B3604DB8C6BA9A789I2wFP" TargetMode = "External"/>
	<Relationship Id="rId67" Type="http://schemas.openxmlformats.org/officeDocument/2006/relationships/hyperlink" Target="consultantplus://offline/ref=883B179AEAEAB903379D7CAB2918AAF0BE86189660468757935B1C4EEF44B0106F4079BA4582B77108357955C18C2D93I5w0P" TargetMode = "External"/>
	<Relationship Id="rId68" Type="http://schemas.openxmlformats.org/officeDocument/2006/relationships/hyperlink" Target="consultantplus://offline/ref=883B179AEAEAB903379D7CAB2918AAF0BE86189660468C53955B1C4EEF44B0106F4079BA4582B77108357955C18C2D93I5w0P" TargetMode = "External"/>
	<Relationship Id="rId69" Type="http://schemas.openxmlformats.org/officeDocument/2006/relationships/hyperlink" Target="consultantplus://offline/ref=883B179AEAEAB903379D62A63F74F0FDBE8E409D60438E00CB044713B84DBA473A0F78E603D6A47208357A54DDI8wDP" TargetMode = "External"/>
	<Relationship Id="rId70" Type="http://schemas.openxmlformats.org/officeDocument/2006/relationships/hyperlink" Target="consultantplus://offline/ref=883B179AEAEAB903379D7CAB2918AAF0BE86189660468C53955B1C4EEF44B0106F4079BA4582B77108357955C18C2D93I5w0P" TargetMode = "External"/>
	<Relationship Id="rId71" Type="http://schemas.openxmlformats.org/officeDocument/2006/relationships/hyperlink" Target="consultantplus://offline/ref=883B179AEAEAB903379D7CAB2918AAF0BE86189660468C53955B1C4EEF44B0106F4079BA4582B77108357955C18C2D93I5w0P" TargetMode = "External"/>
	<Relationship Id="rId72" Type="http://schemas.openxmlformats.org/officeDocument/2006/relationships/hyperlink" Target="consultantplus://offline/ref=883B179AEAEAB903379D62A63F74F0FDB9884E9B6B448E00CB044713B84DBA473A0F78E603D6A47208357A54DDI8wDP" TargetMode = "External"/>
	<Relationship Id="rId73" Type="http://schemas.openxmlformats.org/officeDocument/2006/relationships/hyperlink" Target="consultantplus://offline/ref=883B179AEAEAB903379D62A63F74F0FDB88A419F60458E00CB044713B84DBA473A0F78E603D6A47208357A54DDI8wDP" TargetMode = "External"/>
	<Relationship Id="rId74" Type="http://schemas.openxmlformats.org/officeDocument/2006/relationships/hyperlink" Target="consultantplus://offline/ref=883B179AEAEAB903379D7CAB2918AAF0BE8618966D4B82579E5B1C4EEF44B0106F4079BA4582B77108357955C18C2D93I5w0P" TargetMode = "External"/>
	<Relationship Id="rId75" Type="http://schemas.openxmlformats.org/officeDocument/2006/relationships/hyperlink" Target="consultantplus://offline/ref=883B179AEAEAB903379D62A63F74F0FDB9854F9B68418E00CB044713B84DBA473A0F78E603D6A47208357A54DDI8wDP" TargetMode = "External"/>
	<Relationship Id="rId76" Type="http://schemas.openxmlformats.org/officeDocument/2006/relationships/hyperlink" Target="consultantplus://offline/ref=883B179AEAEAB903379D62A63F74F0FDBE88459868448E00CB044713B84DBA473A0F78E603D6A47208357A54DDI8wDP" TargetMode = "External"/>
	<Relationship Id="rId77" Type="http://schemas.openxmlformats.org/officeDocument/2006/relationships/hyperlink" Target="consultantplus://offline/ref=883B179AEAEAB903379D62A63F74F0FDBE8F4E9968438E00CB044713B84DBA473A0F78E603D6A47208357A54DDI8wDP" TargetMode = "External"/>
	<Relationship Id="rId78" Type="http://schemas.openxmlformats.org/officeDocument/2006/relationships/hyperlink" Target="consultantplus://offline/ref=883B179AEAEAB903379D62A63F74F0FDBE8B479A68458E00CB044713B84DBA473A0F78E603D6A47208357A54DDI8wDP" TargetMode = "External"/>
	<Relationship Id="rId79" Type="http://schemas.openxmlformats.org/officeDocument/2006/relationships/hyperlink" Target="consultantplus://offline/ref=883B179AEAEAB903379D62A63F74F0FDBE8F4E9968438E00CB044713B84DBA47280F20EA01D7BA7300202C059BDB209352B5183604D88D77IAw8P" TargetMode = "External"/>
	<Relationship Id="rId80" Type="http://schemas.openxmlformats.org/officeDocument/2006/relationships/hyperlink" Target="consultantplus://offline/ref=883B179AEAEAB903379D62A63F74F0FDBB8F4F986A478E00CB044713B84DBA473A0F78E603D6A47208357A54DDI8wDP" TargetMode = "External"/>
	<Relationship Id="rId81" Type="http://schemas.openxmlformats.org/officeDocument/2006/relationships/hyperlink" Target="consultantplus://offline/ref=883B179AEAEAB903379D62A63F74F0FDBB8F4F986A478E00CB044713B84DBA473A0F78E603D6A47208357A54DDI8wDP" TargetMode = "External"/>
	<Relationship Id="rId82" Type="http://schemas.openxmlformats.org/officeDocument/2006/relationships/hyperlink" Target="consultantplus://offline/ref=883B179AEAEAB903379D7CAB2918AAF0BE8618966E4B815E965B1C4EEF44B0106F4079A845DABB73092B715DD4DA7CD506A61B3604DB8C6BA9A789I2wFP" TargetMode = "External"/>
	<Relationship Id="rId83" Type="http://schemas.openxmlformats.org/officeDocument/2006/relationships/hyperlink" Target="consultantplus://offline/ref=883B179AEAEAB903379D62A63F74F0FDBE8F4E9968438E00CB044713B84DBA473A0F78E603D6A47208357A54DDI8wDP" TargetMode = "External"/>
	<Relationship Id="rId84" Type="http://schemas.openxmlformats.org/officeDocument/2006/relationships/hyperlink" Target="consultantplus://offline/ref=883B179AEAEAB903379D62A63F74F0FDBE8E439E69468E00CB044713B84DBA47280F20EA01D7BA730F202C059BDB209352B5183604D88D77IAw8P" TargetMode = "External"/>
	<Relationship Id="rId85" Type="http://schemas.openxmlformats.org/officeDocument/2006/relationships/hyperlink" Target="consultantplus://offline/ref=883B179AEAEAB903379D7CAB2918AAF0BE8618966046875F935B1C4EEF44B0106F4079BA4582B77108357955C18C2D93I5w0P" TargetMode = "External"/>
	<Relationship Id="rId86" Type="http://schemas.openxmlformats.org/officeDocument/2006/relationships/hyperlink" Target="consultantplus://offline/ref=B5E180FF1568BA57A91646DBFA328AFED29A67CA0D20D240713CE281F119069CEAB807D2DFB1608DE17C3AFBE8J7w7P" TargetMode = "External"/>
	<Relationship Id="rId87" Type="http://schemas.openxmlformats.org/officeDocument/2006/relationships/hyperlink" Target="consultantplus://offline/ref=B5E180FF1568BA57A91658D6EC5ED0F3D29331C50525D91F2B63B9DCA6100CCBBFF7069C99BD7F89E26A3CF9E120F656F851926ED427828094E180JCwAP" TargetMode = "External"/>
	<Relationship Id="rId88" Type="http://schemas.openxmlformats.org/officeDocument/2006/relationships/hyperlink" Target="consultantplus://offline/ref=B5E180FF1568BA57A91658D6EC5ED0F3D29331C50B22DF162463B9DCA6100CCBBFF7069C99BD7F8DE16230FBE120F656F851926ED427828094E180JCwAP" TargetMode = "External"/>
	<Relationship Id="rId89" Type="http://schemas.openxmlformats.org/officeDocument/2006/relationships/hyperlink" Target="consultantplus://offline/ref=B5E180FF1568BA57A91646DBFA328AFED29A6DC00821D240713CE281F119069CEAB807D2DFB1608DE17C3AFBE8J7w7P" TargetMode = "External"/>
	<Relationship Id="rId90" Type="http://schemas.openxmlformats.org/officeDocument/2006/relationships/hyperlink" Target="consultantplus://offline/ref=B5E180FF1568BA57A91646DBFA328AFED29A6ECF0528D240713CE281F119069CEAB807D2DFB1608DE17C3AFBE8J7w7P" TargetMode = "External"/>
	<Relationship Id="rId91" Type="http://schemas.openxmlformats.org/officeDocument/2006/relationships/hyperlink" Target="consultantplus://offline/ref=B5E180FF1568BA57A91646DBFA328AFED2996FCA0D22D240713CE281F119069CF8B85FDEDDB07D8EE0696CAAAE21AA10AC42916ED424839CJ9w5P" TargetMode = "External"/>
	<Relationship Id="rId92" Type="http://schemas.openxmlformats.org/officeDocument/2006/relationships/hyperlink" Target="consultantplus://offline/ref=B5E180FF1568BA57A91658D6EC5ED0F3D29331C50424D8162963B9DCA6100CCBBFF7068E99E5738EE17C39FAF476A710JAwEP" TargetMode = "External"/>
	<Relationship Id="rId93" Type="http://schemas.openxmlformats.org/officeDocument/2006/relationships/hyperlink" Target="consultantplus://offline/ref=B5E180FF1568BA57A91658D6EC5ED0F3D29331C50523DA122963B9DCA6100CCBBFF7068E99E5738EE17C39FAF476A710JAwEP" TargetMode = "External"/>
	<Relationship Id="rId94" Type="http://schemas.openxmlformats.org/officeDocument/2006/relationships/hyperlink" Target="consultantplus://offline/ref=B5E180FF1568BA57A91646DBFA328AFED29B68CC0C28D240713CE281F119069CEAB807D2DFB1608DE17C3AFBE8J7w7P" TargetMode = "External"/>
	<Relationship Id="rId95" Type="http://schemas.openxmlformats.org/officeDocument/2006/relationships/hyperlink" Target="consultantplus://offline/ref=B5E180FF1568BA57A91646DBFA328AFED29C66CC0521D240713CE281F119069CEAB807D2DFB1608DE17C3AFBE8J7w7P" TargetMode = "External"/>
	<Relationship Id="rId96" Type="http://schemas.openxmlformats.org/officeDocument/2006/relationships/hyperlink" Target="consultantplus://offline/ref=B5E180FF1568BA57A91646DBFA328AFED29B6FC00528D240713CE281F119069CEAB807D2DFB1608DE17C3AFBE8J7w7P" TargetMode = "External"/>
	<Relationship Id="rId97" Type="http://schemas.openxmlformats.org/officeDocument/2006/relationships/hyperlink" Target="consultantplus://offline/ref=B5E180FF1568BA57A91658D6EC5ED0F3D29331C50520D81F2E63B9DCA6100CCBBFF7068E99E5738EE17C39FAF476A710JAwEP" TargetMode = "External"/>
	<Relationship Id="rId98" Type="http://schemas.openxmlformats.org/officeDocument/2006/relationships/hyperlink" Target="consultantplus://offline/ref=B5E180FF1568BA57A91646DBFA328AFED29D67C00A20D240713CE281F119069CEAB807D2DFB1608DE17C3AFBE8J7w7P" TargetMode = "External"/>
	<Relationship Id="rId99" Type="http://schemas.openxmlformats.org/officeDocument/2006/relationships/hyperlink" Target="consultantplus://offline/ref=B5E180FF1568BA57A91646DBFA328AFED29D67C00A20D240713CE281F119069CF8B85FDEDDB07B8BE3696CAAAE21AA10AC42916ED424839CJ9w5P" TargetMode = "External"/>
	<Relationship Id="rId100" Type="http://schemas.openxmlformats.org/officeDocument/2006/relationships/hyperlink" Target="consultantplus://offline/ref=B5E180FF1568BA57A91646DBFA328AFED29D67C00A20D240713CE281F119069CF8B85FDEDDB07B8BE3696CAAAE21AA10AC42916ED424839CJ9w5P" TargetMode = "External"/>
	<Relationship Id="rId101" Type="http://schemas.openxmlformats.org/officeDocument/2006/relationships/hyperlink" Target="consultantplus://offline/ref=B5E180FF1568BA57A91646DBFA328AFED29D67C00A20D240713CE281F119069CF8B85FDEDDB07B8BE1696CAAAE21AA10AC42916ED424839CJ9w5P" TargetMode = "External"/>
	<Relationship Id="rId102" Type="http://schemas.openxmlformats.org/officeDocument/2006/relationships/hyperlink" Target="consultantplus://offline/ref=B5E180FF1568BA57A91646DBFA328AFED29D67C00A20D240713CE281F119069CF8B85FDEDDB07B8BE1696CAAAE21AA10AC42916ED424839CJ9w5P" TargetMode = "External"/>
	<Relationship Id="rId103" Type="http://schemas.openxmlformats.org/officeDocument/2006/relationships/hyperlink" Target="consultantplus://offline/ref=B5E180FF1568BA57A91646DBFA328AFED29D67C00A20D240713CE281F119069CF8B85FDEDDB07B8BE1696CAAAE21AA10AC42916ED424839CJ9w5P" TargetMode = "External"/>
	<Relationship Id="rId104" Type="http://schemas.openxmlformats.org/officeDocument/2006/relationships/hyperlink" Target="consultantplus://offline/ref=B5E180FF1568BA57A91646DBFA328AFED29D67C00A20D240713CE281F119069CF8B85FDEDDB07B8BE1696CAAAE21AA10AC42916ED424839CJ9w5P" TargetMode = "External"/>
	<Relationship Id="rId105" Type="http://schemas.openxmlformats.org/officeDocument/2006/relationships/hyperlink" Target="consultantplus://offline/ref=B5E180FF1568BA57A91646DBFA328AFED29D67C00A20D240713CE281F119069CF8B85FDEDDB07B8BE1696CAAAE21AA10AC42916ED424839CJ9w5P" TargetMode = "External"/>
	<Relationship Id="rId106" Type="http://schemas.openxmlformats.org/officeDocument/2006/relationships/hyperlink" Target="consultantplus://offline/ref=B5E180FF1568BA57A91646DBFA328AFED29D67C00A20D240713CE281F119069CF8B85FDEDDB1768DE3696CAAAE21AA10AC42916ED424839CJ9w5P" TargetMode = "External"/>
	<Relationship Id="rId107" Type="http://schemas.openxmlformats.org/officeDocument/2006/relationships/hyperlink" Target="consultantplus://offline/ref=B5E180FF1568BA57A91646DBFA328AFED29D67C00A20D240713CE281F119069CF8B85FDEDDB17E8DE3696CAAAE21AA10AC42916ED424839CJ9w5P" TargetMode = "External"/>
	<Relationship Id="rId108" Type="http://schemas.openxmlformats.org/officeDocument/2006/relationships/hyperlink" Target="consultantplus://offline/ref=B5E180FF1568BA57A91646DBFA328AFED29D67C00A20D240713CE281F119069CF8B85FDEDDB07C8FE7696CAAAE21AA10AC42916ED424839CJ9w5P" TargetMode = "External"/>
	<Relationship Id="rId109" Type="http://schemas.openxmlformats.org/officeDocument/2006/relationships/hyperlink" Target="consultantplus://offline/ref=B5E180FF1568BA57A91646DBFA328AFED29D67C00A20D240713CE281F119069CF8B85FDEDDB07C8BE1696CAAAE21AA10AC42916ED424839CJ9w5P" TargetMode = "External"/>
	<Relationship Id="rId110" Type="http://schemas.openxmlformats.org/officeDocument/2006/relationships/hyperlink" Target="consultantplus://offline/ref=B5E180FF1568BA57A91646DBFA328AFED29D67C00A20D240713CE281F119069CF8B85FDEDDB07D8DE5696CAAAE21AA10AC42916ED424839CJ9w5P" TargetMode = "External"/>
	<Relationship Id="rId111" Type="http://schemas.openxmlformats.org/officeDocument/2006/relationships/hyperlink" Target="consultantplus://offline/ref=B5E180FF1568BA57A91646DBFA328AFED29D67C00A20D240713CE281F119069CF8B85FDEDDB07D8DE5696CAAAE21AA10AC42916ED424839CJ9w5P" TargetMode = "External"/>
	<Relationship Id="rId112" Type="http://schemas.openxmlformats.org/officeDocument/2006/relationships/hyperlink" Target="consultantplus://offline/ref=B5E180FF1568BA57A91646DBFA328AFED29D67C00A20D240713CE281F119069CF8B85FDEDDB07D8DE5696CAAAE21AA10AC42916ED424839CJ9w5P" TargetMode = "External"/>
	<Relationship Id="rId113" Type="http://schemas.openxmlformats.org/officeDocument/2006/relationships/hyperlink" Target="consultantplus://offline/ref=B5E180FF1568BA57A91646DBFA328AFED29D67C00A20D240713CE281F119069CF8B85FDEDDB07689E7696CAAAE21AA10AC42916ED424839CJ9w5P" TargetMode = "External"/>
	<Relationship Id="rId114" Type="http://schemas.openxmlformats.org/officeDocument/2006/relationships/hyperlink" Target="consultantplus://offline/ref=B5E180FF1568BA57A91646DBFA328AFED29D67C00A20D240713CE281F119069CF8B85FDEDDB07D8DE9696CAAAE21AA10AC42916ED424839CJ9w5P" TargetMode = "External"/>
	<Relationship Id="rId115" Type="http://schemas.openxmlformats.org/officeDocument/2006/relationships/hyperlink" Target="consultantplus://offline/ref=B5E180FF1568BA57A91646DBFA328AFED29D67C00A20D240713CE281F119069CF8B85FDEDDB07D8EE5696CAAAE21AA10AC42916ED424839CJ9w5P" TargetMode = "External"/>
	<Relationship Id="rId116" Type="http://schemas.openxmlformats.org/officeDocument/2006/relationships/hyperlink" Target="consultantplus://offline/ref=B5E180FF1568BA57A91646DBFA328AFED29D67C00A20D240713CE281F119069CF8B85FDEDDB07C8BE1696CAAAE21AA10AC42916ED424839CJ9w5P" TargetMode = "External"/>
	<Relationship Id="rId117" Type="http://schemas.openxmlformats.org/officeDocument/2006/relationships/hyperlink" Target="consultantplus://offline/ref=B5E180FF1568BA57A91646DBFA328AFED29D67C00A20D240713CE281F119069CF8B85FDEDDB07F85E3696CAAAE21AA10AC42916ED424839CJ9w5P" TargetMode = "External"/>
	<Relationship Id="rId118" Type="http://schemas.openxmlformats.org/officeDocument/2006/relationships/hyperlink" Target="consultantplus://offline/ref=B5E180FF1568BA57A91646DBFA328AFED29D67C00A20D240713CE281F119069CF8B85FDEDDB07C88E1696CAAAE21AA10AC42916ED424839CJ9w5P" TargetMode = "External"/>
	<Relationship Id="rId119" Type="http://schemas.openxmlformats.org/officeDocument/2006/relationships/hyperlink" Target="consultantplus://offline/ref=B5E180FF1568BA57A91646DBFA328AFED29D67C00A20D240713CE281F119069CF8B85FDEDDB07C8BE1696CAAAE21AA10AC42916ED424839CJ9w5P" TargetMode = "External"/>
	<Relationship Id="rId120" Type="http://schemas.openxmlformats.org/officeDocument/2006/relationships/hyperlink" Target="consultantplus://offline/ref=B5E180FF1568BA57A91646DBFA328AFED29D67C00A20D240713CE281F119069CF8B85FDEDDB57E8FE7696CAAAE21AA10AC42916ED424839CJ9w5P" TargetMode = "External"/>
	<Relationship Id="rId121" Type="http://schemas.openxmlformats.org/officeDocument/2006/relationships/hyperlink" Target="consultantplus://offline/ref=B5E180FF1568BA57A91646DBFA328AFED29D67C00A20D240713CE281F119069CF8B85FDEDDB07689E1696CAAAE21AA10AC42916ED424839CJ9w5P" TargetMode = "External"/>
	<Relationship Id="rId122" Type="http://schemas.openxmlformats.org/officeDocument/2006/relationships/hyperlink" Target="consultantplus://offline/ref=B5E180FF1568BA57A91646DBFA328AFED29D67C00A20D240713CE281F119069CF8B85FDEDDB07F88E3696CAAAE21AA10AC42916ED424839CJ9w5P" TargetMode = "External"/>
	<Relationship Id="rId123" Type="http://schemas.openxmlformats.org/officeDocument/2006/relationships/hyperlink" Target="consultantplus://offline/ref=B5E180FF1568BA57A91646DBFA328AFED29D67C00A20D240713CE281F119069CF8B85FDEDDB07F85E3696CAAAE21AA10AC42916ED424839CJ9w5P" TargetMode = "External"/>
	<Relationship Id="rId124" Type="http://schemas.openxmlformats.org/officeDocument/2006/relationships/hyperlink" Target="consultantplus://offline/ref=B5E180FF1568BA57A91646DBFA328AFED29D67C00A20D240713CE281F119069CF8B85FDEDDB17A8AE7696CAAAE21AA10AC42916ED424839CJ9w5P" TargetMode = "External"/>
	<Relationship Id="rId125" Type="http://schemas.openxmlformats.org/officeDocument/2006/relationships/hyperlink" Target="consultantplus://offline/ref=B5E180FF1568BA57A91646DBFA328AFED29D67C00A20D240713CE281F119069CF8B85FDEDDB17E8DE7696CAAAE21AA10AC42916ED424839CJ9w5P" TargetMode = "External"/>
	<Relationship Id="rId126" Type="http://schemas.openxmlformats.org/officeDocument/2006/relationships/hyperlink" Target="consultantplus://offline/ref=B5E180FF1568BA57A91646DBFA328AFED29D67C00A20D240713CE281F119069CF8B85FDEDDB47984E6696CAAAE21AA10AC42916ED424839CJ9w5P" TargetMode = "External"/>
	<Relationship Id="rId127" Type="http://schemas.openxmlformats.org/officeDocument/2006/relationships/hyperlink" Target="consultantplus://offline/ref=B5E180FF1568BA57A91646DBFA328AFED29D67C00A20D240713CE281F119069CF8B85FDEDDB47984E6696CAAAE21AA10AC42916ED424839CJ9w5P" TargetMode = "External"/>
	<Relationship Id="rId128" Type="http://schemas.openxmlformats.org/officeDocument/2006/relationships/hyperlink" Target="consultantplus://offline/ref=B5E180FF1568BA57A91646DBFA328AFED29D67C00A20D240713CE281F119069CF8B85FDEDDB67E8FE1696CAAAE21AA10AC42916ED424839CJ9w5P" TargetMode = "External"/>
	<Relationship Id="rId129" Type="http://schemas.openxmlformats.org/officeDocument/2006/relationships/hyperlink" Target="consultantplus://offline/ref=B5E180FF1568BA57A91646DBFA328AFED29D67C00A20D240713CE281F119069CF8B85FDEDDB57E8FE7696CAAAE21AA10AC42916ED424839CJ9w5P" TargetMode = "External"/>
	<Relationship Id="rId130" Type="http://schemas.openxmlformats.org/officeDocument/2006/relationships/hyperlink" Target="consultantplus://offline/ref=B5E180FF1568BA57A91646DBFA328AFED29D67C00A20D240713CE281F119069CF8B85FDEDDB1778CE4696CAAAE21AA10AC42916ED424839CJ9w5P" TargetMode = "External"/>
	<Relationship Id="rId131" Type="http://schemas.openxmlformats.org/officeDocument/2006/relationships/hyperlink" Target="consultantplus://offline/ref=B5E180FF1568BA57A91646DBFA328AFED29D67C00A20D240713CE281F119069CF8B85FDEDDB2768FE3696CAAAE21AA10AC42916ED424839CJ9w5P" TargetMode = "External"/>
	<Relationship Id="rId132" Type="http://schemas.openxmlformats.org/officeDocument/2006/relationships/hyperlink" Target="consultantplus://offline/ref=B5E180FF1568BA57A91646DBFA328AFED29D67C00A20D240713CE281F119069CF8B85FDEDDB17685E2696CAAAE21AA10AC42916ED424839CJ9w5P" TargetMode = "External"/>
	<Relationship Id="rId133" Type="http://schemas.openxmlformats.org/officeDocument/2006/relationships/hyperlink" Target="consultantplus://offline/ref=B5E180FF1568BA57A91646DBFA328AFED29D67C00A20D240713CE281F119069CF8B85FDEDDB1788FE6696CAAAE21AA10AC42916ED424839CJ9w5P" TargetMode = "External"/>
	<Relationship Id="rId134" Type="http://schemas.openxmlformats.org/officeDocument/2006/relationships/hyperlink" Target="consultantplus://offline/ref=B5E180FF1568BA57A91646DBFA328AFED29D67C00A20D240713CE281F119069CEAB807D2DFB1608DE17C3AFBE8J7w7P" TargetMode = "External"/>
	<Relationship Id="rId135" Type="http://schemas.openxmlformats.org/officeDocument/2006/relationships/hyperlink" Target="consultantplus://offline/ref=B5E180FF1568BA57A91646DBFA328AFED29D67C00A20D240713CE281F119069CF8B85FDEDDB07F88E3696CAAAE21AA10AC42916ED424839CJ9w5P" TargetMode = "External"/>
	<Relationship Id="rId136" Type="http://schemas.openxmlformats.org/officeDocument/2006/relationships/hyperlink" Target="consultantplus://offline/ref=B5E180FF1568BA57A91646DBFA328AFED29D67C00A20D240713CE281F119069CF8B85FDEDDB07C8BE1696CAAAE21AA10AC42916ED424839CJ9w5P" TargetMode = "External"/>
	<Relationship Id="rId137" Type="http://schemas.openxmlformats.org/officeDocument/2006/relationships/hyperlink" Target="consultantplus://offline/ref=B5E180FF1568BA57A91646DBFA328AFED29D67C00A20D240713CE281F119069CF8B85FDEDDB07C8BE1696CAAAE21AA10AC42916ED424839CJ9w5P" TargetMode = "External"/>
	<Relationship Id="rId138" Type="http://schemas.openxmlformats.org/officeDocument/2006/relationships/hyperlink" Target="consultantplus://offline/ref=B5E180FF1568BA57A91646DBFA328AFED29D67C00A20D240713CE281F119069CF8B85FDEDDB07C8BE1696CAAAE21AA10AC42916ED424839CJ9w5P" TargetMode = "External"/>
	<Relationship Id="rId139" Type="http://schemas.openxmlformats.org/officeDocument/2006/relationships/hyperlink" Target="consultantplus://offline/ref=B5E180FF1568BA57A91646DBFA328AFED29D67C00A20D240713CE281F119069CF8B85FDEDDB07D8FE7696CAAAE21AA10AC42916ED424839CJ9w5P" TargetMode = "External"/>
	<Relationship Id="rId140" Type="http://schemas.openxmlformats.org/officeDocument/2006/relationships/hyperlink" Target="consultantplus://offline/ref=B5E180FF1568BA57A91646DBFA328AFED29D67C00A20D240713CE281F119069CF8B85FDEDDB17E8DE7696CAAAE21AA10AC42916ED424839CJ9w5P" TargetMode = "External"/>
	<Relationship Id="rId141" Type="http://schemas.openxmlformats.org/officeDocument/2006/relationships/hyperlink" Target="consultantplus://offline/ref=B5E180FF1568BA57A91646DBFA328AFED29D67C00A20D240713CE281F119069CF8B85FDEDDB07C8BE1696CAAAE21AA10AC42916ED424839CJ9w5P" TargetMode = "External"/>
	<Relationship Id="rId142" Type="http://schemas.openxmlformats.org/officeDocument/2006/relationships/hyperlink" Target="consultantplus://offline/ref=B5E180FF1568BA57A91646DBFA328AFED29D67C00A20D240713CE281F119069CF8B85FDEDDB1768CE1696CAAAE21AA10AC42916ED424839CJ9w5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Белгородской обл. от 11.07.2023 N 371-пп
"Об утверждении Стратегии социально-экономического развития Белгородской области на период до 2030 года"</dc:title>
  <dcterms:created xsi:type="dcterms:W3CDTF">2023-11-21T15:48:07Z</dcterms:created>
</cp:coreProperties>
</file>