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Белгородской обл. от 24.04.2017 N 178-рп</w:t>
              <w:br/>
              <w:t xml:space="preserve">(ред. от 20.06.2022)</w:t>
              <w:br/>
              <w:t xml:space="preserve">"Об общественном совете по вопросам культурного наследия Белгородской области"</w:t>
              <w:br/>
              <w:t xml:space="preserve">(вместе с "Положением об общественном совете по вопросам культурного наследия Белгородской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БЕЛГОРОДСКОЙ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24 апреля 2017 г. N 178-рп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ПО ВОПРОСАМ КУЛЬТУРНОГО</w:t>
      </w:r>
    </w:p>
    <w:p>
      <w:pPr>
        <w:pStyle w:val="2"/>
        <w:jc w:val="center"/>
      </w:pPr>
      <w:r>
        <w:rPr>
          <w:sz w:val="20"/>
        </w:rPr>
        <w:t xml:space="preserve">НАСЛЕДИЯ БЕЛГОРОДСКОЙ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Белгородской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03.09.2019 </w:t>
            </w:r>
            <w:hyperlink w:history="0" r:id="rId7" w:tooltip="Распоряжение Правительства Белгородской обл. от 03.09.2019 N 464-рп &quot;О внесении изменений в распоряжение Правительства Белгородской области от 24 апреля 2017 года N 178-рп&quot; {КонсультантПлюс}">
              <w:r>
                <w:rPr>
                  <w:sz w:val="20"/>
                  <w:color w:val="0000ff"/>
                </w:rPr>
                <w:t xml:space="preserve">N 464-рп</w:t>
              </w:r>
            </w:hyperlink>
            <w:r>
              <w:rPr>
                <w:sz w:val="20"/>
                <w:color w:val="392c69"/>
              </w:rPr>
              <w:t xml:space="preserve">, от 20.06.2022 </w:t>
            </w:r>
            <w:hyperlink w:history="0" r:id="rId8" w:tooltip="Распоряжение Правительства Белгородской обл. от 20.06.2022 N 480-рп &quot;О внесении изменений в распоряжение Правительства Белгородской области от 24 апреля 2017 года N 178-рп&quot; {КонсультантПлюс}">
              <w:r>
                <w:rPr>
                  <w:sz w:val="20"/>
                  <w:color w:val="0000ff"/>
                </w:rPr>
                <w:t xml:space="preserve">N 480-рп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пунктом 4 перечня поручений Президента Российской Федерации по итогам заседания Совета при Президенте Российской Федерации по культуре и искусству 25 декабря 2015 г., утвержденного 31 марта 2016 года N Пр-571, и </w:t>
      </w:r>
      <w:hyperlink w:history="0" r:id="rId9" w:tooltip="Закон Белгородской области от 13.11.2003 N 97 (ред. от 29.02.2016) &quot;Об объектах культурного наследия (памятниках истории и культуры) Белгородской области&quot; (принят Белгородской областной Думой 30.10.200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13 ноября 2003 года N 97 "Об объектах культурного наследия (памятниках истории и культуры) Белгородской области":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общественный совет по вопросам культурного наследия Белгородской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3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по вопросам культурного наследия Белгородской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Утвердить прилагаемый </w:t>
      </w:r>
      <w:hyperlink w:history="0" w:anchor="P121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общественного совета по вопросам культурного наследия Белгородской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Контроль за исполнением распоряжения возложить на заместителя Губернатора Белгородской области - министра образования Белгородской области Милехина А.В.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0" w:tooltip="Распоряжение Правительства Белгородской обл. от 20.06.2022 N 480-рп &quot;О внесении изменений в распоряжение Правительства Белгородской области от 24 апреля 2017 года N 178-рп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Белгородской области от 20.06.2022 N 480-рп)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Белгородской области</w:t>
      </w:r>
    </w:p>
    <w:p>
      <w:pPr>
        <w:pStyle w:val="0"/>
        <w:jc w:val="right"/>
      </w:pPr>
      <w:r>
        <w:rPr>
          <w:sz w:val="20"/>
        </w:rPr>
        <w:t xml:space="preserve">Е.САВЧЕНКО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Белгородской области</w:t>
      </w:r>
    </w:p>
    <w:p>
      <w:pPr>
        <w:pStyle w:val="0"/>
        <w:jc w:val="right"/>
      </w:pPr>
      <w:r>
        <w:rPr>
          <w:sz w:val="20"/>
        </w:rPr>
        <w:t xml:space="preserve">от 24 апреля 2017 года N 178-рп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ПО ВОПРОСАМ КУЛЬТУРНОГО</w:t>
      </w:r>
    </w:p>
    <w:p>
      <w:pPr>
        <w:pStyle w:val="2"/>
        <w:jc w:val="center"/>
      </w:pPr>
      <w:r>
        <w:rPr>
          <w:sz w:val="20"/>
        </w:rPr>
        <w:t xml:space="preserve">НАСЛЕДИЯ БЕЛГОРОДСКОЙ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Распоряжение Правительства Белгородской обл. от 03.09.2019 N 464-рп &quot;О внесении изменений в распоряжение Правительства Белгородской области от 24 апреля 2017 года N 178-рп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Белгородской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03.09.2019 N 464-рп)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об общественном совете по вопросам культурного наследия Белгородской области (далее - Положение) определяет цели, задачи и основы организации деятельности общественного совета по вопросам культурного наследия Белгородской области (далее -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Настоящее Положение не регулирует правоотношения, связанные с </w:t>
      </w:r>
      <w:hyperlink w:history="0" r:id="rId12" w:tooltip="Постановление Правительства Белгородской обл. от 17.03.2014 N 82-пп (ред. от 26.09.2016) &quot;О порядке образования общественных советов при органах исполнительной власти Белгород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образования общественных советов при органах исполнительной власти Белгородской области, утвержденным постановлением Правительства Белгородской области от 17 марта 2014 года N 82-пп "О порядке образования общественных советов при органах исполнительной власти Белгородской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 не является субъектом общественного контроля в соответствии со </w:t>
      </w:r>
      <w:hyperlink w:history="0" r:id="rId13" w:tooltip="Федеральный закон от 21.07.2014 N 212-ФЗ (ред. от 03.07.2016) &quot;Об основах общественного контрол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от 21 июля 2014 года N 212-ФЗ "Об основах общественного контроля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Решения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Совет руководствуется в своей деятельности </w:t>
      </w:r>
      <w:hyperlink w:history="0"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законами и иными нормативными правовыми актами Российской Федерации, законами и иными нормативными правовыми актами Белгородской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Члены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Деятельность Совета осуществляется на основе свободного обсуждения всех вопросов и коллективного принятия решений.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 и задачи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Совет создан в целях привлечения представителей общественных, профессиональных и творческих объединений к разработке основных направлений государственной политики по вопросам, относящимся к сфере государственной охраны объектов культурного наследия, а также в целях оценки воздействия на культурное наследие в градостроительной, архитектурно-строительной и аналогичных сферах деятельности в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предложений по совершенствованию государственной политики в области государственной охраны, сохранения, использования и популяризации объектов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повышение информированности общественности по основным направлениям деятельности Совета в сфере государственной охраны объектов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в общественном обсуждении проектов правовых актов Белгородской области в области государственной охраны объектов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на межведомственном уровне архитектурно-строительных, реставрационных проектов, а также проектов по приспособлению объектов культурного наследия, расположенных на территории Белгородской области, для современного использования;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проектов зон охраны объектов культурного наследия, расположенных на территории Белгородской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предложений об отнесении достопримечательных мест к историко-культурным заповедникам;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предложений и подготовка рекомендации по вопросам выявления и учета объектов, представляющих собой историко-культурную ценность;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оценки эффективности функционирования антимонопольного комплаенса, в том числе: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5" w:tooltip="Распоряжение Правительства Белгородской обл. от 03.09.2019 N 464-рп &quot;О внесении изменений в распоряжение Правительства Белгородской области от 24 апреля 2017 года N 178-рп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Белгородской области от 03.09.2019 N 464-рп)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рассмотрение и оценка плана мероприятий по снижению комплаенс-рисков;</w:t>
      </w:r>
    </w:p>
    <w:p>
      <w:pPr>
        <w:pStyle w:val="0"/>
        <w:jc w:val="both"/>
      </w:pPr>
      <w:r>
        <w:rPr>
          <w:sz w:val="20"/>
        </w:rPr>
        <w:t xml:space="preserve">(пп. "а" введен </w:t>
      </w:r>
      <w:hyperlink w:history="0" r:id="rId16" w:tooltip="Распоряжение Правительства Белгородской обл. от 03.09.2019 N 464-рп &quot;О внесении изменений в распоряжение Правительства Белгородской области от 24 апреля 2017 года N 178-рп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Белгородской области от 03.09.2019 N 464-рп)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рассмотрение и утверждение ежегодного доклада об антимонопольном комплаенсе;</w:t>
      </w:r>
    </w:p>
    <w:p>
      <w:pPr>
        <w:pStyle w:val="0"/>
        <w:jc w:val="both"/>
      </w:pPr>
      <w:r>
        <w:rPr>
          <w:sz w:val="20"/>
        </w:rPr>
        <w:t xml:space="preserve">(пп. "б" введен </w:t>
      </w:r>
      <w:hyperlink w:history="0" r:id="rId17" w:tooltip="Распоряжение Правительства Белгородской обл. от 03.09.2019 N 464-рп &quot;О внесении изменений в распоряжение Правительства Белгородской области от 24 апреля 2017 года N 178-рп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Белгородской области от 03.09.2019 N 464-рп)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в публичных консультациях в рамках ежегодного анализа действующих нормативных правовых актов Губернатора и Правительства Белгородской области, действующих нормативных правовых актов управления государственной охраны объектов культурного наследия Белгородской области на предмет выявления рисков нарушения антимонопольного законодательства.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8" w:tooltip="Распоряжение Правительства Белгородской обл. от 03.09.2019 N 464-рп &quot;О внесении изменений в распоряжение Правительства Белгородской области от 24 апреля 2017 года N 178-рп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Белгородской области от 03.09.2019 N 464-рп)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При решении основных задач Совет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принимать участие в заседаниях и иных мероприятиях, проводимых в соответствии с планом основных организационных мероприятий в области государственной охраны объектов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у органов исполнительной власти Белгородской области необходимые для исполнения своих полномочий сведения,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действующим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взаимодействовать с Общественной палатой Белгородской области, общественными советами, созданными при органах исполнительной власти Белгородской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Организация деятельности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Членами Совета могут являться граждане Российской Федерации, проживающие на территории Белгородской области, достигшие возраста восемнадцати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Совета осуществляют свою деятельность лично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Совет формируется на основе добровольного и безвозмездного участия в его деятельности граждан и организаций, представителей общественных объединений и иных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Персональный состав Совета утверждается и изменяется распоряжением Правительства Белгородской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 состоит из председателя, заместителя (заместителей) председателя Совета, секретаря 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Полномочия члена Совета прекращаются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истечения срока 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подачи им заявления о выходе из состава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неспособности его по состоянию здоровья участвовать в работе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вступления в отношении него в законную силу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признания его судом недееспособным или ограниченно дееспособным;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признания его судом безвестно отсутствующим или объявления умершим;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смерти;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выезда за пределы Белгородской области на постоянное место жительства.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Основной формой деятельности Совета являются заседания, которые проводятся согласно утвержденному плану, но не реже одного раза в полугодие.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 работы Совета принимается на первом заседании Совета и утверждается на год председателем Совета. План работы Совета может корректироваться.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председателя Совета могут проводиться внеочередные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Заседание Совета считается правомочным, если на нем присутствует не менее половины состава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Совета принимаются простым большинством голосов присутствующих на заседании членов Совета путем открытого голосования. При равенстве голосов решающим является голос председательствующего на заседании.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Права и обязанности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Совет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в соответствии с законодательством Российской Федерации у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необходимую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действующим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приглашать на заседания Совета представителей органов государственной власти, органов местного самоуправления, государственных и муниципальных организаций, иных органов и организаций, не являющихся членами Совета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рассматривать архитектурно-строительные, реставрационные проекты, а также проекты по приспособлению объектов культурного наследия, расположенных на территории Белгородской области, для современного использования;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рассматривать проекты зон охраны объектов культурного наследия, расположенных на территории Белгородской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рассматривать предложения об отнесении достопримечательных мест Белгородской области к историко-культурным заповедникам;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рассматривать предложения и подготавливать рекомендации по вопросам выявления и учета объектов, представляющих собой историко-культурную ценность;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пользоваться иными правами, предусмотренными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Совет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создавать препятствий законной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нести иные обязанности, предусмотренные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Белгородской области</w:t>
      </w:r>
    </w:p>
    <w:p>
      <w:pPr>
        <w:pStyle w:val="0"/>
        <w:jc w:val="right"/>
      </w:pPr>
      <w:r>
        <w:rPr>
          <w:sz w:val="20"/>
        </w:rPr>
        <w:t xml:space="preserve">от 24 апреля 2017 года N 178-рп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21" w:name="P121"/>
    <w:bookmarkEnd w:id="12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ПО ВОПРОСАМ КУЛЬТУРНОГО</w:t>
      </w:r>
    </w:p>
    <w:p>
      <w:pPr>
        <w:pStyle w:val="2"/>
        <w:jc w:val="center"/>
      </w:pPr>
      <w:r>
        <w:rPr>
          <w:sz w:val="20"/>
        </w:rPr>
        <w:t xml:space="preserve">НАСЛЕДИЯ БЕЛГОРОДСКОЙ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9" w:tooltip="Распоряжение Правительства Белгородской обл. от 20.06.2022 N 480-рп &quot;О внесении изменений в распоряжение Правительства Белгородской области от 24 апреля 2017 года N 178-рп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Белгородской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20.06.2022 N 480-рп)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6463"/>
      </w:tblGrid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Лимаров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Игоревич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доцент, преподаватель кафедры электроэнергетики и автоматики института энергетики, информационных технологий и управляющих систем БГТУ им. В.Г.Шухова, председатель Совета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Божко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Александрович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Белгородской региональной общественной организации "Общество любителей древней истории", заместитель председателя Совета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Чернявский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Сергеевич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государственной охраны объектов культурного наследия Белгородской области, секретарь Совета</w:t>
            </w:r>
          </w:p>
        </w:tc>
      </w:tr>
      <w:tr>
        <w:tc>
          <w:tcPr>
            <w:gridSpan w:val="2"/>
            <w:tcW w:w="907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Богров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Дмитриевич</w:t>
            </w:r>
          </w:p>
        </w:tc>
        <w:tc>
          <w:tcPr>
            <w:tcW w:w="646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древлехранитель Белгородской и Старооскольской епархии, настоятель Свято-Троицкого храма г. Белгорода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Германский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Семенович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Общественной палаты Белгородской области, настоятель Свято-Никольского храма п. Ракитное, благочинный Ракитянского округа Губкинской епархии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Жигалов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Михайлович</w:t>
            </w:r>
          </w:p>
        </w:tc>
        <w:tc>
          <w:tcPr>
            <w:tcW w:w="646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Белгородской региональной общественной организации "Историческое общество "Ратник"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Васильевич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историк-краевед, член Российского военно-исторического общества (по согласованию)</w:t>
            </w:r>
          </w:p>
        </w:tc>
      </w:tr>
      <w:tr>
        <w:tc>
          <w:tcPr>
            <w:tcW w:w="260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Кулабухов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Владимирович</w:t>
            </w:r>
          </w:p>
        </w:tc>
        <w:tc>
          <w:tcPr>
            <w:tcW w:w="646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Почетный гражданин Белгородской области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Сердюк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Николаевна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историк-краевед, исполнительный директор регионального отделения Российского военно-исторического общества в Белгородской области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Чернышев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Васильевич</w:t>
            </w:r>
          </w:p>
        </w:tc>
        <w:tc>
          <w:tcPr>
            <w:tcW w:w="646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Белгородского регионального отделения всероссийской творческой общественной организации "Союз художников России" (по согласованию)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Белгородской обл. от 24.04.2017 N 178-рп</w:t>
            <w:br/>
            <w:t>(ред. от 20.06.2022)</w:t>
            <w:br/>
            <w:t>"Об общественном совете по вопр...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8C562FCECD58FF19F60646356C55F792D554ABE8E601002B60EA0AD214E2F0AB25C6A2D9465C58ADF4F81A0B7CD0C9BBD00999173C1F147005EF6a4c0G" TargetMode = "External"/>
	<Relationship Id="rId8" Type="http://schemas.openxmlformats.org/officeDocument/2006/relationships/hyperlink" Target="consultantplus://offline/ref=18C562FCECD58FF19F60646356C55F792D554ABE806E1608B30EA0AD214E2F0AB25C6A2D9465C58ADF4F81A0B7CD0C9BBD00999173C1F147005EF6a4c0G" TargetMode = "External"/>
	<Relationship Id="rId9" Type="http://schemas.openxmlformats.org/officeDocument/2006/relationships/hyperlink" Target="consultantplus://offline/ref=18C562FCECD58FF19F60646356C55F792D554ABE8C61100FB50EA0AD214E2F0AB25C6A3F943DC98BDE5180A7A29B5DDDaEcAG" TargetMode = "External"/>
	<Relationship Id="rId10" Type="http://schemas.openxmlformats.org/officeDocument/2006/relationships/hyperlink" Target="consultantplus://offline/ref=18C562FCECD58FF19F60646356C55F792D554ABE806E1608B30EA0AD214E2F0AB25C6A2D9465C58ADF4F81ADB7CD0C9BBD00999173C1F147005EF6a4c0G" TargetMode = "External"/>
	<Relationship Id="rId11" Type="http://schemas.openxmlformats.org/officeDocument/2006/relationships/hyperlink" Target="consultantplus://offline/ref=18C562FCECD58FF19F60646356C55F792D554ABE8E601002B60EA0AD214E2F0AB25C6A2D9465C58ADF4F81A3B7CD0C9BBD00999173C1F147005EF6a4c0G" TargetMode = "External"/>
	<Relationship Id="rId12" Type="http://schemas.openxmlformats.org/officeDocument/2006/relationships/hyperlink" Target="consultantplus://offline/ref=18C562FCECD58FF19F60646356C55F792D554ABE8D6B150DBA0EA0AD214E2F0AB25C6A2D9465C58ADF4F80A4B7CD0C9BBD00999173C1F147005EF6a4c0G" TargetMode = "External"/>
	<Relationship Id="rId13" Type="http://schemas.openxmlformats.org/officeDocument/2006/relationships/hyperlink" Target="consultantplus://offline/ref=18C562FCECD58FF19F607A6E40A905742B5E15B28C681F5DEE51FBF07647255DF513336FD068C48CDC44D5F4F8CC50DEE913999273C2F35Ba0c0G" TargetMode = "External"/>
	<Relationship Id="rId14" Type="http://schemas.openxmlformats.org/officeDocument/2006/relationships/hyperlink" Target="consultantplus://offline/ref=18C562FCECD58FF19F607A6E40A905742B5613B6833F485FBF04F5F57E177F4DE35A3F6FCE69C694DD4F83aAc7G" TargetMode = "External"/>
	<Relationship Id="rId15" Type="http://schemas.openxmlformats.org/officeDocument/2006/relationships/hyperlink" Target="consultantplus://offline/ref=18C562FCECD58FF19F60646356C55F792D554ABE8E601002B60EA0AD214E2F0AB25C6A2D9465C58ADF4F81A2B7CD0C9BBD00999173C1F147005EF6a4c0G" TargetMode = "External"/>
	<Relationship Id="rId16" Type="http://schemas.openxmlformats.org/officeDocument/2006/relationships/hyperlink" Target="consultantplus://offline/ref=18C562FCECD58FF19F60646356C55F792D554ABE8E601002B60EA0AD214E2F0AB25C6A2D9465C58ADF4F81ACB7CD0C9BBD00999173C1F147005EF6a4c0G" TargetMode = "External"/>
	<Relationship Id="rId17" Type="http://schemas.openxmlformats.org/officeDocument/2006/relationships/hyperlink" Target="consultantplus://offline/ref=18C562FCECD58FF19F60646356C55F792D554ABE8E601002B60EA0AD214E2F0AB25C6A2D9465C58ADF4F80A5B7CD0C9BBD00999173C1F147005EF6a4c0G" TargetMode = "External"/>
	<Relationship Id="rId18" Type="http://schemas.openxmlformats.org/officeDocument/2006/relationships/hyperlink" Target="consultantplus://offline/ref=18C562FCECD58FF19F60646356C55F792D554ABE8E601002B60EA0AD214E2F0AB25C6A2D9465C58ADF4F80A4B7CD0C9BBD00999173C1F147005EF6a4c0G" TargetMode = "External"/>
	<Relationship Id="rId19" Type="http://schemas.openxmlformats.org/officeDocument/2006/relationships/hyperlink" Target="consultantplus://offline/ref=18C562FCECD58FF19F60646356C55F792D554ABE806E1608B30EA0AD214E2F0AB25C6A2D9465C58ADF4F81A2B7CD0C9BBD00999173C1F147005EF6a4c0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Белгородской обл. от 24.04.2017 N 178-рп
(ред. от 20.06.2022)
"Об общественном совете по вопросам культурного наследия Белгородской области"
(вместе с "Положением об общественном совете по вопросам культурного наследия Белгородской области")</dc:title>
  <dcterms:created xsi:type="dcterms:W3CDTF">2022-12-11T06:28:26Z</dcterms:created>
</cp:coreProperties>
</file>