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науки Чеченской Республики от 05.08.2020 N 778-п</w:t>
              <w:br/>
              <w:t xml:space="preserve">(ред. от 06.09.2023)</w:t>
              <w:br/>
              <w:t xml:space="preserve">"Об утверждении Административного регламента предоставления Министерством образования и науки Чеченской республики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2020 г. N 778-п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НАУКИ ЧЕЧЕНСКОЙ РЕСПУБЛИКИ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образования и науки Чеченской Республики от 06.09.2023 N 1178-п &quot;О внесении изменений в некоторые приказы Министерства образования и науки Чеченской Республик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и науки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06.09.2023 N 1178-п)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и </w:t>
      </w:r>
      <w:hyperlink w:history="0" r:id="rId9" w:tooltip="Постановление Правительства Чеченской Республики от 31.01.2012 N 16 (ред. от 08.09.2021) &quot;О разработке и утверждении административных регламентов предоставления государственных услуг и осуществления государственного контроля (надзора)&quot; (вместе с &quot;Порядком разработки и утверждения административных регламентов осуществления государственного контроля (надзора)&quot;, &quot;Порядком разработки и утверждения административных регламентов предоставления государственных услуг&quot;, &quot;Порядком проведения экспертизы проектов админи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услуг, утвержденным постановлением Правительства Чеченской Республики от 31 января 2012 года N 16 "О разработке и утверждении административных регламентов предоставления государственных услуг и осуществления государственного контроля (надзора)"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науки Чеченской Республики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истерства образования и науки Чеченской Республики от 16.01.2019 N 33-п &quot;Об утверждении Административного регламента предоставления Министерством образования и науки Чеченской Республик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Чеченской Республики от 16 января 2019 года N 33-п "Об утверждении Административного регламента предоставления Министерством образования и науки Чеченской Республики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А.Р. Усманова.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И.Х.БАЙСУЛТАНОВ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5 августа 2020 г. N 778-п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 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образования и науки Чеченской Республики от 06.09.2023 N 1178-п &quot;О внесении изменений в некоторые приказы Министерства образования и науки Чеченской Республик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и науки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06.09.2023 N 1178-п)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1.1. Предмет регулирования регламента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Министерством образования и науки Чеченской Республики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 (далее - Административный регламент) разработан в целях определения стандарта, установления сроков и последовательности административных процедур (действий) 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 (далее - государственная услуга).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1.2. Круг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Получателями государственной услуги являются социально ориентированные некоммерческие организации, обратившиеся в Министерство образования и науки Чеченской Республики (далее - Министерство) с </w:t>
      </w:r>
      <w:hyperlink w:history="0" w:anchor="P535" w:tooltip="                                 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об оценке качества оказания общественно полезных услуг в сфере образования по форме согласно приложению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могут обратиться иные лица, наделенные соответствующими полномочиями в установленном законодательством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1.3. Требования к порядку информирования о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Министерства образования и науки Чеченской Республики в информационно-телекоммуникационной сети "Интернет"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Информирование о порядке предоставления государственной услуги, в том числе сроков предоставления государственной услуги, порядка обжалования решений, действий или бездействия должностных лиц, обеспечивающих предоставление государственной услуги, осуществляется посредством размещения информации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портал), государственных информационных системах Чеченской Республики "Реестр государственных и муниципальных услуг (функций)" (далее региональный реестр) и "Портал государственных и муниципальных услуг Чеченской Республики" (далее - региональный портал), при личном или письменном обращении заинтересованных лиц, включая обращение по электронной почте, с использованием средств телефонной связи, а также путем размещения сведений на информационных стендах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официальном сайте Министерства в информационно-телекоммуникационной сети "Интернет"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координаты Министерства: почтовый адрес, адрес электронной почты, номера телефонов справочной службы, электронный адрес официального сайта, сведения о структурном подразделении, в компетенцию которого входит предоставление государственной услуги, его руководителе;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телефонных номерах справочной службы для получения информации о предоставляемой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с приложением; иные нормативные правовые акты, регулирующие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(режим) работы Министерства; график приема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записи на личный прием к должностным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получения разъяснений по порядку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ходе рассмотрения запроса о предоставлении государственной услуги и о результатах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должностных лиц,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правилах предоставления государственной услуги в других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предоставления государственной услуги размещается в Министерстве на информационных стендах в помещениях приема-выдачи документов (далее - информационные стенды), которые должны быть освещены, хорошо просматриваемы. Информационные стенды могут быть оборудованы карманами формата А4, в которых размещаются информационные материалы по вопросам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должны содержать информацию, необходимую для получения государственной услуги. Тексты материалов печатаются удобным для чтения шрифтом, без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помимо сведений, размещаемых на официальном сайте Министерства в информационно-телекоммуникационной сети "Интернет", подлежит размещению информация о порядке получения книги отзывов и предложений по вопросам организации приема заявителей (получателей).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приема-выдачи документов также должны находиться в актуальном состоянии законодательные и иные нормативные правовые акты, регулирующие порядок предоставления государственной услуги, в том числе настоящий Административный регламент, которые по требованию заявителя (получателя) должны быть предоставлены ему специалистом для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на получение сведений о ходе предоставления государственной услуги с момента приема его запроса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информирования заявителей в доступной форме о возможных способах и условиях получения государственной услуги могут изготавливаться буклеты (листовки, брошюры).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лиц по интересующим их вопросам, должны обращаться к ним на "Вы", проявлять спокойствие и выдержку, давать разъяснения в понятной форме, исключая возможность ошибочного или двоякого их понимания.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разговора не должно превышать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самостоятельно ответить на поставленные вопросы специалист, принявший звонок, должен переадресовать (перевести) его на другого специалиста или сообщить обратившемуся гражданину телефонный номер, по которому можно получить необходимую информацию.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СТАНДАРТ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услуги - "Оценка качества оказания социально ориентированной некоммерческой организацией общественно полезных услуг в сфере образования".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2.2. Наименование органа исполнительной власти, предоставляющего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Федерации, Правительством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 о соответствии качества оказываемых организацией общественно полезных услуг установленным критериям в сфере образования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выдается в форме документа на бумажном носителе.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Чеченской Республики, срок выдачи (направления) документов, являющихся результатом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Оснований для приостановления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заявления, в том числе с учетом обращения в заинтересованные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выдаче заключения либо направлении мотивированного уведомления об отказе в выдаче заключения продлевается, но не более чем на 30 календарных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принятия решения о выдаче заключения либо направлении мотивированного уведомления об отказе в выдаче заключения в течение 2 календарных дней организации направляется уведомление о продлении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услуг, продление срока принятия решения о выдаче заключения продление срока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документов, являющихся результатом предоставления государственной услуги, не должен превышать 3 рабочих дня со дня принятия решения о выдаче заключения либо направления мотивированного уведомления в выдаче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2.5. Нормативные правовые акты, регулирующие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www.mon95.ru</w:t>
      </w:r>
      <w:r>
        <w:rPr>
          <w:sz w:val="20"/>
        </w:rPr>
        <w:t xml:space="preserve">), в региональном реестре, на региональном портале и Едином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outlineLvl w:val="2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предоставления государственной услуги является </w:t>
      </w:r>
      <w:hyperlink w:history="0" w:anchor="P53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поданное по форме согласно приложению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организацией услуг в сфере образования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исполнение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его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документам:</w:t>
      </w:r>
    </w:p>
    <w:p>
      <w:pPr>
        <w:pStyle w:val="0"/>
        <w:spacing w:before="200" w:line-rule="auto"/>
        <w:ind w:firstLine="540"/>
        <w:jc w:val="both"/>
      </w:pPr>
      <w:hyperlink w:history="0" w:anchor="P53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составляется в письменном виде по форме, установленной приложением N 1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оформляется на фирменном бланке (при наличии),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заявлению могут прилагаться следующие документы: документы, обосновывающие соответствие качества оказываемых организацией общественно полезных услуг установленным критериям (справки, характеристики, экспертные заключения); копии дипломов и благодарственных писем; иные необходимые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услуг, представление дополнительных документов, обосновывающих соответствие качества оказываемых организацией общественно полезных услуг установленным критериям, не требуется.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outlineLvl w:val="2"/>
        <w:ind w:firstLine="540"/>
        <w:jc w:val="both"/>
      </w:pPr>
      <w:r>
        <w:rPr>
          <w:sz w:val="20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записи из Единого государственного реестра юридических лиц, выданный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отсутствии организации в реестре недобросовестных поставщиков (подрядчиков, исполнителей);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необходимые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соответствии с Федеральным </w:t>
      </w:r>
      <w:hyperlink w:history="0" r:id="rId1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указанных документах, если заявитель не представил их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сопроводительные документы представляются непосредственно заявителем в Министерство, направляются почтовым отправлением с описью вложения или представляются в форме электронного документа (запроса), подписанного электронной подписью, в том числе, через региональный портал.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2.8. Указание на запрет требовать от заявителя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документы и информацию, которые в соответствии с нормативными правовыми актами Российской Федерации, нормативными правовыми актами Чеченской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w:history="0" r:id="rId1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2.9.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6" w:name="P156"/>
    <w:bookmarkEnd w:id="156"/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2.10. Исчерпывающий перечень оснований для приостановления или отказа 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государственной услуги, результатами которой является выдача заключения о соответствии оказания общественно полезных услуг установленным критериям в сфере образования,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исполнение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его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 может быть обжалован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и полноту предоставленных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осуществить проверку сведений, указанных в документах, представляемых заявителем.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на безвозмездной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2.14. Максимальный срок ожидания в очереди при подаче запроса о предоставлении государственной услуги и при получении результата ее предоставления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и документов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документов, являющихся результатом предоставления государственной услуги, не может превышать 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2.15. Срок и порядок регистрации запроса заявителя о предоставлении государственной услуги, в том числе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Заявление, указанное в </w:t>
      </w:r>
      <w:hyperlink w:history="0" w:anchor="P115" w:tooltip="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Административного регламента, регистрируется Министерством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заявлений в электронной форме осуществляется в круглосуточном режиме в течение семи дней в неделю, за исключением времени на технологические перерывы, информация о которых заранее размещается на официальном сайте Министерства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официального сайта Министерства или на региональном портале в информационно-телекоммуникационной сети "Интернет" регистрируется Министерством в течение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заявления, поступившего в нерабочее время, начинается в следующий (ближайший)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заявление, указанное в </w:t>
      </w:r>
      <w:hyperlink w:history="0" w:anchor="P115" w:tooltip="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Административного регламента, представленное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день, оно регистрируется в срок не позднее 12:00 следующего (ближайшего)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приема заявления о предоставлении государственной услуги считается дата его официальной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Регистрацию заявления о предоставлении государственной услуги осуществляет должностное лицо, ответственное за регистрацию входящей корреспонденции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Помещения Министерства, в которых осуществляется прием заявителей, должны быть оборудованы в соответствии с требованиями санитарно-эпидемиологических правил и нормативов, соблюдением необходимых мер безопасности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документов, требующихся для оказания государственной услуги, должно быть оснащено стульями, столами, системой вентилирования воздуха, телефоном, а также печатными материалами, содержащими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извлечения из нормативных правовых актов Российской Федерации, содержащих нормы, регулирующие деятельность Министерства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документов, необходимых для получения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график приема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образцы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информирования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(включая инвалидов, использующих кресла-коляски и собак-проводников)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 для беспрепятственного доступа к Министерству, а также к помещению Министерства,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 Министерства, входа в помещение Министерства, в котором предоставляется государственная услуга, и выхода из него,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передвижения, и оказание им помощи на территории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государственная услуга,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заявителей, удовлетворенных качеством информации о порядке предоставления государственной услуги (показатель определяется как отношение числа заявителей, удовлетворенных качеством информации о порядке предоставления государственной услуги, к общему количеству заявителей, которым предоставлялась государственная услуга);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информации, связанной с предоставлением государственной услуги, при устном обращении, по письменному запросу, в информационно-телекоммуникационной сети "Интернет" (показатель определяется как отношение числа заявителей, получивших информацию о порядке предоставления государственной услуги, к общему количеству заявителей, которым предоставлялась государственная услуга);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случаев предоставления государственной услуги в установленный срок (показатель определяется как отношение количества случаев предоставления государственной услуги в установленный срок к общему количеству заявителей, которым предоставлялась государственная услуга);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обоснованных жалоб в общем количестве заявителей, которым предоставлялась государственная услуга (показатель определяется как отношение количества обоснованных жалоб к общему количеству заявителей, которым предоставлялась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комплектом документов, необходимых для получения государственной услуги - 1 раз, продолжительность - 15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заключения - 1 раз, продолжительность 5 минут.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по экстерриториальному принципу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качества оказания общественно полезных услуг в сфере образования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официальном сайте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полноты и достоверности сведений, содержащихся в документах, представленных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выдаче заключения либо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документов заявителю.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3.2. Прием и регистрация документов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приема и регистрации документов является подача заявления с комплектом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 заявителя заполненного заявления или неправильном его заполнении должностное лицо Министерства, ответственное за предоставление государственной услуги, помогает заявителю заполнить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регистрацию документов, ставит входящий номер на заявлении, поступившем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является представление заявителем </w:t>
      </w:r>
      <w:hyperlink w:history="0" w:anchor="P535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Министерством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документа, подтверждающего факт приема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заявления о предоставлении государственной услуги в соответствующее профильное структурное подразделение.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выполнения административного действия является регистрация заявления и документов в журнале регистраций.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оценка качества оказания конкретной общественно полезной услуги не отнесена к компетенции Министерства, должностное лицо Министерства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89, с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регистрацию документов, передает документы в порядке делопроизводства в соответствующее профильное структурное подразделение.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и науки Чеченской Республики, курирующий указанное направление, определяет должностных лиц Министерства, ответственных за проведение оценки качества оказания социально ориентированной некоммерческой организацией общественно полезных услуг в сфере образования (в форме резолюции).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- 5 рабочих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3.3. Проверка полноты и достоверности сведений, содержащихся в документах, представленных некоммерческой организацией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начала осуществления административной процедуры является получение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 в сфере образования, заявления и комплекта документов, представленных заявителем для проведения оценки качества оказания социально ориентированной некоммерческой организацией общественно полезных услуг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 в сфере образования, проверяет наличие всех необходимых документов, исходя из соответствующего перечня, установленного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фактов отсутствия необходимых документов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 в сфере образования, письменно уведомляет об этом заявителя, с указанием срока представления недостающих документов, который не может превышать 3 рабочих дня со дня получения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принятия решений о предоставлении (отказе в предоставлении) государственной услуги является наличие (отсутствие) оснований для отказа в предоставлении государственной услуги, указанных в </w:t>
      </w:r>
      <w:hyperlink w:history="0" w:anchor="P156" w:tooltip="2.10. Исчерпывающий перечень оснований для приостановления или отказа в предоставлении государственной услуги">
        <w:r>
          <w:rPr>
            <w:sz w:val="20"/>
            <w:color w:val="0000ff"/>
          </w:rPr>
          <w:t xml:space="preserve">подразделе 2.10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 в сфере образования, формирует и направляет межведомственные запросы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(действия) является проверка полноты и достоверности сведений в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1 рабочего дня.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начала осуществления административной процедуры является непредставление заявителем документов, указанных в </w:t>
      </w:r>
      <w:hyperlink w:history="0" w:anchor="P134" w:tooltip="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">
        <w:r>
          <w:rPr>
            <w:sz w:val="20"/>
            <w:color w:val="0000ff"/>
          </w:rPr>
          <w:t xml:space="preserve">подразделе 2.7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заявлении указывается несколько общественно полезных услуг, оценка качества оказания которых осуществляется несколькими заинтересованными органами, заключение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документов, указанных в </w:t>
      </w:r>
      <w:hyperlink w:history="0" w:anchor="P134" w:tooltip="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">
        <w:r>
          <w:rPr>
            <w:sz w:val="20"/>
            <w:color w:val="0000ff"/>
          </w:rPr>
          <w:t xml:space="preserve">подразделе 2.7</w:t>
        </w:r>
      </w:hyperlink>
      <w:r>
        <w:rPr>
          <w:sz w:val="20"/>
        </w:rPr>
        <w:t xml:space="preserve"> настоящего Административного регламента, а также сведений, необходимых для оценки качества,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 в сфере образования,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направляются в письменной форме на бумажном носителе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является отсутствие документов, указанных в </w:t>
      </w:r>
      <w:hyperlink w:history="0" w:anchor="P134" w:tooltip="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">
        <w:r>
          <w:rPr>
            <w:sz w:val="20"/>
            <w:color w:val="0000ff"/>
          </w:rPr>
          <w:t xml:space="preserve">подразделе 2.7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административной процедуры - получение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- регистрация ответов на межведомственные запросы в журнале регистрации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организацию, предоставляющие документы, сведения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1 рабочего дня.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3.5. Рассмотрение документов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начала проведения административной процедуры является получение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 в сфере образования, заявления и документов, представленных заявителем, а также документов, предусмотренных </w:t>
      </w:r>
      <w:hyperlink w:history="0" w:anchor="P115" w:tooltip="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подразделами 2.6</w:t>
        </w:r>
      </w:hyperlink>
      <w:r>
        <w:rPr>
          <w:sz w:val="20"/>
        </w:rPr>
        <w:t xml:space="preserve"> и </w:t>
      </w:r>
      <w:hyperlink w:history="0" w:anchor="P134" w:tooltip="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рассмотрения указанных документов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 в сфере образования,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правильности оформления документов, в том числе на соответствие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качества оказываемых социально ориентированной некоммерческой организацией общественно полезных услуг в сфере образования, указанных в заявлении, критериям, установленным в </w:t>
      </w:r>
      <w:hyperlink w:history="0" w:anchor="P115" w:tooltip="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является установление соответствия представленных документов положениям </w:t>
      </w:r>
      <w:hyperlink w:history="0" w:anchor="P115" w:tooltip="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подраздела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(действия) является проверка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не предусмотрен.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3.6. Принятие решения о выдаче заключения либо об отказе в выдаче заключения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итогам рассмотрения документов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представляет на подпись заместителю Председателя Правительства Чеченской Республики (далее - Ответственному за подписание заключения лицу) проект </w:t>
      </w:r>
      <w:hyperlink w:history="0" w:anchor="P614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в сфере образования установленным критериям по форме приложения N 2 (далее - проект заключения), согласованного, за исключением случаев, указанных в </w:t>
      </w:r>
      <w:hyperlink w:history="0" w:anchor="P156" w:tooltip="2.10. Исчерпывающий перечень оснований для приостановления или отказа в предоставлении государственной услуги">
        <w:r>
          <w:rPr>
            <w:sz w:val="20"/>
            <w:color w:val="0000ff"/>
          </w:rPr>
          <w:t xml:space="preserve">подразделе 2.10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</w:t>
      </w:r>
      <w:hyperlink w:history="0" w:anchor="P156" w:tooltip="2.10. Исчерпывающий перечень оснований для приостановления или отказа в предоставлении государственной услуги">
        <w:r>
          <w:rPr>
            <w:sz w:val="20"/>
            <w:color w:val="0000ff"/>
          </w:rPr>
          <w:t xml:space="preserve">подразделе 2.10</w:t>
        </w:r>
      </w:hyperlink>
      <w:r>
        <w:rPr>
          <w:sz w:val="20"/>
        </w:rPr>
        <w:t xml:space="preserve"> настоящего Административного регламента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 в сфере образования, готовит и представляет на согласование Ответственному за подписание заключения лицу проект решения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проект решения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Ответственное за подписание заключения лицо рассматривает проект заключения либо проект решения об отказе в выдаче заключения и подписывает его, либо при наличии замечаний возвращает должностному лицу, ответственному за проведение оценки качества оказания социально ориентированной некоммерческой организацией общественно полезных услуг в сфере образования,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 в сфере образования, дорабатывает проект заключения либо проект решения об отказе в выдаче заключения с учетом замечаний Ответственного за подписание заключения лица либо лица его замещающего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по итогам рассмотрения документов является выработка решения о выдаче заключения либо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процедуры, предусмотренной настоящим подразделом, является подписание заместителем Председателя Правительства Чеченской Республики заключения либо подписание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административной процедуры, предусмотренной настоящим подразделом,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3.7. Выдача (направление) документов заявителю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выдачи заявителю документов является поступление должностному лицу Министерства, ответственному за выдачу (направление) документов (далее - должностное лицо, ответственное за выдачу документов), подписанного Ответственным за подписание заключения лицом </w:t>
      </w:r>
      <w:hyperlink w:history="0" w:anchor="P614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по форме, предусмотренной приложением N 2 к настоящему Административному регламенту, либо решения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документов, в течение 1 рабочего дня со дня получения заключения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получить результат предоставления государственной услуги в форме документа на бумажном носителе в течение срока действия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должностное лицо, ответственное за выдачу документов,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документов, осуществляет поиск соответствующего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документов, выдает заявителю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экземпляр документа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от заявителя сообщения об отсутствии возможности получения соответствующих документов должностное лицо, ответственное за выдачу документов, готовит пакет документов для отправки почтой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в выдаче заявителю заключения или мотивированного уведомления об отказе в выдаче заключения является выдача соответствующих документов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процедуры, предусмотренной настоящим подразделом, является предоставление (направление) заявителю заключения (нового заключения) или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административной процедуры, предусмотренной настоящим подразделом, является подпись заявителя на копии заключения или мотивированного уведомления об отказе в выдачи заключения, либо почтовый штемпель организации почтовой связи, либо отправленное по электронной почте заявителю письмо.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3.8. Порядок осуществления в электронной форме, в том числе с использованием регионального портала и Единого портала, административных процедур (действий)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Запись на прием может проводиться посредством регионального портала, официального сайта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запроса заявителем осуществляется посредством заполнения электронной формы запроса на региональном портале, официальном сайте Министерства без необходимости дополнительной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портале, Едином портале, официальном сайте Министерства в информационно-телекоммуникационной сети "Интернет" размещаются образцы заполнения электронной формы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запроса и иных документов, указанных в </w:t>
      </w:r>
      <w:hyperlink w:history="0" w:anchor="P115" w:tooltip="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настоящего Административного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региональном портале, официальном сайте, в части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доступа заявителя на региональном портале или официальном сайте Министерства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Сформированный и подписанный запрос и иные документы, указанные </w:t>
      </w:r>
      <w:hyperlink w:history="0" w:anchor="P115" w:tooltip="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настоящего Административного регламента, необходимые для предоставления государственной услуги, направляются в орган (организацию) посредством регионального портала, официального сайта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возможность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направляется Министерством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портала, официального сайта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услуги, обеспечивается возможность направления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записи на прием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приеме и регистрации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начале процедуры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об окончании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результатах рассмотрения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мотивированном отказе в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3.9. Порядок исправления допущенных опечаток и ошибок в выданных в результате предоставления государственной услуги документах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выявления заявителем в документах, полученных в результате предоставления государственной услуги, опечаток и ошибок заявитель представляет в Министерство заявление об исправлении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выполняется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уполномоченное на рассмотрение заявления об исправлении опечаток и ошибок (далее - уполномоченное должностное лицо Министерства), в срок, не превышающий 3 рабочих дней со дня поступления заявления об исправлении опечаток и ошибок в Министерство, проводит проверку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Министерства осуществляет их замену (исправление) и направление заявителю в срок, не превышающий 3 рабочих дней со дня проведения проверки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указанной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либо, в случае отсутствия опечаток и ошибок - направление заявителю уведомления об отсутствии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административной процедуры составляет не более 7 рабочих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3.10. Случаи и порядок предоставления государственной услуги в упреждающем (проактивном) режиме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 </w:t>
      </w:r>
      <w:hyperlink w:history="0" r:id="rId18" w:tooltip="Приказ Министерства образования и науки Чеченской Республики от 06.09.2023 N 1178-п &quot;О внесении изменений в некоторые приказы Министерства образования и науки Чеченской Республик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образования и науки Чеченской Республики от 06.09.2023 N 1178-п)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в упреждающем (проактивном) режиме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3.11. Варианты предоставления государственной услуги, включающие порядок ее предоставления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 </w:t>
      </w:r>
      <w:hyperlink w:history="0" r:id="rId19" w:tooltip="Приказ Министерства образования и науки Чеченской Республики от 06.09.2023 N 1178-п &quot;О внесении изменений в некоторые приказы Министерства образования и науки Чеченской Республик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образования и науки Чеченской Республики от 06.09.2023 N 1178-п)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а также принятием ими решений (далее - должностные лица Министерства) осуществляется в форме текущего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 заместитель министра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 (далее - требования), а также принятием ими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за соблюдение требований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осуществления текущего контроля заместителем министра принимаются меры, направленные на устранение выявленных нарушений требований и их причин.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рассмотрения жалоб на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периодичность осуществления плановых проверок устанавливается планом работы Министерства. 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Министерства,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МИНИСТЕРСТВА,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5.1. Информация для заявителя о его праве подать жалобу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получение информации и документов, необходимых для рассмотрения обращения (жалобы) в досудебном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5.2. Предмет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может обратиться с жалобой, в том числе,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или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муниципальной услуги, за исключением случаев, предусмотренных </w:t>
      </w:r>
      <w:hyperlink w:history="0"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5.3. Органы исполнительной власти Чеченской Республики, организации, должностные лица, которым может быть направлена жалоба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досудебном порядке заявители могут обжаловать решение, действие (бездействие) органа, предоставляющего государственную услугу,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должностного лица Министерства - министру;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министра - в Правительство Чеченской Республики или в федеральные органы исполнительной власти, осуществляющие функции по выработке государственной политики и нормативному правовому регулированию в сфере образования либо в судебные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5.4. Порядок подачи и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начала процедуры досудебного обжалования является поступление письменного обращения на бумажном носителе или в электронной форме с жалобой на действия (бездействие) и решения, принятые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носителе, в электронной форме в Министерство. Жалобы на решения и действия (бездействие) должностного лица Министерства подаются в Министерство. Жалобы на решения и действия (бездействие) министра образования и науки Чеченской республики (далее - Министр) подаются в Правительство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Министерства, Министра, должностного лица Министерства, может быть направлена по почте, с использованием информационно-коммуникационной сети "Интернет", официального сайта Министерства,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информационно-коммуникационной сети "Интернет", федеральной государственной информационной системы "Единый портал государственных и муниципальных услуг (функций)" (далее - Единый портал) либо регионального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должностного лица Министерства, решения и действия (бездействие) которого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системы досудебного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(бездействии), Министерства, должностного лица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Министерства, должностного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могут быть представлены документы (при наличии), подтверждающие его доводы,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оформленная в соответствии с законодательством Российской Федерации доверенность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5.5. Сроки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Жалоба, поступившая в Министерство, Правительство Чеченской Республики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6" w:name="P456"/>
    <w:bookmarkEnd w:id="456"/>
    <w:p>
      <w:pPr>
        <w:pStyle w:val="2"/>
        <w:outlineLvl w:val="2"/>
        <w:ind w:firstLine="540"/>
        <w:jc w:val="both"/>
      </w:pPr>
      <w:r>
        <w:rPr>
          <w:sz w:val="20"/>
        </w:rPr>
        <w:t xml:space="preserve">5.6. Результат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рассмотрения жалобы (претензии)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(претензии) отказывается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решения по жалобе, принятого ранее в соответствии с требованиями законодательства Российской Федерации, законодательства Чеченской Республики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(претензия) оставляется без ответа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5.7. Порядок информирования заявителя о результатах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</w:t>
      </w:r>
      <w:hyperlink w:history="0" w:anchor="P456" w:tooltip="5.6. Результат рассмотрения жалобы">
        <w:r>
          <w:rPr>
            <w:sz w:val="20"/>
            <w:color w:val="0000ff"/>
          </w:rPr>
          <w:t xml:space="preserve">подразделе 5.6</w:t>
        </w:r>
      </w:hyperlink>
      <w:r>
        <w:rPr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5.8. Порядок обжалования решения по жалобе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вправе обжаловать решение, принятое по результатам рассмотрения жалобы, в вышестоящий орган государственной власти или должностному лицу, либо в судебном порядке в сроки, установленные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5.9. Право заявителя на получение информации и документов, необходимых для обоснования и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получить любую информацию и сведения в ходе рассмотрения жалобы.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5.10. Способы информирования заявителей о порядке подачи и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для заявителей о праве на обжалование в досудебном (внесудебном) порядке предоставляется Министерством: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устном и письменном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Министерства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непосредственно в помещении Министерства, при личном консультировании;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средств телефонной связи, почты, электронной почты.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Министерства, а также его должностных лиц регулируется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Федеральный </w:t>
      </w:r>
      <w:hyperlink w:history="0"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3" w:tooltip="Постановление Правительства Чеченской Республики от 11.07.2013 N 171 (ред. от 02.04.2019) &quot;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Чеченской Республики от 11 июля 2013 года N 171 "Об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4" w:tooltip="Постановление Правительства Чеченской Республики от 31.01.2012 N 16 (ред. от 08.09.2021) &quot;О разработке и утверждении административных регламентов предоставления государственных услуг и осуществления государственного контроля (надзора)&quot; (вместе с &quot;Порядком разработки и утверждения административных регламентов осуществления государственного контроля (надзора)&quot;, &quot;Порядком разработки и утверждения административных регламентов предоставления государственных услуг&quot;, &quot;Порядком проведения экспертизы проектов админ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Чеченской Республики от 31 января 2012 года N 16 "О разработке и утверждении административных регламентов предоставления государственных услуг и осуществления государственного контроля (надзора)".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настоящем подразделе, размещена в государственных информационных системах Чеченской Республики "Реестр государственных и муниципальных услуг (функций), на Едином портале и региональном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Министру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Чеченской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(И.О.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от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(полное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(для юридических лиц)</w:t>
      </w:r>
    </w:p>
    <w:p>
      <w:pPr>
        <w:pStyle w:val="1"/>
        <w:jc w:val="both"/>
      </w:pPr>
      <w:r>
        <w:rPr>
          <w:sz w:val="20"/>
        </w:rPr>
        <w:t xml:space="preserve">                                         Ф.И.О. (для физических лиц); ОГРН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адрес местонахождения,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(факс),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и иные реквизиты,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осуществлять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с заявителем</w:t>
      </w:r>
    </w:p>
    <w:p>
      <w:pPr>
        <w:pStyle w:val="1"/>
        <w:jc w:val="both"/>
      </w:pPr>
      <w:r>
        <w:rPr>
          <w:sz w:val="20"/>
        </w:rPr>
      </w:r>
    </w:p>
    <w:bookmarkStart w:id="535" w:name="P535"/>
    <w:bookmarkEnd w:id="53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утвержденным</w:t>
      </w:r>
    </w:p>
    <w:p>
      <w:pPr>
        <w:pStyle w:val="1"/>
        <w:jc w:val="both"/>
      </w:pP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исполнение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(надзора) и муниципального надзора, иными органами в соответствии</w:t>
      </w:r>
    </w:p>
    <w:p>
      <w:pPr>
        <w:pStyle w:val="1"/>
        <w:jc w:val="both"/>
      </w:pPr>
      <w:r>
        <w:rPr>
          <w:sz w:val="20"/>
        </w:rPr>
        <w:t xml:space="preserve">   с их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(подтверждение открытости и доступности информации</w:t>
      </w:r>
    </w:p>
    <w:p>
      <w:pPr>
        <w:pStyle w:val="1"/>
        <w:jc w:val="both"/>
      </w:pPr>
      <w:r>
        <w:rPr>
          <w:sz w:val="20"/>
        </w:rPr>
        <w:t xml:space="preserve">                       о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2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 N 44-ФЗ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и так далее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(Должность)                     (Подпись)  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4" w:name="P614"/>
    <w:bookmarkEnd w:id="614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протяжении 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критериям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                    (Ф.И.О., должность)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Чеченской Республики от 05.08.2020 N 778-п</w:t>
            <w:br/>
            <w:t>(ред. от 06.09.2023)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71&amp;n=145268&amp;dst=100047" TargetMode = "External"/>
	<Relationship Id="rId8" Type="http://schemas.openxmlformats.org/officeDocument/2006/relationships/hyperlink" Target="https://login.consultant.ru/link/?req=doc&amp;base=LAW&amp;n=453313&amp;dst=100094" TargetMode = "External"/>
	<Relationship Id="rId9" Type="http://schemas.openxmlformats.org/officeDocument/2006/relationships/hyperlink" Target="https://login.consultant.ru/link/?req=doc&amp;base=RLAW971&amp;n=139974&amp;dst=100374" TargetMode = "External"/>
	<Relationship Id="rId10" Type="http://schemas.openxmlformats.org/officeDocument/2006/relationships/hyperlink" Target="https://login.consultant.ru/link/?req=doc&amp;base=RLAW971&amp;n=136863" TargetMode = "External"/>
	<Relationship Id="rId11" Type="http://schemas.openxmlformats.org/officeDocument/2006/relationships/hyperlink" Target="https://login.consultant.ru/link/?req=doc&amp;base=RLAW971&amp;n=145268&amp;dst=100047" TargetMode = "External"/>
	<Relationship Id="rId12" Type="http://schemas.openxmlformats.org/officeDocument/2006/relationships/hyperlink" Target="https://login.consultant.ru/link/?req=doc&amp;base=LAW&amp;n=461836" TargetMode = "External"/>
	<Relationship Id="rId13" Type="http://schemas.openxmlformats.org/officeDocument/2006/relationships/hyperlink" Target="https://login.consultant.ru/link/?req=doc&amp;base=LAW&amp;n=453313" TargetMode = "External"/>
	<Relationship Id="rId14" Type="http://schemas.openxmlformats.org/officeDocument/2006/relationships/hyperlink" Target="https://login.consultant.ru/link/?req=doc&amp;base=LAW&amp;n=453313&amp;dst=43" TargetMode = "External"/>
	<Relationship Id="rId15" Type="http://schemas.openxmlformats.org/officeDocument/2006/relationships/hyperlink" Target="https://login.consultant.ru/link/?req=doc&amp;base=LAW&amp;n=453313&amp;dst=290" TargetMode = "External"/>
	<Relationship Id="rId16" Type="http://schemas.openxmlformats.org/officeDocument/2006/relationships/hyperlink" Target="https://login.consultant.ru/link/?req=doc&amp;base=LAW&amp;n=461836" TargetMode = "External"/>
	<Relationship Id="rId17" Type="http://schemas.openxmlformats.org/officeDocument/2006/relationships/hyperlink" Target="https://login.consultant.ru/link/?req=doc&amp;base=LAW&amp;n=442867&amp;dst=37" TargetMode = "External"/>
	<Relationship Id="rId18" Type="http://schemas.openxmlformats.org/officeDocument/2006/relationships/hyperlink" Target="https://login.consultant.ru/link/?req=doc&amp;base=RLAW971&amp;n=145268&amp;dst=100047" TargetMode = "External"/>
	<Relationship Id="rId19" Type="http://schemas.openxmlformats.org/officeDocument/2006/relationships/hyperlink" Target="https://login.consultant.ru/link/?req=doc&amp;base=RLAW971&amp;n=145268&amp;dst=100050" TargetMode = "External"/>
	<Relationship Id="rId20" Type="http://schemas.openxmlformats.org/officeDocument/2006/relationships/hyperlink" Target="https://login.consultant.ru/link/?req=doc&amp;base=LAW&amp;n=453313&amp;dst=290" TargetMode = "External"/>
	<Relationship Id="rId21" Type="http://schemas.openxmlformats.org/officeDocument/2006/relationships/hyperlink" Target="https://login.consultant.ru/link/?req=doc&amp;base=LAW&amp;n=453313" TargetMode = "External"/>
	<Relationship Id="rId22" Type="http://schemas.openxmlformats.org/officeDocument/2006/relationships/hyperlink" Target="https://login.consultant.ru/link/?req=doc&amp;base=LAW&amp;n=311791" TargetMode = "External"/>
	<Relationship Id="rId23" Type="http://schemas.openxmlformats.org/officeDocument/2006/relationships/hyperlink" Target="https://login.consultant.ru/link/?req=doc&amp;base=RLAW971&amp;n=135070" TargetMode = "External"/>
	<Relationship Id="rId24" Type="http://schemas.openxmlformats.org/officeDocument/2006/relationships/hyperlink" Target="https://login.consultant.ru/link/?req=doc&amp;base=RLAW971&amp;n=139974" TargetMode = "External"/>
	<Relationship Id="rId25" Type="http://schemas.openxmlformats.org/officeDocument/2006/relationships/hyperlink" Target="https://login.consultant.ru/link/?req=doc&amp;base=LAW&amp;n=328600" TargetMode = "External"/>
	<Relationship Id="rId26" Type="http://schemas.openxmlformats.org/officeDocument/2006/relationships/hyperlink" Target="https://login.consultant.ru/link/?req=doc&amp;base=LAW&amp;n=461836" TargetMode = "External"/>
	<Relationship Id="rId27" Type="http://schemas.openxmlformats.org/officeDocument/2006/relationships/hyperlink" Target="https://login.consultant.ru/link/?req=doc&amp;base=LAW&amp;n=32860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Чеченской Республики от 05.08.2020 N 778-п
(ред. от 06.09.2023)
"Об утверждении Административного регламента предоставления Министерством образования и науки Чеченской республики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образования"</dc:title>
  <dcterms:created xsi:type="dcterms:W3CDTF">2023-12-04T13:57:33Z</dcterms:created>
</cp:coreProperties>
</file>