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Администрации Чеченской Республики от 20.03.2002 N 12</w:t>
              <w:br/>
              <w:t xml:space="preserve">(ред. от 22.01.2023)</w:t>
              <w:br/>
              <w:t xml:space="preserve">"О комиссии по вопросам помилования на территории Чеченской Республики"</w:t>
              <w:br/>
              <w:t xml:space="preserve">(вместе с "Положением о комиссии по вопросам помилования на территории Чеченской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20 марта 2002 года</w:t>
            </w:r>
          </w:p>
        </w:tc>
        <w:tc>
          <w:tcPr>
            <w:tcW w:w="5103" w:type="dxa"/>
            <w:tcBorders>
              <w:top w:val="nil"/>
              <w:left w:val="nil"/>
              <w:bottom w:val="nil"/>
              <w:right w:val="nil"/>
            </w:tcBorders>
          </w:tcPr>
          <w:p>
            <w:pPr>
              <w:pStyle w:val="0"/>
              <w:outlineLvl w:val="0"/>
              <w:jc w:val="right"/>
            </w:pPr>
            <w:r>
              <w:rPr>
                <w:sz w:val="20"/>
              </w:rPr>
              <w:t xml:space="preserve">N 12</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АДМИНИСТРАЦИИ ЧЕЧЕНСКОЙ РЕСПУБЛИКИ</w:t>
      </w:r>
    </w:p>
    <w:p>
      <w:pPr>
        <w:pStyle w:val="2"/>
        <w:jc w:val="center"/>
      </w:pPr>
      <w:r>
        <w:rPr>
          <w:sz w:val="20"/>
        </w:rPr>
      </w:r>
    </w:p>
    <w:p>
      <w:pPr>
        <w:pStyle w:val="2"/>
        <w:jc w:val="center"/>
      </w:pPr>
      <w:r>
        <w:rPr>
          <w:sz w:val="20"/>
        </w:rPr>
        <w:t xml:space="preserve">О КОМИССИИ ПО ВОПРОСАМ ПОМИЛОВАНИЯ</w:t>
      </w:r>
    </w:p>
    <w:p>
      <w:pPr>
        <w:pStyle w:val="2"/>
        <w:jc w:val="center"/>
      </w:pPr>
      <w:r>
        <w:rPr>
          <w:sz w:val="20"/>
        </w:rPr>
        <w:t xml:space="preserve">НА ТЕРРИТОРИИ 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Чеченской Республики</w:t>
            </w:r>
          </w:p>
          <w:p>
            <w:pPr>
              <w:pStyle w:val="0"/>
              <w:jc w:val="center"/>
            </w:pPr>
            <w:r>
              <w:rPr>
                <w:sz w:val="20"/>
                <w:color w:val="392c69"/>
              </w:rPr>
              <w:t xml:space="preserve">от 16.04.2004 </w:t>
            </w:r>
            <w:hyperlink w:history="0" r:id="rId7" w:tooltip="Указ Президента Чеченской Республики от 16.04.2004 N 58 &quot;Об обновлении состава Комиссии по вопросам помилования на территории Чеченской Республики&quot; {КонсультантПлюс}">
              <w:r>
                <w:rPr>
                  <w:sz w:val="20"/>
                  <w:color w:val="0000ff"/>
                </w:rPr>
                <w:t xml:space="preserve">N 58</w:t>
              </w:r>
            </w:hyperlink>
            <w:r>
              <w:rPr>
                <w:sz w:val="20"/>
                <w:color w:val="392c69"/>
              </w:rPr>
              <w:t xml:space="preserve">, от 19.10.2005 </w:t>
            </w:r>
            <w:hyperlink w:history="0" r:id="rId8" w:tooltip="Указ Президента Чеченской Республики от 19.10.2005 N 432 &quot;О внесении изменений в Указ Президента Чеченской Республики от 20 марта 2002 года N 12&quot; {КонсультантПлюс}">
              <w:r>
                <w:rPr>
                  <w:sz w:val="20"/>
                  <w:color w:val="0000ff"/>
                </w:rPr>
                <w:t xml:space="preserve">N 432</w:t>
              </w:r>
            </w:hyperlink>
            <w:r>
              <w:rPr>
                <w:sz w:val="20"/>
                <w:color w:val="392c69"/>
              </w:rPr>
              <w:t xml:space="preserve">, от 25.04.2006 </w:t>
            </w:r>
            <w:hyperlink w:history="0" r:id="rId9" w:tooltip="Указ Президента Чеченской Республики от 25.04.2006 N 106 &quot;Об обновлении состава комиссии по вопросам помилования на территории Чеченской Республики&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25.04.2008 </w:t>
            </w:r>
            <w:hyperlink w:history="0" r:id="rId10" w:tooltip="Указ Президента Чеченской Республики от 25.04.2008 N 157 &quot;О внесении изменений в состав комиссии по вопросам помилования на территории Чеченской Республики&quot; {КонсультантПлюс}">
              <w:r>
                <w:rPr>
                  <w:sz w:val="20"/>
                  <w:color w:val="0000ff"/>
                </w:rPr>
                <w:t xml:space="preserve">N 157</w:t>
              </w:r>
            </w:hyperlink>
            <w:r>
              <w:rPr>
                <w:sz w:val="20"/>
                <w:color w:val="392c69"/>
              </w:rPr>
              <w:t xml:space="preserve">, от 16.06.2010 </w:t>
            </w:r>
            <w:hyperlink w:history="0" r:id="rId11" w:tooltip="Указ Президента Чеченской Республики от 16.06.2010 N 124 &quot;О внесении изменений в Указ Главы Администрации Чеченской Республики от 20 марта 2002 года N 12 &quot;О комиссии по вопросам помилования на территории Чеченской Республики&quot;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в ред. Указов Главы Чеченской Республики</w:t>
            </w:r>
          </w:p>
          <w:p>
            <w:pPr>
              <w:pStyle w:val="0"/>
              <w:jc w:val="center"/>
            </w:pPr>
            <w:r>
              <w:rPr>
                <w:sz w:val="20"/>
                <w:color w:val="392c69"/>
              </w:rPr>
              <w:t xml:space="preserve">от 28.04.2011 </w:t>
            </w:r>
            <w:hyperlink w:history="0" r:id="rId12" w:tooltip="Указ Главы Чеченской Республики от 28.04.2011 N 106 &quot;О внесении изменений в Указ Главы Администрации Чеченской Республики от 20 марта 2002 года N 12 &quot;О комиссии по вопросам помилования на территории Чеченской Республики&quot; {КонсультантПлюс}">
              <w:r>
                <w:rPr>
                  <w:sz w:val="20"/>
                  <w:color w:val="0000ff"/>
                </w:rPr>
                <w:t xml:space="preserve">N 106</w:t>
              </w:r>
            </w:hyperlink>
            <w:r>
              <w:rPr>
                <w:sz w:val="20"/>
                <w:color w:val="392c69"/>
              </w:rPr>
              <w:t xml:space="preserve">, от 18.06.2013 </w:t>
            </w:r>
            <w:hyperlink w:history="0" r:id="rId13" w:tooltip="Указ Главы Чеченской Республики от 18.06.2013 N 114 &quot;О внесении изменений в Указ Главы Администрации Чеченской Республики от 20 марта 2002 года N 12&quot; {КонсультантПлюс}">
              <w:r>
                <w:rPr>
                  <w:sz w:val="20"/>
                  <w:color w:val="0000ff"/>
                </w:rPr>
                <w:t xml:space="preserve">N 114</w:t>
              </w:r>
            </w:hyperlink>
            <w:r>
              <w:rPr>
                <w:sz w:val="20"/>
                <w:color w:val="392c69"/>
              </w:rPr>
              <w:t xml:space="preserve">, от 22.01.2014 </w:t>
            </w:r>
            <w:hyperlink w:history="0" r:id="rId14" w:tooltip="Указ Главы Чеченской Республики от 22.01.2014 N 13 &quot;О внесении изменений в Указ Главы Администрации Чеченской Республики от 20 марта 2002 года N 12&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11.06.2015 </w:t>
            </w:r>
            <w:hyperlink w:history="0" r:id="rId15"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N 94</w:t>
              </w:r>
            </w:hyperlink>
            <w:r>
              <w:rPr>
                <w:sz w:val="20"/>
                <w:color w:val="392c69"/>
              </w:rPr>
              <w:t xml:space="preserve"> (ред. 04.09.2015), от 28.08.2018 </w:t>
            </w:r>
            <w:hyperlink w:history="0" r:id="rId16" w:tooltip="Указ Главы Чеченской Республики от 28.08.2018 N 133 &quot;О внесении изменений в Указ Главы Администрации Чеченской Республики от 20 марта 2002 года N 12&quot; {КонсультантПлюс}">
              <w:r>
                <w:rPr>
                  <w:sz w:val="20"/>
                  <w:color w:val="0000ff"/>
                </w:rPr>
                <w:t xml:space="preserve">N 133</w:t>
              </w:r>
            </w:hyperlink>
            <w:r>
              <w:rPr>
                <w:sz w:val="20"/>
                <w:color w:val="392c69"/>
              </w:rPr>
              <w:t xml:space="preserve">,</w:t>
            </w:r>
          </w:p>
          <w:p>
            <w:pPr>
              <w:pStyle w:val="0"/>
              <w:jc w:val="center"/>
            </w:pPr>
            <w:r>
              <w:rPr>
                <w:sz w:val="20"/>
                <w:color w:val="392c69"/>
              </w:rPr>
              <w:t xml:space="preserve">от 18.07.2019 </w:t>
            </w:r>
            <w:hyperlink w:history="0" r:id="rId17" w:tooltip="Указ Главы Чеченской Республики от 18.07.2019 N 89 &quot;О внесении изменений в Указ Главы Администрации Чеченской Республики от 20 марта 2002 года N 12&quot; {КонсультантПлюс}">
              <w:r>
                <w:rPr>
                  <w:sz w:val="20"/>
                  <w:color w:val="0000ff"/>
                </w:rPr>
                <w:t xml:space="preserve">N 89</w:t>
              </w:r>
            </w:hyperlink>
            <w:r>
              <w:rPr>
                <w:sz w:val="20"/>
                <w:color w:val="392c69"/>
              </w:rPr>
              <w:t xml:space="preserve">, от 20.09.2021 </w:t>
            </w:r>
            <w:hyperlink w:history="0" r:id="rId18"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N 156</w:t>
              </w:r>
            </w:hyperlink>
            <w:r>
              <w:rPr>
                <w:sz w:val="20"/>
                <w:color w:val="392c69"/>
              </w:rPr>
              <w:t xml:space="preserve">, от 15.02.2022 </w:t>
            </w:r>
            <w:hyperlink w:history="0" r:id="rId19" w:tooltip="Указ Главы Чеченской Республики от 15.02.2022 N 30 &quot;О внесении изменений в Указ Главы Администрации Чеченской Республики от 20 марта 2002 года N 12&quot;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15.08.2022 </w:t>
            </w:r>
            <w:hyperlink w:history="0" r:id="rId20" w:tooltip="Указ Главы Чеченской Республики от 15.08.2022 N 160 &quot;О внесении изменений в Указ Главы Администрации Чеченской Республики от 20 марта 2002 года N 12&quot; {КонсультантПлюс}">
              <w:r>
                <w:rPr>
                  <w:sz w:val="20"/>
                  <w:color w:val="0000ff"/>
                </w:rPr>
                <w:t xml:space="preserve">N 160</w:t>
              </w:r>
            </w:hyperlink>
            <w:r>
              <w:rPr>
                <w:sz w:val="20"/>
                <w:color w:val="392c69"/>
              </w:rPr>
              <w:t xml:space="preserve">, от 22.01.2023 </w:t>
            </w:r>
            <w:hyperlink w:history="0" r:id="rId21" w:tooltip="Указ Главы Чеченской Республики от 22.01.2023 N 6 &quot;О внесении изменений в Указ Главы Администрации Чеченской Республики от 20 марта 2002 года N 12&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Во исполнение </w:t>
      </w:r>
      <w:hyperlink w:history="0" r:id="rId22"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Указа</w:t>
        </w:r>
      </w:hyperlink>
      <w:r>
        <w:rPr>
          <w:sz w:val="20"/>
        </w:rPr>
        <w:t xml:space="preserve"> Президента Российской Федерации от 28 декабря 2001 г. N 1500, в целях обеспечения участия органов государственной власти и общественности Чеченской Республики в рассмотрении вопросов, связанных с помилованием, постановляю:</w:t>
      </w:r>
    </w:p>
    <w:p>
      <w:pPr>
        <w:pStyle w:val="0"/>
        <w:spacing w:before="200" w:line-rule="auto"/>
        <w:ind w:firstLine="540"/>
        <w:jc w:val="both"/>
      </w:pPr>
      <w:r>
        <w:rPr>
          <w:sz w:val="20"/>
        </w:rPr>
        <w:t xml:space="preserve">1. Образовать на территории Чеченской Республики комиссию по вопросам помилования.</w:t>
      </w:r>
    </w:p>
    <w:p>
      <w:pPr>
        <w:pStyle w:val="0"/>
        <w:spacing w:before="200" w:line-rule="auto"/>
        <w:ind w:firstLine="540"/>
        <w:jc w:val="both"/>
      </w:pPr>
      <w:r>
        <w:rPr>
          <w:sz w:val="20"/>
        </w:rPr>
        <w:t xml:space="preserve">2. Установить, что основными задачами комиссии по вопросам помилования на территории Чеченской Республики являются:</w:t>
      </w:r>
    </w:p>
    <w:p>
      <w:pPr>
        <w:pStyle w:val="0"/>
        <w:spacing w:before="200" w:line-rule="auto"/>
        <w:ind w:firstLine="540"/>
        <w:jc w:val="both"/>
      </w:pPr>
      <w:r>
        <w:rPr>
          <w:sz w:val="20"/>
        </w:rPr>
        <w:t xml:space="preserve">предварительное рассмотрение ходатайств о помиловании, поданных осужденными, находящимися на территории Чеченской Республики, а также поступивших от лиц, отбывших назначенное судом наказание и имеющих неснятую или непогашенную судимость;</w:t>
      </w:r>
    </w:p>
    <w:p>
      <w:pPr>
        <w:pStyle w:val="0"/>
        <w:jc w:val="both"/>
      </w:pPr>
      <w:r>
        <w:rPr>
          <w:sz w:val="20"/>
        </w:rPr>
        <w:t xml:space="preserve">(в ред. </w:t>
      </w:r>
      <w:hyperlink w:history="0" r:id="rId23"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20.09.2021 N 156)</w:t>
      </w:r>
    </w:p>
    <w:p>
      <w:pPr>
        <w:pStyle w:val="0"/>
        <w:spacing w:before="200" w:line-rule="auto"/>
        <w:ind w:firstLine="540"/>
        <w:jc w:val="both"/>
      </w:pPr>
      <w:r>
        <w:rPr>
          <w:sz w:val="20"/>
        </w:rPr>
        <w:t xml:space="preserve">подготовка заключений по материалам о помиловании для дальнейшего представления Главе Чеченской Республики;</w:t>
      </w:r>
    </w:p>
    <w:p>
      <w:pPr>
        <w:pStyle w:val="0"/>
        <w:jc w:val="both"/>
      </w:pPr>
      <w:r>
        <w:rPr>
          <w:sz w:val="20"/>
        </w:rPr>
        <w:t xml:space="preserve">(в ред. </w:t>
      </w:r>
      <w:hyperlink w:history="0" r:id="rId24"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11.06.2015 N 94)</w:t>
      </w:r>
    </w:p>
    <w:p>
      <w:pPr>
        <w:pStyle w:val="0"/>
        <w:spacing w:before="200" w:line-rule="auto"/>
        <w:ind w:firstLine="540"/>
        <w:jc w:val="both"/>
      </w:pPr>
      <w:r>
        <w:rPr>
          <w:sz w:val="20"/>
        </w:rPr>
        <w:t xml:space="preserve">абзац утратил силу. - </w:t>
      </w:r>
      <w:hyperlink w:history="0" r:id="rId25"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Указ</w:t>
        </w:r>
      </w:hyperlink>
      <w:r>
        <w:rPr>
          <w:sz w:val="20"/>
        </w:rPr>
        <w:t xml:space="preserve"> Главы Чеченской Республики от 20.09.2021 N 156;</w:t>
      </w:r>
    </w:p>
    <w:p>
      <w:pPr>
        <w:pStyle w:val="0"/>
        <w:spacing w:before="200" w:line-rule="auto"/>
        <w:ind w:firstLine="540"/>
        <w:jc w:val="both"/>
      </w:pPr>
      <w:r>
        <w:rPr>
          <w:sz w:val="20"/>
        </w:rPr>
        <w:t xml:space="preserve">подготовка предложений о повышении эффективности взаимодействия учреждений и органов уголовно-исполнительной системы, иных государственных органов, органов местного самоуправления, находящихся на территории Чеченской Республики, по вопросам помилования осужденных, а также социальной адаптации лиц, отбывших наказание;</w:t>
      </w:r>
    </w:p>
    <w:p>
      <w:pPr>
        <w:pStyle w:val="0"/>
        <w:jc w:val="both"/>
      </w:pPr>
      <w:r>
        <w:rPr>
          <w:sz w:val="20"/>
        </w:rPr>
        <w:t xml:space="preserve">(в ред. </w:t>
      </w:r>
      <w:hyperlink w:history="0" r:id="rId26"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20.09.2021 N 156)</w:t>
      </w:r>
    </w:p>
    <w:p>
      <w:pPr>
        <w:pStyle w:val="0"/>
        <w:spacing w:before="200" w:line-rule="auto"/>
        <w:ind w:firstLine="540"/>
        <w:jc w:val="both"/>
      </w:pPr>
      <w:r>
        <w:rPr>
          <w:sz w:val="20"/>
        </w:rPr>
        <w:t xml:space="preserve">осуществление контроля за соблюдением права лица просить о помиловании.</w:t>
      </w:r>
    </w:p>
    <w:p>
      <w:pPr>
        <w:pStyle w:val="0"/>
        <w:jc w:val="both"/>
      </w:pPr>
      <w:r>
        <w:rPr>
          <w:sz w:val="20"/>
        </w:rPr>
        <w:t xml:space="preserve">(абзац введен </w:t>
      </w:r>
      <w:hyperlink w:history="0" r:id="rId27"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Указом</w:t>
        </w:r>
      </w:hyperlink>
      <w:r>
        <w:rPr>
          <w:sz w:val="20"/>
        </w:rPr>
        <w:t xml:space="preserve"> Главы Чеченской Республики от 20.09.2021 N 156)</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состав комиссии по вопросам помилования на территории Чеченской Республики и председатель комиссии утверждаются Главой Чеченской Республики;</w:t>
      </w:r>
    </w:p>
    <w:p>
      <w:pPr>
        <w:pStyle w:val="0"/>
        <w:jc w:val="both"/>
      </w:pPr>
      <w:r>
        <w:rPr>
          <w:sz w:val="20"/>
        </w:rPr>
        <w:t xml:space="preserve">(в ред. </w:t>
      </w:r>
      <w:hyperlink w:history="0" r:id="rId28"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11.06.2015 N 94)</w:t>
      </w:r>
    </w:p>
    <w:p>
      <w:pPr>
        <w:pStyle w:val="0"/>
        <w:spacing w:before="200" w:line-rule="auto"/>
        <w:ind w:firstLine="540"/>
        <w:jc w:val="both"/>
      </w:pPr>
      <w:r>
        <w:rPr>
          <w:sz w:val="20"/>
        </w:rPr>
        <w:t xml:space="preserve">в состав комиссии входят 11 человек;</w:t>
      </w:r>
    </w:p>
    <w:p>
      <w:pPr>
        <w:pStyle w:val="0"/>
        <w:spacing w:before="200" w:line-rule="auto"/>
        <w:ind w:firstLine="540"/>
        <w:jc w:val="both"/>
      </w:pPr>
      <w:r>
        <w:rPr>
          <w:sz w:val="20"/>
        </w:rPr>
        <w:t xml:space="preserve">членами комиссии могут быть граждане Российской Федерации, имеющие высшее образование, пользующиеся уважением и имеющие безупречную репутацию;</w:t>
      </w:r>
    </w:p>
    <w:p>
      <w:pPr>
        <w:pStyle w:val="0"/>
        <w:jc w:val="both"/>
      </w:pPr>
      <w:r>
        <w:rPr>
          <w:sz w:val="20"/>
        </w:rPr>
        <w:t xml:space="preserve">(в ред. </w:t>
      </w:r>
      <w:hyperlink w:history="0" r:id="rId29"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11.06.2015 N 94)</w:t>
      </w:r>
    </w:p>
    <w:p>
      <w:pPr>
        <w:pStyle w:val="0"/>
        <w:spacing w:before="200" w:line-rule="auto"/>
        <w:ind w:firstLine="540"/>
        <w:jc w:val="both"/>
      </w:pPr>
      <w:r>
        <w:rPr>
          <w:sz w:val="20"/>
        </w:rPr>
        <w:t xml:space="preserve">решение комиссии считается правомочным, если на ее заседании присутствуют не менее половины членов комиссии. Решения принимаются большинством голосов присутствующих на заседании членов комиссии. При равенстве голосов членов комиссии голос председателя комиссии является решающим;</w:t>
      </w:r>
    </w:p>
    <w:p>
      <w:pPr>
        <w:pStyle w:val="0"/>
        <w:spacing w:before="200" w:line-rule="auto"/>
        <w:ind w:firstLine="540"/>
        <w:jc w:val="both"/>
      </w:pPr>
      <w:r>
        <w:rPr>
          <w:sz w:val="20"/>
        </w:rPr>
        <w:t xml:space="preserve">состав комиссии обновляется на одну треть один раз в пять лет.</w:t>
      </w:r>
    </w:p>
    <w:p>
      <w:pPr>
        <w:pStyle w:val="0"/>
        <w:jc w:val="both"/>
      </w:pPr>
      <w:r>
        <w:rPr>
          <w:sz w:val="20"/>
        </w:rPr>
        <w:t xml:space="preserve">(в ред. </w:t>
      </w:r>
      <w:hyperlink w:history="0" r:id="rId30"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20.09.2021 N 156)</w:t>
      </w:r>
    </w:p>
    <w:p>
      <w:pPr>
        <w:pStyle w:val="0"/>
        <w:spacing w:before="200" w:line-rule="auto"/>
        <w:ind w:firstLine="540"/>
        <w:jc w:val="both"/>
      </w:pPr>
      <w:r>
        <w:rPr>
          <w:sz w:val="20"/>
        </w:rPr>
        <w:t xml:space="preserve">Предусмотреть, что не менее двух третей состава комиссии по вопросам помилования на территории Чеченской Республики формируется из представителей общественности. Члены комиссии осуществляют свою деятельность на общественных началах.</w:t>
      </w:r>
    </w:p>
    <w:p>
      <w:pPr>
        <w:pStyle w:val="0"/>
        <w:spacing w:before="200" w:line-rule="auto"/>
        <w:ind w:firstLine="540"/>
        <w:jc w:val="both"/>
      </w:pPr>
      <w:r>
        <w:rPr>
          <w:sz w:val="20"/>
        </w:rPr>
        <w:t xml:space="preserve">4. Утвердить прилагаемый </w:t>
      </w:r>
      <w:hyperlink w:history="0" w:anchor="P100" w:tooltip="СОСТАВ">
        <w:r>
          <w:rPr>
            <w:sz w:val="20"/>
            <w:color w:val="0000ff"/>
          </w:rPr>
          <w:t xml:space="preserve">состав</w:t>
        </w:r>
      </w:hyperlink>
      <w:r>
        <w:rPr>
          <w:sz w:val="20"/>
        </w:rPr>
        <w:t xml:space="preserve"> комиссии по вопросам помилования на территории Чеченской Республики.</w:t>
      </w:r>
    </w:p>
    <w:p>
      <w:pPr>
        <w:pStyle w:val="0"/>
        <w:spacing w:before="200" w:line-rule="auto"/>
        <w:ind w:firstLine="540"/>
        <w:jc w:val="both"/>
      </w:pPr>
      <w:r>
        <w:rPr>
          <w:sz w:val="20"/>
        </w:rPr>
        <w:t xml:space="preserve">5. Утвердить прилагаемое </w:t>
      </w:r>
      <w:hyperlink w:history="0" w:anchor="P62" w:tooltip="ПОЛОЖЕНИЕ О КОМИССИИ ПО ВОПРОСАМ">
        <w:r>
          <w:rPr>
            <w:sz w:val="20"/>
            <w:color w:val="0000ff"/>
          </w:rPr>
          <w:t xml:space="preserve">Положение</w:t>
        </w:r>
      </w:hyperlink>
      <w:r>
        <w:rPr>
          <w:sz w:val="20"/>
        </w:rPr>
        <w:t xml:space="preserve"> о комиссии по вопросам помилования на территории Чеченской Республики.</w:t>
      </w:r>
    </w:p>
    <w:p>
      <w:pPr>
        <w:pStyle w:val="0"/>
        <w:spacing w:before="200" w:line-rule="auto"/>
        <w:ind w:firstLine="540"/>
        <w:jc w:val="both"/>
      </w:pPr>
      <w:r>
        <w:rPr>
          <w:sz w:val="20"/>
        </w:rPr>
        <w:t xml:space="preserve">6. Настоящий Указ вступает в силу со дня его подписания.</w:t>
      </w:r>
    </w:p>
    <w:p>
      <w:pPr>
        <w:pStyle w:val="0"/>
        <w:ind w:firstLine="540"/>
        <w:jc w:val="both"/>
      </w:pPr>
      <w:r>
        <w:rPr>
          <w:sz w:val="20"/>
        </w:rPr>
      </w:r>
    </w:p>
    <w:p>
      <w:pPr>
        <w:pStyle w:val="0"/>
        <w:jc w:val="right"/>
      </w:pPr>
      <w:r>
        <w:rPr>
          <w:sz w:val="20"/>
        </w:rPr>
        <w:t xml:space="preserve">Глава Администрации</w:t>
      </w:r>
    </w:p>
    <w:p>
      <w:pPr>
        <w:pStyle w:val="0"/>
        <w:jc w:val="right"/>
      </w:pPr>
      <w:r>
        <w:rPr>
          <w:sz w:val="20"/>
        </w:rPr>
        <w:t xml:space="preserve">Чеченской Республики</w:t>
      </w:r>
    </w:p>
    <w:p>
      <w:pPr>
        <w:pStyle w:val="0"/>
        <w:jc w:val="right"/>
      </w:pPr>
      <w:r>
        <w:rPr>
          <w:sz w:val="20"/>
        </w:rPr>
        <w:t xml:space="preserve">А.А.КАДЫРОВ</w:t>
      </w:r>
    </w:p>
    <w:p>
      <w:pPr>
        <w:pStyle w:val="0"/>
      </w:pPr>
      <w:r>
        <w:rPr>
          <w:sz w:val="20"/>
        </w:rPr>
        <w:t xml:space="preserve">г. Грозный</w:t>
      </w:r>
    </w:p>
    <w:p>
      <w:pPr>
        <w:pStyle w:val="0"/>
        <w:spacing w:before="200" w:line-rule="auto"/>
      </w:pPr>
      <w:r>
        <w:rPr>
          <w:sz w:val="20"/>
        </w:rPr>
        <w:t xml:space="preserve">20 марта 2002 года</w:t>
      </w:r>
    </w:p>
    <w:p>
      <w:pPr>
        <w:pStyle w:val="0"/>
        <w:spacing w:before="200" w:line-rule="auto"/>
      </w:pPr>
      <w:r>
        <w:rPr>
          <w:sz w:val="20"/>
        </w:rPr>
        <w:t xml:space="preserve">N 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 Администрации</w:t>
      </w:r>
    </w:p>
    <w:p>
      <w:pPr>
        <w:pStyle w:val="0"/>
        <w:jc w:val="right"/>
      </w:pPr>
      <w:r>
        <w:rPr>
          <w:sz w:val="20"/>
        </w:rPr>
        <w:t xml:space="preserve">Чеченской Республики</w:t>
      </w:r>
    </w:p>
    <w:p>
      <w:pPr>
        <w:pStyle w:val="0"/>
        <w:jc w:val="right"/>
      </w:pPr>
      <w:r>
        <w:rPr>
          <w:sz w:val="20"/>
        </w:rPr>
        <w:t xml:space="preserve">от 20 марта 2002 г. N 12</w:t>
      </w:r>
    </w:p>
    <w:p>
      <w:pPr>
        <w:pStyle w:val="0"/>
        <w:ind w:firstLine="540"/>
        <w:jc w:val="both"/>
      </w:pPr>
      <w:r>
        <w:rPr>
          <w:sz w:val="20"/>
        </w:rPr>
      </w:r>
    </w:p>
    <w:bookmarkStart w:id="62" w:name="P62"/>
    <w:bookmarkEnd w:id="62"/>
    <w:p>
      <w:pPr>
        <w:pStyle w:val="2"/>
        <w:jc w:val="center"/>
      </w:pPr>
      <w:r>
        <w:rPr>
          <w:sz w:val="20"/>
        </w:rPr>
        <w:t xml:space="preserve">ПОЛОЖЕНИЕ О КОМИССИИ ПО ВОПРОСАМ</w:t>
      </w:r>
    </w:p>
    <w:p>
      <w:pPr>
        <w:pStyle w:val="2"/>
        <w:jc w:val="center"/>
      </w:pPr>
      <w:r>
        <w:rPr>
          <w:sz w:val="20"/>
        </w:rPr>
        <w:t xml:space="preserve">ПОМИЛОВАНИЯ НА ТЕРРИТОРИИ 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Чеченской Республики</w:t>
            </w:r>
          </w:p>
          <w:p>
            <w:pPr>
              <w:pStyle w:val="0"/>
              <w:jc w:val="center"/>
            </w:pPr>
            <w:r>
              <w:rPr>
                <w:sz w:val="20"/>
                <w:color w:val="392c69"/>
              </w:rPr>
              <w:t xml:space="preserve">от 11.06.2015 </w:t>
            </w:r>
            <w:hyperlink w:history="0" r:id="rId31"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N 94</w:t>
              </w:r>
            </w:hyperlink>
            <w:r>
              <w:rPr>
                <w:sz w:val="20"/>
                <w:color w:val="392c69"/>
              </w:rPr>
              <w:t xml:space="preserve">, от 20.09.2021 </w:t>
            </w:r>
            <w:hyperlink w:history="0" r:id="rId32"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N 156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Комиссия по вопросам помилования на территории Чеченской Республики (далее именуется - комиссия) является постоянно действующим консультативным органом по предварительному рассмотрению ходатайств о помиловании, поданных осужденными, находящимися на территории Чеченской Республики, а также поступивших от лиц, отбывших назначенное судом наказание и имеющих неснятую или непогашенную судимость, и подготовке для Главы Чеченской Республики заключения о целесообразности применения акта помилования.</w:t>
      </w:r>
    </w:p>
    <w:p>
      <w:pPr>
        <w:pStyle w:val="0"/>
        <w:jc w:val="both"/>
      </w:pPr>
      <w:r>
        <w:rPr>
          <w:sz w:val="20"/>
        </w:rPr>
        <w:t xml:space="preserve">(в ред. Указов Главы Чеченской Республики от 11.06.2015 </w:t>
      </w:r>
      <w:hyperlink w:history="0" r:id="rId33"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N 94</w:t>
        </w:r>
      </w:hyperlink>
      <w:r>
        <w:rPr>
          <w:sz w:val="20"/>
        </w:rPr>
        <w:t xml:space="preserve">, от 20.09.2021 </w:t>
      </w:r>
      <w:hyperlink w:history="0" r:id="rId34" w:tooltip="Указ Главы Чеченской Республики от 20.09.2021 N 156 &quot;О внесении изменений в Указ Главы Администрации Чеченской Республики от 20 марта 2002 года N 12&quot; {КонсультантПлюс}">
        <w:r>
          <w:rPr>
            <w:sz w:val="20"/>
            <w:color w:val="0000ff"/>
          </w:rPr>
          <w:t xml:space="preserve">N 156</w:t>
        </w:r>
      </w:hyperlink>
      <w:r>
        <w:rPr>
          <w:sz w:val="20"/>
        </w:rPr>
        <w:t xml:space="preserve">)</w:t>
      </w:r>
    </w:p>
    <w:p>
      <w:pPr>
        <w:pStyle w:val="0"/>
        <w:spacing w:before="200" w:line-rule="auto"/>
        <w:ind w:firstLine="540"/>
        <w:jc w:val="both"/>
      </w:pPr>
      <w:r>
        <w:rPr>
          <w:sz w:val="20"/>
        </w:rPr>
        <w:t xml:space="preserve">2. Комиссия в своей деятельности руководствуется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w:t>
      </w:r>
      <w:hyperlink w:history="0" r:id="rId36"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28 декабря 2001 г. N 1500 "О комиссиях по вопросам помилования на территориях субъектов Российской Федерации" (далее именуется - </w:t>
      </w:r>
      <w:hyperlink w:history="0" r:id="rId37"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w:t>
        </w:r>
      </w:hyperlink>
      <w:r>
        <w:rPr>
          <w:sz w:val="20"/>
        </w:rPr>
        <w:t xml:space="preserve"> Президента Российской Федерации от 28 декабря 2001 г. N 1500) и Положением о комиссии по вопросам помилования на территории Чеченской Республики.</w:t>
      </w:r>
    </w:p>
    <w:p>
      <w:pPr>
        <w:pStyle w:val="0"/>
        <w:spacing w:before="200" w:line-rule="auto"/>
        <w:ind w:firstLine="540"/>
        <w:jc w:val="both"/>
      </w:pPr>
      <w:r>
        <w:rPr>
          <w:sz w:val="20"/>
        </w:rPr>
        <w:t xml:space="preserve">3. Состав комиссии и председатель комиссии утверждаются Главой Чеченской Республики.</w:t>
      </w:r>
    </w:p>
    <w:p>
      <w:pPr>
        <w:pStyle w:val="0"/>
        <w:jc w:val="both"/>
      </w:pPr>
      <w:r>
        <w:rPr>
          <w:sz w:val="20"/>
        </w:rPr>
        <w:t xml:space="preserve">(в ред. </w:t>
      </w:r>
      <w:hyperlink w:history="0" r:id="rId38"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11.06.2015 N 94)</w:t>
      </w:r>
    </w:p>
    <w:p>
      <w:pPr>
        <w:pStyle w:val="0"/>
        <w:spacing w:before="200" w:line-rule="auto"/>
        <w:ind w:firstLine="540"/>
        <w:jc w:val="both"/>
      </w:pPr>
      <w:r>
        <w:rPr>
          <w:sz w:val="20"/>
        </w:rPr>
        <w:t xml:space="preserve">4. Деятельностью комиссии руководит председатель комиссии. Председатель комиссии и члены комиссии осуществляют свою деятельность на общественных началах.</w:t>
      </w:r>
    </w:p>
    <w:p>
      <w:pPr>
        <w:pStyle w:val="0"/>
        <w:spacing w:before="200" w:line-rule="auto"/>
        <w:ind w:firstLine="540"/>
        <w:jc w:val="both"/>
      </w:pPr>
      <w:r>
        <w:rPr>
          <w:sz w:val="20"/>
        </w:rPr>
        <w:t xml:space="preserve">Минимальный состав комиссии - 11 человек.</w:t>
      </w:r>
    </w:p>
    <w:p>
      <w:pPr>
        <w:pStyle w:val="0"/>
        <w:spacing w:before="200" w:line-rule="auto"/>
        <w:ind w:firstLine="540"/>
        <w:jc w:val="both"/>
      </w:pPr>
      <w:r>
        <w:rPr>
          <w:sz w:val="20"/>
        </w:rPr>
        <w:t xml:space="preserve">5. Заседание комиссии считается правомочным, если на нем присутствует не менее половины членов комиссии.</w:t>
      </w:r>
    </w:p>
    <w:bookmarkStart w:id="76" w:name="P76"/>
    <w:bookmarkEnd w:id="76"/>
    <w:p>
      <w:pPr>
        <w:pStyle w:val="0"/>
        <w:spacing w:before="200" w:line-rule="auto"/>
        <w:ind w:firstLine="540"/>
        <w:jc w:val="both"/>
      </w:pPr>
      <w:r>
        <w:rPr>
          <w:sz w:val="20"/>
        </w:rPr>
        <w:t xml:space="preserve">6. Периодичность заседаний комиссии устанавливается в зависимости от поступления ходатайств о помиловании, но не позднее трех недель со дня получения ходатайства о помиловании, имея в виду, что не далее как через 30 дней должно быть подготовлено и представлено Главе Чеченской Республики заключение.</w:t>
      </w:r>
    </w:p>
    <w:p>
      <w:pPr>
        <w:pStyle w:val="0"/>
        <w:jc w:val="both"/>
      </w:pPr>
      <w:r>
        <w:rPr>
          <w:sz w:val="20"/>
        </w:rPr>
        <w:t xml:space="preserve">(в ред. </w:t>
      </w:r>
      <w:hyperlink w:history="0" r:id="rId39"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11.06.2015 N 94)</w:t>
      </w:r>
    </w:p>
    <w:p>
      <w:pPr>
        <w:pStyle w:val="0"/>
        <w:spacing w:before="200" w:line-rule="auto"/>
        <w:ind w:firstLine="540"/>
        <w:jc w:val="both"/>
      </w:pPr>
      <w:r>
        <w:rPr>
          <w:sz w:val="20"/>
        </w:rPr>
        <w:t xml:space="preserve">Назначает заседание комиссии и ведет председатель комиссии, а в его отсутствие - один из членов комиссии по поручению председателя комиссии.</w:t>
      </w:r>
    </w:p>
    <w:p>
      <w:pPr>
        <w:pStyle w:val="0"/>
        <w:spacing w:before="200" w:line-rule="auto"/>
        <w:ind w:firstLine="540"/>
        <w:jc w:val="both"/>
      </w:pPr>
      <w:r>
        <w:rPr>
          <w:sz w:val="20"/>
        </w:rPr>
        <w:t xml:space="preserve">Члены комиссии не менее чем за неделю до ее заседания получают материалы, которые будут обсуждаться на заседании.</w:t>
      </w:r>
    </w:p>
    <w:p>
      <w:pPr>
        <w:pStyle w:val="0"/>
        <w:spacing w:before="200" w:line-rule="auto"/>
        <w:ind w:firstLine="540"/>
        <w:jc w:val="both"/>
      </w:pPr>
      <w:r>
        <w:rPr>
          <w:sz w:val="20"/>
        </w:rPr>
        <w:t xml:space="preserve">7. Комиссия для решения стоящих перед ней задач вправе запрашивать и получать в установленном порядке от администрации учреждения или органа, исполняющего наказание, органов государственной власти субъектов Российской Федерации дополнительные сведения и документы, необходимые для подготовки материалов о помиловании осужденного, а также привлекать, в случае необходимости, для дачи пояснений соответствующих специалистов.</w:t>
      </w:r>
    </w:p>
    <w:p>
      <w:pPr>
        <w:pStyle w:val="0"/>
        <w:spacing w:before="200" w:line-rule="auto"/>
        <w:ind w:firstLine="540"/>
        <w:jc w:val="both"/>
      </w:pPr>
      <w:r>
        <w:rPr>
          <w:sz w:val="20"/>
        </w:rPr>
        <w:t xml:space="preserve">8. С согласия комиссии на ее заседаниях при обсуждении ходатайств о помиловании до момента принятия по ним решения могут присутствовать представители государственных органов, общественных объединений и средств массовой информации.</w:t>
      </w:r>
    </w:p>
    <w:p>
      <w:pPr>
        <w:pStyle w:val="0"/>
        <w:spacing w:before="200" w:line-rule="auto"/>
        <w:ind w:firstLine="540"/>
        <w:jc w:val="both"/>
      </w:pPr>
      <w:r>
        <w:rPr>
          <w:sz w:val="20"/>
        </w:rPr>
        <w:t xml:space="preserve">9.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 который подписывается председательствующим и всеми членами комиссии, участвовавшими в заседании.</w:t>
      </w:r>
    </w:p>
    <w:p>
      <w:pPr>
        <w:pStyle w:val="0"/>
        <w:spacing w:before="200" w:line-rule="auto"/>
        <w:ind w:firstLine="540"/>
        <w:jc w:val="both"/>
      </w:pPr>
      <w:r>
        <w:rPr>
          <w:sz w:val="20"/>
        </w:rPr>
        <w:t xml:space="preserve">Член комиссии, имеющий особое мнение по рассматриваемому вопросу, вправе изложить его в письменном виде. Особое мнение члена комиссии прилагается к протоколу.</w:t>
      </w:r>
    </w:p>
    <w:p>
      <w:pPr>
        <w:pStyle w:val="0"/>
        <w:spacing w:before="200" w:line-rule="auto"/>
        <w:ind w:firstLine="540"/>
        <w:jc w:val="both"/>
      </w:pPr>
      <w:r>
        <w:rPr>
          <w:sz w:val="20"/>
        </w:rPr>
        <w:t xml:space="preserve">10. По результатам работы заседания комиссии составляется заключение комиссии о целесообразности применения акта помилования в отношении осужденного.</w:t>
      </w:r>
    </w:p>
    <w:p>
      <w:pPr>
        <w:pStyle w:val="0"/>
        <w:spacing w:before="200" w:line-rule="auto"/>
        <w:ind w:firstLine="540"/>
        <w:jc w:val="both"/>
      </w:pPr>
      <w:r>
        <w:rPr>
          <w:sz w:val="20"/>
        </w:rPr>
        <w:t xml:space="preserve">Заключение должно основываться на протоколе заседания комиссии и содержать рекомендации о помиловании (либо отклонении в ходатайстве о помиловании) конкретных лиц, с указанием сведений об осужденных и мотивов, которыми руководствовалась комиссия при принятии соответствующего решения. Заключение со всеми материалами о помиловании направляется Главе Чеченской Республики в срок, указанный в </w:t>
      </w:r>
      <w:hyperlink w:history="0" w:anchor="P76" w:tooltip="6. Периодичность заседаний комиссии устанавливается в зависимости от поступления ходатайств о помиловании, но не позднее трех недель со дня получения ходатайства о помиловании, имея в виду, что не далее как через 30 дней должно быть подготовлено и представлено Главе Чеченской Республики заключение.">
        <w:r>
          <w:rPr>
            <w:sz w:val="20"/>
            <w:color w:val="0000ff"/>
          </w:rPr>
          <w:t xml:space="preserve">п. 6</w:t>
        </w:r>
      </w:hyperlink>
      <w:r>
        <w:rPr>
          <w:sz w:val="20"/>
        </w:rPr>
        <w:t xml:space="preserve"> настоящего Положения.</w:t>
      </w:r>
    </w:p>
    <w:p>
      <w:pPr>
        <w:pStyle w:val="0"/>
        <w:jc w:val="both"/>
      </w:pPr>
      <w:r>
        <w:rPr>
          <w:sz w:val="20"/>
        </w:rPr>
        <w:t xml:space="preserve">(в ред. </w:t>
      </w:r>
      <w:hyperlink w:history="0" r:id="rId40"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11.06.2015 N 94)</w:t>
      </w:r>
    </w:p>
    <w:p>
      <w:pPr>
        <w:pStyle w:val="0"/>
        <w:spacing w:before="200" w:line-rule="auto"/>
        <w:ind w:firstLine="540"/>
        <w:jc w:val="both"/>
      </w:pPr>
      <w:r>
        <w:rPr>
          <w:sz w:val="20"/>
        </w:rPr>
        <w:t xml:space="preserve">11. В случае отклонения Президентом Российской Федерации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 При применении </w:t>
      </w:r>
      <w:hyperlink w:history="0" r:id="rId41"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п. 16</w:t>
        </w:r>
      </w:hyperlink>
      <w:r>
        <w:rPr>
          <w:sz w:val="20"/>
        </w:rPr>
        <w:t xml:space="preserve"> Положения о порядке рассмотрения ходатайства о помиловании в Российской Федерации, утвержденном Указом Президента Российской Федерации от 28 декабря 2001 г. N 1500 под новыми обстоятельствами, имеющими существенное значение для применения акта помилования, в частности, тяжелое состояние здоровья осужденного, членов его семьи, близких родственников, крайне тяжелое материальное положение семьи, возникновение пожара, наводнения и т.п.</w:t>
      </w:r>
    </w:p>
    <w:p>
      <w:pPr>
        <w:pStyle w:val="0"/>
        <w:spacing w:before="200" w:line-rule="auto"/>
        <w:ind w:firstLine="540"/>
        <w:jc w:val="both"/>
      </w:pPr>
      <w:r>
        <w:rPr>
          <w:sz w:val="20"/>
        </w:rPr>
        <w:t xml:space="preserve">12. Организационно-техническое, правовое, информационное, документационное и материально-техническое обеспечение деятельности комиссии возлагается на соответствующее подразделение Администрации Главы и Правительства Чеченской Республики.</w:t>
      </w:r>
    </w:p>
    <w:p>
      <w:pPr>
        <w:pStyle w:val="0"/>
        <w:jc w:val="both"/>
      </w:pPr>
      <w:r>
        <w:rPr>
          <w:sz w:val="20"/>
        </w:rPr>
        <w:t xml:space="preserve">(в ред. </w:t>
      </w:r>
      <w:hyperlink w:history="0" r:id="rId42" w:tooltip="Указ Главы Чеченской Республики от 11.06.2015 N 94 (ред. от 04.09.2015)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rPr>
        <w:t xml:space="preserve"> Главы Чеченской Республики от 11.06.2015 N 94)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 Администрации</w:t>
      </w:r>
    </w:p>
    <w:p>
      <w:pPr>
        <w:pStyle w:val="0"/>
        <w:jc w:val="right"/>
      </w:pPr>
      <w:r>
        <w:rPr>
          <w:sz w:val="20"/>
        </w:rPr>
        <w:t xml:space="preserve">Чеченской Республики</w:t>
      </w:r>
    </w:p>
    <w:p>
      <w:pPr>
        <w:pStyle w:val="0"/>
        <w:jc w:val="right"/>
      </w:pPr>
      <w:r>
        <w:rPr>
          <w:sz w:val="20"/>
        </w:rPr>
        <w:t xml:space="preserve">от 20 марта 2002 г. N 12</w:t>
      </w:r>
    </w:p>
    <w:p>
      <w:pPr>
        <w:pStyle w:val="0"/>
        <w:ind w:firstLine="540"/>
        <w:jc w:val="both"/>
      </w:pPr>
      <w:r>
        <w:rPr>
          <w:sz w:val="20"/>
        </w:rPr>
      </w:r>
    </w:p>
    <w:bookmarkStart w:id="100" w:name="P100"/>
    <w:bookmarkEnd w:id="100"/>
    <w:p>
      <w:pPr>
        <w:pStyle w:val="2"/>
        <w:jc w:val="center"/>
      </w:pPr>
      <w:r>
        <w:rPr>
          <w:sz w:val="20"/>
        </w:rPr>
        <w:t xml:space="preserve">СОСТАВ</w:t>
      </w:r>
    </w:p>
    <w:p>
      <w:pPr>
        <w:pStyle w:val="2"/>
        <w:jc w:val="center"/>
      </w:pPr>
      <w:r>
        <w:rPr>
          <w:sz w:val="20"/>
        </w:rPr>
        <w:t xml:space="preserve">КОМИССИИ ПО ВОПРОСАМ ПОМИЛОВАНИЯ НА ТЕРРИТОРИИ</w:t>
      </w:r>
    </w:p>
    <w:p>
      <w:pPr>
        <w:pStyle w:val="2"/>
        <w:jc w:val="center"/>
      </w:pPr>
      <w:r>
        <w:rPr>
          <w:sz w:val="20"/>
        </w:rPr>
        <w:t xml:space="preserve">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Указ Главы Чеченской Республики от 22.01.2023 N 6 &quot;О внесении изменений в Указ Главы Администрации Чеченской Республики от 20 марта 2002 года N 12&quot; {КонсультантПлюс}">
              <w:r>
                <w:rPr>
                  <w:sz w:val="20"/>
                  <w:color w:val="0000ff"/>
                </w:rPr>
                <w:t xml:space="preserve">Указа</w:t>
              </w:r>
            </w:hyperlink>
            <w:r>
              <w:rPr>
                <w:sz w:val="20"/>
                <w:color w:val="392c69"/>
              </w:rPr>
              <w:t xml:space="preserve"> Главы Чеченской Республики</w:t>
            </w:r>
          </w:p>
          <w:p>
            <w:pPr>
              <w:pStyle w:val="0"/>
              <w:jc w:val="center"/>
            </w:pPr>
            <w:r>
              <w:rPr>
                <w:sz w:val="20"/>
                <w:color w:val="392c69"/>
              </w:rPr>
              <w:t xml:space="preserve">от 22.01.2023 N 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Малаев</w:t>
            </w:r>
          </w:p>
          <w:p>
            <w:pPr>
              <w:pStyle w:val="0"/>
            </w:pPr>
            <w:r>
              <w:rPr>
                <w:sz w:val="20"/>
              </w:rPr>
              <w:t xml:space="preserve">Ахмед Мовлдиевич</w:t>
            </w:r>
          </w:p>
        </w:tc>
        <w:tc>
          <w:tcPr>
            <w:tcW w:w="5669" w:type="dxa"/>
          </w:tcPr>
          <w:p>
            <w:pPr>
              <w:pStyle w:val="0"/>
            </w:pPr>
            <w:r>
              <w:rPr>
                <w:sz w:val="20"/>
              </w:rPr>
              <w:t xml:space="preserve">член Общественной палаты Чеченской Республики, адвокат коллегии адвокатов "Низам", председатель комиссии (по согласованию)</w:t>
            </w:r>
          </w:p>
        </w:tc>
      </w:tr>
      <w:tr>
        <w:tc>
          <w:tcPr>
            <w:tcW w:w="3402" w:type="dxa"/>
          </w:tcPr>
          <w:p>
            <w:pPr>
              <w:pStyle w:val="0"/>
            </w:pPr>
            <w:r>
              <w:rPr>
                <w:sz w:val="20"/>
              </w:rPr>
              <w:t xml:space="preserve">Солтагереев</w:t>
            </w:r>
          </w:p>
          <w:p>
            <w:pPr>
              <w:pStyle w:val="0"/>
            </w:pPr>
            <w:r>
              <w:rPr>
                <w:sz w:val="20"/>
              </w:rPr>
              <w:t xml:space="preserve">Хусайн Гиланович</w:t>
            </w:r>
          </w:p>
        </w:tc>
        <w:tc>
          <w:tcPr>
            <w:tcW w:w="5669" w:type="dxa"/>
          </w:tcPr>
          <w:p>
            <w:pPr>
              <w:pStyle w:val="0"/>
            </w:pPr>
            <w:r>
              <w:rPr>
                <w:sz w:val="20"/>
              </w:rPr>
              <w:t xml:space="preserve">председатель Федерации профсоюзов Чеченской Республики, заместитель председателя комиссии</w:t>
            </w:r>
          </w:p>
          <w:p>
            <w:pPr>
              <w:pStyle w:val="0"/>
            </w:pPr>
            <w:r>
              <w:rPr>
                <w:sz w:val="20"/>
              </w:rPr>
              <w:t xml:space="preserve">(по согласованию)</w:t>
            </w:r>
          </w:p>
        </w:tc>
      </w:tr>
      <w:tr>
        <w:tc>
          <w:tcPr>
            <w:tcW w:w="3402" w:type="dxa"/>
          </w:tcPr>
          <w:p>
            <w:pPr>
              <w:pStyle w:val="0"/>
            </w:pPr>
            <w:r>
              <w:rPr>
                <w:sz w:val="20"/>
              </w:rPr>
              <w:t xml:space="preserve">Солтаев</w:t>
            </w:r>
          </w:p>
          <w:p>
            <w:pPr>
              <w:pStyle w:val="0"/>
            </w:pPr>
            <w:r>
              <w:rPr>
                <w:sz w:val="20"/>
              </w:rPr>
              <w:t xml:space="preserve">Мансур Муссаевич</w:t>
            </w:r>
          </w:p>
        </w:tc>
        <w:tc>
          <w:tcPr>
            <w:tcW w:w="5669" w:type="dxa"/>
          </w:tcPr>
          <w:p>
            <w:pPr>
              <w:pStyle w:val="0"/>
            </w:pPr>
            <w:r>
              <w:rPr>
                <w:sz w:val="20"/>
              </w:rPr>
              <w:t xml:space="preserve">Уполномоченный по правам человека в Чеченской Республике, заместитель председателя комиссии</w:t>
            </w:r>
          </w:p>
          <w:p>
            <w:pPr>
              <w:pStyle w:val="0"/>
            </w:pPr>
            <w:r>
              <w:rPr>
                <w:sz w:val="20"/>
              </w:rPr>
              <w:t xml:space="preserve">(по согласованию)</w:t>
            </w:r>
          </w:p>
        </w:tc>
      </w:tr>
      <w:tr>
        <w:tc>
          <w:tcPr>
            <w:tcW w:w="3402" w:type="dxa"/>
          </w:tcPr>
          <w:p>
            <w:pPr>
              <w:pStyle w:val="0"/>
            </w:pPr>
            <w:r>
              <w:rPr>
                <w:sz w:val="20"/>
              </w:rPr>
              <w:t xml:space="preserve">Дудаев</w:t>
            </w:r>
          </w:p>
          <w:p>
            <w:pPr>
              <w:pStyle w:val="0"/>
            </w:pPr>
            <w:r>
              <w:rPr>
                <w:sz w:val="20"/>
              </w:rPr>
              <w:t xml:space="preserve">Тагир Асхабович</w:t>
            </w:r>
          </w:p>
        </w:tc>
        <w:tc>
          <w:tcPr>
            <w:tcW w:w="5669" w:type="dxa"/>
          </w:tcPr>
          <w:p>
            <w:pPr>
              <w:pStyle w:val="0"/>
            </w:pPr>
            <w:r>
              <w:rPr>
                <w:sz w:val="20"/>
              </w:rPr>
              <w:t xml:space="preserve">главный специалист-эксперт отдела по профилактике правонарушений и вопросам помилования аппарата Совета безопасности Чеченской Республики, секретарь комиссии</w:t>
            </w:r>
          </w:p>
        </w:tc>
      </w:tr>
      <w:tr>
        <w:tc>
          <w:tcPr>
            <w:gridSpan w:val="2"/>
            <w:tcW w:w="9071" w:type="dxa"/>
          </w:tcPr>
          <w:p>
            <w:pPr>
              <w:pStyle w:val="0"/>
              <w:jc w:val="center"/>
            </w:pPr>
            <w:r>
              <w:rPr>
                <w:sz w:val="20"/>
              </w:rPr>
              <w:t xml:space="preserve">Члены комиссии:</w:t>
            </w:r>
          </w:p>
        </w:tc>
      </w:tr>
      <w:tr>
        <w:tc>
          <w:tcPr>
            <w:tcW w:w="3402" w:type="dxa"/>
          </w:tcPr>
          <w:p>
            <w:pPr>
              <w:pStyle w:val="0"/>
            </w:pPr>
            <w:r>
              <w:rPr>
                <w:sz w:val="20"/>
              </w:rPr>
              <w:t xml:space="preserve">Тааев</w:t>
            </w:r>
          </w:p>
          <w:p>
            <w:pPr>
              <w:pStyle w:val="0"/>
            </w:pPr>
            <w:r>
              <w:rPr>
                <w:sz w:val="20"/>
              </w:rPr>
              <w:t xml:space="preserve">Ильяс Дуцаевич</w:t>
            </w:r>
          </w:p>
        </w:tc>
        <w:tc>
          <w:tcPr>
            <w:tcW w:w="5669" w:type="dxa"/>
          </w:tcPr>
          <w:p>
            <w:pPr>
              <w:pStyle w:val="0"/>
            </w:pPr>
            <w:r>
              <w:rPr>
                <w:sz w:val="20"/>
              </w:rPr>
              <w:t xml:space="preserve">заместитель министра образования и науки Чеченской Республики (по согласованию)</w:t>
            </w:r>
          </w:p>
        </w:tc>
      </w:tr>
      <w:tr>
        <w:tc>
          <w:tcPr>
            <w:tcW w:w="3402" w:type="dxa"/>
          </w:tcPr>
          <w:p>
            <w:pPr>
              <w:pStyle w:val="0"/>
            </w:pPr>
            <w:r>
              <w:rPr>
                <w:sz w:val="20"/>
              </w:rPr>
              <w:t xml:space="preserve">Дальсаев</w:t>
            </w:r>
          </w:p>
          <w:p>
            <w:pPr>
              <w:pStyle w:val="0"/>
            </w:pPr>
            <w:r>
              <w:rPr>
                <w:sz w:val="20"/>
              </w:rPr>
              <w:t xml:space="preserve">Муслим Мусаевич</w:t>
            </w:r>
          </w:p>
        </w:tc>
        <w:tc>
          <w:tcPr>
            <w:tcW w:w="5669" w:type="dxa"/>
          </w:tcPr>
          <w:p>
            <w:pPr>
              <w:pStyle w:val="0"/>
            </w:pPr>
            <w:r>
              <w:rPr>
                <w:sz w:val="20"/>
              </w:rPr>
              <w:t xml:space="preserve">главный врач ГБУ "Республиканский наркологический диспансер", главный внештатный психиатр-нарколог Министерства здравоохранения Чеченской Республики (по согласованию)</w:t>
            </w:r>
          </w:p>
        </w:tc>
      </w:tr>
      <w:tr>
        <w:tc>
          <w:tcPr>
            <w:tcW w:w="3402" w:type="dxa"/>
          </w:tcPr>
          <w:p>
            <w:pPr>
              <w:pStyle w:val="0"/>
            </w:pPr>
            <w:r>
              <w:rPr>
                <w:sz w:val="20"/>
              </w:rPr>
              <w:t xml:space="preserve">Гайраханов</w:t>
            </w:r>
          </w:p>
          <w:p>
            <w:pPr>
              <w:pStyle w:val="0"/>
            </w:pPr>
            <w:r>
              <w:rPr>
                <w:sz w:val="20"/>
              </w:rPr>
              <w:t xml:space="preserve">Мовла Сатаевич</w:t>
            </w:r>
          </w:p>
        </w:tc>
        <w:tc>
          <w:tcPr>
            <w:tcW w:w="5669" w:type="dxa"/>
          </w:tcPr>
          <w:p>
            <w:pPr>
              <w:pStyle w:val="0"/>
            </w:pPr>
            <w:r>
              <w:rPr>
                <w:sz w:val="20"/>
              </w:rPr>
              <w:t xml:space="preserve">начальник центра профилактики ГБУ "Республиканский наркологический диспансер", председатель Президиума Регионального отделения общероссийской организации "Офицеры России" в Чеченской Республике (по согласованию)</w:t>
            </w:r>
          </w:p>
        </w:tc>
      </w:tr>
      <w:tr>
        <w:tc>
          <w:tcPr>
            <w:tcW w:w="3402" w:type="dxa"/>
          </w:tcPr>
          <w:p>
            <w:pPr>
              <w:pStyle w:val="0"/>
            </w:pPr>
            <w:r>
              <w:rPr>
                <w:sz w:val="20"/>
              </w:rPr>
              <w:t xml:space="preserve">Нинциева</w:t>
            </w:r>
          </w:p>
          <w:p>
            <w:pPr>
              <w:pStyle w:val="0"/>
            </w:pPr>
            <w:r>
              <w:rPr>
                <w:sz w:val="20"/>
              </w:rPr>
              <w:t xml:space="preserve">Тамила Магомедовна</w:t>
            </w:r>
          </w:p>
        </w:tc>
        <w:tc>
          <w:tcPr>
            <w:tcW w:w="5669" w:type="dxa"/>
          </w:tcPr>
          <w:p>
            <w:pPr>
              <w:pStyle w:val="0"/>
            </w:pPr>
            <w:r>
              <w:rPr>
                <w:sz w:val="20"/>
              </w:rPr>
              <w:t xml:space="preserve">исполняющая обязанности заведующего кафедрой гражданского права и процесса Чеченского государственного университета имени А.А. Кадырова, кандидат юридических наук, доцент</w:t>
            </w:r>
          </w:p>
          <w:p>
            <w:pPr>
              <w:pStyle w:val="0"/>
            </w:pPr>
            <w:r>
              <w:rPr>
                <w:sz w:val="20"/>
              </w:rPr>
              <w:t xml:space="preserve">(по согласованию)</w:t>
            </w:r>
          </w:p>
        </w:tc>
      </w:tr>
      <w:tr>
        <w:tc>
          <w:tcPr>
            <w:tcW w:w="3402" w:type="dxa"/>
          </w:tcPr>
          <w:p>
            <w:pPr>
              <w:pStyle w:val="0"/>
            </w:pPr>
            <w:r>
              <w:rPr>
                <w:sz w:val="20"/>
              </w:rPr>
              <w:t xml:space="preserve">Тепсуев</w:t>
            </w:r>
          </w:p>
          <w:p>
            <w:pPr>
              <w:pStyle w:val="0"/>
            </w:pPr>
            <w:r>
              <w:rPr>
                <w:sz w:val="20"/>
              </w:rPr>
              <w:t xml:space="preserve">Магомед Султанович</w:t>
            </w:r>
          </w:p>
        </w:tc>
        <w:tc>
          <w:tcPr>
            <w:tcW w:w="5669" w:type="dxa"/>
          </w:tcPr>
          <w:p>
            <w:pPr>
              <w:pStyle w:val="0"/>
            </w:pPr>
            <w:r>
              <w:rPr>
                <w:sz w:val="20"/>
              </w:rPr>
              <w:t xml:space="preserve">кандидат исторических наук, доцент кафедры правовых дисциплин Чеченского государственного педагогического университета (по согласованию)</w:t>
            </w:r>
          </w:p>
        </w:tc>
      </w:tr>
      <w:tr>
        <w:tc>
          <w:tcPr>
            <w:tcW w:w="3402" w:type="dxa"/>
          </w:tcPr>
          <w:p>
            <w:pPr>
              <w:pStyle w:val="0"/>
            </w:pPr>
            <w:r>
              <w:rPr>
                <w:sz w:val="20"/>
              </w:rPr>
              <w:t xml:space="preserve">Идилов</w:t>
            </w:r>
          </w:p>
          <w:p>
            <w:pPr>
              <w:pStyle w:val="0"/>
            </w:pPr>
            <w:r>
              <w:rPr>
                <w:sz w:val="20"/>
              </w:rPr>
              <w:t xml:space="preserve">Шарани Кожахметович</w:t>
            </w:r>
          </w:p>
        </w:tc>
        <w:tc>
          <w:tcPr>
            <w:tcW w:w="5669" w:type="dxa"/>
          </w:tcPr>
          <w:p>
            <w:pPr>
              <w:pStyle w:val="0"/>
            </w:pPr>
            <w:r>
              <w:rPr>
                <w:sz w:val="20"/>
              </w:rPr>
              <w:t xml:space="preserve">доцент кафедры общегуманитарных дисциплин ГГНТУ имени академика М.Д. Миллионщикова</w:t>
            </w:r>
          </w:p>
          <w:p>
            <w:pPr>
              <w:pStyle w:val="0"/>
            </w:pPr>
            <w:r>
              <w:rPr>
                <w:sz w:val="20"/>
              </w:rPr>
              <w:t xml:space="preserve">(по согласованию)</w:t>
            </w:r>
          </w:p>
        </w:tc>
      </w:tr>
      <w:tr>
        <w:tc>
          <w:tcPr>
            <w:tcW w:w="3402" w:type="dxa"/>
          </w:tcPr>
          <w:p>
            <w:pPr>
              <w:pStyle w:val="0"/>
            </w:pPr>
            <w:r>
              <w:rPr>
                <w:sz w:val="20"/>
              </w:rPr>
              <w:t xml:space="preserve">Мацуев</w:t>
            </w:r>
          </w:p>
          <w:p>
            <w:pPr>
              <w:pStyle w:val="0"/>
            </w:pPr>
            <w:r>
              <w:rPr>
                <w:sz w:val="20"/>
              </w:rPr>
              <w:t xml:space="preserve">Лаудин Умарович</w:t>
            </w:r>
          </w:p>
        </w:tc>
        <w:tc>
          <w:tcPr>
            <w:tcW w:w="5669" w:type="dxa"/>
          </w:tcPr>
          <w:p>
            <w:pPr>
              <w:pStyle w:val="0"/>
            </w:pPr>
            <w:r>
              <w:rPr>
                <w:sz w:val="20"/>
              </w:rPr>
              <w:t xml:space="preserve">пенсионер (по согласованию)</w:t>
            </w:r>
          </w:p>
        </w:tc>
      </w:tr>
      <w:tr>
        <w:tc>
          <w:tcPr>
            <w:tcW w:w="3402" w:type="dxa"/>
          </w:tcPr>
          <w:p>
            <w:pPr>
              <w:pStyle w:val="0"/>
            </w:pPr>
            <w:r>
              <w:rPr>
                <w:sz w:val="20"/>
              </w:rPr>
              <w:t xml:space="preserve">Тимаров</w:t>
            </w:r>
          </w:p>
          <w:p>
            <w:pPr>
              <w:pStyle w:val="0"/>
            </w:pPr>
            <w:r>
              <w:rPr>
                <w:sz w:val="20"/>
              </w:rPr>
              <w:t xml:space="preserve">Иса Рухманович</w:t>
            </w:r>
          </w:p>
        </w:tc>
        <w:tc>
          <w:tcPr>
            <w:tcW w:w="5669" w:type="dxa"/>
          </w:tcPr>
          <w:p>
            <w:pPr>
              <w:pStyle w:val="0"/>
            </w:pPr>
            <w:r>
              <w:rPr>
                <w:sz w:val="20"/>
              </w:rPr>
              <w:t xml:space="preserve">пенсионер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Администрации Чеченской Республики от 20.03.2002 N 12</w:t>
            <w:br/>
            <w:t>(ред. от 22.01.2023)</w:t>
            <w:br/>
            <w:t>"О комиссии по вопросам помиловани...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55CB6B7ECFE007D2412398424BA92FFD2D83061AFEE327F8C994F5EF3199BED6B017FC1ACE9878AD3626A37F130CF0D81485943312951E9D3CBD21XD60M" TargetMode = "External"/>
	<Relationship Id="rId8" Type="http://schemas.openxmlformats.org/officeDocument/2006/relationships/hyperlink" Target="consultantplus://offline/ref=AC55CB6B7ECFE007D2412398424BA92FFD2D83061AFEE327F8C894F5EF3199BED6B017FC1ACE9878AD3626A371130CF0D81485943312951E9D3CBD21XD60M" TargetMode = "External"/>
	<Relationship Id="rId9" Type="http://schemas.openxmlformats.org/officeDocument/2006/relationships/hyperlink" Target="consultantplus://offline/ref=AC55CB6B7ECFE007D2412398424BA92FFD2D830618F5EA70A69E92A2B0619FEB96F011A9598A9579A53D72F2334D55A19F5F88922E0E951AX860M" TargetMode = "External"/>
	<Relationship Id="rId10" Type="http://schemas.openxmlformats.org/officeDocument/2006/relationships/hyperlink" Target="consultantplus://offline/ref=AC55CB6B7ECFE007D2412398424BA92FFD2D83061AFEE327FAC294F5EF3199BED6B017FC1ACE9878AD3626A370130CF0D81485943312951E9D3CBD21XD60M" TargetMode = "External"/>
	<Relationship Id="rId11" Type="http://schemas.openxmlformats.org/officeDocument/2006/relationships/hyperlink" Target="consultantplus://offline/ref=AC55CB6B7ECFE007D2412398424BA92FFD2D830618F9E527F19CC3F7BE6497BBDEE05FEC548B9579AD3621A823491CF491418B8A300A8B1A833CXB6EM" TargetMode = "External"/>
	<Relationship Id="rId12" Type="http://schemas.openxmlformats.org/officeDocument/2006/relationships/hyperlink" Target="consultantplus://offline/ref=AC55CB6B7ECFE007D2412398424BA92FFD2D83061FFDE12EF19CC3F7BE6497BBDEE05FEC548B9579AD3621A823491CF491418B8A300A8B1A833CXB6EM" TargetMode = "External"/>
	<Relationship Id="rId13" Type="http://schemas.openxmlformats.org/officeDocument/2006/relationships/hyperlink" Target="consultantplus://offline/ref=AC55CB6B7ECFE007D2412398424BA92FFD2D83061AFFE921FECB94F5EF3199BED6B017FC1ACE9878AD3626A370130CF0D81485943312951E9D3CBD21XD60M" TargetMode = "External"/>
	<Relationship Id="rId14" Type="http://schemas.openxmlformats.org/officeDocument/2006/relationships/hyperlink" Target="consultantplus://offline/ref=AC55CB6B7ECFE007D2412398424BA92FFD2D83061AFFE620F2CE94F5EF3199BED6B017FC1ACE9878AD3626A370130CF0D81485943312951E9D3CBD21XD60M" TargetMode = "External"/>
	<Relationship Id="rId15" Type="http://schemas.openxmlformats.org/officeDocument/2006/relationships/hyperlink" Target="consultantplus://offline/ref=AC55CB6B7ECFE007D2412398424BA92FFD2D83061AFFE826FECD94F5EF3199BED6B017FC1ACE9878AD3626A370130CF0D81485943312951E9D3CBD21XD60M" TargetMode = "External"/>
	<Relationship Id="rId16" Type="http://schemas.openxmlformats.org/officeDocument/2006/relationships/hyperlink" Target="consultantplus://offline/ref=AC55CB6B7ECFE007D2412398424BA92FFD2D83061AFEE22EFCC994F5EF3199BED6B017FC1ACE9878AD3626A370130CF0D81485943312951E9D3CBD21XD60M" TargetMode = "External"/>
	<Relationship Id="rId17" Type="http://schemas.openxmlformats.org/officeDocument/2006/relationships/hyperlink" Target="consultantplus://offline/ref=AC55CB6B7ECFE007D2412398424BA92FFD2D83061AFEE422FBC894F5EF3199BED6B017FC1ACE9878AD3626A370130CF0D81485943312951E9D3CBD21XD60M" TargetMode = "External"/>
	<Relationship Id="rId18" Type="http://schemas.openxmlformats.org/officeDocument/2006/relationships/hyperlink" Target="consultantplus://offline/ref=AC55CB6B7ECFE007D2412398424BA92FFD2D83061AF9E126FFC294F5EF3199BED6B017FC1ACE9878AD3626A370130CF0D81485943312951E9D3CBD21XD60M" TargetMode = "External"/>
	<Relationship Id="rId19" Type="http://schemas.openxmlformats.org/officeDocument/2006/relationships/hyperlink" Target="consultantplus://offline/ref=AC55CB6B7ECFE007D2412398424BA92FFD2D83061AF9E024FBCF94F5EF3199BED6B017FC1ACE9878AD3626A370130CF0D81485943312951E9D3CBD21XD60M" TargetMode = "External"/>
	<Relationship Id="rId20" Type="http://schemas.openxmlformats.org/officeDocument/2006/relationships/hyperlink" Target="consultantplus://offline/ref=AC55CB6B7ECFE007D2412398424BA92FFD2D83061AF9E325FCC894F5EF3199BED6B017FC1ACE9878AD3626A370130CF0D81485943312951E9D3CBD21XD60M" TargetMode = "External"/>
	<Relationship Id="rId21" Type="http://schemas.openxmlformats.org/officeDocument/2006/relationships/hyperlink" Target="consultantplus://offline/ref=AC55CB6B7ECFE007D2412398424BA92FFD2D83061AF9E221F8CF94F5EF3199BED6B017FC1ACE9878AD3626A370130CF0D81485943312951E9D3CBD21XD60M" TargetMode = "External"/>
	<Relationship Id="rId22" Type="http://schemas.openxmlformats.org/officeDocument/2006/relationships/hyperlink" Target="consultantplus://offline/ref=AC55CB6B7ECFE007D2413D955427FE25FF21DD031EF4EA70A69E92A2B0619FEB96F011A9598A9579AA3D72F2334D55A19F5F88922E0E951AX860M" TargetMode = "External"/>
	<Relationship Id="rId23" Type="http://schemas.openxmlformats.org/officeDocument/2006/relationships/hyperlink" Target="consultantplus://offline/ref=AC55CB6B7ECFE007D2412398424BA92FFD2D83061AF9E126FFC294F5EF3199BED6B017FC1ACE9878AD3626A37E130CF0D81485943312951E9D3CBD21XD60M" TargetMode = "External"/>
	<Relationship Id="rId24" Type="http://schemas.openxmlformats.org/officeDocument/2006/relationships/hyperlink" Target="consultantplus://offline/ref=AC55CB6B7ECFE007D2412398424BA92FFD2D83061AFFE826FECD94F5EF3199BED6B017FC1ACE9878AD3626A277130CF0D81485943312951E9D3CBD21XD60M" TargetMode = "External"/>
	<Relationship Id="rId25" Type="http://schemas.openxmlformats.org/officeDocument/2006/relationships/hyperlink" Target="consultantplus://offline/ref=AC55CB6B7ECFE007D2412398424BA92FFD2D83061AF9E126FFC294F5EF3199BED6B017FC1ACE9878AD3626A276130CF0D81485943312951E9D3CBD21XD60M" TargetMode = "External"/>
	<Relationship Id="rId26" Type="http://schemas.openxmlformats.org/officeDocument/2006/relationships/hyperlink" Target="consultantplus://offline/ref=AC55CB6B7ECFE007D2412398424BA92FFD2D83061AF9E126FFC294F5EF3199BED6B017FC1ACE9878AD3626A275130CF0D81485943312951E9D3CBD21XD60M" TargetMode = "External"/>
	<Relationship Id="rId27" Type="http://schemas.openxmlformats.org/officeDocument/2006/relationships/hyperlink" Target="consultantplus://offline/ref=AC55CB6B7ECFE007D2412398424BA92FFD2D83061AF9E126FFC294F5EF3199BED6B017FC1ACE9878AD3626A273130CF0D81485943312951E9D3CBD21XD60M" TargetMode = "External"/>
	<Relationship Id="rId28" Type="http://schemas.openxmlformats.org/officeDocument/2006/relationships/hyperlink" Target="consultantplus://offline/ref=AC55CB6B7ECFE007D2412398424BA92FFD2D83061AFFE826FECD94F5EF3199BED6B017FC1ACE9878AD3626A277130CF0D81485943312951E9D3CBD21XD60M" TargetMode = "External"/>
	<Relationship Id="rId29" Type="http://schemas.openxmlformats.org/officeDocument/2006/relationships/hyperlink" Target="consultantplus://offline/ref=AC55CB6B7ECFE007D2412398424BA92FFD2D83061AFFE826FECD94F5EF3199BED6B017FC1ACE9878AD3626A275130CF0D81485943312951E9D3CBD21XD60M" TargetMode = "External"/>
	<Relationship Id="rId30" Type="http://schemas.openxmlformats.org/officeDocument/2006/relationships/hyperlink" Target="consultantplus://offline/ref=AC55CB6B7ECFE007D2412398424BA92FFD2D83061AF9E126FFC294F5EF3199BED6B017FC1ACE9878AD3626A271130CF0D81485943312951E9D3CBD21XD60M" TargetMode = "External"/>
	<Relationship Id="rId31" Type="http://schemas.openxmlformats.org/officeDocument/2006/relationships/hyperlink" Target="consultantplus://offline/ref=AC55CB6B7ECFE007D2412398424BA92FFD2D83061AFFE826FECD94F5EF3199BED6B017FC1ACE9878AD3626A274130CF0D81485943312951E9D3CBD21XD60M" TargetMode = "External"/>
	<Relationship Id="rId32" Type="http://schemas.openxmlformats.org/officeDocument/2006/relationships/hyperlink" Target="consultantplus://offline/ref=AC55CB6B7ECFE007D2412398424BA92FFD2D83061AF9E126FFC294F5EF3199BED6B017FC1ACE9878AD3626A27F130CF0D81485943312951E9D3CBD21XD60M" TargetMode = "External"/>
	<Relationship Id="rId33" Type="http://schemas.openxmlformats.org/officeDocument/2006/relationships/hyperlink" Target="consultantplus://offline/ref=AC55CB6B7ECFE007D2412398424BA92FFD2D83061AFFE826FECD94F5EF3199BED6B017FC1ACE9878AD3626A273130CF0D81485943312951E9D3CBD21XD60M" TargetMode = "External"/>
	<Relationship Id="rId34" Type="http://schemas.openxmlformats.org/officeDocument/2006/relationships/hyperlink" Target="consultantplus://offline/ref=AC55CB6B7ECFE007D2412398424BA92FFD2D83061AF9E126FFC294F5EF3199BED6B017FC1ACE9878AD3626A27F130CF0D81485943312951E9D3CBD21XD60M" TargetMode = "External"/>
	<Relationship Id="rId35" Type="http://schemas.openxmlformats.org/officeDocument/2006/relationships/hyperlink" Target="consultantplus://offline/ref=AC55CB6B7ECFE007D2413D955427FE25FE2EDA0E10ABBD72F7CB9CA7B831C5FB80B91CAB478A9367AF3624XA60M" TargetMode = "External"/>
	<Relationship Id="rId36" Type="http://schemas.openxmlformats.org/officeDocument/2006/relationships/hyperlink" Target="consultantplus://offline/ref=AC55CB6B7ECFE007D2413D955427FE25FF21DD031EF4EA70A69E92A2B0619FEB96F011A9598A9579AA3D72F2334D55A19F5F88922E0E951AX860M" TargetMode = "External"/>
	<Relationship Id="rId37" Type="http://schemas.openxmlformats.org/officeDocument/2006/relationships/hyperlink" Target="consultantplus://offline/ref=AC55CB6B7ECFE007D2413D955427FE25FF21DD031EF4EA70A69E92A2B0619FEB84F049A559898B79AB2824A375X16BM" TargetMode = "External"/>
	<Relationship Id="rId38" Type="http://schemas.openxmlformats.org/officeDocument/2006/relationships/hyperlink" Target="consultantplus://offline/ref=AC55CB6B7ECFE007D2412398424BA92FFD2D83061AFFE826FECD94F5EF3199BED6B017FC1ACE9878AD3626A273130CF0D81485943312951E9D3CBD21XD60M" TargetMode = "External"/>
	<Relationship Id="rId39" Type="http://schemas.openxmlformats.org/officeDocument/2006/relationships/hyperlink" Target="consultantplus://offline/ref=AC55CB6B7ECFE007D2412398424BA92FFD2D83061AFFE826FECD94F5EF3199BED6B017FC1ACE9878AD3626A273130CF0D81485943312951E9D3CBD21XD60M" TargetMode = "External"/>
	<Relationship Id="rId40" Type="http://schemas.openxmlformats.org/officeDocument/2006/relationships/hyperlink" Target="consultantplus://offline/ref=AC55CB6B7ECFE007D2412398424BA92FFD2D83061AFFE826FECD94F5EF3199BED6B017FC1ACE9878AD3626A273130CF0D81485943312951E9D3CBD21XD60M" TargetMode = "External"/>
	<Relationship Id="rId41" Type="http://schemas.openxmlformats.org/officeDocument/2006/relationships/hyperlink" Target="consultantplus://offline/ref=AC55CB6B7ECFE007D2413D955427FE25FF21DD031EF4EA70A69E92A2B0619FEB96F011A9598A9571A93D72F2334D55A19F5F88922E0E951AX860M" TargetMode = "External"/>
	<Relationship Id="rId42" Type="http://schemas.openxmlformats.org/officeDocument/2006/relationships/hyperlink" Target="consultantplus://offline/ref=AC55CB6B7ECFE007D2412398424BA92FFD2D83061AFFE826FECD94F5EF3199BED6B017FC1ACE9878AD3626A272130CF0D81485943312951E9D3CBD21XD60M" TargetMode = "External"/>
	<Relationship Id="rId43" Type="http://schemas.openxmlformats.org/officeDocument/2006/relationships/hyperlink" Target="consultantplus://offline/ref=AC55CB6B7ECFE007D2412398424BA92FFD2D83061AF9E221F8CF94F5EF3199BED6B017FC1ACE9878AD3626A370130CF0D81485943312951E9D3CBD21XD6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Администрации Чеченской Республики от 20.03.2002 N 12
(ред. от 22.01.2023)
"О комиссии по вопросам помилования на территории Чеченской Республики"
(вместе с "Положением о комиссии по вопросам помилования на территории Чеченской Республики")</dc:title>
  <dcterms:created xsi:type="dcterms:W3CDTF">2023-06-03T12:58:23Z</dcterms:created>
</cp:coreProperties>
</file>