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Чеченской Республики от 05.07.2006 N 12-РЗ</w:t>
              <w:br/>
              <w:t xml:space="preserve">(ред. от 04.04.2024)</w:t>
              <w:br/>
              <w:t xml:space="preserve">"О порядке рассмотрения обращений граждан в Чеченской Республике"</w:t>
              <w:br/>
              <w:t xml:space="preserve">(принят Народным Собранием ЧР 15.06.2006)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15 июня 2006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Республики</w:t>
      </w:r>
    </w:p>
    <w:p>
      <w:pPr>
        <w:pStyle w:val="0"/>
        <w:jc w:val="right"/>
      </w:pPr>
      <w:r>
        <w:rPr>
          <w:sz w:val="20"/>
        </w:rPr>
        <w:t xml:space="preserve">28 июня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03.04.2007 </w:t>
            </w:r>
            <w:hyperlink w:history="0" r:id="rId7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      <w:r>
                <w:rPr>
                  <w:sz w:val="20"/>
                  <w:color w:val="0000ff"/>
                </w:rPr>
                <w:t xml:space="preserve">N 12-РЗ</w:t>
              </w:r>
            </w:hyperlink>
            <w:r>
              <w:rPr>
                <w:sz w:val="20"/>
                <w:color w:val="392c69"/>
              </w:rPr>
              <w:t xml:space="preserve">, от 29.12.2012 </w:t>
            </w:r>
            <w:hyperlink w:history="0" r:id="rId8" w:tooltip="Закон Чеченской Республики от 29.12.2012 N 4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12.2012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 от 05.07.2013 </w:t>
            </w:r>
            <w:hyperlink w:history="0" r:id="rId9" w:tooltip="Закон Чеченской Республики от 05.07.2013 N 23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06.2013) {КонсультантПлюс}">
              <w:r>
                <w:rPr>
                  <w:sz w:val="20"/>
                  <w:color w:val="0000ff"/>
                </w:rPr>
                <w:t xml:space="preserve">N 23-РЗ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25.04.2014 </w:t>
            </w:r>
            <w:hyperlink w:history="0" r:id="rId10" w:tooltip="Закон Чеченской Республики от 25.04.2014 N 19-РЗ &quot;О внесении изменений в отдельные законодательные акты Чеченской Республики&quot; (принят Парламентом ЧР 10.04.2014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11.04.2016 </w:t>
            </w:r>
            <w:hyperlink w:history="0" r:id="rId11" w:tooltip="Закон Чеченской Республики от 11.04.2016 N 10-РЗ &quot;О внесении изменений в статью 15 Закона Чеченской Республики &quot;О порядке рассмотрения обращений граждан в Чеченской Республике&quot; (принят Парламентом ЧР 31.03.2016) {КонсультантПлюс}">
              <w:r>
                <w:rPr>
                  <w:sz w:val="20"/>
                  <w:color w:val="0000ff"/>
                </w:rPr>
                <w:t xml:space="preserve">N 10-РЗ</w:t>
              </w:r>
            </w:hyperlink>
            <w:r>
              <w:rPr>
                <w:sz w:val="20"/>
                <w:color w:val="392c69"/>
              </w:rPr>
              <w:t xml:space="preserve">, от 14.11.2018 </w:t>
            </w:r>
            <w:hyperlink w:history="0" r:id="rId12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      <w:r>
                <w:rPr>
                  <w:sz w:val="20"/>
                  <w:color w:val="0000ff"/>
                </w:rPr>
                <w:t xml:space="preserve">N 52-РЗ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04.04.2024 </w:t>
            </w:r>
            <w:hyperlink w:history="0" r:id="rId13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регулирует правоотношения, связанные с реализацией гражданами Российской Федерации закрепленного за ними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Чеченской Республики (далее - государственные органы), а также устанавливает порядок рассмотрения обращений граждан государственными органами и должностными лицами в Чеченской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Установленный настоящим Законом порядок рассмотрения обращений граждан государственными органами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организациями и учреждениями Чеченской Республики, а также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 граждан Российской Федерации на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 и их должностным лицам, в государственные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05.07.2013 </w:t>
      </w:r>
      <w:hyperlink w:history="0" r:id="rId17" w:tooltip="Закон Чеченской Республики от 05.07.2013 N 23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06.2013) {КонсультантПлюс}">
        <w:r>
          <w:rPr>
            <w:sz w:val="20"/>
            <w:color w:val="0000ff"/>
          </w:rPr>
          <w:t xml:space="preserve">N 23-РЗ</w:t>
        </w:r>
      </w:hyperlink>
      <w:r>
        <w:rPr>
          <w:sz w:val="20"/>
        </w:rPr>
        <w:t xml:space="preserve">, от 14.11.2018 </w:t>
      </w:r>
      <w:hyperlink w:history="0" r:id="rId18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N 52-РЗ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 вправе лично либо через своего представителя обращаться в государственные органы и к их должностным лицам в устной или в письменной форме либо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9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04.04.2024 N 16-РЗ)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20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14.11.2018 N 52-РЗ.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об обращениях граждан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Правоотношения, связанные с рассмотрением обращений граждан, регулируются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w:history="0" r:id="rId23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Федерации", иными федеральными законами, </w:t>
      </w:r>
      <w:hyperlink w:history="0" r:id="rId24" w:tooltip="&quot;Конституция Чеченской Республики&quot; (принята на референдуме 23.03.2003) (ред. от 10.02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нормативными правовыми актами Чеченской Республики и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термины,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основные термины, изложенные в </w:t>
      </w:r>
      <w:hyperlink w:history="0" r:id="rId2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Федерального закона "О порядке рассмотрения обращений граждан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Пределы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распространяется на все виды обращений граждан в государственные органы, к должностным лицам,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граждан в органы местного самоуправления подлежат рассмотрению в порядке и сроки, установленные Федеральным </w:t>
      </w:r>
      <w:hyperlink w:history="0" r:id="rId2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Язык делопроизводства при рассмотрении обращений граждан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Чеченской Республики от 29.12.2012 N 4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29.12.2012 N 46-РЗ)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Официальное делопроизводство в Чеченской Республике осуществляется на государственных языках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могут излагать свои обращения, давать объяснения на родном языке, а также пользоваться услугами переводчика.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 Если в указанном обращении содержатся сведения о подготавливаемом, совершаемом или совершенном противоправном деянии, о лице, подготавливающем, совершающем или совершившем, обращение подлежит незамедлительному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2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33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14.11.2018 N 52-РЗ.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4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3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 поступления в государственный орган или должностному лицу письменного обращения, содержащего вопрос, ответ на который размещен в соответствии с </w:t>
      </w:r>
      <w:hyperlink w:history="0" w:anchor="P143" w:tooltip="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 или должностному лицу в письменной форме. Кроме того, на поступившее в государственный ...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настоящего Закона на официальном сайте данного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36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Гарантии безопасности граждан в связи с их обращениями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преследование граждан в связи с их обращениями в государственные органы или к должностным лицам с критикой деятельности указанных органов или должностных лиц либо в целях восстановления или защиты своих прав, свобод и законных интересов либо прав, свобод и законных интересов других лиц.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7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обращений граждан не допускается разглашение сведений, содержащихся в обращениях, а также сведений о частной жизни граждан без их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Ответственность граждан за обращения противоправного характера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Требования к обращениям граждан и их рассмотрение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Чеченской Республики от 29.12.2012 N 4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29.12.2012 N 46-РЗ)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органа, в который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14.11.2018 </w:t>
      </w:r>
      <w:hyperlink w:history="0" r:id="rId41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N 52-РЗ</w:t>
        </w:r>
      </w:hyperlink>
      <w:r>
        <w:rPr>
          <w:sz w:val="20"/>
        </w:rPr>
        <w:t xml:space="preserve">, от 04.04.2024 </w:t>
      </w:r>
      <w:hyperlink w:history="0" r:id="rId42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отсутствует возможность дать ответ на языке обращения используется государственный язык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14.11.2018 </w:t>
      </w:r>
      <w:hyperlink w:history="0" r:id="rId43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N 52-РЗ</w:t>
        </w:r>
      </w:hyperlink>
      <w:r>
        <w:rPr>
          <w:sz w:val="20"/>
        </w:rPr>
        <w:t xml:space="preserve">, от 04.04.2024 </w:t>
      </w:r>
      <w:hyperlink w:history="0" r:id="rId44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Обращение, поступившее в государственный орган или должностному лицу в форме электронного документа, подлежит рассмотрению в порядке, установленном настоящим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14.11.2018 </w:t>
      </w:r>
      <w:hyperlink w:history="0" r:id="rId4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N 52-РЗ</w:t>
        </w:r>
      </w:hyperlink>
      <w:r>
        <w:rPr>
          <w:sz w:val="20"/>
        </w:rPr>
        <w:t xml:space="preserve">, от 04.04.2024 </w:t>
      </w:r>
      <w:hyperlink w:history="0" r:id="rId46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47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14.11.2018 N 52-РЗ.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Направление и регистрация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обращаются непосредственно в те государственные органы, к тем должностным лицам, в компетенцию которых входит разрешение поставленных в обращение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Письменные обращения подлежат обязательной регистрации в течение трех дней с момента поступления в государственный орган или должностному лицу.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Обращения граждан, в которых содержатся вопросы, не входящие в компетенцию данных государственного органа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обращений, о переадресации обращения, за исключением случая, указанного в </w:t>
      </w:r>
      <w:hyperlink w:history="0" w:anchor="P65" w:tooltip="1.1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чтению.">
        <w:r>
          <w:rPr>
            <w:sz w:val="20"/>
            <w:color w:val="0000ff"/>
          </w:rPr>
          <w:t xml:space="preserve">части 1.1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1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 или соответствующим должностным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и должностные лица при направлении обращений граждан на рассмотрение в другие государственные органы и иным должностным лицам могут при необходимости запрашивать информацию и материалы о результатах рассмотрения обращений.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обращения граждан на рассмотрение в государственный орган или должностному лицу, решение или действие (бездействие) которых обжалуется.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54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117" w:tooltip="6. Запрещается направлять обращения граждан на рассмотрение в государственный орган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5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Обязательность принятия и рассмотрения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Обращения граждан, поступившие в государственные органы и должностным лицам в соответствии с компетенцией, подлежат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необходимых случаях рассматривающие обращение гражданина государственный орган, должностное лицо могут обеспечить его рассмотрение с выездом на место.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Рассмотрение обращений граждан и принятие решений по ним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органы, должностные лица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объективное, всестороннее и своевременное рассмотрение обращений граждан, в случае необходимости - с их участием;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запрашивают, в том числе в электронной форме, необходимые для рассмотрения обращения документы и материалы в других государственных органах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9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0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информируют граждан о результатах проверки их обращений и принятых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уведомляют граждан о направлении их обращений на рассмотрение в государственные органы, органы местного самоуправления или должностным лицам в соответствии с их компетенцией.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или должностные лица по направленному в установленном порядке запросу государственных органов или должностных лиц, рассматривающих обращения, обязаны в течение 15 дней представлять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1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 или должностному лицу в письменной форме. Кроме того, на поступившее в государственный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81" w:tooltip="2. При рассмотрении обращений граждан не допускается разглашение сведений, содержащихся в обращениях, а также сведений о частной жизни граждан без их согласия.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настоящего Закона на официальном сайте данного государственного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Чеченской Республики от 14.11.2018 </w:t>
      </w:r>
      <w:hyperlink w:history="0" r:id="rId62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N 52-РЗ</w:t>
        </w:r>
      </w:hyperlink>
      <w:r>
        <w:rPr>
          <w:sz w:val="20"/>
        </w:rPr>
        <w:t xml:space="preserve">, от 04.04.2024 </w:t>
      </w:r>
      <w:hyperlink w:history="0" r:id="rId63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Сроки рассмотрения письменных обращений граждан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Письменные обращения граждан, поступившие в государственные органы или должностным лицам, в соответствии с их компетенцией рассматриваются в течение 30 дней со дня регистрации письменного обращения, за исключением случая, указанного в части 1.1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6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Письменные обращения граждан, поступившие Главе Чеченской Республики и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письменных обращений.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66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</w:t>
      </w:r>
      <w:hyperlink w:history="0" w:anchor="P141" w:tooltip="2. Государственные органы или должностные лица по направленному в установленном порядке запросу государственных органов или должностных лиц, рассматривающих обращения, обязаны в течение 15 дней представля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настоящего Закона,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7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Права граждан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Граждане, подавшие обращения в государственные органы, должностным лицам,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просить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Чеченской Республики от 05.07.2013 N 23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0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05.07.2013 N 23-РЗ)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3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60" w:tooltip="Статья 6. Порядок рассмотрения отдельных обращений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настоящего Закона, а в случае, предусмотренном </w:t>
      </w:r>
      <w:hyperlink w:history="0" w:anchor="P73" w:tooltip="4.1. В случае поступления в государственный орган или должностному лицу письменного обращения, содержащего вопрос, ответ на который размещен в соответствии с частью 3 статьи 12 настоящего Закона на официальном сайте данного государственного органа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&quot;Интернет&quot;, на котором размещен ...">
        <w:r>
          <w:rPr>
            <w:sz w:val="20"/>
            <w:color w:val="0000ff"/>
          </w:rPr>
          <w:t xml:space="preserve">частью 4.1 статьи 6</w:t>
        </w:r>
      </w:hyperlink>
      <w:r>
        <w:rPr>
          <w:sz w:val="20"/>
        </w:rPr>
        <w:t xml:space="preserve"> настоящего Закона, на основании обращения с просьбой о его представлении,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4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к должностному лицу либо в установленном порядке непосредственно в суд;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заявлять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6" w:tooltip="Закон Чеченской Республики от 04.04.2024 N 16-РЗ &quot;О внесении изменений в Закон Чеченской Республики &quot;О порядке рассмотрения обращений граждан в Чеченской Республике&quot; (принят Парламентом ЧР 28.03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04.04.2024 N 16-РЗ)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 проводится их руководителями и уполномоченными на то лицами в порядке, установленном Федеральным </w:t>
      </w:r>
      <w:hyperlink w:history="0" r:id="rId77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месте личного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Интернет и (или) средства массовой информации. Указанная информация также размещается в общедоступных местах в зданиях государственных органов.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личный прием в первоочередном порядке имеют граждане, определенные федеральным законодательством,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ветераны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члены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в соответствии с </w:t>
      </w:r>
      <w:hyperlink w:history="0" r:id="rId78" w:tooltip="Федеральный закон от 28.03.1998 N 53-ФЗ (ред. от 23.03.2024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члены семей лиц, указанных в </w:t>
      </w:r>
      <w:hyperlink w:history="0" w:anchor="P186" w:tooltip="4)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части, определенные в соответствии с </w:t>
      </w:r>
      <w:hyperlink w:history="0" r:id="rId79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80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5.1 статьи 2</w:t>
        </w:r>
      </w:hyperlink>
      <w:r>
        <w:rPr>
          <w:sz w:val="20"/>
        </w:rPr>
        <w:t xml:space="preserve"> Федерального закона от 27 мая 1998 года N 76-ФЗ "О статусе военнослужащих";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категории граждан в случаях, предусмотренных законодательством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правом на личный прием в первоочередном порядке одновременно обладают два и более гражданина, прием указанных граждан осуществляется в порядке их явки на личный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права на личный прием в первоочередном порядке граждане, указанные в </w:t>
      </w:r>
      <w:hyperlink w:history="0" w:anchor="P182" w:tooltip="3. Право на личный прием в первоочередном порядке имеют граждане, определенные федеральным законодательством, а также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предъявляют документ, подтверждающий их право на личный прием в первоочередном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Контроль за соблюдением законодательства об обращениях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в устранению причин, порождающих нарушения прав, свобод и законных интересов граждан, а также интересов общества и государства.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Ответственность за нарушение законодательства об обращениях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законодательства об обращениях граждан несут ответственность, предусмотренную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Возмещение причиненного ущерба и взыскания понесенных расходов при рассмотрении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на возмещение убытков и компенсацию морального вреда, причиненных незаконным действием (бездействием) государственных органов или должностных лиц при рассмотрении обращений, по решению суда.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3" w:tooltip="Закон Чеченской Республики от 14.11.2018 N 52-РЗ &quot;О внесении изменений в Закон Чеченской Республики &quot;О порядке рассмотрения обращений граждан в Чеченской Республике&quot; (принят Парламентом ЧР 0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14.11.2018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Чеченской Республики от 03.04.2007 N 12-РЗ &quot;О внесении изменений в Закон Чеченской Республики от 5 июля 2006 года N 12-РЗ &quot;О порядке рассмотрения обращений граждан в Чеченской Республике&quot; (принят Народным Собранием ЧР 01.0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03.04.2007 N 12-РЗ)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А.Д.АЛХАНОВ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5 июля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12-РЗ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Чеченской Республики от 05.07.2006 N 12-РЗ</w:t>
            <w:br/>
            <w:t>(ред. от 04.04.2024)</w:t>
            <w:br/>
            <w:t>"О порядке рассмотрения обращений граждан в Чеченс...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368&amp;dst=100008" TargetMode = "External"/>
	<Relationship Id="rId8" Type="http://schemas.openxmlformats.org/officeDocument/2006/relationships/hyperlink" Target="https://login.consultant.ru/link/?req=doc&amp;base=RLAW971&amp;n=127272&amp;dst=100008" TargetMode = "External"/>
	<Relationship Id="rId9" Type="http://schemas.openxmlformats.org/officeDocument/2006/relationships/hyperlink" Target="https://login.consultant.ru/link/?req=doc&amp;base=RLAW971&amp;n=127526&amp;dst=100008" TargetMode = "External"/>
	<Relationship Id="rId10" Type="http://schemas.openxmlformats.org/officeDocument/2006/relationships/hyperlink" Target="https://login.consultant.ru/link/?req=doc&amp;base=RLAW971&amp;n=127755&amp;dst=100011" TargetMode = "External"/>
	<Relationship Id="rId11" Type="http://schemas.openxmlformats.org/officeDocument/2006/relationships/hyperlink" Target="https://login.consultant.ru/link/?req=doc&amp;base=RLAW971&amp;n=129692&amp;dst=100008" TargetMode = "External"/>
	<Relationship Id="rId12" Type="http://schemas.openxmlformats.org/officeDocument/2006/relationships/hyperlink" Target="https://login.consultant.ru/link/?req=doc&amp;base=RLAW971&amp;n=134093&amp;dst=100008" TargetMode = "External"/>
	<Relationship Id="rId13" Type="http://schemas.openxmlformats.org/officeDocument/2006/relationships/hyperlink" Target="https://login.consultant.ru/link/?req=doc&amp;base=RLAW971&amp;n=146769&amp;dst=100008" TargetMode = "External"/>
	<Relationship Id="rId14" Type="http://schemas.openxmlformats.org/officeDocument/2006/relationships/hyperlink" Target="https://login.consultant.ru/link/?req=doc&amp;base=LAW&amp;n=454103&amp;dst=100018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RLAW971&amp;n=134093&amp;dst=100009" TargetMode = "External"/>
	<Relationship Id="rId17" Type="http://schemas.openxmlformats.org/officeDocument/2006/relationships/hyperlink" Target="https://login.consultant.ru/link/?req=doc&amp;base=RLAW971&amp;n=127526&amp;dst=100009" TargetMode = "External"/>
	<Relationship Id="rId18" Type="http://schemas.openxmlformats.org/officeDocument/2006/relationships/hyperlink" Target="https://login.consultant.ru/link/?req=doc&amp;base=RLAW971&amp;n=134093&amp;dst=100013" TargetMode = "External"/>
	<Relationship Id="rId19" Type="http://schemas.openxmlformats.org/officeDocument/2006/relationships/hyperlink" Target="https://login.consultant.ru/link/?req=doc&amp;base=RLAW971&amp;n=146769&amp;dst=100009" TargetMode = "External"/>
	<Relationship Id="rId20" Type="http://schemas.openxmlformats.org/officeDocument/2006/relationships/hyperlink" Target="https://login.consultant.ru/link/?req=doc&amp;base=RLAW971&amp;n=134093&amp;dst=100015" TargetMode = "External"/>
	<Relationship Id="rId21" Type="http://schemas.openxmlformats.org/officeDocument/2006/relationships/hyperlink" Target="https://login.consultant.ru/link/?req=doc&amp;base=RLAW971&amp;n=134093&amp;dst=100016" TargetMode = "External"/>
	<Relationship Id="rId22" Type="http://schemas.openxmlformats.org/officeDocument/2006/relationships/hyperlink" Target="https://login.consultant.ru/link/?req=doc&amp;base=LAW&amp;n=2875" TargetMode = "External"/>
	<Relationship Id="rId23" Type="http://schemas.openxmlformats.org/officeDocument/2006/relationships/hyperlink" Target="https://login.consultant.ru/link/?req=doc&amp;base=LAW&amp;n=454103" TargetMode = "External"/>
	<Relationship Id="rId24" Type="http://schemas.openxmlformats.org/officeDocument/2006/relationships/hyperlink" Target="https://login.consultant.ru/link/?req=doc&amp;base=RLAW971&amp;n=143855" TargetMode = "External"/>
	<Relationship Id="rId25" Type="http://schemas.openxmlformats.org/officeDocument/2006/relationships/hyperlink" Target="https://login.consultant.ru/link/?req=doc&amp;base=RLAW971&amp;n=134093&amp;dst=100019" TargetMode = "External"/>
	<Relationship Id="rId26" Type="http://schemas.openxmlformats.org/officeDocument/2006/relationships/hyperlink" Target="https://login.consultant.ru/link/?req=doc&amp;base=LAW&amp;n=454103&amp;dst=100019" TargetMode = "External"/>
	<Relationship Id="rId27" Type="http://schemas.openxmlformats.org/officeDocument/2006/relationships/hyperlink" Target="https://login.consultant.ru/link/?req=doc&amp;base=RLAW971&amp;n=134093&amp;dst=100021" TargetMode = "External"/>
	<Relationship Id="rId28" Type="http://schemas.openxmlformats.org/officeDocument/2006/relationships/hyperlink" Target="https://login.consultant.ru/link/?req=doc&amp;base=LAW&amp;n=454103" TargetMode = "External"/>
	<Relationship Id="rId29" Type="http://schemas.openxmlformats.org/officeDocument/2006/relationships/hyperlink" Target="https://login.consultant.ru/link/?req=doc&amp;base=RLAW971&amp;n=127272&amp;dst=100010" TargetMode = "External"/>
	<Relationship Id="rId30" Type="http://schemas.openxmlformats.org/officeDocument/2006/relationships/hyperlink" Target="https://login.consultant.ru/link/?req=doc&amp;base=RLAW971&amp;n=368&amp;dst=100011" TargetMode = "External"/>
	<Relationship Id="rId31" Type="http://schemas.openxmlformats.org/officeDocument/2006/relationships/hyperlink" Target="https://login.consultant.ru/link/?req=doc&amp;base=RLAW971&amp;n=134093&amp;dst=100025" TargetMode = "External"/>
	<Relationship Id="rId32" Type="http://schemas.openxmlformats.org/officeDocument/2006/relationships/hyperlink" Target="https://login.consultant.ru/link/?req=doc&amp;base=RLAW971&amp;n=134093&amp;dst=100027" TargetMode = "External"/>
	<Relationship Id="rId33" Type="http://schemas.openxmlformats.org/officeDocument/2006/relationships/hyperlink" Target="https://login.consultant.ru/link/?req=doc&amp;base=RLAW971&amp;n=134093&amp;dst=100030" TargetMode = "External"/>
	<Relationship Id="rId34" Type="http://schemas.openxmlformats.org/officeDocument/2006/relationships/hyperlink" Target="https://login.consultant.ru/link/?req=doc&amp;base=RLAW971&amp;n=134093&amp;dst=100031" TargetMode = "External"/>
	<Relationship Id="rId35" Type="http://schemas.openxmlformats.org/officeDocument/2006/relationships/hyperlink" Target="https://login.consultant.ru/link/?req=doc&amp;base=RLAW971&amp;n=134093&amp;dst=100033" TargetMode = "External"/>
	<Relationship Id="rId36" Type="http://schemas.openxmlformats.org/officeDocument/2006/relationships/hyperlink" Target="https://login.consultant.ru/link/?req=doc&amp;base=RLAW971&amp;n=134093&amp;dst=100034" TargetMode = "External"/>
	<Relationship Id="rId37" Type="http://schemas.openxmlformats.org/officeDocument/2006/relationships/hyperlink" Target="https://login.consultant.ru/link/?req=doc&amp;base=RLAW971&amp;n=134093&amp;dst=100037" TargetMode = "External"/>
	<Relationship Id="rId38" Type="http://schemas.openxmlformats.org/officeDocument/2006/relationships/hyperlink" Target="https://login.consultant.ru/link/?req=doc&amp;base=RLAW971&amp;n=134093&amp;dst=100039" TargetMode = "External"/>
	<Relationship Id="rId39" Type="http://schemas.openxmlformats.org/officeDocument/2006/relationships/hyperlink" Target="https://login.consultant.ru/link/?req=doc&amp;base=RLAW971&amp;n=368&amp;dst=100021" TargetMode = "External"/>
	<Relationship Id="rId40" Type="http://schemas.openxmlformats.org/officeDocument/2006/relationships/hyperlink" Target="https://login.consultant.ru/link/?req=doc&amp;base=RLAW971&amp;n=127272&amp;dst=100014" TargetMode = "External"/>
	<Relationship Id="rId41" Type="http://schemas.openxmlformats.org/officeDocument/2006/relationships/hyperlink" Target="https://login.consultant.ru/link/?req=doc&amp;base=RLAW971&amp;n=134093&amp;dst=100041" TargetMode = "External"/>
	<Relationship Id="rId42" Type="http://schemas.openxmlformats.org/officeDocument/2006/relationships/hyperlink" Target="https://login.consultant.ru/link/?req=doc&amp;base=RLAW971&amp;n=146769&amp;dst=100012" TargetMode = "External"/>
	<Relationship Id="rId43" Type="http://schemas.openxmlformats.org/officeDocument/2006/relationships/hyperlink" Target="https://login.consultant.ru/link/?req=doc&amp;base=RLAW971&amp;n=134093&amp;dst=100043" TargetMode = "External"/>
	<Relationship Id="rId44" Type="http://schemas.openxmlformats.org/officeDocument/2006/relationships/hyperlink" Target="https://login.consultant.ru/link/?req=doc&amp;base=RLAW971&amp;n=146769&amp;dst=100013" TargetMode = "External"/>
	<Relationship Id="rId45" Type="http://schemas.openxmlformats.org/officeDocument/2006/relationships/hyperlink" Target="https://login.consultant.ru/link/?req=doc&amp;base=RLAW971&amp;n=134093&amp;dst=100045" TargetMode = "External"/>
	<Relationship Id="rId46" Type="http://schemas.openxmlformats.org/officeDocument/2006/relationships/hyperlink" Target="https://login.consultant.ru/link/?req=doc&amp;base=RLAW971&amp;n=146769&amp;dst=100014" TargetMode = "External"/>
	<Relationship Id="rId47" Type="http://schemas.openxmlformats.org/officeDocument/2006/relationships/hyperlink" Target="https://login.consultant.ru/link/?req=doc&amp;base=RLAW971&amp;n=134093&amp;dst=100046" TargetMode = "External"/>
	<Relationship Id="rId48" Type="http://schemas.openxmlformats.org/officeDocument/2006/relationships/hyperlink" Target="https://login.consultant.ru/link/?req=doc&amp;base=RLAW971&amp;n=368&amp;dst=100024" TargetMode = "External"/>
	<Relationship Id="rId49" Type="http://schemas.openxmlformats.org/officeDocument/2006/relationships/hyperlink" Target="https://login.consultant.ru/link/?req=doc&amp;base=RLAW971&amp;n=368&amp;dst=100025" TargetMode = "External"/>
	<Relationship Id="rId50" Type="http://schemas.openxmlformats.org/officeDocument/2006/relationships/hyperlink" Target="https://login.consultant.ru/link/?req=doc&amp;base=RLAW971&amp;n=134093&amp;dst=100048" TargetMode = "External"/>
	<Relationship Id="rId51" Type="http://schemas.openxmlformats.org/officeDocument/2006/relationships/hyperlink" Target="https://login.consultant.ru/link/?req=doc&amp;base=RLAW971&amp;n=134093&amp;dst=100050" TargetMode = "External"/>
	<Relationship Id="rId52" Type="http://schemas.openxmlformats.org/officeDocument/2006/relationships/hyperlink" Target="https://login.consultant.ru/link/?req=doc&amp;base=RLAW971&amp;n=368&amp;dst=100028" TargetMode = "External"/>
	<Relationship Id="rId53" Type="http://schemas.openxmlformats.org/officeDocument/2006/relationships/hyperlink" Target="https://login.consultant.ru/link/?req=doc&amp;base=RLAW971&amp;n=368&amp;dst=100028" TargetMode = "External"/>
	<Relationship Id="rId54" Type="http://schemas.openxmlformats.org/officeDocument/2006/relationships/hyperlink" Target="https://login.consultant.ru/link/?req=doc&amp;base=RLAW971&amp;n=134093&amp;dst=100052" TargetMode = "External"/>
	<Relationship Id="rId55" Type="http://schemas.openxmlformats.org/officeDocument/2006/relationships/hyperlink" Target="https://login.consultant.ru/link/?req=doc&amp;base=RLAW971&amp;n=134093&amp;dst=100054" TargetMode = "External"/>
	<Relationship Id="rId56" Type="http://schemas.openxmlformats.org/officeDocument/2006/relationships/hyperlink" Target="https://login.consultant.ru/link/?req=doc&amp;base=RLAW971&amp;n=368&amp;dst=100030" TargetMode = "External"/>
	<Relationship Id="rId57" Type="http://schemas.openxmlformats.org/officeDocument/2006/relationships/hyperlink" Target="https://login.consultant.ru/link/?req=doc&amp;base=RLAW971&amp;n=368&amp;dst=100031" TargetMode = "External"/>
	<Relationship Id="rId58" Type="http://schemas.openxmlformats.org/officeDocument/2006/relationships/hyperlink" Target="https://login.consultant.ru/link/?req=doc&amp;base=RLAW971&amp;n=368&amp;dst=100032" TargetMode = "External"/>
	<Relationship Id="rId59" Type="http://schemas.openxmlformats.org/officeDocument/2006/relationships/hyperlink" Target="https://login.consultant.ru/link/?req=doc&amp;base=RLAW971&amp;n=134093&amp;dst=100056" TargetMode = "External"/>
	<Relationship Id="rId60" Type="http://schemas.openxmlformats.org/officeDocument/2006/relationships/hyperlink" Target="https://login.consultant.ru/link/?req=doc&amp;base=RLAW971&amp;n=134093&amp;dst=100058" TargetMode = "External"/>
	<Relationship Id="rId61" Type="http://schemas.openxmlformats.org/officeDocument/2006/relationships/hyperlink" Target="https://login.consultant.ru/link/?req=doc&amp;base=RLAW971&amp;n=134093&amp;dst=100059" TargetMode = "External"/>
	<Relationship Id="rId62" Type="http://schemas.openxmlformats.org/officeDocument/2006/relationships/hyperlink" Target="https://login.consultant.ru/link/?req=doc&amp;base=RLAW971&amp;n=134093&amp;dst=100061" TargetMode = "External"/>
	<Relationship Id="rId63" Type="http://schemas.openxmlformats.org/officeDocument/2006/relationships/hyperlink" Target="https://login.consultant.ru/link/?req=doc&amp;base=RLAW971&amp;n=146769&amp;dst=100015" TargetMode = "External"/>
	<Relationship Id="rId64" Type="http://schemas.openxmlformats.org/officeDocument/2006/relationships/hyperlink" Target="https://login.consultant.ru/link/?req=doc&amp;base=RLAW971&amp;n=134093&amp;dst=100063" TargetMode = "External"/>
	<Relationship Id="rId65" Type="http://schemas.openxmlformats.org/officeDocument/2006/relationships/hyperlink" Target="https://login.consultant.ru/link/?req=doc&amp;base=RLAW971&amp;n=134093&amp;dst=100065" TargetMode = "External"/>
	<Relationship Id="rId66" Type="http://schemas.openxmlformats.org/officeDocument/2006/relationships/hyperlink" Target="https://login.consultant.ru/link/?req=doc&amp;base=RLAW971&amp;n=134093&amp;dst=100067" TargetMode = "External"/>
	<Relationship Id="rId67" Type="http://schemas.openxmlformats.org/officeDocument/2006/relationships/hyperlink" Target="https://login.consultant.ru/link/?req=doc&amp;base=RLAW971&amp;n=134093&amp;dst=100069" TargetMode = "External"/>
	<Relationship Id="rId68" Type="http://schemas.openxmlformats.org/officeDocument/2006/relationships/hyperlink" Target="https://login.consultant.ru/link/?req=doc&amp;base=RLAW971&amp;n=368&amp;dst=100036" TargetMode = "External"/>
	<Relationship Id="rId69" Type="http://schemas.openxmlformats.org/officeDocument/2006/relationships/hyperlink" Target="https://login.consultant.ru/link/?req=doc&amp;base=RLAW971&amp;n=368&amp;dst=100037" TargetMode = "External"/>
	<Relationship Id="rId70" Type="http://schemas.openxmlformats.org/officeDocument/2006/relationships/hyperlink" Target="https://login.consultant.ru/link/?req=doc&amp;base=RLAW971&amp;n=368&amp;dst=100038" TargetMode = "External"/>
	<Relationship Id="rId71" Type="http://schemas.openxmlformats.org/officeDocument/2006/relationships/hyperlink" Target="https://login.consultant.ru/link/?req=doc&amp;base=RLAW971&amp;n=368&amp;dst=100039" TargetMode = "External"/>
	<Relationship Id="rId72" Type="http://schemas.openxmlformats.org/officeDocument/2006/relationships/hyperlink" Target="https://login.consultant.ru/link/?req=doc&amp;base=RLAW971&amp;n=127526&amp;dst=100016" TargetMode = "External"/>
	<Relationship Id="rId73" Type="http://schemas.openxmlformats.org/officeDocument/2006/relationships/hyperlink" Target="https://login.consultant.ru/link/?req=doc&amp;base=RLAW971&amp;n=134093&amp;dst=100072" TargetMode = "External"/>
	<Relationship Id="rId74" Type="http://schemas.openxmlformats.org/officeDocument/2006/relationships/hyperlink" Target="https://login.consultant.ru/link/?req=doc&amp;base=RLAW971&amp;n=134093&amp;dst=100074" TargetMode = "External"/>
	<Relationship Id="rId75" Type="http://schemas.openxmlformats.org/officeDocument/2006/relationships/hyperlink" Target="https://login.consultant.ru/link/?req=doc&amp;base=RLAW971&amp;n=134093&amp;dst=100075" TargetMode = "External"/>
	<Relationship Id="rId76" Type="http://schemas.openxmlformats.org/officeDocument/2006/relationships/hyperlink" Target="https://login.consultant.ru/link/?req=doc&amp;base=RLAW971&amp;n=146769&amp;dst=100016" TargetMode = "External"/>
	<Relationship Id="rId77" Type="http://schemas.openxmlformats.org/officeDocument/2006/relationships/hyperlink" Target="https://login.consultant.ru/link/?req=doc&amp;base=LAW&amp;n=454103" TargetMode = "External"/>
	<Relationship Id="rId78" Type="http://schemas.openxmlformats.org/officeDocument/2006/relationships/hyperlink" Target="https://login.consultant.ru/link/?req=doc&amp;base=LAW&amp;n=472846&amp;dst=1187" TargetMode = "External"/>
	<Relationship Id="rId79" Type="http://schemas.openxmlformats.org/officeDocument/2006/relationships/hyperlink" Target="https://login.consultant.ru/link/?req=doc&amp;base=LAW&amp;n=470733&amp;dst=4" TargetMode = "External"/>
	<Relationship Id="rId80" Type="http://schemas.openxmlformats.org/officeDocument/2006/relationships/hyperlink" Target="https://login.consultant.ru/link/?req=doc&amp;base=LAW&amp;n=470733&amp;dst=738" TargetMode = "External"/>
	<Relationship Id="rId81" Type="http://schemas.openxmlformats.org/officeDocument/2006/relationships/hyperlink" Target="https://login.consultant.ru/link/?req=doc&amp;base=RLAW971&amp;n=368&amp;dst=100043" TargetMode = "External"/>
	<Relationship Id="rId82" Type="http://schemas.openxmlformats.org/officeDocument/2006/relationships/hyperlink" Target="https://login.consultant.ru/link/?req=doc&amp;base=RLAW971&amp;n=134093&amp;dst=100081" TargetMode = "External"/>
	<Relationship Id="rId83" Type="http://schemas.openxmlformats.org/officeDocument/2006/relationships/hyperlink" Target="https://login.consultant.ru/link/?req=doc&amp;base=RLAW971&amp;n=134093&amp;dst=100082" TargetMode = "External"/>
	<Relationship Id="rId84" Type="http://schemas.openxmlformats.org/officeDocument/2006/relationships/hyperlink" Target="https://login.consultant.ru/link/?req=doc&amp;base=RLAW971&amp;n=368&amp;dst=100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Чеченской Республики от 05.07.2006 N 12-РЗ
(ред. от 04.04.2024)
"О порядке рассмотрения обращений граждан в Чеченской Республике"
(принят Народным Собранием ЧР 15.06.2006)</dc:title>
  <dcterms:created xsi:type="dcterms:W3CDTF">2024-05-08T16:23:40Z</dcterms:created>
</cp:coreProperties>
</file>