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ЧЕЧЕНСКАЯ РЕСПУБЛИКА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ЗАКОН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Style w:val="a4"/>
          <w:rFonts w:ascii="Arial" w:hAnsi="Arial" w:cs="Arial"/>
          <w:color w:val="000000"/>
          <w:sz w:val="20"/>
          <w:szCs w:val="20"/>
        </w:rPr>
        <w:t>О ДОБРОВОЛЬНЫХ НАРОДНЫХ ДРУЖИНАХ</w:t>
      </w:r>
    </w:p>
    <w:bookmarkEnd w:id="0"/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                          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                          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Принят</w:t>
      </w:r>
      <w:proofErr w:type="gramEnd"/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Парламентом Чеченской Республики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 29 октября 2009 года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 xml:space="preserve"> (в ред. Закона Ч </w:t>
      </w:r>
      <w:proofErr w:type="gramStart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Р</w:t>
      </w:r>
      <w:proofErr w:type="gramEnd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 xml:space="preserve"> от 30.06.2015 № 23-РЗ)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1. Создание добровольных народных дружин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Для решения населением вопросов местного значения по охране общественного порядка органами местного самоуправления Чеченской Республики на территории муниципальных образований могут создаваться народные дружины, участие в которых граждан осуществляется на добровольной основе.</w:t>
      </w:r>
      <w:r>
        <w:rPr>
          <w:rFonts w:ascii="Arial" w:hAnsi="Arial" w:cs="Arial"/>
          <w:color w:val="000000"/>
          <w:sz w:val="20"/>
          <w:szCs w:val="20"/>
        </w:rPr>
        <w:br/>
        <w:t>2. На основе настоящего Закона органы местного самоуправления Чеченской Республики принимают положения о конкретных народных дружинах.</w:t>
      </w:r>
      <w:r>
        <w:rPr>
          <w:rFonts w:ascii="Arial" w:hAnsi="Arial" w:cs="Arial"/>
          <w:color w:val="000000"/>
          <w:sz w:val="20"/>
          <w:szCs w:val="20"/>
        </w:rPr>
        <w:br/>
        <w:t>3. Орган местного самоуправления Чеченской Республики, создавший народную дружину, в двухдневный срок со дня ее создания обязан уведомить об этом соответствующий орган внутренних дел Чеченской Республики.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Статья 2. Задачи и функции народных дружин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Основной задачей народных дружин является оказание содействия правоохранительным органам по охране общественного порядка и окружающей среды на территории соответствующего муниципального образования.</w:t>
      </w:r>
      <w:r>
        <w:rPr>
          <w:rFonts w:ascii="Arial" w:hAnsi="Arial" w:cs="Arial"/>
          <w:color w:val="000000"/>
          <w:sz w:val="20"/>
          <w:szCs w:val="20"/>
        </w:rPr>
        <w:br/>
        <w:t>2. Выполняя возложенные на них задачи, народные дружины:</w:t>
      </w:r>
      <w:r>
        <w:rPr>
          <w:rFonts w:ascii="Arial" w:hAnsi="Arial" w:cs="Arial"/>
          <w:color w:val="000000"/>
          <w:sz w:val="20"/>
          <w:szCs w:val="20"/>
        </w:rPr>
        <w:br/>
        <w:t>1) участвуют совместно с сотрудниками органов внутренних дел в мероприятиях по охране общественного порядка;</w:t>
      </w:r>
      <w:r>
        <w:rPr>
          <w:rFonts w:ascii="Arial" w:hAnsi="Arial" w:cs="Arial"/>
          <w:color w:val="000000"/>
          <w:sz w:val="20"/>
          <w:szCs w:val="20"/>
        </w:rPr>
        <w:br/>
        <w:t>2) проводят профилактическую воспитательную работу с лицами, склонными к совершению правонарушений, и несовершеннолетними;</w:t>
      </w:r>
      <w:r>
        <w:rPr>
          <w:rFonts w:ascii="Arial" w:hAnsi="Arial" w:cs="Arial"/>
          <w:color w:val="000000"/>
          <w:sz w:val="20"/>
          <w:szCs w:val="20"/>
        </w:rPr>
        <w:br/>
        <w:t>3) участвуют в проведении мероприятий в сфере охраны окружающей среды;</w:t>
      </w:r>
      <w:r>
        <w:rPr>
          <w:rFonts w:ascii="Arial" w:hAnsi="Arial" w:cs="Arial"/>
          <w:color w:val="000000"/>
          <w:sz w:val="20"/>
          <w:szCs w:val="20"/>
        </w:rPr>
        <w:br/>
        <w:t>4) оказывают помощь органам государственной власти, органам местного самоуправления, правоохранительным органам в охране общественного порядка при стихийных бедствиях, эпидемиях, авариях, техногенных катастрофах и иных чрезвычайных ситуациях в рамках своих полномочий, предусмотренных настоящим Законом.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3. Принципы деятельности народных дружин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Деятельность народных дружин осуществляется на основе принципов законности, гуманизма, уважения прав и свобод человека и гражданина, гласности.</w:t>
      </w:r>
      <w:r>
        <w:rPr>
          <w:rFonts w:ascii="Arial" w:hAnsi="Arial" w:cs="Arial"/>
          <w:color w:val="000000"/>
          <w:sz w:val="20"/>
          <w:szCs w:val="20"/>
        </w:rPr>
        <w:br/>
        <w:t>2. Народные дружины в пределах своей компетенции решают стоящие перед ними задачи во взаимодействии с органами государственной власти, органами местного самоуправления, правоохранительными органами, общественными объединениями граждан.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4. Правовая основа деятельности народных дружин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Правовую основу деятельности народных дружин составляют Конституция Российской Федерации, нормативные правовые акты Российской Федерации и Чеченской Республики, муниципальные нормативные правовые акты, а также уставы народных дружин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.(</w:t>
      </w:r>
      <w:proofErr w:type="gramEnd"/>
      <w:r>
        <w:rPr>
          <w:rFonts w:ascii="Arial" w:hAnsi="Arial" w:cs="Arial"/>
          <w:color w:val="000000"/>
          <w:sz w:val="20"/>
          <w:szCs w:val="20"/>
        </w:rPr>
        <w:t>в ред. Закона ЧР от30.06.2015 № 23-РЗ)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5. Орган управления народных дружин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1. Общее руководство деятельностью народных дружин осуществляют органы местного самоуправления Чеченской Республики, принявшие решение об их создании.</w:t>
      </w:r>
      <w:r>
        <w:rPr>
          <w:rFonts w:ascii="Arial" w:hAnsi="Arial" w:cs="Arial"/>
          <w:color w:val="000000"/>
          <w:sz w:val="20"/>
          <w:szCs w:val="20"/>
        </w:rPr>
        <w:br/>
        <w:t>2. Руководство деятельностью народных дружин осуществляют командиры народных дружин, избранные членами народных дружин по согласованию с органами местного самоуправления соответствующего муниципального образования, территориальным органом федерального органа исполнительной власти в сфере внутренних дел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Закона ЧР от30.06.2015 № 23-РЗ)</w:t>
      </w:r>
      <w:r>
        <w:rPr>
          <w:rFonts w:ascii="Arial" w:hAnsi="Arial" w:cs="Arial"/>
          <w:color w:val="000000"/>
          <w:sz w:val="20"/>
          <w:szCs w:val="20"/>
        </w:rPr>
        <w:br/>
        <w:t xml:space="preserve">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Штаб народной дружины в пределах своих полномочий:</w:t>
      </w:r>
      <w:r>
        <w:rPr>
          <w:rFonts w:ascii="Arial" w:hAnsi="Arial" w:cs="Arial"/>
          <w:color w:val="000000"/>
          <w:sz w:val="20"/>
          <w:szCs w:val="20"/>
        </w:rPr>
        <w:br/>
        <w:t>1) организует деятельность народной дружины;</w:t>
      </w:r>
      <w:r>
        <w:rPr>
          <w:rFonts w:ascii="Arial" w:hAnsi="Arial" w:cs="Arial"/>
          <w:color w:val="000000"/>
          <w:sz w:val="20"/>
          <w:szCs w:val="20"/>
        </w:rPr>
        <w:br/>
        <w:t>2) принимает решение о приеме в народную дружину и отчислении из ее состава;</w:t>
      </w:r>
      <w:r>
        <w:rPr>
          <w:rFonts w:ascii="Arial" w:hAnsi="Arial" w:cs="Arial"/>
          <w:color w:val="000000"/>
          <w:sz w:val="20"/>
          <w:szCs w:val="20"/>
        </w:rPr>
        <w:br/>
        <w:t>3) планирует работу народной дружины, составляет графики дежурств, которые согласовывает с правоохранительными органами;</w:t>
      </w:r>
      <w:r>
        <w:rPr>
          <w:rFonts w:ascii="Arial" w:hAnsi="Arial" w:cs="Arial"/>
          <w:color w:val="000000"/>
          <w:sz w:val="20"/>
          <w:szCs w:val="20"/>
        </w:rPr>
        <w:br/>
        <w:t>4) организует взаимодействие народных дружин с органами государственной власти, органами местного самоуправления, правоохранительными органами;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5) организует и проводит обучение дружинников методам работы по охране правопорядка, их правовую, специальную и физическую подготовку;</w:t>
      </w:r>
      <w:r>
        <w:rPr>
          <w:rFonts w:ascii="Arial" w:hAnsi="Arial" w:cs="Arial"/>
          <w:color w:val="000000"/>
          <w:sz w:val="20"/>
          <w:szCs w:val="20"/>
        </w:rPr>
        <w:br/>
        <w:t>6) анализирует результаты работы дружинников, вносит в органы государственной власти, органы местного самоуправления, правоохранительные органы предложения по совершенствованию работы народной дружины, улучшению ее материально-технического обеспечения;</w:t>
      </w:r>
      <w:r>
        <w:rPr>
          <w:rFonts w:ascii="Arial" w:hAnsi="Arial" w:cs="Arial"/>
          <w:color w:val="000000"/>
          <w:sz w:val="20"/>
          <w:szCs w:val="20"/>
        </w:rPr>
        <w:br/>
        <w:t>7) ходатайствует о поощрении дружинников, отличившихся при исполнении своих обязанностей.</w:t>
      </w:r>
      <w:proofErr w:type="gramEnd"/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6. Порядок приема в народную дружину и исключения из нее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народную дружину принимаются на добровольной основе в индивидуальном порядке граждане Российской Федерации, достигшие возраста 18 лет, способные по своим деловым и личным качествам исполнять обязанности народного дружинника.</w:t>
      </w:r>
      <w:r>
        <w:rPr>
          <w:rFonts w:ascii="Arial" w:hAnsi="Arial" w:cs="Arial"/>
          <w:color w:val="000000"/>
          <w:sz w:val="20"/>
          <w:szCs w:val="20"/>
        </w:rPr>
        <w:br/>
        <w:t>2. Прием в народную дружину и отчисление из нее осуществляются по решению органа управления народной дружины (штаба), которое утверждается соответствующим органом местного самоуправления.</w:t>
      </w:r>
      <w:r>
        <w:rPr>
          <w:rFonts w:ascii="Arial" w:hAnsi="Arial" w:cs="Arial"/>
          <w:color w:val="000000"/>
          <w:sz w:val="20"/>
          <w:szCs w:val="20"/>
        </w:rPr>
        <w:br/>
        <w:t>3. В народные дружины не могут быть приняты граждане:</w:t>
      </w:r>
      <w:r>
        <w:rPr>
          <w:rFonts w:ascii="Arial" w:hAnsi="Arial" w:cs="Arial"/>
          <w:color w:val="000000"/>
          <w:sz w:val="20"/>
          <w:szCs w:val="20"/>
        </w:rPr>
        <w:br/>
        <w:t>1) имеющие неснятую или непогашенную судимость;</w:t>
      </w:r>
      <w:r>
        <w:rPr>
          <w:rFonts w:ascii="Arial" w:hAnsi="Arial" w:cs="Arial"/>
          <w:color w:val="000000"/>
          <w:sz w:val="20"/>
          <w:szCs w:val="20"/>
        </w:rPr>
        <w:br/>
        <w:t>2) в отношении которых осуществляется уголовное преследование;</w:t>
      </w:r>
      <w:r>
        <w:rPr>
          <w:rFonts w:ascii="Arial" w:hAnsi="Arial" w:cs="Arial"/>
          <w:color w:val="000000"/>
          <w:sz w:val="20"/>
          <w:szCs w:val="20"/>
        </w:rPr>
        <w:br/>
        <w:t>3) ранее осужденные за умышленные преступления;</w:t>
      </w:r>
      <w:r>
        <w:rPr>
          <w:rFonts w:ascii="Arial" w:hAnsi="Arial" w:cs="Arial"/>
          <w:color w:val="000000"/>
          <w:sz w:val="20"/>
          <w:szCs w:val="20"/>
        </w:rPr>
        <w:br/>
        <w:t>4) включенные в перечень организаций и физических лиц, в отношении которых имеются сведения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r>
        <w:rPr>
          <w:rFonts w:ascii="Arial" w:hAnsi="Arial" w:cs="Arial"/>
          <w:color w:val="000000"/>
          <w:sz w:val="20"/>
          <w:szCs w:val="20"/>
        </w:rPr>
        <w:br/>
        <w:t>6) страдающие психическими расстройствами, больные наркоманией или алкоголизмом;</w:t>
      </w:r>
      <w:r>
        <w:rPr>
          <w:rFonts w:ascii="Arial" w:hAnsi="Arial" w:cs="Arial"/>
          <w:color w:val="000000"/>
          <w:sz w:val="20"/>
          <w:szCs w:val="20"/>
        </w:rPr>
        <w:br/>
        <w:t>7) признанные недееспособными или ограниченно дееспособными по решению суда, вступившему в законную силу;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  <w:r>
        <w:rPr>
          <w:rFonts w:ascii="Arial" w:hAnsi="Arial" w:cs="Arial"/>
          <w:color w:val="000000"/>
          <w:sz w:val="20"/>
          <w:szCs w:val="20"/>
        </w:rPr>
        <w:br/>
        <w:t>9) имеющие гражданство (подданство) иностранного государства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Закона ЧР от30.06.2015 № 23-РЗ)</w:t>
      </w:r>
      <w:r>
        <w:rPr>
          <w:rFonts w:ascii="Arial" w:hAnsi="Arial" w:cs="Arial"/>
          <w:color w:val="000000"/>
          <w:sz w:val="20"/>
          <w:szCs w:val="20"/>
        </w:rPr>
        <w:br/>
        <w:t xml:space="preserve">4.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Народные дружинники могут быть исключены из народных дружин:</w:t>
      </w:r>
      <w:r>
        <w:rPr>
          <w:rFonts w:ascii="Arial" w:hAnsi="Arial" w:cs="Arial"/>
          <w:color w:val="000000"/>
          <w:sz w:val="20"/>
          <w:szCs w:val="20"/>
        </w:rPr>
        <w:br/>
        <w:t>1) на основании личного заявления народного дружинника;</w:t>
      </w:r>
      <w:r>
        <w:rPr>
          <w:rFonts w:ascii="Arial" w:hAnsi="Arial" w:cs="Arial"/>
          <w:color w:val="000000"/>
          <w:sz w:val="20"/>
          <w:szCs w:val="20"/>
        </w:rPr>
        <w:br/>
        <w:t>2) при наступлении обстоятельств, указанных в части 3 настоящей статьи;</w:t>
      </w:r>
      <w:r>
        <w:rPr>
          <w:rFonts w:ascii="Arial" w:hAnsi="Arial" w:cs="Arial"/>
          <w:color w:val="000000"/>
          <w:sz w:val="20"/>
          <w:szCs w:val="20"/>
        </w:rPr>
        <w:br/>
        <w:t>3) при совершении народным дружинником, участвующим в охране общественного порядка, противоправных действий либо бездействий, повлекших нарушение прав и свобод граждан, общественных объединений, религиозных и иных организаций;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  <w:r>
        <w:rPr>
          <w:rFonts w:ascii="Arial" w:hAnsi="Arial" w:cs="Arial"/>
          <w:color w:val="000000"/>
          <w:sz w:val="20"/>
          <w:szCs w:val="20"/>
        </w:rPr>
        <w:br/>
        <w:t>5) в связи с прекращением гражданства Российской Федерации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Закона ЧР от30.06.2015 № 23-РЗ)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7. Правовая и специальная подготовка дружинников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Дружинники в обязательном порядке проходят правовую и специальную подготовку, в ходе которой изучают действующее законодательство, нормативные акты, регламентирующие деятельность по охране правопорядка, формы и методы работы народной дружины по предупреждению и пресечению правонарушений, овладевают приемами самозащиты, навыками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использования специальных и технических средств, способами оказания доврачебной помощи.</w:t>
      </w:r>
      <w:r>
        <w:rPr>
          <w:rFonts w:ascii="Arial" w:hAnsi="Arial" w:cs="Arial"/>
          <w:color w:val="000000"/>
          <w:sz w:val="20"/>
          <w:szCs w:val="20"/>
        </w:rPr>
        <w:br/>
        <w:t>2. Формы обучения дружинников, учебные планы и программы разрабатывает и утверждает штаб народной дружины.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8. Удостоверение и отличительный знак (нарукавная повязка) народного дружинника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осуществлении охраны общественного порядка народные дружинники должны иметь при себе удостоверение.</w:t>
      </w:r>
      <w:r>
        <w:rPr>
          <w:rFonts w:ascii="Arial" w:hAnsi="Arial" w:cs="Arial"/>
          <w:color w:val="000000"/>
          <w:sz w:val="20"/>
          <w:szCs w:val="20"/>
        </w:rPr>
        <w:br/>
        <w:t>2. Удостоверение народного дружинника является документом строгой отчетности.</w:t>
      </w:r>
      <w:r>
        <w:rPr>
          <w:rFonts w:ascii="Arial" w:hAnsi="Arial" w:cs="Arial"/>
          <w:color w:val="000000"/>
          <w:sz w:val="20"/>
          <w:szCs w:val="20"/>
        </w:rPr>
        <w:br/>
        <w:t>3. Порядок оформления, учета, выдачи и изъятия удостоверения народного дружинника определяется органом местного самоуправления.</w:t>
      </w:r>
      <w:r>
        <w:rPr>
          <w:rFonts w:ascii="Arial" w:hAnsi="Arial" w:cs="Arial"/>
          <w:color w:val="000000"/>
          <w:sz w:val="20"/>
          <w:szCs w:val="20"/>
        </w:rPr>
        <w:br/>
        <w:t>4. Народный дружинник имеет установленного образца отличительный знак (нарукавная повязка).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9. Права народных дружинников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Народные дружинники при участии в охране общественного порядка имеют право:</w:t>
      </w:r>
      <w:r>
        <w:rPr>
          <w:rFonts w:ascii="Arial" w:hAnsi="Arial" w:cs="Arial"/>
          <w:color w:val="000000"/>
          <w:sz w:val="20"/>
          <w:szCs w:val="20"/>
        </w:rPr>
        <w:br/>
        <w:t>1) требовать от граждан и должностных лиц прекратить противоправные деяния;</w:t>
      </w:r>
      <w:r>
        <w:rPr>
          <w:rFonts w:ascii="Arial" w:hAnsi="Arial" w:cs="Arial"/>
          <w:color w:val="000000"/>
          <w:sz w:val="20"/>
          <w:szCs w:val="20"/>
        </w:rPr>
        <w:br/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3) оказывать содействие полиции при выполнении возложенных на нее Федеральным законом от 7 февраля 2011 года № 3-ФЗ «О полиции» обязанностей в сфере охраны общественного порядка;</w:t>
      </w:r>
      <w:r>
        <w:rPr>
          <w:rFonts w:ascii="Arial" w:hAnsi="Arial" w:cs="Arial"/>
          <w:color w:val="000000"/>
          <w:sz w:val="20"/>
          <w:szCs w:val="20"/>
        </w:rPr>
        <w:br/>
        <w:t>4) применять физическую силу в случаях и порядке, предусмотренных Федеральным законом от 2 апреля 2014 года № 44-ФЗ «Об участии граждан в охране общественного порядка» (далее - Федеральный закон);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5) осуществлять иные права, предусмотренные Федеральным законом, другими федеральными законами.</w:t>
      </w:r>
      <w:r>
        <w:rPr>
          <w:rFonts w:ascii="Arial" w:hAnsi="Arial" w:cs="Arial"/>
          <w:color w:val="000000"/>
          <w:sz w:val="20"/>
          <w:szCs w:val="20"/>
        </w:rPr>
        <w:br/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Закона ЧР от30.06.2015 № 23-РЗ)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10. Обязанности народных дружинников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Народные дружинники при участии в охране общественного порядка обязаны:</w:t>
      </w:r>
      <w:r>
        <w:rPr>
          <w:rFonts w:ascii="Arial" w:hAnsi="Arial" w:cs="Arial"/>
          <w:color w:val="000000"/>
          <w:sz w:val="20"/>
          <w:szCs w:val="20"/>
        </w:rPr>
        <w:br/>
        <w:t>1) знать и соблюдать требования законодательных и иных нормативных правовых актов в сфере охраны общественного порядка;</w:t>
      </w:r>
      <w:r>
        <w:rPr>
          <w:rFonts w:ascii="Arial" w:hAnsi="Arial" w:cs="Arial"/>
          <w:color w:val="000000"/>
          <w:sz w:val="20"/>
          <w:szCs w:val="20"/>
        </w:rPr>
        <w:br/>
        <w:t>2) при объявлении сбора народной дружины прибывать к месту сбора в установленном порядке;</w:t>
      </w:r>
      <w:r>
        <w:rPr>
          <w:rFonts w:ascii="Arial" w:hAnsi="Arial" w:cs="Arial"/>
          <w:color w:val="000000"/>
          <w:sz w:val="20"/>
          <w:szCs w:val="20"/>
        </w:rPr>
        <w:br/>
        <w:t>3) соблюдать права и законные интересы граждан, общественных объединений, религиозных и иных организаций;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4) принимать меры по предотвращению и пресечению правонарушений;</w:t>
      </w:r>
      <w:r>
        <w:rPr>
          <w:rFonts w:ascii="Arial" w:hAnsi="Arial" w:cs="Arial"/>
          <w:color w:val="000000"/>
          <w:sz w:val="20"/>
          <w:szCs w:val="20"/>
        </w:rPr>
        <w:br/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  <w:r>
        <w:rPr>
          <w:rFonts w:ascii="Arial" w:hAnsi="Arial" w:cs="Arial"/>
          <w:color w:val="000000"/>
          <w:sz w:val="20"/>
          <w:szCs w:val="20"/>
        </w:rPr>
        <w:br/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  <w:r>
        <w:rPr>
          <w:rFonts w:ascii="Arial" w:hAnsi="Arial" w:cs="Arial"/>
          <w:color w:val="000000"/>
          <w:sz w:val="20"/>
          <w:szCs w:val="20"/>
        </w:rPr>
        <w:br/>
        <w:t>2. Народные дружинники могут привлекаться к участию в охране общественного порядка в рабочее или учебное время с согласия руководителя организации по месту их работы или учебы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Закона ЧР от30.06.2015 № 23-РЗ)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11. Полномочия органов местного самоуправления Чеченской Республики по руководству народными дружинами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Органы местного самоуправления Чеченской Республики организуют и направляют деятельность народных дружин по выполнению поставленных перед ними задач и в пределах своих полномочий:</w:t>
      </w:r>
      <w:r>
        <w:rPr>
          <w:rFonts w:ascii="Arial" w:hAnsi="Arial" w:cs="Arial"/>
          <w:color w:val="000000"/>
          <w:sz w:val="20"/>
          <w:szCs w:val="20"/>
        </w:rPr>
        <w:br/>
        <w:t>1) решают вопросы их материально-технического обеспечения;</w:t>
      </w:r>
      <w:r>
        <w:rPr>
          <w:rFonts w:ascii="Arial" w:hAnsi="Arial" w:cs="Arial"/>
          <w:color w:val="000000"/>
          <w:sz w:val="20"/>
          <w:szCs w:val="20"/>
        </w:rPr>
        <w:br/>
        <w:t>2) принимают меры к укреплению народных дружин, обеспечивают их взаимодействие с правоохранительными органами и соблюдение законности в их деятельности, заслушивают руководителей народных дружин;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3) устанавливают образец отличительного знака (нарукавная повязка) дружинника.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  <w:t>Статья 12. Взаимодействие органов внутренних дел с народными дружинами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Органы внутренних дел оказывают всемерное содействие и поддержку народным дружинам в выполнении возложенных на них задач, предоставляют необходимую информацию о правонарушениях, проводят работу по правовому обучению дружинников, обеспечивают их юридической литературой, участвуют в работе штабов народных дружин, поощряют в пределах своих полномочий дружинников, активно участвующих в охране правопорядка.</w:t>
      </w:r>
      <w:r>
        <w:rPr>
          <w:rFonts w:ascii="Arial" w:hAnsi="Arial" w:cs="Arial"/>
          <w:color w:val="000000"/>
          <w:sz w:val="20"/>
          <w:szCs w:val="20"/>
        </w:rPr>
        <w:br/>
        <w:t xml:space="preserve">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Органы внутренних дел:</w:t>
      </w:r>
      <w:r>
        <w:rPr>
          <w:rFonts w:ascii="Arial" w:hAnsi="Arial" w:cs="Arial"/>
          <w:color w:val="000000"/>
          <w:sz w:val="20"/>
          <w:szCs w:val="20"/>
        </w:rPr>
        <w:br/>
        <w:t>1) обеспечивают взаимодействие с народными дружинами, способствуют активному их вовлечению в проведение мероприятий по поддержанию и укреплению общественного порядка;</w:t>
      </w:r>
      <w:r>
        <w:rPr>
          <w:rFonts w:ascii="Arial" w:hAnsi="Arial" w:cs="Arial"/>
          <w:color w:val="000000"/>
          <w:sz w:val="20"/>
          <w:szCs w:val="20"/>
        </w:rPr>
        <w:br/>
        <w:t>2) проводят инструктажи дружинников, ознакомление их с оперативной обстановкой;</w:t>
      </w:r>
      <w:r>
        <w:rPr>
          <w:rFonts w:ascii="Arial" w:hAnsi="Arial" w:cs="Arial"/>
          <w:color w:val="000000"/>
          <w:sz w:val="20"/>
          <w:szCs w:val="20"/>
        </w:rPr>
        <w:br/>
        <w:t>3) оказывают народным дружинам практическую помощь в планировании и учете работы, осуществляют непосредственное руководство действиями дружинников на объектах и маршрутах патрулирования;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4) привлекая народные дружины для их участия в мероприятиях по охране общественного порядка, обязаны обеспечить безопасность народных дружинников.</w:t>
      </w:r>
      <w:r>
        <w:rPr>
          <w:rFonts w:ascii="Arial" w:hAnsi="Arial" w:cs="Arial"/>
          <w:color w:val="000000"/>
          <w:sz w:val="20"/>
          <w:szCs w:val="20"/>
        </w:rPr>
        <w:br/>
        <w:t>3. Порядок взаимодействия народных дружин с органами внутренних дел определяется совместным решением соответствующих органов местного самоуправления и органов внутренних дел.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Статья 13. Общие условия и пределы применения народными дружинниками физической силы и оружия самообороны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Народные дружинники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  <w:t>2. О применении физической силы, в результате которой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Закона ЧР от30.06.2015 № 23-РЗ)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14. Ответственность народного дружинника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За неправомерные действия при осуществлении охраны общественного порядка народный дружинник несет ответственность, установленную законодательством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  <w:t>2. Вред, причиненный физическим или юридическим лицам неправомерными действиями народного дружинника, подлежит возмещению в порядке, установленном законодательством Российской Федерации, за счет средств органа местного самоуправления, принявшего решение о создании народной дружины, с последующим взысканием этой суммы с виновных лиц.</w:t>
      </w:r>
      <w:r>
        <w:rPr>
          <w:rFonts w:ascii="Arial" w:hAnsi="Arial" w:cs="Arial"/>
          <w:color w:val="000000"/>
          <w:sz w:val="20"/>
          <w:szCs w:val="20"/>
        </w:rPr>
        <w:br/>
        <w:t>3. Неправомерные действия народного дружинника могут быть обжалованы в порядке, установленном законодательством Российской Федерации.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15. Обязательность исполнения законных требований дружинника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Законные требования дружинника во время несения им дежурства обязательны для исполнения гражданами и должностными лицами Российской Федерации, иностранными гражданами и лицами без гражданства на территории органов местного самоуправления Чеченской Республики, где действует народная дружина.</w:t>
      </w:r>
      <w:r>
        <w:rPr>
          <w:rFonts w:ascii="Arial" w:hAnsi="Arial" w:cs="Arial"/>
          <w:color w:val="000000"/>
          <w:sz w:val="20"/>
          <w:szCs w:val="20"/>
        </w:rPr>
        <w:br/>
        <w:t>2. Неисполнение законных требований дружинника и действия, препятствующие исполнению возложенных на него обязанностей, влекут ответственность, установленную законодательством Российской Федерации.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16. Гарантии правовой и социальной защиты народных дружинников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Народные дружинники при исполнении общественных обязанностей находятся под защитой государства.</w:t>
      </w:r>
      <w:r>
        <w:rPr>
          <w:rFonts w:ascii="Arial" w:hAnsi="Arial" w:cs="Arial"/>
          <w:color w:val="000000"/>
          <w:sz w:val="20"/>
          <w:szCs w:val="20"/>
        </w:rPr>
        <w:br/>
        <w:t>2. На народных дружинников распространяются гарантии и компенсации, установленные трудовым законодательством для исполнения работниками общественных обязанностей.</w:t>
      </w:r>
      <w:r>
        <w:rPr>
          <w:rFonts w:ascii="Arial" w:hAnsi="Arial" w:cs="Arial"/>
          <w:color w:val="000000"/>
          <w:sz w:val="20"/>
          <w:szCs w:val="20"/>
        </w:rPr>
        <w:br/>
        <w:t>3. Органы государственной власти и органы местного самоуправления Чеченской Республики в пределах своих полномочий вправе устанавливать дополнительные гарантии социальной защиты граждан, участвующих в охране общественного порядка.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4. Народные дружинники не несут ответственности за моральный, материальный и физический вред, причиненный правонарушителю в рамках своих полномочий, предусмотренных федеральным законодательством и настоящим Законом.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Статья 17. Меры морального и материального стимулирования дружинников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Дружинники, активно участвующие в охране общественного порядка, могут поощряться руководителями органов внутренних дел, предприятий, учреждений и организаций в пределах их компетенции путем:</w:t>
      </w:r>
      <w:r>
        <w:rPr>
          <w:rFonts w:ascii="Arial" w:hAnsi="Arial" w:cs="Arial"/>
          <w:color w:val="000000"/>
          <w:sz w:val="20"/>
          <w:szCs w:val="20"/>
        </w:rPr>
        <w:br/>
        <w:t>1) объявления благодарности;</w:t>
      </w:r>
      <w:r>
        <w:rPr>
          <w:rFonts w:ascii="Arial" w:hAnsi="Arial" w:cs="Arial"/>
          <w:color w:val="000000"/>
          <w:sz w:val="20"/>
          <w:szCs w:val="20"/>
        </w:rPr>
        <w:br/>
        <w:t>2) награждения благодарственным письмом;</w:t>
      </w:r>
      <w:r>
        <w:rPr>
          <w:rFonts w:ascii="Arial" w:hAnsi="Arial" w:cs="Arial"/>
          <w:color w:val="000000"/>
          <w:sz w:val="20"/>
          <w:szCs w:val="20"/>
        </w:rPr>
        <w:br/>
        <w:t>3) награждения почетной грамотой;</w:t>
      </w:r>
      <w:r>
        <w:rPr>
          <w:rFonts w:ascii="Arial" w:hAnsi="Arial" w:cs="Arial"/>
          <w:color w:val="000000"/>
          <w:sz w:val="20"/>
          <w:szCs w:val="20"/>
        </w:rPr>
        <w:br/>
        <w:t>4) награждения ценным подарком;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5) предоставления дополнительно оплачиваемого отпуска сроком до пяти дней за счет предприятия, учреждения или организации, очередного отпуска в удобное для дружинника время, если это предусмотрено в коллективном договоре;</w:t>
      </w:r>
      <w:r>
        <w:rPr>
          <w:rFonts w:ascii="Arial" w:hAnsi="Arial" w:cs="Arial"/>
          <w:color w:val="000000"/>
          <w:sz w:val="20"/>
          <w:szCs w:val="20"/>
        </w:rPr>
        <w:br/>
        <w:t>6) предоставления путевки на льготных условиях в санаторий или дом отдыха за счет предприятия, учреждения и организации, если это предусмотрено в коллективном договоре;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7) предоставления им иных льгот и преимуществ.</w:t>
      </w:r>
      <w:r>
        <w:rPr>
          <w:rFonts w:ascii="Arial" w:hAnsi="Arial" w:cs="Arial"/>
          <w:color w:val="000000"/>
          <w:sz w:val="20"/>
          <w:szCs w:val="20"/>
        </w:rPr>
        <w:br/>
        <w:t>При утверждении положения о народной дружине органами местного самоуправления Чеченской Республики могут быть предусмотрены иные меры морального и материального стимулирования дружинников.</w:t>
      </w:r>
      <w:r>
        <w:rPr>
          <w:rFonts w:ascii="Arial" w:hAnsi="Arial" w:cs="Arial"/>
          <w:color w:val="000000"/>
          <w:sz w:val="20"/>
          <w:szCs w:val="20"/>
        </w:rPr>
        <w:br/>
        <w:t>2. За особые заслуги в выполнении общественного долга и проявленные при этом мужество и героизм дружинники могут награждаться органами государственной власти Чеченской Республики, органами местного самоуправления и органами внутренних дел, соответственно государственными муниципальными и ведомственными наградами, а также представляться к государственным наградам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  <w:t>3. Меры материального стимулирования, включая денежное вознаграждение за выполнение дружинниками обязанностей по охране общественного порядка, могут применяться органами местного самоуправления, органами внутренних дел, предприятиями, учреждениями и организациями за счет специальных фондов, созданных за счет добровольных пожертвований физических и юридических лиц.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18. Меры взыскания, применяемые к дружинникам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 дружинникам, недобросовестно относящимся к своим обязанностям, допускающим нарушения дисциплины, штабы народной дружины могут применять следующие виды взысканий:</w:t>
      </w:r>
      <w:r>
        <w:rPr>
          <w:rFonts w:ascii="Arial" w:hAnsi="Arial" w:cs="Arial"/>
          <w:color w:val="000000"/>
          <w:sz w:val="20"/>
          <w:szCs w:val="20"/>
        </w:rPr>
        <w:br/>
        <w:t>1) замечание;</w:t>
      </w:r>
      <w:r>
        <w:rPr>
          <w:rFonts w:ascii="Arial" w:hAnsi="Arial" w:cs="Arial"/>
          <w:color w:val="000000"/>
          <w:sz w:val="20"/>
          <w:szCs w:val="20"/>
        </w:rPr>
        <w:br/>
        <w:t>2) выговор;</w:t>
      </w:r>
      <w:r>
        <w:rPr>
          <w:rFonts w:ascii="Arial" w:hAnsi="Arial" w:cs="Arial"/>
          <w:color w:val="000000"/>
          <w:sz w:val="20"/>
          <w:szCs w:val="20"/>
        </w:rPr>
        <w:br/>
        <w:t>3) строгий выговор;</w:t>
      </w:r>
      <w:r>
        <w:rPr>
          <w:rFonts w:ascii="Arial" w:hAnsi="Arial" w:cs="Arial"/>
          <w:color w:val="000000"/>
          <w:sz w:val="20"/>
          <w:szCs w:val="20"/>
        </w:rPr>
        <w:br/>
        <w:t>4) исключение из состава народной дружины.</w:t>
      </w:r>
      <w:r>
        <w:rPr>
          <w:rFonts w:ascii="Arial" w:hAnsi="Arial" w:cs="Arial"/>
          <w:color w:val="000000"/>
          <w:sz w:val="20"/>
          <w:szCs w:val="20"/>
        </w:rPr>
        <w:br/>
        <w:t>2. 3а противоправные действия дружинники несут установленную законами Российской Федерации ответственность.</w:t>
      </w:r>
      <w:r>
        <w:rPr>
          <w:rFonts w:ascii="Arial" w:hAnsi="Arial" w:cs="Arial"/>
          <w:color w:val="000000"/>
          <w:sz w:val="20"/>
          <w:szCs w:val="20"/>
        </w:rPr>
        <w:br/>
        <w:t>3.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случае недобросовестного отношения к своим обязанностям, серьезных упущений в организации работы полномочия начальника штаба или иного руководителя народной дружины могут быть приостановлены органами местного самоуправления до решения вопроса об освобождении его от занимаемой должности (общественных обязанностей) или о наложении взыскания.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19. Финансовое и материально-техническое обеспечение народных дружин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Содержание народных дружин, их материально-техническое обеспечение является расходным обязательством муниципального образования.</w:t>
      </w:r>
      <w:r>
        <w:rPr>
          <w:rFonts w:ascii="Arial" w:hAnsi="Arial" w:cs="Arial"/>
          <w:color w:val="000000"/>
          <w:sz w:val="20"/>
          <w:szCs w:val="20"/>
        </w:rPr>
        <w:br/>
        <w:t>2. Дополнительными источниками народных дружин могут быть благотворительные взносы, добровольные безвозмездные пожертвования и иные источники, не запрещенные законодательством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  <w:t>3. Органы государственной власти субъектов Российской Федерации вправе оказывать финансовую и материально-техническую поддержку деятельности народных дружин, созданных в муниципальных образованиях.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20. Прекращение деятельности (ликвидация) народной дружины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1. Прекращение деятельности (ликвидация) народной дружины осуществляется по решению соответствующего органа местного самоуправления.</w:t>
      </w:r>
      <w:r>
        <w:rPr>
          <w:rFonts w:ascii="Arial" w:hAnsi="Arial" w:cs="Arial"/>
          <w:color w:val="000000"/>
          <w:sz w:val="20"/>
          <w:szCs w:val="20"/>
        </w:rPr>
        <w:br/>
        <w:t>2. Оставшиеся после прекращения деятельности (ликвидации) народной дружины имущество и материальные ценности передаются в распоряжение органов местного самоуправления.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21. Вступление в силу настоящего Закона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Настоящий Закон вступает в силу через десять дней после его официального опубликования.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Президент</w:t>
      </w:r>
      <w:r>
        <w:rPr>
          <w:rFonts w:ascii="Arial" w:hAnsi="Arial" w:cs="Arial"/>
          <w:color w:val="000000"/>
          <w:sz w:val="20"/>
          <w:szCs w:val="20"/>
        </w:rPr>
        <w:br/>
        <w:t>Чеченской Республики               Р.КАДЫРОВ</w:t>
      </w:r>
    </w:p>
    <w:p w:rsidR="002525E6" w:rsidRDefault="002525E6" w:rsidP="002525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525E6" w:rsidRDefault="002525E6" w:rsidP="002525E6">
      <w:pPr>
        <w:pStyle w:val="a3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г. Грозный</w:t>
      </w:r>
    </w:p>
    <w:p w:rsidR="002525E6" w:rsidRDefault="002525E6" w:rsidP="002525E6">
      <w:pPr>
        <w:pStyle w:val="a3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 ноября 2009 года</w:t>
      </w:r>
    </w:p>
    <w:p w:rsidR="002525E6" w:rsidRDefault="002525E6" w:rsidP="002525E6">
      <w:pPr>
        <w:pStyle w:val="a3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 67-РЗ</w:t>
      </w:r>
    </w:p>
    <w:p w:rsidR="002525E6" w:rsidRDefault="002525E6" w:rsidP="002525E6">
      <w:pPr>
        <w:pStyle w:val="a3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4F08" w:rsidRDefault="002525E6"/>
    <w:sectPr w:rsidR="001C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E6"/>
    <w:rsid w:val="002525E6"/>
    <w:rsid w:val="00A078FC"/>
    <w:rsid w:val="00D7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5E6"/>
    <w:rPr>
      <w:b/>
      <w:bCs/>
    </w:rPr>
  </w:style>
  <w:style w:type="character" w:styleId="a5">
    <w:name w:val="Emphasis"/>
    <w:basedOn w:val="a0"/>
    <w:uiPriority w:val="20"/>
    <w:qFormat/>
    <w:rsid w:val="002525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5E6"/>
    <w:rPr>
      <w:b/>
      <w:bCs/>
    </w:rPr>
  </w:style>
  <w:style w:type="character" w:styleId="a5">
    <w:name w:val="Emphasis"/>
    <w:basedOn w:val="a0"/>
    <w:uiPriority w:val="20"/>
    <w:qFormat/>
    <w:rsid w:val="00252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2019-10-28T14:35:00Z</dcterms:created>
  <dcterms:modified xsi:type="dcterms:W3CDTF">2019-10-28T14:35:00Z</dcterms:modified>
</cp:coreProperties>
</file>