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Челябинской области от 17.01.2023 N 17-П</w:t>
              <w:br/>
              <w:t xml:space="preserve">(ред. от 21.11.2023)</w:t>
              <w:br/>
              <w:t xml:space="preserve">"Об утверждении порядков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политики"</w:t>
              <w:br/>
              <w:t xml:space="preserve">(вместе с "Порядком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на создание условий для развития наставничества, поддержки общественных инициатив и проектов, в том числе в сфере добровольчества (волонтерства)", "Порядком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на формирование системы выявления, поддержки и развития способностей и талантов у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января 2023 г. N 17-П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</w:t>
            </w:r>
            <w:hyperlink w:history="0" r:id="rId7" w:tooltip="Постановление Правительства Челябинской области от 27.04.2023 N 258-П &quot;О внесении изменений в некоторые постановления Правительства Челябинской области и признании утратившими силу некоторых постановлений Правительства Челябинской области&quot; (вместе с &quot;Изменениями, которые вносятся в некоторые постановления Правительства Челябинской области&quot;, &quot;Перечнем утративших силу постановлений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8" w:tooltip="Постановление Правительства Челябинской области от 19.05.2023 N 289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289-П</w:t>
              </w:r>
            </w:hyperlink>
            <w:r>
              <w:rPr>
                <w:sz w:val="20"/>
                <w:color w:val="392c69"/>
              </w:rPr>
              <w:t xml:space="preserve">, от 28.07.2023 </w:t>
            </w:r>
            <w:hyperlink w:history="0" r:id="rId9" w:tooltip="Постановление Правительства Челябинской области от 28.07.2023 N 409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409-П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08.09.2023 </w:t>
            </w:r>
            <w:hyperlink w:history="0" r:id="rId10" w:tooltip="Постановление Правительства Челябинской области от 08.09.2023 N 467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467-П</w:t>
              </w:r>
            </w:hyperlink>
            <w:r>
              <w:rPr>
                <w:sz w:val="20"/>
                <w:color w:val="392c69"/>
              </w:rPr>
              <w:t xml:space="preserve">, от 14.11.2023 </w:t>
            </w:r>
            <w:hyperlink w:history="0" r:id="rId11" w:tooltip="Постановление Правительства Челябинской области от 14.11.2023 N 612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612-П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12" w:tooltip="Постановление Правительства Челябинской области от 21.11.2023 N 626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626-П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на 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на формирование системы выявления, поддержки и развития способностей и талантов у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17 января 2023 г. N 17-П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 государственной</w:t>
      </w:r>
    </w:p>
    <w:p>
      <w:pPr>
        <w:pStyle w:val="2"/>
        <w:jc w:val="center"/>
      </w:pPr>
      <w:r>
        <w:rPr>
          <w:sz w:val="20"/>
        </w:rPr>
        <w:t xml:space="preserve">молодежной политики, на создание условий для развития</w:t>
      </w:r>
    </w:p>
    <w:p>
      <w:pPr>
        <w:pStyle w:val="2"/>
        <w:jc w:val="center"/>
      </w:pPr>
      <w:r>
        <w:rPr>
          <w:sz w:val="20"/>
        </w:rPr>
        <w:t xml:space="preserve">наставничества, поддержки общественных инициатив и проектов,</w:t>
      </w:r>
    </w:p>
    <w:p>
      <w:pPr>
        <w:pStyle w:val="2"/>
        <w:jc w:val="center"/>
      </w:pPr>
      <w:r>
        <w:rPr>
          <w:sz w:val="20"/>
        </w:rPr>
        <w:t xml:space="preserve">в том числе в сфере добровольчества (волонтерства)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</w:t>
            </w:r>
            <w:hyperlink w:history="0" r:id="rId13" w:tooltip="Постановление Правительства Челябинской области от 27.04.2023 N 258-П &quot;О внесении изменений в некоторые постановления Правительства Челябинской области и признании утратившими силу некоторых постановлений Правительства Челябинской области&quot; (вместе с &quot;Изменениями, которые вносятся в некоторые постановления Правительства Челябинской области&quot;, &quot;Перечнем утративших силу постановлений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14" w:tooltip="Постановление Правительства Челябинской области от 19.05.2023 N 289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289-П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на создание условий для развития наставничества, поддержки общественных инициатив и проектов, в том числе в сфере добровольчества (волонтерства) (далее именуется - Порядок), разработан в соответствии со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определяет условия и порядок предоставления из областного бюджета субсидий социально ориентированным некоммерческим организациям, осуществляющим деятельность в области государственной молодежной политики (далее именуются - организации), на создание условий для развития наставничества, поддержки общественных инициатив и проектов, в том числе в сфере добровольчества (волонтерства) (далее именуются - субсидии), а также порядок возврата субсидий в случае нарушения условий и требований, установленных при их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 сведения о субсидиях,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юбилейные и памятные события России - официально установленные в России праздничные дни, профессиональные праздники, памятные дни, памятные даты и дни воинской славы (победные дни)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молодежный парламентаризм - элемент гражданского общества, представляющий собой механизм реализации молодежной политики в форме участия молодежи в социально-экономических, общественно-политических процессах;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асоциальные проявления у молодежи - поведение и поступки молодежи, не соответствующие нормам и правилам поведения людей в обществе, общественной морали;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школьное объединение -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основными участниками которого являются школьники от 14 лет.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реализации государственной </w:t>
      </w:r>
      <w:hyperlink w:history="0" r:id="rId17" w:tooltip="Постановление Правительства Челябинской области от 30.12.2020 N 780-П (ред. от 31.10.2023) &quot;О государственной программе Челябинской области &quot;Повышение эффективности реализации молодежной политики в Челябинской области&quot; (вместе с &quot;Государственной программой Челябинской области &quot;Повышение эффективности реализации молодежной политики в Челяб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"Повышение эффективности реализации молодежной политики в Челябинской области", утвержденной постановлением Правительства Челябинской области от 30.12.2020 г. N 780-П "О государственной программе Челябинской области "Повышение эффективности реализации молодежной политики в Челябинской области", на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организациям из областного бюджета в общей сумме 16800,0 тыс. рублей, в том числе на следующие направления: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Челябинской области от 19.05.2023 N 289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19.05.2023 N 289-П)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финансовое обеспечение затрат, связанных с подготовкой и проведением мероприятий по патриотическому воспитанию молодых граждан, в объеме, не превышающем 600,0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финансовое обеспечение затрат, связанных с подготовкой и проведением мероприятий, в том числе посвященных юбилейным и памятным событиям России, в объеме, не превышающем 4000,0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финансовое обеспечение затрат, связанных с подготовкой и проведением мероприятий, направленных на развитие движения студенческих трудовых отрядов Челябинской области, в объеме, не превышающем 4500,0 тыс. рублей;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финансовое обеспечение затрат, связанных с организацией и проведением мероприятий по развитию волонтерства и добровольчества, в объеме, не превышающем 4500,0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19" w:tooltip="Постановление Правительства Челябинской области от 19.05.2023 N 289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Челябинской области от 19.05.2023 N 289-П;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финансовое обеспечение затрат, связанных с организацией и проведением мероприятий по развитию молодежного парламентаризма, в объеме, не превышающем 500,0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финансовое обеспечение затрат, связанных с подготовкой и проведением мероприятий по борьбе с экстремизмом, терроризмом и асоциальными проявлениями у молодежи, в объеме, не превышающем 1200,0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финансовое обеспечение затрат, связанных с подготовкой и проведением мероприятий, направленных на поддержку школьных объединений, в объеме, не превышающем 1500,0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организациям на финансовое обеспечение затрат организаций на оплату расходов по подготовке, организации и проведению мероприятий, указанных в </w:t>
      </w:r>
      <w:hyperlink w:history="0" w:anchor="P58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создание условий для развития наставничества, поддержки общественных инициатив и проектов, в том числе в сфере добров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в рамках следующих направлений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оснащение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принимающих участие в подготовке и проведении мероприятий, страховых взносов на обязательное пенсионное страхование, обязательное социальное страхование, обязательное медицинское страхование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связанных с арендой и содержанием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 (работ, услуг), в том числе основных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питания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полиграфической и печатной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 изготовление подарочной и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банковских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рекламной кампании;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авторских и редакторско-режиссерских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 (горюче-смазочные материалы, железнодорожные и авиабилеты, аренда автотранспорта, трансфер);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и оплата расходов на проживание;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организационных взносов;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организации доставки экспертов, затраты на размещение экспертов и гостей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страхование жизни или здоровья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Главное управление молодежной политики Челябинской области (далее именуется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в пределах бюджетных ассигнований, предусмотренных </w:t>
      </w:r>
      <w:hyperlink w:history="0" r:id="rId20" w:tooltip="Закон Челябинской области от 27.12.2022 N 727-ЗО (ред. от 01.11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Челябинской области от 27.12.2022 г. N 727-ЗО "Об областном бюджете на 2023 год и на плановый период 2024 и 2025 годов",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Управлению.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субсидий осуществляется по результатам отбора, проводимого Управлением в форме конкурса (далее именуется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Категория получателей субсидии, имеющих право на получение субсидии, - организации, соответствующие требованиям, предусмотренным </w:t>
      </w:r>
      <w:hyperlink w:history="0" w:anchor="P10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Объявление о проведении отбора размещается на Едином портале, а также на официальном сайте Управления (</w:t>
      </w:r>
      <w:r>
        <w:rPr>
          <w:sz w:val="20"/>
        </w:rPr>
        <w:t xml:space="preserve">www.molod.gov74.ru</w:t>
      </w:r>
      <w:r>
        <w:rPr>
          <w:sz w:val="20"/>
        </w:rPr>
        <w:t xml:space="preserve">) в информационно-телекоммуникационной сети Интернет не менее чем за 1 рабочий день до начала приема заявлений организаций на участие в отборе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заявлений организаций на участие в отборе (далее именуются - заявки), которая не может быть ранее 30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контактных телефонов для получения консультаций по вопросу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указателей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требований, которым должна соответствовать организация, установленных в </w:t>
      </w:r>
      <w:hyperlink w:history="0" w:anchor="P10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 перечня документов, указанных в </w:t>
      </w:r>
      <w:hyperlink w:history="0" w:anchor="P119" w:tooltip="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представляемых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приема заявок и требований, предъявляемых к форме и содержанию заявок, указанных в </w:t>
      </w:r>
      <w:hyperlink w:history="0" w:anchor="P119" w:tooltip="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140" w:tooltip="11. Организация вправе включить в качестве приложения к заявке дополнительные документы, имеющие отношение к деятельности организации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отзыва, порядка возврата заявок, определяющего в том числе основания для возврата заявок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организациям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отбора должен подписать соглашение о предоставлении субсидии, указанное в </w:t>
      </w:r>
      <w:hyperlink w:history="0" w:anchor="P204" w:tooltip="22. Управление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отбора уклонившимся от заключения соглашения о предоставлении субсидии, указанного в </w:t>
      </w:r>
      <w:hyperlink w:history="0" w:anchor="P204" w:tooltip="22. Управление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официальном сайте Управления в информационно-телекоммуникационной сети Интернет, которая не может быть позднее 14 календарного дня, следующего за днем определения победителя отбора.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которым должны соответствовать организации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зарегистрирована в установленном законодательством Российской Федерации порядке, осуществляет в соответствии со своими учредительными документами виды деятельности, предусмотренные </w:t>
      </w:r>
      <w:hyperlink w:history="0" r:id="rId2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зарегистрирована не позднее чем за один год до дня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осуществляет свою деятельность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своевременно, достоверно и в полном объеме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организации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58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создание условий для развития наставничества, поддержки общественных инициатив и проектов, в том числе в сфере добров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 получение субсидии по форме, установленной Управлением;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осуществление в отношении организации проверок, предусмотренных </w:t>
      </w:r>
      <w:hyperlink w:history="0" w:anchor="P229" w:tooltip="32. Управление осуществляет в отношении организации проверки соблюдения порядка и условий предоставления субсидий, в том числе в части достижения результата их предоставления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организации на налоговый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 организации со всеми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выданную не ранее первого числа месяца, предшествующего месяцу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наличии), а в случае подписания заявки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отсутствие просроченной (неурегулированной) задолженности по денежным обязательствам перед Челябинской областью,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руководителем организации (либо представителем организации, действующим на основании доверенности), содержащую сведения о том, что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состоит в реестре дисквалифицированных лиц,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58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создание условий для развития наставничества, поддержки общественных инициатив и проектов, в том числе в сфере добров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реквизиты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должна быть прошита (сброшюрована) в одну папку, пронумерована, заверена печатью организации (при наличии) и подписью руководителя организации с указанием даты заверения, фамилии, имени и отчества руководителя организации или представителя организации с приложением соответствующей доверенности.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Организация вправе включить в качестве приложения к заявке дополнительные документы, имеющие отношение к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Любые исправления в документах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поступившая в Управление после окончания срока приема заявок, установленного объявлением о проведении отбора, не регистрируется и не рассматривается.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до окончания срока приема заявок путем направления в Управление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проведения отбора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конкурсную комиссию (далее именуется - комиссия), утверждает состав комиссии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дату начала и дату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прием документов организаций на бумажном носителе в срок не менее 30 календарных дней, следующих за днем размещения информации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сохранность поданных документов на участие в отборе и защиту указанных в них персональных данных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перечень организаций, признанных участниками отбора на основании поданных заявок в соответствии с настоящим Порядком, а также перечень организаций, не признанных участниками отбора, и размещает данные перечни на официальном сайте Управления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формируется в количестве не менее 5 человек из представителей исполнительных органов Челябинской области, работников государственных и муниципальных учреждений сферы молодежной политики и ученых, членов общественного совета при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не может входить работник (учредитель) организации, подавшей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в течение 10 рабочих дней со дня, следующего за днем окончания срока представления документов для участия в отборе, осуществляет проверку представленных документов, а также проверку организации на соответствие требованиям, указанным в </w:t>
      </w:r>
      <w:hyperlink w:history="0" w:anchor="P10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организации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организации по основаниям, указанным в </w:t>
      </w:r>
      <w:hyperlink w:history="0" w:anchor="P173" w:tooltip="15. Основаниями для отклонения заявки организации комиссией являютс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Комиссия использует следующие критерии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материалов в средствах массовой информации и в информационно-телекоммуникационной сети Интернет о деятельности организации за год, предшествующий дате подачи документов для участия в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 до 4 материалов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до 10 материалов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до 20 материалов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20 материалов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мероприятий, реализованных организацией за год, предшествующий дате подачи документов для участия в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мероприятий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до 5 мероприятий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 до 10 мероприятий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10 мероприятий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доля освоения средств по ранее полученным из областного бюджета средствам за предыдущий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50 процентов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51 до 70 процентов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71 до 90 процентов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91 до 100 процентов включительно - 3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отбора признается организация, набравшая наибольшее количество баллов, согласно критериям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наибольшем количестве баллов организаций победителем отбора признается организация, заявка которой подана в более раннюю дату, а при совпадении дат - в более раннее время.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отклонения заявки организации комиссией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 к организациям, указанным в </w:t>
      </w:r>
      <w:hyperlink w:history="0" w:anchor="P10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заявок требованиям, указанным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организацией заявки после даты и (или) времени, определенных для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Комиссия, руководствуясь критериями оценки заявок, установленными </w:t>
      </w:r>
      <w:hyperlink w:history="0" w:anchor="P155" w:tooltip="14. Комиссия использует следующие критерии оценки заявок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Порядка, составляет перечень организаций, соответствующих требованиям к организациям, указанным в </w:t>
      </w:r>
      <w:hyperlink w:history="0" w:anchor="P10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легитимно в случае принятия участия в нем не менее двух третей от общего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протоколом. В протоколе указывается наименование организации - победителя отбора и размер субсидии, определяемый согласно </w:t>
      </w:r>
      <w:hyperlink w:history="0" w:anchor="P196" w:tooltip="20. Размер субсидии (С) определяется по следующей формуле:">
        <w:r>
          <w:rPr>
            <w:sz w:val="20"/>
            <w:color w:val="0000ff"/>
          </w:rPr>
          <w:t xml:space="preserve">пункту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Информация о результатах рассмотрения заявок размещается на Едином портале и на официальном сайте Управления в информационно-телекоммуникационной сети Интернет не позднее 10 рабочих дней после принятия комиссией решения об итогах отбора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 организаций, присвоенные заявкам организаций значения по каждому из предусмотренных критериев, указанных в </w:t>
      </w:r>
      <w:hyperlink w:history="0" w:anchor="P155" w:tooltip="14. Комиссия использует следующие критерии оценки заявок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получателя субсидии, с которым заключается соглашение о предоставлении субсидии, указанное в </w:t>
      </w:r>
      <w:hyperlink w:history="0" w:anchor="P204" w:tooltip="22. Управление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Отбор организаций признается несостоявшимся в случае отсутствия заявок либо в случае, если всем организациям, подавшим заявки, было отказано в предоставлении субсидии в соответствии с настоящим Порядком. В этом случае назначается повторный отбор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повторного отбора, сроке приема документов размещается на официальном сайте Управления не позднее чем за 30 календарных дней до даты окончания срока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организаций в случаях, предусмотренных настоящим пунктом, проводится в порядке и на условиях,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участвующие в повторном отборе, должны соответствовать требованиям к организациям, указанным в </w:t>
      </w:r>
      <w:hyperlink w:history="0" w:anchor="P10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по состоянию на первое число месяца, в котором был объявлен повторный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119" w:tooltip="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представляются организацией, участвующей в повторном отборе, по состоянию на первое число месяца, в котором был объявлен повторный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предусмотренных </w:t>
      </w:r>
      <w:hyperlink w:history="0" w:anchor="P119" w:tooltip="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Размер субсидии (С)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 = V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x (P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V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- объем денежных средств, предусмотренных в областном бюджете Управлению на 2023 год на предоставление субсидий организациям, в целях финансового обеспечения затрат с учетом </w:t>
      </w:r>
      <w:hyperlink w:history="0" w:anchor="P58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создание условий для развития наставничества, поддержки общественных инициатив и проектов, в том числе в сфере добров...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потребность организации - победителя отбора в денежных средствах на подготовку, организацию и проведение мероприятий, указанных в </w:t>
      </w:r>
      <w:hyperlink w:history="0" w:anchor="P58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создание условий для развития наставничества, поддержки общественных инициатив и проектов, в том числе в сфере добров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Управление в течение 2 рабочих дней со дня принятия решения о предоставлении субсидии утверждает приказом Управления перечень получателей субсидии и размещает информацию о результатах рассмотрения заявок на официальном сайте Управления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2 рабочих дней со дня принятия решения об отказе в предоставлении субсидии готовит уведомление об отказе в предоставлении субсидии с указанием причин отказа и направляет его организации.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 (далее именуется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организации на проведение Управлением и органами государственного финансового контроля проверок, предусмотренных </w:t>
      </w:r>
      <w:hyperlink w:history="0" w:anchor="P229" w:tooltip="32. Управление осуществляет в отношении организации проверки соблюдения порядка и условий предоставления субсидий, в том числе в части достижения результата их предоставления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Управлением и органами государственного финансового контроля проверок, указанных в </w:t>
      </w:r>
      <w:hyperlink w:history="0" w:anchor="P229" w:tooltip="32. Управление осуществляет в отношении организации проверки соблюдения порядка и условий предоставления субсидий, в том числе в части достижения результата их предоставления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Планируемым результатом предоставления субсидии является проведение в 2023 году 100 процентов мероприятий от общего числа мероприятий, предусмотренных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Характеристики (показатели, необходимые для достижения результата предоставления субсидии) (далее именуются - характеристики):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общая численность граждан Российской Федерации, вовлеченных центрами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(только для направления субсидии, указанного в </w:t>
      </w:r>
      <w:hyperlink w:history="0" w:anchor="P64" w:tooltip="4) финансовое обеспечение затрат, связанных с организацией и проведением мероприятий по развитию волонтерства и добровольчества, в объеме, не превышающем 4500,0 тыс. рублей;">
        <w:r>
          <w:rPr>
            <w:sz w:val="20"/>
            <w:color w:val="0000ff"/>
          </w:rPr>
          <w:t xml:space="preserve">подпункте 4 пункта 3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публикаций в средствах массовой информации о проведенных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мероприятий, зарегистрированных в автоматизированной информационной системе "Молодежь России", на которые использована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молодежи, охваченной мероприятиями, зарегистрированными в автоматизированной информационной системе "Молодежь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студенческой молодежи, принимающей участие в мероприятиях, направленных на формирование и развитие способностей, личностных компетенций для самореализации и профессионального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количество молодых людей, принимающих участие в форумах, фестивалях, конкурсах, соревнованиях различного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(конкретная количественная характеристика итогов), значения характеристик для каждого получателя субсидии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в течение 5 рабочих дней со дня заключения Соглашения составляет и направляет в Министерство финансов Челябинской области заявку на организацию перечисления субсидий (далее именуется - заявка на перечисление).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финансов Челябинской области в течение 3 рабочих дней со дня получения заявки на перечисление организует перечисление субсидии на расчетный счет организации,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Субсидия не может быть использована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Получателям субсидии, а также иным юридическим лицам, получающим средства на основании договоров, заключенных с получателями субсидий, запрещено приобретение средств иностранной валюты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Челябинской области от 27.04.2023 N 258-П &quot;О внесении изменений в некоторые постановления Правительства Челябинской области и признании утратившими силу некоторых постановлений Правительства Челябинской области&quot; (вместе с &quot;Изменениями, которые вносятся в некоторые постановления Правительства Челябинской области&quot;, &quot;Перечнем утративших силу постановлений Правительства Челябин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27.04.2023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Организации представляют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с приложением копий платежных документов, подтверждающих фактически понесенные расходы, ежеквартально в срок до 10 числа месяца, следующего за отчетным кварталом,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результата предоставления субсидии и характеристик ежеквартально в срок до 10 числа месяца, следующего за отчетным кварталом,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Организации, допустившие нецелевое использование средств областного бюджета, несут ответственность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Порядок возврата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субсидии, установленного в Соглашении, Управление направляет организации требование о возврате субсидии в течение 15 календарных дней со дня, когда Управлению стало известно об этом;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перечисляет денежные средства на единый счет областного бюджета в течение 10 календарных дней со дня получения от Управления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Остатки субсидии, не использованные в 2023 году, подлежат возврату в областной бюджет не позднее первых 10 рабочих дней 2024 года.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Управление осуществляет в отношении организации проверки соблюдения порядка и условий предоставления субсидий, в том числе в части достижения результата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проводит в отношении организации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в отношении организации проверки в соответствии со </w:t>
      </w:r>
      <w:hyperlink w:history="0" r:id="rId2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наличии нераспределенного остатка средств областного бюджета, увеличении объемов финансирования из областного бюджета и привлечении дополнительных средств областного бюджета в 2023 году Управление проводит новый отбор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17 января 2023 г. N 17-П</w:t>
      </w:r>
    </w:p>
    <w:p>
      <w:pPr>
        <w:pStyle w:val="0"/>
        <w:jc w:val="both"/>
      </w:pPr>
      <w:r>
        <w:rPr>
          <w:sz w:val="20"/>
        </w:rPr>
      </w:r>
    </w:p>
    <w:bookmarkStart w:id="244" w:name="P244"/>
    <w:bookmarkEnd w:id="2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 государственной</w:t>
      </w:r>
    </w:p>
    <w:p>
      <w:pPr>
        <w:pStyle w:val="2"/>
        <w:jc w:val="center"/>
      </w:pPr>
      <w:r>
        <w:rPr>
          <w:sz w:val="20"/>
        </w:rPr>
        <w:t xml:space="preserve">молодежной политики, на формирование системы выявления,</w:t>
      </w:r>
    </w:p>
    <w:p>
      <w:pPr>
        <w:pStyle w:val="2"/>
        <w:jc w:val="center"/>
      </w:pPr>
      <w:r>
        <w:rPr>
          <w:sz w:val="20"/>
        </w:rPr>
        <w:t xml:space="preserve">поддержки и развития способностей и талантов</w:t>
      </w:r>
    </w:p>
    <w:p>
      <w:pPr>
        <w:pStyle w:val="2"/>
        <w:jc w:val="center"/>
      </w:pPr>
      <w:r>
        <w:rPr>
          <w:sz w:val="20"/>
        </w:rPr>
        <w:t xml:space="preserve">у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</w:t>
            </w:r>
            <w:hyperlink w:history="0" r:id="rId25" w:tooltip="Постановление Правительства Челябинской области от 27.04.2023 N 258-П &quot;О внесении изменений в некоторые постановления Правительства Челябинской области и признании утратившими силу некоторых постановлений Правительства Челябинской области&quot; (вместе с &quot;Изменениями, которые вносятся в некоторые постановления Правительства Челябинской области&quot;, &quot;Перечнем утративших силу постановлений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26" w:tooltip="Постановление Правительства Челябинской области от 19.05.2023 N 289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289-П</w:t>
              </w:r>
            </w:hyperlink>
            <w:r>
              <w:rPr>
                <w:sz w:val="20"/>
                <w:color w:val="392c69"/>
              </w:rPr>
              <w:t xml:space="preserve">, от 28.07.2023 </w:t>
            </w:r>
            <w:hyperlink w:history="0" r:id="rId27" w:tooltip="Постановление Правительства Челябинской области от 28.07.2023 N 409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409-П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08.09.2023 </w:t>
            </w:r>
            <w:hyperlink w:history="0" r:id="rId28" w:tooltip="Постановление Правительства Челябинской области от 08.09.2023 N 467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467-П</w:t>
              </w:r>
            </w:hyperlink>
            <w:r>
              <w:rPr>
                <w:sz w:val="20"/>
                <w:color w:val="392c69"/>
              </w:rPr>
              <w:t xml:space="preserve">, от 14.11.2023 </w:t>
            </w:r>
            <w:hyperlink w:history="0" r:id="rId29" w:tooltip="Постановление Правительства Челябинской области от 14.11.2023 N 612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612-П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30" w:tooltip="Постановление Правительства Челябинской области от 21.11.2023 N 626-П &quot;О внесении изменений в постановление Правительства Челябинской области от 17.01.2023 г. N 17-П&quot; {КонсультантПлюс}">
              <w:r>
                <w:rPr>
                  <w:sz w:val="20"/>
                  <w:color w:val="0000ff"/>
                </w:rPr>
                <w:t xml:space="preserve">N 626-П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на формирование системы выявления, поддержки и развития способностей и талантов у детей и молодежи (далее именуется - Порядок) разработан в соответствии со </w:t>
      </w:r>
      <w:hyperlink w:history="0" r:id="rId3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3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определяет условия и порядок предоставления из областного бюджета субсидий социально ориентированным некоммерческим организациям, осуществляющим деятельность в области государственной молодежной политики (далее именуются - организации), на формирование системы выявления, поддержки и развития способностей и талантов у детей и молодежи (далее именуются - субсидии), а также порядок возврата субсидий в случае нарушения условий и требований, установленных при их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 сведения о субсидиях,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творчество - сфера деятельности молодежи, в которой молодые люди могут проявить свои таланты;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интеллектуальное творчество молодежи - сфера деятельности молодежи, ориентируемая на интересы, увлечения, познавательные запросы, с учетом индивидуальных, возрастных, психологических характеристик и межличностных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современное искусство - художественные практики молодежи (граффити, скульптура, живопись).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реализации государственной </w:t>
      </w:r>
      <w:hyperlink w:history="0" r:id="rId33" w:tooltip="Постановление Правительства Челябинской области от 30.12.2020 N 780-П (ред. от 31.10.2023) &quot;О государственной программе Челябинской области &quot;Повышение эффективности реализации молодежной политики в Челябинской области&quot; (вместе с &quot;Государственной программой Челябинской области &quot;Повышение эффективности реализации молодежной политики в Челяб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"Повышение эффективности реализации молодежной политики в Челябинской области", утвержденной постановлением Правительства Челябинской области от 30.12.2020 г. N 780-П "О государственной программе Челябинской области "Повышение эффективности реализации молодежной политики в Челябинской области", на формирование системы выявления, поддержки и развития способностей и талантов у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организациям из областного бюджета в общей сумме 37324,86 тыс. рублей, в том числе на: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Челябинской области от 19.05.2023 </w:t>
      </w:r>
      <w:hyperlink w:history="0" r:id="rId34" w:tooltip="Постановление Правительства Челябинской области от 19.05.2023 N 289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N 289-П</w:t>
        </w:r>
      </w:hyperlink>
      <w:r>
        <w:rPr>
          <w:sz w:val="20"/>
        </w:rPr>
        <w:t xml:space="preserve">, от 28.07.2023 </w:t>
      </w:r>
      <w:hyperlink w:history="0" r:id="rId35" w:tooltip="Постановление Правительства Челябинской области от 28.07.2023 N 409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N 409-П</w:t>
        </w:r>
      </w:hyperlink>
      <w:r>
        <w:rPr>
          <w:sz w:val="20"/>
        </w:rPr>
        <w:t xml:space="preserve">, от 08.09.2023 </w:t>
      </w:r>
      <w:hyperlink w:history="0" r:id="rId36" w:tooltip="Постановление Правительства Челябинской области от 08.09.2023 N 467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N 467-П</w:t>
        </w:r>
      </w:hyperlink>
      <w:r>
        <w:rPr>
          <w:sz w:val="20"/>
        </w:rPr>
        <w:t xml:space="preserve">, от 21.11.2023 </w:t>
      </w:r>
      <w:hyperlink w:history="0" r:id="rId37" w:tooltip="Постановление Правительства Челябинской области от 21.11.2023 N 626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N 626-П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финансовое обеспечение затрат, связанных с организацией и проведением мероприятий, направленных на развитие и поддержку молодежного творчества, в объеме, не превышающем 3348,6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Челябинской области от 14.11.2023 N 612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14.11.2023 N 612-П)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финансовое обеспечение затрат, связанных с подготовкой и проведением мероприятий, направленных на развитие движения Клуба Веселых и Находчивых в Челябинской области, в объеме, не превышающем 11776,5 тыс. рублей;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Челябинской области от 19.05.2023 </w:t>
      </w:r>
      <w:hyperlink w:history="0" r:id="rId39" w:tooltip="Постановление Правительства Челябинской области от 19.05.2023 N 289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N 289-П</w:t>
        </w:r>
      </w:hyperlink>
      <w:r>
        <w:rPr>
          <w:sz w:val="20"/>
        </w:rPr>
        <w:t xml:space="preserve">, от 28.07.2023 </w:t>
      </w:r>
      <w:hyperlink w:history="0" r:id="rId40" w:tooltip="Постановление Правительства Челябинской области от 28.07.2023 N 409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N 409-П</w:t>
        </w:r>
      </w:hyperlink>
      <w:r>
        <w:rPr>
          <w:sz w:val="20"/>
        </w:rPr>
        <w:t xml:space="preserve">, от 14.11.2023 </w:t>
      </w:r>
      <w:hyperlink w:history="0" r:id="rId41" w:tooltip="Постановление Правительства Челябинской области от 14.11.2023 N 612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N 612-П</w:t>
        </w:r>
      </w:hyperlink>
      <w:r>
        <w:rPr>
          <w:sz w:val="20"/>
        </w:rPr>
        <w:t xml:space="preserve">, от 21.11.2023 </w:t>
      </w:r>
      <w:hyperlink w:history="0" r:id="rId42" w:tooltip="Постановление Правительства Челябинской области от 21.11.2023 N 626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N 626-П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финансовое обеспечение затрат, связанных с организацией и проведением мероприятий с работающей молодежью, в объеме, не превышающем 1100,0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финансовое обеспечение затрат, связанных с организацией и проведением мероприятий по развитию интеллектуального творчества молодежи, в объеме, не превышающем 1000,0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финансовое обеспечение затрат, связанных с подготовкой и проведением мероприятий с сельской молодежью, в объеме, не превышающем 2000,0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финансовое обеспечение затрат, связанных с организацией и проведением мероприятий, направленных на развитие и поддержку студенческого творчества, в объеме, не превышающем 2900,0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финансовое обеспечение затрат, связанных с организацией и проведением региональных этапов всероссийских мероприятий и проектов, в объеме, не превышающем 2700,0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Челябинской области от 14.11.2023 N 612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14.11.2023 N 612-П)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финансовое обеспечение затрат, связанных с организацией и проведением мероприятий, направленных на поддержку профсоюзного движения, в объеме, не превышающем 6000,0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Челябинской области от 08.09.2023 N 467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08.09.2023 N 467-П)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финансовое обеспечение затрат, связанных с организацией и проведением ежегодного открытого чемпионата по проектному управлению, в объеме, не превышающем 250,0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финансовое обеспечение затрат, связанных с организацией и проведением мероприятий, направленных на поддержку молодежного современного искусства, в объеме, не превышающем 6249,76 тыс. рублей.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45" w:tooltip="Постановление Правительства Челябинской области от 08.09.2023 N 467-П &quot;О внесении изменений в постановление Правительства Челябинской области от 17.01.2023 г. N 17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08.09.2023 N 467-П)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организациям на финансовое обеспечение затрат организаций на оплату расходов по подготовке, организации и проведению мероприятий, указанных в </w:t>
      </w:r>
      <w:hyperlink w:history="0" w:anchor="P262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формирование системы выявления, поддержки и развития способностей и талантов у детей и молодеж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в рамках следующих направлений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оснащение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принимающих участие в подготовке и проведении мероприятий, страховых взносов на обязательное пенсионное страхование, обязательное социальное страхование, обязательное медицинское страхование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связанных с арендой и содержанием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 (работ, услуг), в том числе основных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питания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полиграфической и печатной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 изготовление подарочной и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банковских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рекламной кампании;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авторских и редакторско-режиссерских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 (горюче-смазочные материалы, железнодорожные и авиабилеты, аренда автотранспорта, трансфер);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и оплата расходов на проживание;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организационных взносов;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организации доставки экспертов, затраты на размещение экспертов и гостей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Главное управление молодежной политики Челябинской области (далее именуется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в пределах бюджетных ассигнований, предусмотренных </w:t>
      </w:r>
      <w:hyperlink w:history="0" r:id="rId46" w:tooltip="Закон Челябинской области от 27.12.2022 N 727-ЗО (ред. от 01.11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Челябинской области от 27.12.2022 г. N 727-ЗО "Об областном бюджете на 2023 год и на плановый период 2024 и 2025 годов",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Управлению.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субсидий осуществляется по результатам отбора, проводимого Управлением в форме конкурса (далее именуется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Категория получателей субсидии, имеющих право на получение субсидии, - организации, соответствующие требованиям, предусмотренным </w:t>
      </w:r>
      <w:hyperlink w:history="0" w:anchor="P31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Объявление о проведении отбора размещается на Едином портале, а также на официальном сайте Управления (</w:t>
      </w:r>
      <w:r>
        <w:rPr>
          <w:sz w:val="20"/>
        </w:rPr>
        <w:t xml:space="preserve">www.molod.gov74.ru</w:t>
      </w:r>
      <w:r>
        <w:rPr>
          <w:sz w:val="20"/>
        </w:rPr>
        <w:t xml:space="preserve">) в информационно-телекоммуникационной сети Интернет не менее чем за 1 рабочий день до начала приема заявлений организаций на участие в отборе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заявлений организаций на участие в отборе (далее именуются - заявки), которая не может быть ранее 30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контактных телефонов для получения консультаций по вопросу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указателей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требований, которым должна соответствовать организация, установленных в </w:t>
      </w:r>
      <w:hyperlink w:history="0" w:anchor="P31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 перечня документов, указанных в </w:t>
      </w:r>
      <w:hyperlink w:history="0" w:anchor="P329" w:tooltip="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представляемых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приема заявок и требований, предъявляемых к форме и содержанию заявок, указанных в </w:t>
      </w:r>
      <w:hyperlink w:history="0" w:anchor="P329" w:tooltip="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350" w:tooltip="11. Организация вправе включить в качестве приложения к заявке дополнительные документы, имеющие отношение к деятельности организации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отзыва, порядка возврата заявок, определяющего в том числе основания для возврата заявок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организациям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отбора должен подписать соглашение о предоставлении субсидии, указанное в </w:t>
      </w:r>
      <w:hyperlink w:history="0" w:anchor="P414" w:tooltip="22. Управление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отбора уклонившимся от заключения соглашения о предоставлении субсидии, указанного в </w:t>
      </w:r>
      <w:hyperlink w:history="0" w:anchor="P414" w:tooltip="22. Управление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официальном сайте Управления в информационно-телекоммуникационной сети Интернет, которая не может быть позднее 14 календарного дня, следующего за днем определения победителя отбора.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которым должны соответствовать организации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зарегистрирована в установленном законодательством Российской Федерации порядке, осуществляет в соответствии со своими учредительными документами виды деятельности, предусмотренные </w:t>
      </w:r>
      <w:hyperlink w:history="0" r:id="rId4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зарегистрирована не позднее чем за один год до дня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осуществляет свою деятельность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своевременно, достоверно и в полном объеме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организации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262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формирование системы выявления, поддержки и развития способностей и талантов у детей и молодеж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 получение субсидии по форме, установленной Управлением;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осуществление в отношении организации проверок, предусмотренных </w:t>
      </w:r>
      <w:hyperlink w:history="0" w:anchor="P438" w:tooltip="32. Управление осуществляет в отношении организации проверки соблюдения порядка и условий предоставления субсидий, в том числе в части достижения результата их предоставления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организации на налоговый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 организации со всеми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выданную не ранее первого числа месяца, предшествующего месяцу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наличии), а в случае подписания заявки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отсутствие просроченной (неурегулированной) задолженности по денежным обязательствам перед Челябинской областью,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руководителем организации (либо представителем организации, действующим на основании доверенности), содержащую сведения о том, что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состоит в реестре дисквалифицированных лиц,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262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формирование системы выявления, поддержки и развития способностей и талантов у детей и молодеж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реквизиты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должна быть прошита (сброшюрована) в одну папку, пронумерована, заверена печатью организации (при наличии) и подписью руководителя с указанием даты заверения, фамилии, имени и отчества руководителя организации или представителя организации с приложением соответствующей доверенности.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Организация вправе включить в качестве приложения к заявке дополнительные документы, имеющие отношение к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Любые исправления в документах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поступившая в Управление после окончания срока приема заявок, установленного объявлением о проведении отбора, не регистрируется и не рассматривается.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до окончания срока приема заявок путем направления в Управление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проведения отбора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конкурсную комиссию (далее именуется - комиссия), формирует состав комиссии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дату начала и дату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прием документов организаций на бумажном носителе в срок не менее 30 календарных дней, следующих за днем размещения информации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сохранность поданных документов на участие в отборе и защиту указанных в них персональных данных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перечень организаций, признанных участниками отбора на основании поданных заявок в соответствии с настоящим Порядком, а также перечень организаций, не признанных участниками отбора, и размещает данные перечни на официальном сайте Управления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формируется в количестве не менее 5 человек из представителей исполнительных органов Челябинской области, работников государственных и муниципальных учреждений сферы молодежной политики и ученых, членов общественного совета при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не может входить работник (учредитель) организации, подавшей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в течение 10 рабочих дней со дня, следующего за днем окончания срока представления документов для участия в отборе, осуществляет проверку представленных документов, а также проверку организации на соответствие требованиям, указанным в </w:t>
      </w:r>
      <w:hyperlink w:history="0" w:anchor="P31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организации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организации по основаниям, указанным в </w:t>
      </w:r>
      <w:hyperlink w:history="0" w:anchor="P383" w:tooltip="15. Основаниями для отклонения заявки организации комиссией являютс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Порядка.</w:t>
      </w:r>
    </w:p>
    <w:bookmarkStart w:id="365" w:name="P365"/>
    <w:bookmarkEnd w:id="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Комиссия использует следующие критерии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материалов в средствах массовой информации и в информационно-телекоммуникационной сети Интернет о деятельности организации за год, предшествующий дате подачи документов для участия в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 до 4 материалов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до 10 материалов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до 20 материалов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20 материалов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мероприятий, реализованных организацией за год, предшествующий дате подачи документов для участия в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мероприятий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до 5 мероприятий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 до 10 мероприятий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10 мероприятий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доля расходов на оплату услуг (работ) физических лиц по организации и проведению мероприятий за счет средств субсидии от размера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30 процентов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до 30 процентов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до 20 процентов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 до 10 процентов включительно - 3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отбора признается организация, набравшая наибольшее количество баллов в соответствии с критериями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наибольшем количестве баллов организаций победителем отбора признается организация, заявка которой подана в более раннюю дату, а при совпадении дат - в более раннее время.</w:t>
      </w:r>
    </w:p>
    <w:bookmarkStart w:id="383" w:name="P383"/>
    <w:bookmarkEnd w:id="3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отклонения заявки организации комиссией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 к организациям, указанным в </w:t>
      </w:r>
      <w:hyperlink w:history="0" w:anchor="P31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заявок требованиям, указанным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организацией заявки после даты и (или) времени, определенных для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Комиссия, руководствуясь критериями оценки заявок, установленными </w:t>
      </w:r>
      <w:hyperlink w:history="0" w:anchor="P365" w:tooltip="14. Комиссия использует следующие критерии оценки заявок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Порядка, составляет перечень организаций, соответствующих требованиям к организациям, указанным в </w:t>
      </w:r>
      <w:hyperlink w:history="0" w:anchor="P31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легитимно в случае принятия участия в нем не менее двух третей от общего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протоколом. В протоколе указывается наименование организации - победителя отбора и размер субсидии, определяемый согласно </w:t>
      </w:r>
      <w:hyperlink w:history="0" w:anchor="P406" w:tooltip="20. Размер субсидии (С) определяется по следующей формуле:">
        <w:r>
          <w:rPr>
            <w:sz w:val="20"/>
            <w:color w:val="0000ff"/>
          </w:rPr>
          <w:t xml:space="preserve">пункту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Информация о результатах рассмотрения заявок размещается на Едином портале и на официальном сайте Управления в информационно-телекоммуникационной сети Интернет не позднее 10 рабочих дней после принятия комиссией решения об итогах отбора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 организаций, присвоенные заявкам организаций значения по каждому из предусмотренных критериев, указанных в </w:t>
      </w:r>
      <w:hyperlink w:history="0" w:anchor="P365" w:tooltip="14. Комиссия использует следующие критерии оценки заявок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получателя субсидии, с которым заключается соглашение о предоставлении субсидии, указанное в </w:t>
      </w:r>
      <w:hyperlink w:history="0" w:anchor="P414" w:tooltip="22. Управление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Отбор организаций признается несостоявшимся в случае отсутствия заявок либо в случае, если всем организациям, подавшим заявки, было отказано в предоставлении субсидии в соответствии с настоящим Порядком. В этом случае назначается повторный отбор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повторного отбора, сроке приема документов размещается на официальном сайте Управления не позднее чем за 30 календарных дней до даты окончания срока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организаций в случаях, предусмотренных настоящим пунктом, проводится в порядке и на условиях,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участвующие в повторном отборе, должны соответствовать требованиям к организациям, указанным в </w:t>
      </w:r>
      <w:hyperlink w:history="0" w:anchor="P316" w:tooltip="9. Требования, которым должны соответствовать организации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по состоянию на первое число месяца, в котором был объявлен повторный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329" w:tooltip="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представляются организацией, участвующей в повторном отборе, по состоянию на первое число месяца, в котором был объявлен повторный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предусмотренных </w:t>
      </w:r>
      <w:hyperlink w:history="0" w:anchor="P329" w:tooltip="10. Для участия в отборе организация представляет в Управление в срок, указанный в объявлении о проведении отбора, заявку, которая содержит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bookmarkStart w:id="406" w:name="P406"/>
    <w:bookmarkEnd w:id="4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Размер субсидии (С)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 = V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x (P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V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- объем денежных средств, предусмотренных в областном бюджете Управлению на 2023 год на предоставление субсидий организациям, в целях финансового обеспечения затрат с учетом </w:t>
      </w:r>
      <w:hyperlink w:history="0" w:anchor="P262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формирование системы выявления, поддержки и развития способностей и талантов у детей и молодежи.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потребность организации - победителя отбора в денежных средствах на подготовку, организацию и проведение мероприятий, указанных в </w:t>
      </w:r>
      <w:hyperlink w:history="0" w:anchor="P262" w:tooltip="3. Субсидии предоставляются в целях реализации государственной программы Челябинской области &quot;Повышение эффективности реализации молодежной политики в Челябинской области&quot;, утвержденной постановлением Правительства Челябинской области от 30.12.2020 г. N 780-П &quot;О государственной программе Челябинской области &quot;Повышение эффективности реализации молодежной политики в Челябинской области&quot;, на формирование системы выявления, поддержки и развития способностей и талантов у детей и молодеж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Управление в течение 2 рабочих дней со дня принятия решения о предоставлении субсидии утверждает приказом Управления перечень получателей субсидии и размещает информацию о результатах рассмотрения заявок на официальном сайте Управления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2 рабочих дней со дня принятия решения об отказе в предоставлении субсидии готовит уведомление об отказе в предоставлении субсидии с указанием причин отказа и направляет его организации.</w:t>
      </w:r>
    </w:p>
    <w:bookmarkStart w:id="414" w:name="P414"/>
    <w:bookmarkEnd w:id="4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 (далее именуется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организации на проведение Управлением и органами государственного финансового контроля проверок, предусмотренных </w:t>
      </w:r>
      <w:hyperlink w:history="0" w:anchor="P438" w:tooltip="32. Управление осуществляет в отношении организации проверки соблюдения порядка и условий предоставления субсидий, в том числе в части достижения результата их предоставления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Управлением и органами государственного финансового контроля проверок, указанных в </w:t>
      </w:r>
      <w:hyperlink w:history="0" w:anchor="P438" w:tooltip="32. Управление осуществляет в отношении организации проверки соблюдения порядка и условий предоставления субсидий, в том числе в части достижения результата их предоставления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Планируемым результатом предоставления субсидии является проведение в 2023 году 100 процентов мероприятий от общего числа мероприятий, предусмотренных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Характеристики (показатели, необходимые для достижения результата предоставления субсидии) (далее именуются - характеристики):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публикаций в средствах массовой информации о проведенных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мероприятий, зарегистрированных в автоматизированной информационной системе "Молодежь России", на которые использована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молодежи, охваченной мероприятиями, зарегистрированными в автоматизированной информационной системе "Молодежь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студенческой молодежи, принимающей участие в мероприятиях, направленных на формирование и развитие способностей, личностных компетенций для самореализации и профессионального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молодых людей, принимающих участие в форумах, фестивалях, конкурсах, соревнованиях различного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(конкретная количественная характеристика итогов), значения характеристик для каждого получателя субсидии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в течение 5 рабочих дней со дня заключения Соглашения составляет и направляет в Министерство финансов Челябинской области заявку на организацию перечисления субсидий (далее именуется - заявка на перечисление) в соответствии с кассовым планом исполнения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финансов Челябинской области в течение 3 рабочих дней со дня получения заявки на перечисление организует перечисление субсидии на расчетный счет организации,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Субсидия не может быть использована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Получателям субсидии, а также иным юридическим лицам, получающим средства на основании договоров, заключенных с получателями субсидий, запрещено приобретение средств иностранной валюты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Челябинской области от 27.04.2023 N 258-П &quot;О внесении изменений в некоторые постановления Правительства Челябинской области и признании утратившими силу некоторых постановлений Правительства Челябинской области&quot; (вместе с &quot;Изменениями, которые вносятся в некоторые постановления Правительства Челябинской области&quot;, &quot;Перечнем утративших силу постановлений Правительства Челябин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27.04.2023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Организации представляют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с приложением копий платежных документов, подтверждающих фактически понесенные расходы, ежеквартально в срок до 10 числа месяца, следующего за отчетным кварталом,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результата предоставления субсидии и характеристик ежеквартально в срок до 10 числа месяца, следующего за отчетным кварталом,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Организации, допустившие нецелевое использование средств областного бюджета, несут ответственность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Порядок возврата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субсидии, установленного в Соглашении, Управление направляет организации требование о возврате субсидии в течение 15 календарных дней со дня, когда Управлению стало известно об этом;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перечисляет денежные средства на единый счет областного бюджета в течение 10 календарных дней со дня получения от Управления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Остатки субсидии, не использованные в 2023 году, подлежат возврату в областной бюджет не позднее первых 10 рабочих дней 2024 года.</w:t>
      </w:r>
    </w:p>
    <w:bookmarkStart w:id="438" w:name="P438"/>
    <w:bookmarkEnd w:id="4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Управление осуществляет в отношении организации проверки соблюдения порядка и условий предоставления субсидий, в том числе в части достижения результата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проводит в отношении организации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в отношении организации проверки в соответствии со </w:t>
      </w:r>
      <w:hyperlink w:history="0" r:id="rId4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5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наличии нераспределенного остатка средств областного бюджета, увеличении объемов финансирования из областного бюджета и привлечении дополнительных средств областного бюджета в 2023 году Управление проводит новый отбор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17.01.2023 N 17-П</w:t>
            <w:br/>
            <w:t>(ред. от 21.11.2023)</w:t>
            <w:br/>
            <w:t>"Об утверждении порядков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756DF596C27A878CFADF4BE547586C578C2936FF0641593A456EC3431EC2C83C2807F3FFF634240A74B9F33D80E6171DF455D9616EF95DE0B793C2oAa7L" TargetMode = "External"/>
	<Relationship Id="rId8" Type="http://schemas.openxmlformats.org/officeDocument/2006/relationships/hyperlink" Target="consultantplus://offline/ref=62756DF596C27A878CFADF4BE547586C578C2936FF06415A3E4D6EC3431EC2C83C2807F3FFF634240A75BAFB3880E6171DF455D9616EF95DE0B793C2oAa7L" TargetMode = "External"/>
	<Relationship Id="rId9" Type="http://schemas.openxmlformats.org/officeDocument/2006/relationships/hyperlink" Target="consultantplus://offline/ref=62756DF596C27A878CFADF4BE547586C578C2936FF064F543E4D6EC3431EC2C83C2807F3FFF634240A75BAFB3880E6171DF455D9616EF95DE0B793C2oAa7L" TargetMode = "External"/>
	<Relationship Id="rId10" Type="http://schemas.openxmlformats.org/officeDocument/2006/relationships/hyperlink" Target="consultantplus://offline/ref=62756DF596C27A878CFADF4BE547586C578C2936FF07475E3F486EC3431EC2C83C2807F3FFF634240A75BAFB3880E6171DF455D9616EF95DE0B793C2oAa7L" TargetMode = "External"/>
	<Relationship Id="rId11" Type="http://schemas.openxmlformats.org/officeDocument/2006/relationships/hyperlink" Target="consultantplus://offline/ref=62756DF596C27A878CFADF4BE547586C578C2936FF07455A3C4C6EC3431EC2C83C2807F3FFF634240A75BAFB3880E6171DF455D9616EF95DE0B793C2oAa7L" TargetMode = "External"/>
	<Relationship Id="rId12" Type="http://schemas.openxmlformats.org/officeDocument/2006/relationships/hyperlink" Target="consultantplus://offline/ref=62756DF596C27A878CFADF4BE547586C578C2936FF07445D38486EC3431EC2C83C2807F3FFF634240A75BAFB3880E6171DF455D9616EF95DE0B793C2oAa7L" TargetMode = "External"/>
	<Relationship Id="rId13" Type="http://schemas.openxmlformats.org/officeDocument/2006/relationships/hyperlink" Target="consultantplus://offline/ref=62756DF596C27A878CFADF4BE547586C578C2936FF0641593A456EC3431EC2C83C2807F3FFF634240A74B9F33A80E6171DF455D9616EF95DE0B793C2oAa7L" TargetMode = "External"/>
	<Relationship Id="rId14" Type="http://schemas.openxmlformats.org/officeDocument/2006/relationships/hyperlink" Target="consultantplus://offline/ref=62756DF596C27A878CFADF4BE547586C578C2936FF06415A3E4D6EC3431EC2C83C2807F3FFF634240A75BAFB3980E6171DF455D9616EF95DE0B793C2oAa7L" TargetMode = "External"/>
	<Relationship Id="rId15" Type="http://schemas.openxmlformats.org/officeDocument/2006/relationships/hyperlink" Target="consultantplus://offline/ref=62756DF596C27A878CFAC146F32B07675A81763BF5034C0B651968941C4EC49D7C6801A1BAB0302E5E24FEAE3389B45858A046D96772oFaBL" TargetMode = "External"/>
	<Relationship Id="rId16" Type="http://schemas.openxmlformats.org/officeDocument/2006/relationships/hyperlink" Target="consultantplus://offline/ref=62756DF596C27A878CFAC146F32B07675A827438FC004C0B651968941C4EC49D7C6801A2B4B732715B31EFF63C8DAC4758BF5ADB65o7a3L" TargetMode = "External"/>
	<Relationship Id="rId17" Type="http://schemas.openxmlformats.org/officeDocument/2006/relationships/hyperlink" Target="consultantplus://offline/ref=62756DF596C27A878CFADF4BE547586C578C2936FF0745593E4B6EC3431EC2C83C2807F3FFF634240A75BAFA3F80E6171DF455D9616EF95DE0B793C2oAa7L" TargetMode = "External"/>
	<Relationship Id="rId18" Type="http://schemas.openxmlformats.org/officeDocument/2006/relationships/hyperlink" Target="consultantplus://offline/ref=62756DF596C27A878CFADF4BE547586C578C2936FF06415A3E4D6EC3431EC2C83C2807F3FFF634240A75BAFB3680E6171DF455D9616EF95DE0B793C2oAa7L" TargetMode = "External"/>
	<Relationship Id="rId19" Type="http://schemas.openxmlformats.org/officeDocument/2006/relationships/hyperlink" Target="consultantplus://offline/ref=62756DF596C27A878CFADF4BE547586C578C2936FF06415A3E4D6EC3431EC2C83C2807F3FFF634240A75BAFB3780E6171DF455D9616EF95DE0B793C2oAa7L" TargetMode = "External"/>
	<Relationship Id="rId20" Type="http://schemas.openxmlformats.org/officeDocument/2006/relationships/hyperlink" Target="consultantplus://offline/ref=62756DF596C27A878CFADF4BE547586C578C2936FF0745583F446EC3431EC2C83C2807F3EDF66C280873A4FA3F95B0465BoAa2L" TargetMode = "External"/>
	<Relationship Id="rId21" Type="http://schemas.openxmlformats.org/officeDocument/2006/relationships/hyperlink" Target="consultantplus://offline/ref=62756DF596C27A878CFAC146F32B07675A827438FC004C0B651968941C4EC49D7C6801A6BFB632715B31EFF63C8DAC4758BF5ADB65o7a3L" TargetMode = "External"/>
	<Relationship Id="rId22" Type="http://schemas.openxmlformats.org/officeDocument/2006/relationships/hyperlink" Target="consultantplus://offline/ref=79254E6A9B5498C2AB20A40D075512D4186E86C7FC4F84A1463EDE057E0BB2683433A8B2080F1F69F35DD0918DCDD8E6F0257A47A3F802B069F38C7DpFaBL" TargetMode = "External"/>
	<Relationship Id="rId23" Type="http://schemas.openxmlformats.org/officeDocument/2006/relationships/hyperlink" Target="consultantplus://offline/ref=79254E6A9B5498C2AB20BA0011394DDF1563D9CAF64A89F31962D852215BB43D7473AEE54C4B1663A70D97CC84C48AA9B5716947A5E4p0a0L" TargetMode = "External"/>
	<Relationship Id="rId24" Type="http://schemas.openxmlformats.org/officeDocument/2006/relationships/hyperlink" Target="consultantplus://offline/ref=79254E6A9B5498C2AB20BA0011394DDF1563D9CAF64A89F31962D852215BB43D7473AEE54C491063A70D97CC84C48AA9B5716947A5E4p0a0L" TargetMode = "External"/>
	<Relationship Id="rId25" Type="http://schemas.openxmlformats.org/officeDocument/2006/relationships/hyperlink" Target="consultantplus://offline/ref=79254E6A9B5498C2AB20A40D075512D4186E86C7FC4F84A1463EDE057E0BB2683433A8B2080F1F69F35DD0918CCDD8E6F0257A47A3F802B069F38C7DpFaBL" TargetMode = "External"/>
	<Relationship Id="rId26" Type="http://schemas.openxmlformats.org/officeDocument/2006/relationships/hyperlink" Target="consultantplus://offline/ref=79254E6A9B5498C2AB20A40D075512D4186E86C7FC4F84A24236DE057E0BB2683433A8B2080F1F69F35CD39889CDD8E6F0257A47A3F802B069F38C7DpFaBL" TargetMode = "External"/>
	<Relationship Id="rId27" Type="http://schemas.openxmlformats.org/officeDocument/2006/relationships/hyperlink" Target="consultantplus://offline/ref=79254E6A9B5498C2AB20A40D075512D4186E86C7FC4F8AAC4236DE057E0BB2683433A8B2080F1F69F35CD3998FCDD8E6F0257A47A3F802B069F38C7DpFaBL" TargetMode = "External"/>
	<Relationship Id="rId28" Type="http://schemas.openxmlformats.org/officeDocument/2006/relationships/hyperlink" Target="consultantplus://offline/ref=79254E6A9B5498C2AB20A40D075512D4186E86C7FC4E82A64333DE057E0BB2683433A8B2080F1F69F35CD3998FCDD8E6F0257A47A3F802B069F38C7DpFaBL" TargetMode = "External"/>
	<Relationship Id="rId29" Type="http://schemas.openxmlformats.org/officeDocument/2006/relationships/hyperlink" Target="consultantplus://offline/ref=79254E6A9B5498C2AB20A40D075512D4186E86C7FC4E80A24037DE057E0BB2683433A8B2080F1F69F35CD3998FCDD8E6F0257A47A3F802B069F38C7DpFaBL" TargetMode = "External"/>
	<Relationship Id="rId30" Type="http://schemas.openxmlformats.org/officeDocument/2006/relationships/hyperlink" Target="consultantplus://offline/ref=79254E6A9B5498C2AB20A40D075512D4186E86C7FC4E81A54433DE057E0BB2683433A8B2080F1F69F35CD3998FCDD8E6F0257A47A3F802B069F38C7DpFaBL" TargetMode = "External"/>
	<Relationship Id="rId31" Type="http://schemas.openxmlformats.org/officeDocument/2006/relationships/hyperlink" Target="consultantplus://offline/ref=79254E6A9B5498C2AB20BA0011394DDF1563D9CAF64A89F31962D852215BB43D7473AEE04D491B63A70D97CC84C48AA9B5716947A5E4p0a0L" TargetMode = "External"/>
	<Relationship Id="rId32" Type="http://schemas.openxmlformats.org/officeDocument/2006/relationships/hyperlink" Target="consultantplus://offline/ref=79254E6A9B5498C2AB20BA0011394DDF1560DBC9FF4989F31962D852215BB43D7473AEE3434E193CA21886948BC092B6B56E7545A7pEa5L" TargetMode = "External"/>
	<Relationship Id="rId33" Type="http://schemas.openxmlformats.org/officeDocument/2006/relationships/hyperlink" Target="consultantplus://offline/ref=79254E6A9B5498C2AB20A40D075512D4186E86C7FC4E80A14230DE057E0BB2683433A8B2080F1F69F35CD39888CDD8E6F0257A47A3F802B069F38C7DpFaBL" TargetMode = "External"/>
	<Relationship Id="rId34" Type="http://schemas.openxmlformats.org/officeDocument/2006/relationships/hyperlink" Target="consultantplus://offline/ref=79254E6A9B5498C2AB20A40D075512D4186E86C7FC4F84A24236DE057E0BB2683433A8B2080F1F69F35CD39888CDD8E6F0257A47A3F802B069F38C7DpFaBL" TargetMode = "External"/>
	<Relationship Id="rId35" Type="http://schemas.openxmlformats.org/officeDocument/2006/relationships/hyperlink" Target="consultantplus://offline/ref=79254E6A9B5498C2AB20A40D075512D4186E86C7FC4F8AAC4236DE057E0BB2683433A8B2080F1F69F35CD3998ECDD8E6F0257A47A3F802B069F38C7DpFaBL" TargetMode = "External"/>
	<Relationship Id="rId36" Type="http://schemas.openxmlformats.org/officeDocument/2006/relationships/hyperlink" Target="consultantplus://offline/ref=79254E6A9B5498C2AB20A40D075512D4186E86C7FC4E82A64333DE057E0BB2683433A8B2080F1F69F35CD3998ECDD8E6F0257A47A3F802B069F38C7DpFaBL" TargetMode = "External"/>
	<Relationship Id="rId37" Type="http://schemas.openxmlformats.org/officeDocument/2006/relationships/hyperlink" Target="consultantplus://offline/ref=79254E6A9B5498C2AB20A40D075512D4186E86C7FC4E81A54433DE057E0BB2683433A8B2080F1F69F35CD3998ECDD8E6F0257A47A3F802B069F38C7DpFaBL" TargetMode = "External"/>
	<Relationship Id="rId38" Type="http://schemas.openxmlformats.org/officeDocument/2006/relationships/hyperlink" Target="consultantplus://offline/ref=79254E6A9B5498C2AB20A40D075512D4186E86C7FC4E80A24037DE057E0BB2683433A8B2080F1F69F35CD3998ECDD8E6F0257A47A3F802B069F38C7DpFaBL" TargetMode = "External"/>
	<Relationship Id="rId39" Type="http://schemas.openxmlformats.org/officeDocument/2006/relationships/hyperlink" Target="consultantplus://offline/ref=79254E6A9B5498C2AB20A40D075512D4186E86C7FC4F84A24236DE057E0BB2683433A8B2080F1F69F35CD3988BCDD8E6F0257A47A3F802B069F38C7DpFaBL" TargetMode = "External"/>
	<Relationship Id="rId40" Type="http://schemas.openxmlformats.org/officeDocument/2006/relationships/hyperlink" Target="consultantplus://offline/ref=79254E6A9B5498C2AB20A40D075512D4186E86C7FC4F8AAC4236DE057E0BB2683433A8B2080F1F69F35CD39981CDD8E6F0257A47A3F802B069F38C7DpFaBL" TargetMode = "External"/>
	<Relationship Id="rId41" Type="http://schemas.openxmlformats.org/officeDocument/2006/relationships/hyperlink" Target="consultantplus://offline/ref=79254E6A9B5498C2AB20A40D075512D4186E86C7FC4E80A24037DE057E0BB2683433A8B2080F1F69F35CD39981CDD8E6F0257A47A3F802B069F38C7DpFaBL" TargetMode = "External"/>
	<Relationship Id="rId42" Type="http://schemas.openxmlformats.org/officeDocument/2006/relationships/hyperlink" Target="consultantplus://offline/ref=79254E6A9B5498C2AB20A40D075512D4186E86C7FC4E81A54433DE057E0BB2683433A8B2080F1F69F35CD39981CDD8E6F0257A47A3F802B069F38C7DpFaBL" TargetMode = "External"/>
	<Relationship Id="rId43" Type="http://schemas.openxmlformats.org/officeDocument/2006/relationships/hyperlink" Target="consultantplus://offline/ref=79254E6A9B5498C2AB20A40D075512D4186E86C7FC4E80A24037DE057E0BB2683433A8B2080F1F69F35CD39980CDD8E6F0257A47A3F802B069F38C7DpFaBL" TargetMode = "External"/>
	<Relationship Id="rId44" Type="http://schemas.openxmlformats.org/officeDocument/2006/relationships/hyperlink" Target="consultantplus://offline/ref=79254E6A9B5498C2AB20A40D075512D4186E86C7FC4E82A64333DE057E0BB2683433A8B2080F1F69F35CD39981CDD8E6F0257A47A3F802B069F38C7DpFaBL" TargetMode = "External"/>
	<Relationship Id="rId45" Type="http://schemas.openxmlformats.org/officeDocument/2006/relationships/hyperlink" Target="consultantplus://offline/ref=79254E6A9B5498C2AB20A40D075512D4186E86C7FC4E82A64333DE057E0BB2683433A8B2080F1F69F35CD39980CDD8E6F0257A47A3F802B069F38C7DpFaBL" TargetMode = "External"/>
	<Relationship Id="rId46" Type="http://schemas.openxmlformats.org/officeDocument/2006/relationships/hyperlink" Target="consultantplus://offline/ref=79254E6A9B5498C2AB20A40D075512D4186E86C7FC4E80A0433FDE057E0BB2683433A8B21A0F4765F15ACD9888D88EB7B6p7a3L" TargetMode = "External"/>
	<Relationship Id="rId47" Type="http://schemas.openxmlformats.org/officeDocument/2006/relationships/hyperlink" Target="consultantplus://offline/ref=79254E6A9B5498C2AB20BA0011394DDF1560DBC9FF4989F31962D852215BB43D7473AEE7484F193CA21886948BC092B6B56E7545A7pEa5L" TargetMode = "External"/>
	<Relationship Id="rId48" Type="http://schemas.openxmlformats.org/officeDocument/2006/relationships/hyperlink" Target="consultantplus://offline/ref=79254E6A9B5498C2AB20A40D075512D4186E86C7FC4F84A1463EDE057E0BB2683433A8B2080F1F69F35DD0918CCDD8E6F0257A47A3F802B069F38C7DpFaBL" TargetMode = "External"/>
	<Relationship Id="rId49" Type="http://schemas.openxmlformats.org/officeDocument/2006/relationships/hyperlink" Target="consultantplus://offline/ref=79254E6A9B5498C2AB20BA0011394DDF1563D9CAF64A89F31962D852215BB43D7473AEE54C4B1663A70D97CC84C48AA9B5716947A5E4p0a0L" TargetMode = "External"/>
	<Relationship Id="rId50" Type="http://schemas.openxmlformats.org/officeDocument/2006/relationships/hyperlink" Target="consultantplus://offline/ref=79254E6A9B5498C2AB20BA0011394DDF1563D9CAF64A89F31962D852215BB43D7473AEE54C491063A70D97CC84C48AA9B5716947A5E4p0a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17.01.2023 N 17-П
(ред. от 21.11.2023)
"Об утверждении порядков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политики"
(вместе с "Порядком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на </dc:title>
  <dcterms:created xsi:type="dcterms:W3CDTF">2023-11-26T11:26:40Z</dcterms:created>
</cp:coreProperties>
</file>