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Челябинской области от 20.01.2023 N 27-П</w:t>
              <w:br/>
              <w:t xml:space="preserve">"О порядке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в целях возмещения понесенных затрат на формирование условий для духовного, культурного, интеллектуального, физического развития и самореализации молодежи"</w:t>
              <w:br/>
              <w:t xml:space="preserve">(вместе с "Порядком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в целях возмещения понесенных затрат на формирование условий для духовного, культурного, интеллектуального, физического развития и самореализации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января 2023 г. N 27-П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2023 году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области государственной молодежной политики, в целях</w:t>
      </w:r>
    </w:p>
    <w:p>
      <w:pPr>
        <w:pStyle w:val="2"/>
        <w:jc w:val="center"/>
      </w:pPr>
      <w:r>
        <w:rPr>
          <w:sz w:val="20"/>
        </w:rPr>
        <w:t xml:space="preserve">возмещения понесенных затрат на формирование условий</w:t>
      </w:r>
    </w:p>
    <w:p>
      <w:pPr>
        <w:pStyle w:val="2"/>
        <w:jc w:val="center"/>
      </w:pPr>
      <w:r>
        <w:rPr>
          <w:sz w:val="20"/>
        </w:rPr>
        <w:t xml:space="preserve">для духовного, культурного, интеллектуального, физического</w:t>
      </w:r>
    </w:p>
    <w:p>
      <w:pPr>
        <w:pStyle w:val="2"/>
        <w:jc w:val="center"/>
      </w:pPr>
      <w:r>
        <w:rPr>
          <w:sz w:val="20"/>
        </w:rPr>
        <w:t xml:space="preserve">развития и самореализации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в целях возмещения понесенных затрат на формирование условий для духовного, культурного, интеллектуального, физического развития и самореализации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В.В.МАМИН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20 января 2023 г. N 27-П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государственной</w:t>
      </w:r>
    </w:p>
    <w:p>
      <w:pPr>
        <w:pStyle w:val="2"/>
        <w:jc w:val="center"/>
      </w:pPr>
      <w:r>
        <w:rPr>
          <w:sz w:val="20"/>
        </w:rPr>
        <w:t xml:space="preserve">молодежной политики, в целях возмещения понесенных затрат</w:t>
      </w:r>
    </w:p>
    <w:p>
      <w:pPr>
        <w:pStyle w:val="2"/>
        <w:jc w:val="center"/>
      </w:pPr>
      <w:r>
        <w:rPr>
          <w:sz w:val="20"/>
        </w:rPr>
        <w:t xml:space="preserve">на формирование условий для духовного, культурного,</w:t>
      </w:r>
    </w:p>
    <w:p>
      <w:pPr>
        <w:pStyle w:val="2"/>
        <w:jc w:val="center"/>
      </w:pPr>
      <w:r>
        <w:rPr>
          <w:sz w:val="20"/>
        </w:rPr>
        <w:t xml:space="preserve">интеллектуального, физического развития</w:t>
      </w:r>
    </w:p>
    <w:p>
      <w:pPr>
        <w:pStyle w:val="2"/>
        <w:jc w:val="center"/>
      </w:pPr>
      <w:r>
        <w:rPr>
          <w:sz w:val="20"/>
        </w:rPr>
        <w:t xml:space="preserve">и самореализации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в целях возмещения понесенных затрат на формирование условий для духовного, культурного, интеллектуального, физического развития и самореализации молодежи (далее именуются соответственно - Порядок, организации) разработан 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определяет порядок, цели и условия предоставления из областного бюджета субсидий социально ориентированным некоммерческим организациям, осуществляющим деятельность в области государственной молодежной политики, в целях возмещения понесенных затрат на формирование условий для духовного, культурного, интеллектуального, физического развития и самореализации молодежи (далее именуются - субсидии), а также порядок возврата субсидий в случае нарушения условий, установленных при их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средств, предусмотренных в областном </w:t>
      </w:r>
      <w:hyperlink w:history="0" r:id="rId9" w:tooltip="Закон Челябинской области от 27.12.2022 N 727-ЗО (ред. от 31.05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бюджете</w:t>
        </w:r>
      </w:hyperlink>
      <w:r>
        <w:rPr>
          <w:sz w:val="20"/>
        </w:rPr>
        <w:t xml:space="preserve"> на 2023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Главному управлению молодежной политики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рамках регионального </w:t>
      </w:r>
      <w:hyperlink w:history="0" r:id="rId10" w:tooltip="Постановление Правительства Челябинской области от 30.12.2020 N 780-П (ред. от 12.05.2023) &quot;О государственной программе Челябинской области &quot;Повышение эффективности реализации молодежной политики в Челябинской области&quot; (вместе с &quot;Государственной программой Челябинской области &quot;Повышение эффективности реализации молодежной политики в Челябинской области&quot;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государственной программы Челябинской области "Повышение эффективности реализации молодежной политики в Челябинской области", утвержденной постановлением Правительства Челябинской области от 30.12.2020 г. N 780-П "О государственной программе Челябинской области "Повышение эффективности реализации молодежной политики в Челябинской области", и направлена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год, является Главное управление молодежной политики Челябинской области (далее именуется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реализации государственной </w:t>
      </w:r>
      <w:hyperlink w:history="0" r:id="rId11" w:tooltip="Постановление Правительства Челябинской области от 30.12.2020 N 780-П (ред. от 12.05.2023) &quot;О государственной программе Челябинской области &quot;Повышение эффективности реализации молодежной политики в Челябинской области&quot; (вместе с &quot;Государственной программой Челябинской области &quot;Повышение эффективности реализации молодежной политики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"Повышение эффективности реализации молодежной политики в Челябинской области", утвержденной постановлением Правительства Челябинской области от 30.12.2020 г. N 780-П "О государственной программе Челябинской области "Повышение эффективности реализации молодежной политики в Челябинской области", на возмещение понесенных затрат на формирование условий для духовного, культурного, интеллектуального, физического развития и самореализации молодежи в соответствии с региональным проектом "Социальная активность".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пределах ассигнований, предусмотренных в областном </w:t>
      </w:r>
      <w:hyperlink w:history="0" r:id="rId12" w:tooltip="Закон Челябинской области от 27.12.2022 N 727-ЗО (ред. от 31.05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бюджете</w:t>
        </w:r>
      </w:hyperlink>
      <w:r>
        <w:rPr>
          <w:sz w:val="20"/>
        </w:rPr>
        <w:t xml:space="preserve"> на 2023 год, в объеме фактически произведенных затрат.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организациям на возмещение понесенных затрат на оплату расходов по подготовке, организации и проведению мероприятий, направленных на формирование условий для духовного, культурного, интеллектуального, физического развития и самореализации молодежи (далее именуются - мероприятия), в рамках следующих направлений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оснащение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принимающих участие в подготовке и проведении мероприятий, уплата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 арендой и содержанием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(работ, услуг), в том числе основных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полиграфической и печатной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 изготовление подарочной и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банковских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рекламной кампании;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авторских и редакторско-режиссерских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(горюче-смазочные материалы, железнодорожные и авиабилеты, аренда автотранспорта);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и оплата расходов на проживание;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организационных взносов;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страхование жизни или здоровья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субсидий осуществляется по итогам отбора получателей субсидий (далее именуется - отбор), проводимого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путем запроса предложений на основании заявок, направленных участниками отбора для участия в отборе, исходя из соответствия участников отбора критериям отбора, предусмотренным </w:t>
      </w:r>
      <w:hyperlink w:history="0" w:anchor="P88" w:tooltip="6. Критерии отбора организаций для предоставления субсидий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Условиями предоставления субсидий являются соответствие получателя субсидии критериям отбора получателей субсидий, а также требованиям к участникам отбора, предусмотренным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отбора Управление не позднее чем за 3 календарных дня до начала проведения отбора размещает на Едином портале, а также на официальном сайте Управления (</w:t>
      </w:r>
      <w:r>
        <w:rPr>
          <w:sz w:val="20"/>
        </w:rPr>
        <w:t xml:space="preserve">www.molod.gov74.ru</w:t>
      </w:r>
      <w:r>
        <w:rPr>
          <w:sz w:val="20"/>
        </w:rPr>
        <w:t xml:space="preserve">) в информационно-телекоммуникационной сети Интернет (далее именуется - официальный сайт Управления) на основании приказа Управления объявление о проведении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участников отбора, которая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отбора, указанные в </w:t>
      </w:r>
      <w:hyperlink w:history="0" w:anchor="P88" w:tooltip="6. Критерии отбора организаций для предоставления субсидий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104" w:tooltip="7. Требования, которым должен соответствовать участник отбора по состоянию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и перечень документов в соответствии с </w:t>
      </w:r>
      <w:hyperlink w:history="0" w:anchor="P115" w:tooltip="8. Для участия в отборе организация в срок, указанный в объявлении о проведении отбора, представляет в Управление заявку на участие в отборе (далее именуется - заявка), содержащую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субсидии, предусмотренное </w:t>
      </w:r>
      <w:hyperlink w:history="0" w:anchor="P161" w:tooltip="15. Предоставление субсидии осуществляется на основании соглашения о предоставлении субсидии, заключенного между Управлением и получателем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 о предоставлении субсидии, предусмотренного </w:t>
      </w:r>
      <w:hyperlink w:history="0" w:anchor="P161" w:tooltip="15. Предоставление субсидии осуществляется на основании соглашения о предоставлении субсидии, заключенного между Управлением и получателем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 и официальном сайте Управления, которая не может быть позднее 14 календарного дня, следующего за днем определения победителя отбора.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отбора организаций для предоставления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является социально ориентированной некоммерческой организацией в соответствии с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действует не менее одного года со дня ее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деятельность организации направлена на работу с молодежью в соответствии с уставом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своевременно и в полном объеме представляет отчеты по ранее полученным из областного бюджета средствам;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мероприятие, в целях возмещения понесенных затрат на проведение которого запрашивается субсидия, проведено организацией не ранее чем за 60 дней до начала проведения отбора в текущем году и направлено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общественной деятельности, направленной на поддержку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интеллектуальной деятельности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творческой деятельности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подготовки повышения квалификации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развитие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деятельности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участию молодежи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 и охрану здоровья молодежи.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Требования, которым должен соответствовать участник отбора по состоянию на 1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зарегистрирован в установленном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отбора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 участника отбора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участника отбора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отбора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участник отбора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53" w:tooltip="4. Субсидии предоставляются организациям на возмещение понесенных затрат на оплату расходов по подготовке, организации и проведению мероприятий, направленных на формирование условий для духовного, культурного, интеллектуального, физического развития и самореализации молодежи (далее именуются - мероприятия), в рамках следующих направлений расходов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участия в отборе организация в срок, указанный в объявлении о проведении отбора, представляет в Управление заявку на участие в отборе (далее именуется - заявка), содержащую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субсидии, содержащее информацию об организации и подтверждающее соответствие организации требованиям, указанным в </w:t>
      </w:r>
      <w:hyperlink w:history="0" w:anchor="P104" w:tooltip="7. Требования, которым должен соответствовать участник отбора по состоянию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по форме, установленной Управлением;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 организации, подтверждающую, что деятельность организации направлена на работу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налоговый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отсутствие просроченной (неурегулированной) задолженности по денежным обязательствам перед Челябинской областью, за исключением случаев, установленных Правительством Челябинской области,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полномочия лица, подписавшего заявку (в случае подписания не руководителем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статус руководителя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выданную не ранее чем за 30 календарных дней до дня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 отсутствие у организации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содержащие сведения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том, что организация не получает средства из областного бюджета на основании иных нормативных правовых актов Челябинской области на цели, установленные настоящим Порядком,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том, что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проведенного мероприятия, содержащее его цели и задачи, а также достигнутые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кредитной организацией, об открытии банковского счета с указанием реквизитов кредитной организации для зачисления средств субсидии, в двух экземплярах;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фактически произведенных затратах организации, связанных с проведением мероприятий, в том числе: сметы расходов на организацию мероприятия; банковских выписок, договоров на оплату работ (услуг); товарных накладных или актов выполненных работ; актов на списание расходных материалов; авансовых отчетов с приложениями в случае расходов, произведенных за наличный расчет;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(в случае, если в документах, представляемых организацией, содержатся персональные данные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Управлением и органами государственного финансового контроля проверок в соответствии с </w:t>
      </w:r>
      <w:hyperlink w:history="0" w:anchor="P178" w:tooltip="22. Управление осуществляет в отношении организаций проверки соблюдения организациями порядка и условий предоставления субсидий, в том числе в части достижения результата их пред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должны быть прошиты, пронумерованы, заверены подписью руководителя организации с указанием даты заверения, фамилии, имени и отчества руководителя организации или уполномоченного на подписание документов работника организации с приложением соответствующей доверенности, заверенной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Любые исправления в документах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правильность оформления, достоверность, полноту, актуальность представленных для участия в отборе и получения субсидий документов, информации, сведений несут участники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поступившая в Управление после окончания срока приема заявок, установленного в объявлении о проведении отбора, не регистрируется и не рассматривается.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до окончания срока приема заявок путем направления в Управление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отклонения заявки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 отбора, указанным в </w:t>
      </w:r>
      <w:hyperlink w:history="0" w:anchor="P88" w:tooltip="6. Критерии отбора организаций для предоставления субсидий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участника требованиям, установленным в </w:t>
      </w:r>
      <w:hyperlink w:history="0" w:anchor="P104" w:tooltip="7. Требования, которым должен соответствовать участник отбора по состоянию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представленной участником отбора заявки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недостоверность представленной участником отбора информации, в том числе информации о месте нахождения и адресе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Рассмотрение заявок участников отбора осуществляется Управлением путем проверки документов, представленных участниками отбора, на предмет соответствия организаций критериям отбора, предусмотренным </w:t>
      </w:r>
      <w:hyperlink w:history="0" w:anchor="P88" w:tooltip="6. Критерии отбора организаций для предоставления субсидий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а также требованиям к участникам отбора, предусмотренным </w:t>
      </w:r>
      <w:hyperlink w:history="0" w:anchor="P104" w:tooltip="7. Требования, которым должен соответствовать участник отбора по состоянию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в срок не более 3 рабочих дней со дня, следующего за днем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Управление в срок 5 рабочих дней со дня, следующего за днем окончания рассмотрения заявок, принимает решение и направляет организации уведомление: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 с указанием причин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организации победителем отбора, а также о необходимости открытия счета в кредитной организации (в случае отсутствия у организации счета в кредитной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Победителем отбора признается организация, соответствующая критериям отбора, указанным в </w:t>
      </w:r>
      <w:hyperlink w:history="0" w:anchor="P88" w:tooltip="6. Критерии отбора организаций для предоставления субсидий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и требованиям к участникам отбора, предусмотренным </w:t>
      </w:r>
      <w:hyperlink w:history="0" w:anchor="P104" w:tooltip="7. Требования, которым должен соответствовать участник отбора по состоянию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а также заявка которой подана в более раннюю дату, а при совпадении дат - в более ранее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</w:t>
      </w:r>
      <w:hyperlink w:history="0" w:anchor="P115" w:tooltip="8. Для участия в отборе организация в срок, указанный в объявлении о проведении отбора, представляет в Управление заявку на участие в отборе (далее именуется - заявка), содержащую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Отбор организаций признается несостоявшимся в случае отсутствия заявок либо в случае, если всем организациям, подавшим заявки, было отказано в предоставлении субсидии в соответствии с настоящим Порядком. В этом случае проводится повторный отбор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повторного отбора и срока приема документов размещается на официальном сайте Управления не позднее чем за 30 рабочих дней до даты окончания срока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Повторный отбор организаций проводится в порядке и на условиях,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которым должны соответствовать организации, указанные в </w:t>
      </w:r>
      <w:hyperlink w:history="0" w:anchor="P104" w:tooltip="7. Требования, которым должен соответствовать участник отбора по состоянию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и документы, предусмотренные </w:t>
      </w:r>
      <w:hyperlink w:history="0" w:anchor="P115" w:tooltip="8. Для участия в отборе организация в срок, указанный в объявлении о проведении отбора, представляет в Управление заявку на участие в отборе (далее именуется - заявка), содержащую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представляются по состоянию на 1 число месяца, в котором был объявлен повторный отбор.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срок не более 2 рабочих дней со дня принятия решения по результатам рассмотрения заявок Управление утверждает победителя отбора приказом Управления с указанием размера субсидии в пределах бюджетных ассигнований и лимитов бюджетных обязательств, доведенных в установленном законодательством порядке Управлению на указанные цели, и заключает с получателем субсидии соглашение, предусмотренное </w:t>
      </w:r>
      <w:hyperlink w:history="0" w:anchor="P161" w:tooltip="15. Предоставление субсидии осуществляется на основании соглашения о предоставлении субсидии, заключенного между Управлением и получателем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Предоставление субсидии осуществляется на основании соглашения о предоставлении субсидии, заключенного между Управлением и получателем субсидии в соответствии с типовой формой, установленной Министерством финансов Челябинской области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в том числе условие о том, что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осуществляется согласование новых условий Соглашения или расторжение Соглашения при недостижении согласия по новым условиям, а также условие о согласии получателя субсидии на осуществление в отношении него проверок Управлением и органами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в течение 3 рабочих дней со дня подписания приказа, указанного в </w:t>
      </w:r>
      <w:hyperlink w:history="0" w:anchor="P160" w:tooltip="14. В срок не более 2 рабочих дней со дня принятия решения по результатам рассмотрения заявок Управление утверждает победителя отбора приказом Управления с указанием размера субсидии в пределах бюджетных ассигнований и лимитов бюджетных обязательств, доведенных в установленном законодательством порядке Управлению на указанные цели, и заключает с получателем субсидии соглашение, предусмотренное пунктом 15 настоящего Порядка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формирует и направляет в Министерство финансов Челябинской области заявку на организацию перечисления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Субсидия перечисляется получателю субсидии единовременно в размере, указанном в заявке на организацию перечисления субсидии, не позднее 10 рабочего дня, следующего за днем принятия Управлением решения о предоставлении субсидии, на расчетный счет получателя субсидии,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Субсидия не может быть использована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течение 14 календарных дней со дня, следующего за днем заключения Соглашения, Управление размещает на Едином портале, а также на официальном сайте Управления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Достигнутым результатом предоставления субсидий является проведение мероприятий, соответствующих требованиям, указанным в </w:t>
      </w:r>
      <w:hyperlink w:history="0" w:anchor="P93" w:tooltip="5) мероприятие, в целях возмещения понесенных затрат на проведение которого запрашивается субсидия, проведено организацией не ранее чем за 60 дней до начала проведения отбора в текущем году и направлено на:">
        <w:r>
          <w:rPr>
            <w:sz w:val="20"/>
            <w:color w:val="0000ff"/>
          </w:rPr>
          <w:t xml:space="preserve">подпункте 5 пункта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субсидий (конкретная количественная характеристика итогов) указываются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Характеристики (показатели, необходимые для достижения результата предоставления субсидии) (далее именуются - характеристики):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количество молодежи, принявшей участие в мероприятиях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публикаций о проведенном мероприятии в информационно-телекоммуникационной сети Интернет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в Соглашениях.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осуществляет в отношении организаций проверки соблюдения организациями порядка и условий предоставления субсидий, в том числе в части достижения результата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1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Организация представляет отчет о достижении значений результата предоставления субсидии и характеристик по форме и в срок, установленные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Порядок возврата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 Управление направляет организации требование о возврате субсидии в течение 10 календарных дней с даты выявления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перечисляет денежные средства в областной бюджет в течение 10 календарных дней со дня получения от Управления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наличии нераспределенного остатка средств областного бюджета, увеличении объемов финансирования из областного бюджета, привлечении дополнительных средств областного </w:t>
      </w:r>
      <w:hyperlink w:history="0" r:id="rId17" w:tooltip="Закон Челябинской области от 27.12.2022 N 727-ЗО (ред. от 31.05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бюджета</w:t>
        </w:r>
      </w:hyperlink>
      <w:r>
        <w:rPr>
          <w:sz w:val="20"/>
        </w:rPr>
        <w:t xml:space="preserve"> в 2023 году Управление проводит новый отбор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20.01.2023 N 27-П</w:t>
            <w:br/>
            <w:t>"О порядке определения объема и предоставления в 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ED51EBDBA3B11C3E2C899845E3F768F8F4ABA63B32D1BCD21E3ED8EF82B3B89FBE4B65F654E1B4622BE9046E00B394A4C9C39ED14At06FF" TargetMode = "External"/>
	<Relationship Id="rId8" Type="http://schemas.openxmlformats.org/officeDocument/2006/relationships/hyperlink" Target="consultantplus://offline/ref=10ED51EBDBA3B11C3E2C899845E3F768F8F4ADAC393AD1BCD21E3ED8EF82B3B89FBE4B66F853E3EB673EF85C6003AD8AA2D1DF9CD3t46BF" TargetMode = "External"/>
	<Relationship Id="rId9" Type="http://schemas.openxmlformats.org/officeDocument/2006/relationships/hyperlink" Target="consultantplus://offline/ref=10ED51EBDBA3B11C3E2C9795538FA863F5FCF7A93A32DDEE8B4C388FB0D2B5EDDFFE4D37A112BDB2357AB351651DB18AA6tC6CF" TargetMode = "External"/>
	<Relationship Id="rId10" Type="http://schemas.openxmlformats.org/officeDocument/2006/relationships/hyperlink" Target="consultantplus://offline/ref=10ED51EBDBA3B11C3E2C9795538FA863F5FCF7A93A32DCED8848388FB0D2B5EDDFFE4D37B312E5BE367AA9566608E7DBE09AD09FD1560C8FC149C102t56FF" TargetMode = "External"/>
	<Relationship Id="rId11" Type="http://schemas.openxmlformats.org/officeDocument/2006/relationships/hyperlink" Target="consultantplus://offline/ref=10ED51EBDBA3B11C3E2C9795538FA863F5FCF7A93A32DCED8848388FB0D2B5EDDFFE4D37B312E5BE367AAD506208E7DBE09AD09FD1560C8FC149C102t56FF" TargetMode = "External"/>
	<Relationship Id="rId12" Type="http://schemas.openxmlformats.org/officeDocument/2006/relationships/hyperlink" Target="consultantplus://offline/ref=10ED51EBDBA3B11C3E2C9795538FA863F5FCF7A93A32DDEE8B4C388FB0D2B5EDDFFE4D37A112BDB2357AB351651DB18AA6tC6CF" TargetMode = "External"/>
	<Relationship Id="rId13" Type="http://schemas.openxmlformats.org/officeDocument/2006/relationships/hyperlink" Target="consultantplus://offline/ref=10ED51EBDBA3B11C3E2C899845E3F768F8F4ADAC393AD1BCD21E3ED8EF82B3B89FBE4B66F855E3EB673EF85C6003AD8AA2D1DF9CD3t46BF" TargetMode = "External"/>
	<Relationship Id="rId14" Type="http://schemas.openxmlformats.org/officeDocument/2006/relationships/hyperlink" Target="consultantplus://offline/ref=10ED51EBDBA3B11C3E2C899845E3F768F8F4ADAC393AD1BCD21E3ED8EF82B3B89FBE4B62F352E3EB673EF85C6003AD8AA2D1DF9CD3t46BF" TargetMode = "External"/>
	<Relationship Id="rId15" Type="http://schemas.openxmlformats.org/officeDocument/2006/relationships/hyperlink" Target="consultantplus://offline/ref=10ED51EBDBA3B11C3E2C899845E3F768F8F4ABA63B32D1BCD21E3ED8EF82B3B89FBE4B60F756ECB4622BE9046E00B394A4C9C39ED14At06FF" TargetMode = "External"/>
	<Relationship Id="rId16" Type="http://schemas.openxmlformats.org/officeDocument/2006/relationships/hyperlink" Target="consultantplus://offline/ref=10ED51EBDBA3B11C3E2C899845E3F768F8F4ABA63B32D1BCD21E3ED8EF82B3B89FBE4B60F754EAB4622BE9046E00B394A4C9C39ED14At06FF" TargetMode = "External"/>
	<Relationship Id="rId17" Type="http://schemas.openxmlformats.org/officeDocument/2006/relationships/hyperlink" Target="consultantplus://offline/ref=10ED51EBDBA3B11C3E2C9795538FA863F5FCF7A93A32DDEE8B4C388FB0D2B5EDDFFE4D37A112BDB2357AB351651DB18AA6tC6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20.01.2023 N 27-П
"О порядке определения объема и предоставления в 2023 году субсидий социально ориентированным некоммерческим организациям, осуществляющим деятельность в области государственной молодежной политики, в целях возмещения понесенных затрат на формирование условий для духовного, культурного, интеллектуального, физического развития и самореализации молодежи"
(вместе с "Порядком определения объема и предоставления в 2023 году субсидий социально ор</dc:title>
  <dcterms:created xsi:type="dcterms:W3CDTF">2023-06-30T05:58:45Z</dcterms:created>
</cp:coreProperties>
</file>