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Челябинской области от 06.04.2023 N 216-П</w:t>
              <w:br/>
              <w:t xml:space="preserve">"О Порядке определения объема и предоставления в 2023 году субсидии Челябинскому благотворительному фонду "Фонд продовольствия "Русь" на финансовое обеспечение затрат на осуществление деятельности по оказанию гражданам, находящимся в трудной жизненной ситуации, помощи в натуральной форме"</w:t>
              <w:br/>
              <w:t xml:space="preserve">(вместе с "Порядком определения объема и предоставления в 2023 году субсидии Челябинскому благотворительному фонду "Фонд продовольствия "Русь" на финансовое обеспечение затрат на осуществление деятельности по оказанию гражданам, находящимся в трудной жизненной ситуации, помощи в натуральной форме")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апреля 2023 г. N 216-П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в 2023 году</w:t>
      </w:r>
    </w:p>
    <w:p>
      <w:pPr>
        <w:pStyle w:val="2"/>
        <w:jc w:val="center"/>
      </w:pPr>
      <w:r>
        <w:rPr>
          <w:sz w:val="20"/>
        </w:rPr>
        <w:t xml:space="preserve">субсидии Челябинскому благотворительному фонду</w:t>
      </w:r>
    </w:p>
    <w:p>
      <w:pPr>
        <w:pStyle w:val="2"/>
        <w:jc w:val="center"/>
      </w:pPr>
      <w:r>
        <w:rPr>
          <w:sz w:val="20"/>
        </w:rPr>
        <w:t xml:space="preserve">"Фонд продовольствия "Русь" на финансовое обеспечение затрат</w:t>
      </w:r>
    </w:p>
    <w:p>
      <w:pPr>
        <w:pStyle w:val="2"/>
        <w:jc w:val="center"/>
      </w:pPr>
      <w:r>
        <w:rPr>
          <w:sz w:val="20"/>
        </w:rPr>
        <w:t xml:space="preserve">на осуществление деятельности по оказанию гражданам,</w:t>
      </w:r>
    </w:p>
    <w:p>
      <w:pPr>
        <w:pStyle w:val="2"/>
        <w:jc w:val="center"/>
      </w:pPr>
      <w:r>
        <w:rPr>
          <w:sz w:val="20"/>
        </w:rPr>
        <w:t xml:space="preserve">находящимся в трудной жизненной ситуации,</w:t>
      </w:r>
    </w:p>
    <w:p>
      <w:pPr>
        <w:pStyle w:val="2"/>
        <w:jc w:val="center"/>
      </w:pPr>
      <w:r>
        <w:rPr>
          <w:sz w:val="20"/>
        </w:rPr>
        <w:t xml:space="preserve">помощи в натуральной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8" w:tooltip="Постановление Правительства Челябинской области от 17.12.2020 N 689-П (ред. от 21.09.2022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субсидии Челябинскому благотворительному фонду "Фонд продовольствия "Русь" на финансовое обеспечение затрат на осуществление деятельности по оказанию гражданам, находящимся в трудной жизненной ситуации, помощи в натуральной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В.В.МАМИН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6 апреля 2023 г. N 216-П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субсидии</w:t>
      </w:r>
    </w:p>
    <w:p>
      <w:pPr>
        <w:pStyle w:val="2"/>
        <w:jc w:val="center"/>
      </w:pPr>
      <w:r>
        <w:rPr>
          <w:sz w:val="20"/>
        </w:rPr>
        <w:t xml:space="preserve">Челябинскому благотворительному фонду "Фонд продовольствия</w:t>
      </w:r>
    </w:p>
    <w:p>
      <w:pPr>
        <w:pStyle w:val="2"/>
        <w:jc w:val="center"/>
      </w:pPr>
      <w:r>
        <w:rPr>
          <w:sz w:val="20"/>
        </w:rPr>
        <w:t xml:space="preserve">"Русь" на финансовое обеспечение затрат на осуществление</w:t>
      </w:r>
    </w:p>
    <w:p>
      <w:pPr>
        <w:pStyle w:val="2"/>
        <w:jc w:val="center"/>
      </w:pPr>
      <w:r>
        <w:rPr>
          <w:sz w:val="20"/>
        </w:rPr>
        <w:t xml:space="preserve">деятельности по оказанию гражданам, находящимся</w:t>
      </w:r>
    </w:p>
    <w:p>
      <w:pPr>
        <w:pStyle w:val="2"/>
        <w:jc w:val="center"/>
      </w:pPr>
      <w:r>
        <w:rPr>
          <w:sz w:val="20"/>
        </w:rPr>
        <w:t xml:space="preserve">в трудной жизненной ситуации, помощи в натуральной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году субсидии Челябинскому благотворительному фонду "Фонд продовольствия "Русь" на финансовое обеспечение затрат на осуществление деятельности по оказанию гражданам, находящимся в трудной жизненной ситуации, помощи в натуральной форме (далее именуются соответственно - Порядок, Субсидия) разработан в соответствии со </w:t>
      </w:r>
      <w:hyperlink w:history="0" r:id="rId9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и определяет порядок определения объема и предоставления в 2023 году Субсидии, в том числе условия предоставления Субсидии, требования к отчетности, требования об осуществлении контроля (мониторинга) за соблюдением условий и порядка предоставления Субсидии и ответственность за их нарушение.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реализации государственной </w:t>
      </w:r>
      <w:hyperlink w:history="0" r:id="rId10" w:tooltip="Постановление Правительства Челябинской области от 17.12.2020 N 689-П (ред. от 21.09.2022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Челябинскому благотворительному фонду "Фонд продовольствия "Русь" (далее именуется - Организация) на финансовое обеспечение затрат на осуществление деятельности по оказанию гражданам, находящимся в трудной жизненной ситуации, помощи в натуральной форме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начисления на выплаты по оплате труда работникам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нежилых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и услуги по содержанию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основных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материальных запасов;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выполнения работ и оказания услуг, связанных с осуществлением деятельности по оказанию гражданам, находящимся в трудной жизненной ситуации, помощи в натуральной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Организации в размере 3000,0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Субсидии осуществляется в пределах бюджетных ассигнований, предусмотренных в областном бюджете на 2023 год, в соответствии со сводной бюджетной росписью, кассовым планом исполнения областного бюджета и в пределах лимитов бюджетных обязательств и предельных объемов финансирования, предусмотренных Министерству социальных отношений Челябинской области (далее именуется - Министерство) на цели, указанные в </w:t>
      </w:r>
      <w:hyperlink w:history="0" w:anchor="P44" w:tooltip="2. Субсидия предоставляе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Челябинскому благотворительному фонду &quot;Фонд продовольствия &quot;Русь&quot; (далее именуется - Организация) на финансовое обеспечение затрат на осуществление деятель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2023 год,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Требования, которым должна соответствовать Организация на дату подачи заявки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Организации должна отсутствовать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должны отсутствовать сведения о дисквалифицированных руководителе Организации, членах ее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именуется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не должна получать средства из областного бюджета на основании иных нормативных правовых актов Челябинской области на цели, указанные в </w:t>
      </w:r>
      <w:hyperlink w:history="0" w:anchor="P44" w:tooltip="2. Субсидия предоставляе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Челябинскому благотворительному фонду &quot;Фонд продовольствия &quot;Русь&quot; (далее именуется - Организация) на финансовое обеспечение затрат на осуществление деятель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предоставления Субсидии Организация в сроки, установленные Министерством, направляет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о предоставлении Субсидии (далее именуется - заявка) по форме, установленной Министерством, с указанием планируемых к осуществлению работ (услуг), объема средств, необходимых для финансового обеспечения затрат на осуществление деятельности по оказанию гражданам, находящимся в трудной жизненной ситуации, помощи в натуральной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выданную не ранее первого числа месяца, предшествующего месяцу, в котором подана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документа, подтверждающего полномочия руководителя Организации и (или) иного лица, уполномоченного на представление интересов Организации (далее именуется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письмо, подписанное руководителем Организации или уполномоченным лицом, содержащее сведения о том, что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 Организации, членах ее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получает средства из областного бюджета на основании иных нормативных правовых актов Челябинской области на цели, указанные в </w:t>
      </w:r>
      <w:hyperlink w:history="0" w:anchor="P44" w:tooltip="2. Субсидия предоставляе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Челябинскому благотворительному фонду &quot;Фонд продовольствия &quot;Русь&quot; (далее именуется - Организация) на финансовое обеспечение затрат на осуществление деятель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публикацию (размещение)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предоставлением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осуществление в отношении нее проверок, указанных в </w:t>
      </w:r>
      <w:hyperlink w:history="0" w:anchor="P113" w:tooltip="17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календарный план мероприятий и смету планируемых мероприятий на 2023 год по установленной Министерством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документы, представленные Организацией, должны быть заверены личной подписью руководителя Организации или уполномоченного лица с приложением соответствующей доверенности, заверенной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документах, содержит персональные данные руководителя, главного бухгалтера и (или) работников Организации, Организация представляет согласия на обработку их персональных данных, оформленные в соответствии с Федеральным </w:t>
      </w:r>
      <w:hyperlink w:history="0" r:id="rId11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могут быть представлены в Министерство на бумажном носителе лично руководителем Организации или уполномоченным лицом или направлены посредством почтового отправления по адресу: 454048, город Челябинск, улица Воровского, дом 30.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представления документов Организацией считается день их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течение 10 рабочих дней с даты поступления документов, указанных в </w:t>
      </w:r>
      <w:hyperlink w:history="0" w:anchor="P67" w:tooltip="8. Для предоставления Субсидии Организация в сроки, установленные Министерством, направляет в Министерство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рассмотрение документов, представленных Организацией, в ходе которого осуществляется в том числе проверка соответствия Организации требованиям, указанным в </w:t>
      </w:r>
      <w:hyperlink w:history="0" w:anchor="P59" w:tooltip="7. Требования, которым должна соответствовать Организация на дату подачи заявки о предоставлении Субсидии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путем сопоставления сведений, содержащихся в документах, представленных Организацией, и требований, указанных в </w:t>
      </w:r>
      <w:hyperlink w:history="0" w:anchor="P59" w:tooltip="7. Требования, которым должна соответствовать Организация на дату подачи заявки о предоставлении Субсидии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проверка достоверности сведений, содержащихся в документах, представленных Организацией, путем сопоставления их между собой и со сведениями, находящимися в распоряжении Министерства, полученными от иных государственных органов или организаций в порядке, предусмотренном законодательством Российской Федерации, а также проверка соответствия документов, представленных Организацией, требованиям, указанным в </w:t>
      </w:r>
      <w:hyperlink w:history="0" w:anchor="P67" w:tooltip="8. Для предоставления Субсидии Организация в сроки, установленные Министерством, направляет в Министерство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условии отсутствия оснований для отказа в предоставлении Субсидии, указанных в </w:t>
      </w:r>
      <w:hyperlink w:history="0" w:anchor="P94" w:tooltip="10. Основаниями для отказа Организации в предоставлении Субсидии являю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принимает решение о предоставлении Субсидии и заключает с Организацией соглашение о предоставлении Субсидии (далее именуется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 для отказа в предоставлении Субсидии, указанных в </w:t>
      </w:r>
      <w:hyperlink w:history="0" w:anchor="P94" w:tooltip="10. Основаниями для отказа Организации в предоставлении Субсидии являю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принимает решение об отказе в предоставлении Субсидии и направляет Организации уведомление об отказе в предоставлении Субсидии с обоснованием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Субсидии и решение об отказе в предоставлении Субсидии оформляются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обстоятельств, послуживших основанием для отказа в предоставлении Субсидии, Организация вправе повторно представить документы в Министерство.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указанным в </w:t>
      </w:r>
      <w:hyperlink w:history="0" w:anchor="P67" w:tooltip="8. Для предоставления Субсидии Организация в сроки, установленные Министерством, направляет в Министерство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указанным в </w:t>
      </w:r>
      <w:hyperlink w:history="0" w:anchor="P59" w:tooltip="7. Требования, которым должна соответствовать Организация на дату подачи заявки о предоставлении Субсидии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Предоставление Организации Субсидии осуществляется на основании Соглашения, которое заключается между Министерством и Организацией в соответствии с типовой формой, установленной Министерством финансов Челябинской области, в котором содержится в том числе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сроки и формы представления Организацией отчетности о достижении значений результата предоставления Субсидии и характеристик (показателей, необходимых для достижения результата предоставления Субсидии) (далее именуются - характеристики) и о расходах Организации,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осуществление проверок, указанных в </w:t>
      </w:r>
      <w:hyperlink w:history="0" w:anchor="P113" w:tooltip="17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Порядка, а также обязательство Организации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проверок, указанных в </w:t>
      </w:r>
      <w:hyperlink w:history="0" w:anchor="P113" w:tooltip="17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 и формы представления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Субсидия перечисляется на расчетный счет Организации, открытый в российской кредитной организации.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в течение 10 рабочих дней со дня заключения Соглашения представляет в Министерство финансов Челябинской области заявку на перечисление Субсидии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финансов Челябинской области в течение 5 рабочих дней со дня поступления заявки, указанной в </w:t>
      </w:r>
      <w:hyperlink w:history="0" w:anchor="P104" w:tooltip="13. Министерство в течение 10 рабочих дней со дня заключения Соглашения представляет в Министерство финансов Челябинской области заявку на перечисление Субсидии Организации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организует перечисление Субсидии на расчетный счет Организации.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Планируемый результат предоставления Субсидии - проведение мероприятий по оказанию гражданам, находящимся в трудной жизненной ситуации, помощи в натуральной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доля мероприятий, проведенных Организацией, от общего числа мероприятий, предусмотренных сметой планируемых мероприятий на 2023 год, представляемой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граждан, получивших помощь в натуральной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(конкретная количественная характеристика итогов) указываются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Организация представляет в Министерство отчетность о достижении значений результата предоставления Субсидии и характеристик, указанных в </w:t>
      </w:r>
      <w:hyperlink w:history="0" w:anchor="P106" w:tooltip="15. Планируемый результат предоставления Субсидии - проведение мероприятий по оказанию гражданам, находящимся в трудной жизненной ситуации, помощи в натуральной форме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и об осуществлении расходов, источником финансового обеспечения которых является Субсидия, по формам и в сроки, установленные Соглашением (но не реже 1 раза в квартал).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</w:t>
      </w:r>
      <w:hyperlink w:history="0" r:id="rId12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3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Субсидии проводится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вправе без согласования с Министерством перераспределять суммы запланированных расходов в рамках направлений расходов, указанных в </w:t>
      </w:r>
      <w:hyperlink w:history="0" w:anchor="P44" w:tooltip="2. Субсидия предоставляе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Челябинскому благотворительному фонду &quot;Фонд продовольствия &quot;Русь&quot; (далее именуется - Организация) на финансовое обеспечение затрат на осуществление деятель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пределах 10 процентов от общего объема Субсидии на весь период реализации Субсидии. Изменения сумм запланированных расходов в рамках направлений расходов Субсидии более чем на 10 процентов оформляются в виде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Организация несет ответственность за представление недостоверных сведений, а также нецелевое использование Субсидии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Организации, а также иным юридическим лицам, получающим средства на основании договоров, заключенных с Организацией, запрещено приобретать иностранную валюту за счет средств, финансовым обеспечением которых является Субсидия,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Остатки Субсидии, не использованные в 2023 году, подлежат возврату в областной бюджет не позднее первых 10 рабочих дней 2024 года.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Субсидия подлежит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предоставленная Субсидия и средства, полученные на основании договоров, заключенных с Организацией, подлежат возврату в областной бюджет в полном объеме не позднее 10 рабочего дня со дня получения требования Министерства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Организацией значения результата предоставления Субсидии в областной бюджет подлежит возврату часть предоставленной Субсидии в размере неиспользованного остатка Субсидии не позднее 10 рабочего дня со дня получения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При невозврате Субсидии Организацией в сроки, установленные в </w:t>
      </w:r>
      <w:hyperlink w:history="0" w:anchor="P118" w:tooltip="21. Остатки Субсидии, не использованные в 2023 году, подлежат возврату в областной бюджет не позднее первых 10 рабочих дней 2024 года.">
        <w:r>
          <w:rPr>
            <w:sz w:val="20"/>
            <w:color w:val="0000ff"/>
          </w:rPr>
          <w:t xml:space="preserve">пунктах 21</w:t>
        </w:r>
      </w:hyperlink>
      <w:r>
        <w:rPr>
          <w:sz w:val="20"/>
        </w:rPr>
        <w:t xml:space="preserve">, </w:t>
      </w:r>
      <w:hyperlink w:history="0" w:anchor="P119" w:tooltip="22. Субсидия подлежит возврату в областной бюджет в следующих случаях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Порядка, Министерство принимает меры по взысканию Субсидии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06.04.2023 N 216-П</w:t>
            <w:br/>
            <w:t>"О Порядке определения объема и предоставления в 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2756433E1CB864A56AA74E52F5B8F3E698D2565C479D87E7C30853BBB0B2310224CC4EE923FD1EC31F5904681D0349AA5C0C9CECF4966FX2U5G" TargetMode = "External"/>
	<Relationship Id="rId8" Type="http://schemas.openxmlformats.org/officeDocument/2006/relationships/hyperlink" Target="consultantplus://offline/ref=CF2756433E1CB864A56AB9434499E7F8EB938E59554C9FD5B3920E04E4E0B4644264CA1BAA64F41CC2140D542D435A1BEE170199F2E8966B38DCF924X1U8G" TargetMode = "External"/>
	<Relationship Id="rId9" Type="http://schemas.openxmlformats.org/officeDocument/2006/relationships/hyperlink" Target="consultantplus://offline/ref=CF2756433E1CB864A56AA74E52F5B8F3E698D2565C479D87E7C30853BBB0B2310224CC4EE923FD1EC31F5904681D0349AA5C0C9CECF4966FX2U5G" TargetMode = "External"/>
	<Relationship Id="rId10" Type="http://schemas.openxmlformats.org/officeDocument/2006/relationships/hyperlink" Target="consultantplus://offline/ref=CF2756433E1CB864A56AB9434499E7F8EB938E59554C9FD5B3920E04E4E0B4644264CA1BAA64F41CC2140D542D435A1BEE170199F2E8966B38DCF924X1U8G" TargetMode = "External"/>
	<Relationship Id="rId11" Type="http://schemas.openxmlformats.org/officeDocument/2006/relationships/hyperlink" Target="consultantplus://offline/ref=CF2756433E1CB864A56AA74E52F5B8F3E69AD25C53409D87E7C30853BBB0B23110249442EA20E71DC40A0F552EX4UBG" TargetMode = "External"/>
	<Relationship Id="rId12" Type="http://schemas.openxmlformats.org/officeDocument/2006/relationships/hyperlink" Target="consultantplus://offline/ref=CF2756433E1CB864A56AA74E52F5B8F3E698D2565C479D87E7C30853BBB0B2310224CC4CEE20FD1696454900214B0E54AA441298F2F4X9U5G" TargetMode = "External"/>
	<Relationship Id="rId13" Type="http://schemas.openxmlformats.org/officeDocument/2006/relationships/hyperlink" Target="consultantplus://offline/ref=CF2756433E1CB864A56AA74E52F5B8F3E698D2565C479D87E7C30853BBB0B2310224CC4CEE22FB1696454900214B0E54AA441298F2F4X9U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06.04.2023 N 216-П
"О Порядке определения объема и предоставления в 2023 году субсидии Челябинскому благотворительному фонду "Фонд продовольствия "Русь" на финансовое обеспечение затрат на осуществление деятельности по оказанию гражданам, находящимся в трудной жизненной ситуации, помощи в натуральной форме"
(вместе с "Порядком определения объема и предоставления в 2023 году субсидии Челябинскому благотворительному фонду "Фонд продовольствия "Русь" на финанс</dc:title>
  <dcterms:created xsi:type="dcterms:W3CDTF">2023-06-30T06:20:23Z</dcterms:created>
</cp:coreProperties>
</file>