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Постановление Правительства Челябинской области от 07.02.2023 N 94-П</w:t>
              <w:br/>
              <w:t xml:space="preserve">(ред. от 27.04.2023)</w:t>
              <w:br/>
              <w:t xml:space="preserve">"О Порядке определения объема и предоставления в 2023 - 2025 годах субсидии Благотворительному фонду культурных инициатив Олега Митяева на финансовое обеспечение затрат, связанных с организацией и проведением Всероссийского Ильменского фестиваля авторской песни, и признании утратившими силу некоторых постановлений Правительства Челябинской области"</w:t>
              <w:br/>
              <w:t xml:space="preserve">(вместе с "Порядком определения объема и предоставления в 2023 - 2025 годах субсидии Благотворительному фонду культурных инициатив Олега Митяева на финансовое обеспечение затрат, связанных с организацией и проведением Всероссийского Ильменского фестиваля авторской песни")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ЧЕЛЯБИНСКОЙ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февраля 2023 г. N 94-П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в 2023 - 2025 годах субсидии Благотворительному фонду</w:t>
      </w:r>
    </w:p>
    <w:p>
      <w:pPr>
        <w:pStyle w:val="2"/>
        <w:jc w:val="center"/>
      </w:pPr>
      <w:r>
        <w:rPr>
          <w:sz w:val="20"/>
        </w:rPr>
        <w:t xml:space="preserve">культурных инициатив Олега Митяева на финансовое</w:t>
      </w:r>
    </w:p>
    <w:p>
      <w:pPr>
        <w:pStyle w:val="2"/>
        <w:jc w:val="center"/>
      </w:pPr>
      <w:r>
        <w:rPr>
          <w:sz w:val="20"/>
        </w:rPr>
        <w:t xml:space="preserve">обеспечение затрат, связанных с организацией и проведением</w:t>
      </w:r>
    </w:p>
    <w:p>
      <w:pPr>
        <w:pStyle w:val="2"/>
        <w:jc w:val="center"/>
      </w:pPr>
      <w:r>
        <w:rPr>
          <w:sz w:val="20"/>
        </w:rPr>
        <w:t xml:space="preserve">Всероссийского Ильменского фестиваля авторской песни,</w:t>
      </w:r>
    </w:p>
    <w:p>
      <w:pPr>
        <w:pStyle w:val="2"/>
        <w:jc w:val="center"/>
      </w:pPr>
      <w:r>
        <w:rPr>
          <w:sz w:val="20"/>
        </w:rPr>
        <w:t xml:space="preserve">и признании утратившими силу некоторых постановлений</w:t>
      </w:r>
    </w:p>
    <w:p>
      <w:pPr>
        <w:pStyle w:val="2"/>
        <w:jc w:val="center"/>
      </w:pPr>
      <w:r>
        <w:rPr>
          <w:sz w:val="20"/>
        </w:rPr>
        <w:t xml:space="preserve">Правительства Челябинской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Челябинской области от 27.04.2023 N 258-П &quot;О внесении изменений в некоторые постановления Правительства Челябинской области и признании утратившими силу некоторых постановлений Правительства Челябинской области&quot; (вместе с &quot;Изменениями, которые вносятся в некоторые постановления Правительства Челябинской области&quot;, &quot;Перечнем утративших силу постановлений Правительства Челябинской области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Челябинской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27.04.2023 N 258-П)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статьей 78-1</w:t>
        </w:r>
      </w:hyperlink>
      <w:r>
        <w:rPr>
          <w:sz w:val="20"/>
        </w:rPr>
        <w:t xml:space="preserve"> Бюджетного кодекса Российской Федерации Правительство Челябинской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в 2023 - 2025 годах субсидии Благотворительному фонду культурных инициатив Олега Митяева на финансовое обеспечение затрат, связанных с организацией и проведением Всероссийского Ильменского фестиваля авторской песни.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9" w:tooltip="Постановление Правительства Челябинской области от 16.03.2022 N 143-П (ред. от 02.06.2022) &quot;Об утверждении Порядка определения объема и предоставления в 2022 - 2024 годах грантов в форме субсидий социально ориентированным некоммерческим организациям на финансовое обеспечение затрат, связанных с организацией и проведением Всероссийского Ильменского фестиваля авторской песни&quot; (вместе с &quot;Порядком определения объема и предоставления в 2022 - 2024 годах грантов в форме субсидий социально ориентированным некоммер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Челябинской области от 16.03.2022 г. N 143-П "Об утверждении Порядка определения объема и предоставления в 2022 - 2024 годах грантов в форме субсидий социально ориентированным некоммерческим организациям на финансовое обеспечение затрат, связанных с организацией и проведением Всероссийского Ильменского фестиваля авторской песни"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17 марта 2022 г.);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0" w:tooltip="Постановление Правительства Челябинской области от 02.06.2022 N 322-П &quot;О внесении изменений в некоторые постановления Правительства Челябинской области&quot; (вместе с &quot;Изменениями, которые вносятся в некоторые постановления Правительства Челябинской области&quot;)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</w:t>
      </w:r>
      <w:hyperlink w:history="0" r:id="rId11" w:tooltip="Постановление Правительства Челябинской области от 02.06.2022 N 322-П &quot;О внесении изменений в некоторые постановления Правительства Челябинской области&quot; (вместе с &quot;Изменениями, которые вносятся в некоторые постановления Правительства Челябинской области&quot;) ------------ Недействующая редакция {КонсультантПлюс}">
        <w:r>
          <w:rPr>
            <w:sz w:val="20"/>
            <w:color w:val="0000ff"/>
          </w:rPr>
          <w:t xml:space="preserve">изменений</w:t>
        </w:r>
      </w:hyperlink>
      <w:r>
        <w:rPr>
          <w:sz w:val="20"/>
        </w:rPr>
        <w:t xml:space="preserve">, которые вносятся в некоторые постановления Правительства Челябинской области, утвержденных постановлением Правительства Челябинской области от 02.06.2022 г. N 322-П "О внесении изменений в некоторые постановления Правительства Челябинской области"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3 июня 2022 г.);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2" w:tooltip="Постановление Правительства Челябинской области от 09.09.2022 N 502-П &quot;О Порядке предоставления в 2022 - 2024 годах субсидий юридическим лицам на возмещение затрат, связанных с производством фильмов в Челябинской области&quot; (вместе с &quot;Порядком предоставления в 2022 - 2024 годах субсидий юридическим лицам на возмещение затрат, связанных с производством фильмов в Челябин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Челябинской области от 09.09.2022 г. N 502-П "О Порядке предоставления в 2022 - 2024 годах субсидий юридическим лицам на возмещение затрат, связанных с производством фильмов в Челябинской области" (Официальный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12 сентября 2022 г.).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Настоящее постановление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А.Л.ТЕКСЛЕР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Челябинской области</w:t>
      </w:r>
    </w:p>
    <w:p>
      <w:pPr>
        <w:pStyle w:val="0"/>
        <w:jc w:val="right"/>
      </w:pPr>
      <w:r>
        <w:rPr>
          <w:sz w:val="20"/>
        </w:rPr>
        <w:t xml:space="preserve">от 7 февраля 2023 г. N 94-П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в 2023 - 2025 годах</w:t>
      </w:r>
    </w:p>
    <w:p>
      <w:pPr>
        <w:pStyle w:val="2"/>
        <w:jc w:val="center"/>
      </w:pPr>
      <w:r>
        <w:rPr>
          <w:sz w:val="20"/>
        </w:rPr>
        <w:t xml:space="preserve">субсидии Благотворительному фонду культурных инициатив</w:t>
      </w:r>
    </w:p>
    <w:p>
      <w:pPr>
        <w:pStyle w:val="2"/>
        <w:jc w:val="center"/>
      </w:pPr>
      <w:r>
        <w:rPr>
          <w:sz w:val="20"/>
        </w:rPr>
        <w:t xml:space="preserve">Олега Митяева на финансовое обеспечение затрат, связанных</w:t>
      </w:r>
    </w:p>
    <w:p>
      <w:pPr>
        <w:pStyle w:val="2"/>
        <w:jc w:val="center"/>
      </w:pPr>
      <w:r>
        <w:rPr>
          <w:sz w:val="20"/>
        </w:rPr>
        <w:t xml:space="preserve">с организацией и проведением Всероссийского</w:t>
      </w:r>
    </w:p>
    <w:p>
      <w:pPr>
        <w:pStyle w:val="2"/>
        <w:jc w:val="center"/>
      </w:pPr>
      <w:r>
        <w:rPr>
          <w:sz w:val="20"/>
        </w:rPr>
        <w:t xml:space="preserve">Ильменского фестиваля авторской песни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остановление Правительства Челябинской области от 27.04.2023 N 258-П &quot;О внесении изменений в некоторые постановления Правительства Челябинской области и признании утратившими силу некоторых постановлений Правительства Челябинской области&quot; (вместе с &quot;Изменениями, которые вносятся в некоторые постановления Правительства Челябинской области&quot;, &quot;Перечнем утративших силу постановлений Правительства Челябинской области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Челябинской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27.04.2023 N 258-П)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определения объема и предоставления в 2023 - 2025 годах субсидии Благотворительному фонду культурных инициатив Олега Митяева на финансовое обеспечение затрат, связанных с организацией и проведением Всероссийского Ильменского фестиваля авторской песни (далее именуются соответственно - Порядок, субсидия, Фонд), разработан в соответствии со </w:t>
      </w:r>
      <w:hyperlink w:history="0" r:id="rId14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статьей 78-1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15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организациях", государственной </w:t>
      </w:r>
      <w:hyperlink w:history="0" r:id="rId16" w:tooltip="Постановление Правительства Челябинской области от 16.12.2020 N 684-П (ред. от 15.05.2023) &quot;О государственной программе Челябинской области &quot;Развитие культуры в Челябинской области&quot; (вместе с &quot;Государственной программой Челябинской области &quot;Развитие культуры в Челябинской области&quot;)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Челябинской области "Развитие культуры в Челябинской области", утвержденной постановлением Правительства Челябинской области от 16.12.2020 г. N 684-П "О государственной программе Челябинской области "Развитие культуры в Челябинской области" (далее именуется - государственная программа).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Фонду в целях реализации государственной программы на финансовое обеспечение затрат, связанных с организацией и проведением Всероссийского Ильменского фестиваля авторской песни (далее именуется - мероприятие), по следующим направлениям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материально-техническое оснащение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труда работников, принимающих участие в подготовке и проведении мероприятия, уплата страховых взносов на обязательное пенсионное страхование, обязательное социальное страхование, обязательное медицинское страхование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по обеспечению охраны территории проведения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экспертов;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расходов, связанных с арендой и содержанием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товаров (работ,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транспортировки, питания и проживания участников, организаторов и иных лиц, задействованных в проведении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канцелярских товаров;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полиграфической и печатной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и изготовление подарочной и сувенирной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банковских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Субсидия предоставляется Фонду в размере: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3000,0 тыс. рублей в 2023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3000,0 тыс. рублей в 2024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3000,0 тыс. рублей в 2025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Органом государственной власти Челябинской области,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год, является Министерство культуры Челябинской области (далее именуется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Предоставление субсидии осуществляется в пределах бюджетных ассигнований, предусмотренных на реализацию государственной программы в областном бюджете на соответствующий финансовый год, и доведенных Министерству лимитов бюджетных обязательств и предельных объемов финансирования на цели, указанные в </w:t>
      </w:r>
      <w:hyperlink w:history="0" w:anchor="P55" w:tooltip="2. Субсидия предоставляется Фонду в целях реализации государственной программы на финансовое обеспечение затрат, связанных с организацией и проведением Всероссийского Ильменского фестиваля авторской песни (далее именуется - мероприятие), по следующим направлениям расходов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Интернет не позднее 15 рабочего дня, следующего за днем принятия закона Челябинской области об областном бюджете (закона Челябинской области о внесении изменений в закон Челябинской области об областном бюджете).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Субсидия предоставляется при условии соответствия Фонда требованиям, предусмотренным </w:t>
      </w:r>
      <w:hyperlink w:history="0" w:anchor="P75" w:tooltip="7. Требования, которым должен соответствовать Фонд на первое число месяца, предшествующего месяцу, в котором подается заявление о предоставлении субсидии (далее именуется - заявление)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Требования, которым должен соответствовать Фонд на первое число месяца, предшествующего месяцу, в котором подается заявление о предоставлении субсидии (далее именуется - заявление):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Фонда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Фонда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 Челябинской области, а также иная просроченная (неурегулированная) задолженность по денежным обязательствам перед Челябинской областью, за исключением случаев, установленных Правительством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 не должен находиться в процессе реорганизации (за исключением реорганизации в форме присоединения к Фонду другого юридического лица), ликвидации, в отношении него не должна быть введена процедура банкротства, деятельность Фонда не должна быть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Российской Федерации (далее именуются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 не должен получать средства из областного бюджета в соответствии с иными правовыми актами Челябинской области на цели, указанные в </w:t>
      </w:r>
      <w:hyperlink w:history="0" w:anchor="P55" w:tooltip="2. Субсидия предоставляется Фонду в целях реализации государственной программы на финансовое обеспечение затрат, связанных с организацией и проведением Всероссийского Ильменского фестиваля авторской песни (далее именуется - мероприятие), по следующим направлениям расходов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предоставления субсидии Фонд в сроки, установленные Министерством, направляет в Министерство заявление, к которому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копии устава, свидетельства о государственной регистрации Фонда, свидетельства о постановке на учет в налоговом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выписка из Единого государственного реестра юридических лиц, выданная не ранее первого числа месяца, предшествующего месяцу, в котором подано заявление;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копия документа, подтверждающего полномочия руководителя Фонда и (или) иного лица, уполномоченного на представление интересов Фонда (далее именуются - уполномоченное лицо);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справка,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подается заявление;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гарантийное письмо, подписанное уполномоченным лицом, содержащее сведения о том, что на первое число месяца, предшествующего месяцу, в котором подается заявление: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Фонда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 Челябинской области, и иная просроченная (неурегулированная) задолженность по денежным обязательствам перед Челябинской областью, за исключением случаев, установленных Правительством Челябинской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 не находится в процессе реорганизации (за исключением реорганизации в форме присоединения к Фонду другого юридического лица), в отношении него не проводятся процедуры банкротства и (или) ликвидации, приостановления осуществления финансово-хозяйственной деятельности в соответствии с действующим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 не является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 не получает средства из областного бюджета в соответствии с иными правовыми актами Челябинской области на цели, указанные в </w:t>
      </w:r>
      <w:hyperlink w:history="0" w:anchor="P55" w:tooltip="2. Субсидия предоставляется Фонду в целях реализации государственной программы на финансовое обеспечение затрат, связанных с организацией и проведением Всероссийского Ильменского фестиваля авторской песни (далее именуется - мероприятие), по следующим направлениям расходов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согласие Фонда на осуществление Министерством и органами государственного финансового контроля Челябинской области проверок в соответствии с </w:t>
      </w:r>
      <w:hyperlink w:history="0" w:anchor="P124" w:tooltip="17. Министерство осуществляет в отношении Фонда, организаций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ими условий и порядка предоставления субсидии, в том числе в части достижения результата предоставления субсидии. Органы государственного финансового контроля осуществляют проверки в соответствии со статьями 268-1 и 269-2 Бюджетного кодекса Российской Федерации.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смета на организацию и проведение мероприятия, указанного в </w:t>
      </w:r>
      <w:hyperlink w:history="0" w:anchor="P55" w:tooltip="2. Субсидия предоставляется Фонду в целях реализации государственной программы на финансовое обеспечение затрат, связанных с организацией и проведением Всероссийского Ильменского фестиваля авторской песни (далее именуется - мероприятие), по следующим направлениям расходов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документ об открытии банковского счета с указанием реквизитов Фонда для зачисления средств субсидии в двух экземплярах.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(за исключением выписки из Единого государственного реестра юридических лиц) должны быть заверены личной подписью уполномоченного лица и печатью Фонда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информация, содержащаяся в документах, содержит персональные данные руководителя, главного бухгалтера и (или) работников Фонда, Фонд представляет согласия на обработку их персональных данных, оформленные в соответствии с Федеральным </w:t>
      </w:r>
      <w:hyperlink w:history="0" r:id="rId17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года N 152-ФЗ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 несет ответственность за достоверность информации, содержащейся в заявлении, представляемом в Министерство,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 результатам рассмотрения и проверки документов, указанных в </w:t>
      </w:r>
      <w:hyperlink w:history="0" w:anchor="P82" w:tooltip="8. Для предоставления субсидии Фонд в сроки, установленные Министерством, направляет в Министерство заявление, к которому прилагаются следующие документы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Министерство в течение 10 рабочих дней со дня представления указанных документов принимает решение о предоставлении субсидии либо решение об отказе в предоставлении субсидии, которые утверждаются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Основаниями для отказа Фонду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Фондом документов требованиям к документам, указанным в </w:t>
      </w:r>
      <w:hyperlink w:history="0" w:anchor="P82" w:tooltip="8. Для предоставления субсидии Фонд в сроки, установленные Министерством, направляет в Министерство заявление, к которому прилагаются следующие документы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документов, указанных в </w:t>
      </w:r>
      <w:hyperlink w:history="0" w:anchor="P82" w:tooltip="8. Для предоставления субсидии Фонд в сроки, установленные Министерством, направляет в Министерство заявление, к которому прилагаются следующие документы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Фондом информации, содержащейся в документах, указанных в </w:t>
      </w:r>
      <w:hyperlink w:history="0" w:anchor="P82" w:tooltip="8. Для предоставления субсидии Фонд в сроки, установленные Министерством, направляет в Министерство заявление, к которому прилагаются следующие документы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Фонда требованиям, указанным в </w:t>
      </w:r>
      <w:hyperlink w:history="0" w:anchor="P75" w:tooltip="7. Требования, которым должен соответствовать Фонд на первое число месяца, предшествующего месяцу, в котором подается заявление о предоставлении субсидии (далее именуется - заявление)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срока представления Фондом документов, указанных в </w:t>
      </w:r>
      <w:hyperlink w:history="0" w:anchor="P82" w:tooltip="8. Для предоставления субсидии Фонд в сроки, установленные Министерством, направляет в Министерство заявление, к которому прилагаются следующие документы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принятия решения об отказе Фонду в предоставлении субсидии Министерство в течение 3 рабочих дней со дня принятия указанного решения направляет Фонду уведомление об отказе в предоставлении субсидии с указанием причин отказа посредством электронной почты на адрес, указанный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получения отказа в предоставлении субсидии Фонд вправе повторно подать заявление в Министерство после устранения выявленных оснований для отказа Фонду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Предоставление Фонду субсидии осуществляется на основании соглашения о предоставлении субсидии, заключаемого между Министерством и Фондом в соответствии с типовой формой, утвержденной приказом Министерства финансов Челябинской области (далее именуется - Соглашение), в котором содержится в том числе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результата предоставления субсидии и характеристик (показателей, необходимых для достижения результата предоставления субсидии) (далее именуются - характеристики);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порядок, формы и сроки представления Фондом отчетности о достижении значений результата предоставления субсидии и характеристик, о расходах Фонда, источником финансового обеспечения которых является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включается согласие Фонда на проведение Министерством и органами государственного финансового контроля проверок, предусмотренных </w:t>
      </w:r>
      <w:hyperlink w:history="0" w:anchor="P124" w:tooltip="17. Министерство осуществляет в отношении Фонда, организаций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ими условий и порядка предоставления субсидии, в том числе в части достижения результата предоставления субсидии. Органы государственного финансового контроля осуществляют проверки в соответствии со статьями 268-1 и 269-2 Бюджетного кодекса Российской Федерации.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настоящего Порядка, а также обязательство Фонда по включению в 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указанным договорам (соглашениям), на проведение Министерством и органами государственного финансового контроля проверок, указанных в </w:t>
      </w:r>
      <w:hyperlink w:history="0" w:anchor="P124" w:tooltip="17. Министерство осуществляет в отношении Фонда, организаций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ими условий и порядка предоставления субсидии, в том числе в части достижения результата предоставления субсидии. Органы государственного финансового контроля осуществляют проверки в соответствии со статьями 268-1 и 269-2 Бюджетного кодекса Российской Федерации.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настоящего Порядка.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Министерство в течение 10 рабочих дней со дня заключения Соглашения формирует и направляет в Министерство финансов Челябинской области заявку на организацию перечисления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Министерство финансов Челябинской области в течение 5 рабочих дней со дня получения заявки на организацию перечисления субсидии, указанной в </w:t>
      </w:r>
      <w:hyperlink w:history="0" w:anchor="P112" w:tooltip="13. Министерство в течение 10 рабочих дней со дня заключения Соглашения формирует и направляет в Министерство финансов Челябинской области заявку на организацию перечисления субсидии.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Порядка, организует перечисление субсидии на расчетный счет Фонда, открытый в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Планируемым результатом предоставления субсидии является проведение Фондом Всероссийского Ильменского фестиваля авторской песни.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количество участников конкурсной программы Всероссийского Ильменского фестиваля авторской песни;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количество посетителей Всероссийского Ильменского фестиваля авторской песни с учетом аудитории онлайн-трансляции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количество посещений Всероссийского Ильменского фестиваля авторской песни детьми, оказавшимися в трудной жизненной ситуации.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Точная дата завершения и конечное значение результата предоставления субсидии (конкретная количественная характеристика итога), значение характеристик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Фонд представляет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ежеквартально не позднее 15 числа месяца, следующего за отчетным периодом, отчет об осуществлении расходов, источником финансового обеспечения которых является субсидия, по форме, установленной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15 января года, следующего за годом предоставления субсидии, отчет о достижении значений результата предоставления субсидии и характеристик по форме, установленной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вправе устанавливать в Соглашении сроки и формы представления Фондом дополнительной отчетности.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Министерство осуществляет в отношении Фонда, организаций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ими условий и порядка предоставления субсидии, в том числе в части достижения результата предоставления субсидии. Органы государственного финансового контроля осуществляют проверки в соответствии со </w:t>
      </w:r>
      <w:hyperlink w:history="0" r:id="rId1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268-1</w:t>
        </w:r>
      </w:hyperlink>
      <w:r>
        <w:rPr>
          <w:sz w:val="20"/>
        </w:rPr>
        <w:t xml:space="preserve"> и </w:t>
      </w:r>
      <w:hyperlink w:history="0" r:id="rId1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269-2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проводится мониторинг достижения результата предоставления субсидии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Фонд несет ответственность за нарушение условий и целей предоставления субсидии, а также за нецелевое использование средств областного бюджета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Фонду, а также иным юридическим лицам, получающим средства на основании договоров, заключенных с Фондом, запрещено приобретать иностранную валюту за счет средств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Челябинской области от 27.04.2023 N 258-П &quot;О внесении изменений в некоторые постановления Правительства Челябинской области и признании утратившими силу некоторых постановлений Правительства Челябинской области&quot; (вместе с &quot;Изменениями, которые вносятся в некоторые постановления Правительства Челябинской области&quot;, &quot;Перечнем утративших силу постановлений Правительства Челябинской области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Челябинской области от 27.04.2023 N 258-П)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Субсидия подлежит возврату в областной бюджет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нарушения Фондом условий, установленных при предоставлении субсидии, выявленного по фактам проверок, проведенных Министерством и органами государственного финансового контроля, - в полном объеме;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недостижения Фондом значения результата предоставления субсидии, установленного Соглашением, - в объеме, пропорциональном величине недостижения значения результата предоставления субсидии, установленного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 недостижения Фондом значения результата предоставления субсидии, установленного Соглашением, а также нарушения условий, установленных при предоставлении субсидии, Министерство направляет Фонду в течение 10 рабочих дней со дня, когда Министерству стало известно об этом, письменное уведомление о необходимости возврата суммы субсидии, в том числе средств, полученных на основании договоров, заключенных с Фондом, с указанием причины, послужившей основанием для возврата субсидии, и реквизитов для перечисления денежных средств. Возврат суммы субсидии Фондом осуществляется в течение 15 календарных дней со дня получения уведомления от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невозврата Фондом субсидии и средств, полученных на основании договоров, заключенных с Фондом, в сроки, установленные </w:t>
      </w:r>
      <w:hyperlink w:history="0" w:anchor="P129" w:tooltip="20. Субсидия подлежит возврату в областной бюджет в случаях: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настоящего Порядка, Министерство принимает меры по взысканию субсидии и средств, полученных на основании договоров, заключенных с Фондом,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Остаток субсидии, не использованный в году предоставления субсидии, подлежит возврату в областной бюджет не позднее первых 10 рабочих дней года, следующего за годом предоставления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Челябинской области от 07.02.2023 N 94-П</w:t>
            <w:br/>
            <w:t>(ред. от 27.04.2023)</w:t>
            <w:br/>
            <w:t>"О Порядке определения объема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63FD4B956A4E445F703E953F3653923525B960196BD84BA4B5C304F7B01362E471CCCC714C129FB74DE7C02FA5AB0C92D191AEB52CCC5107B820D2DK0C5G" TargetMode = "External"/>
	<Relationship Id="rId8" Type="http://schemas.openxmlformats.org/officeDocument/2006/relationships/hyperlink" Target="consultantplus://offline/ref=163FD4B956A4E445F703F75EE50966285F53CA0E97BD89E8140036182451307B075CCA92578620F975D42B5ABD04E99B695217EE4CD0C514K6C6G" TargetMode = "External"/>
	<Relationship Id="rId9" Type="http://schemas.openxmlformats.org/officeDocument/2006/relationships/hyperlink" Target="consultantplus://offline/ref=163FD4B956A4E445F703E953F3653923525B960195B484BD4A50304F7B01362E471CCCC706C171F777DF610BFF4FE6986BK4CFG" TargetMode = "External"/>
	<Relationship Id="rId10" Type="http://schemas.openxmlformats.org/officeDocument/2006/relationships/hyperlink" Target="consultantplus://offline/ref=163FD4B956A4E445F703E953F3653923525B960195B487B74055304F7B01362E471CCCC714C129FB74DF7F08FA5AB0C92D191AEB52CCC5107B820D2DK0C5G" TargetMode = "External"/>
	<Relationship Id="rId11" Type="http://schemas.openxmlformats.org/officeDocument/2006/relationships/hyperlink" Target="consultantplus://offline/ref=163FD4B956A4E445F703E953F3653923525B960195B487B74055304F7B01362E471CCCC714C129FB74DF7F0AF95AB0C92D191AEB52CCC5107B820D2DK0C5G" TargetMode = "External"/>
	<Relationship Id="rId12" Type="http://schemas.openxmlformats.org/officeDocument/2006/relationships/hyperlink" Target="consultantplus://offline/ref=163FD4B956A4E445F703E953F3653923525B960195B48AB74B5C304F7B01362E471CCCC706C171F777DF610BFF4FE6986BK4CFG" TargetMode = "External"/>
	<Relationship Id="rId13" Type="http://schemas.openxmlformats.org/officeDocument/2006/relationships/hyperlink" Target="consultantplus://offline/ref=163FD4B956A4E445F703E953F3653923525B960196BD84BA4B5C304F7B01362E471CCCC714C129FB74DE7C02FA5AB0C92D191AEB52CCC5107B820D2DK0C5G" TargetMode = "External"/>
	<Relationship Id="rId14" Type="http://schemas.openxmlformats.org/officeDocument/2006/relationships/hyperlink" Target="consultantplus://offline/ref=163FD4B956A4E445F703F75EE50966285F53CA0E97BD89E8140036182451307B075CCA92578620F975D42B5ABD04E99B695217EE4CD0C514K6C6G" TargetMode = "External"/>
	<Relationship Id="rId15" Type="http://schemas.openxmlformats.org/officeDocument/2006/relationships/hyperlink" Target="consultantplus://offline/ref=163FD4B956A4E445F703F75EE50966285F53CC0495B589E8140036182451307B155C929E54853AFA72C17D0BFBK5C2G" TargetMode = "External"/>
	<Relationship Id="rId16" Type="http://schemas.openxmlformats.org/officeDocument/2006/relationships/hyperlink" Target="consultantplus://offline/ref=163FD4B956A4E445F703E953F3653923525B960196BD84B64B57304F7B01362E471CCCC714C129FB74DF7F0AF85AB0C92D191AEB52CCC5107B820D2DK0C5G" TargetMode = "External"/>
	<Relationship Id="rId17" Type="http://schemas.openxmlformats.org/officeDocument/2006/relationships/hyperlink" Target="consultantplus://offline/ref=163FD4B956A4E445F703F75EE50966285F53C10E94BC89E8140036182451307B155C929E54853AFA72C17D0BFBK5C2G" TargetMode = "External"/>
	<Relationship Id="rId18" Type="http://schemas.openxmlformats.org/officeDocument/2006/relationships/hyperlink" Target="consultantplus://offline/ref=163FD4B956A4E445F703F75EE50966285F53CA0E97BD89E8140036182451307B075CCA90508520F1208E3B5EF452E486694A09EA52D0KCC6G" TargetMode = "External"/>
	<Relationship Id="rId19" Type="http://schemas.openxmlformats.org/officeDocument/2006/relationships/hyperlink" Target="consultantplus://offline/ref=163FD4B956A4E445F703F75EE50966285F53CA0E97BD89E8140036182451307B075CCA90508726F1208E3B5EF452E486694A09EA52D0KCC6G" TargetMode = "External"/>
	<Relationship Id="rId20" Type="http://schemas.openxmlformats.org/officeDocument/2006/relationships/hyperlink" Target="consultantplus://offline/ref=163FD4B956A4E445F703E953F3653923525B960196BD84BA4B5C304F7B01362E471CCCC714C129FB74DE7C02FA5AB0C92D191AEB52CCC5107B820D2DK0C5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Челябинской области от 07.02.2023 N 94-П
(ред. от 27.04.2023)
"О Порядке определения объема и предоставления в 2023 - 2025 годах субсидии Благотворительному фонду культурных инициатив Олега Митяева на финансовое обеспечение затрат, связанных с организацией и проведением Всероссийского Ильменского фестиваля авторской песни, и признании утратившими силу некоторых постановлений Правительства Челябинской области"
(вместе с "Порядком определения объема и предоставления в 2023 - 2025 г</dc:title>
  <dcterms:created xsi:type="dcterms:W3CDTF">2023-06-30T06:02:10Z</dcterms:created>
</cp:coreProperties>
</file>