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25.02.2015 N 55</w:t>
              <w:br/>
              <w:t xml:space="preserve">(ред. от 10.05.2023)</w:t>
              <w:br/>
              <w:t xml:space="preserve">"О Комиссии по повышению качества предоставления государственных и муниципальных услуг в Чувашской Республике"</w:t>
              <w:br/>
              <w:t xml:space="preserve">(вместе с "Положением...")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февраля 2015 г. N 55</w:t>
      </w:r>
    </w:p>
    <w:p>
      <w:pPr>
        <w:pStyle w:val="2"/>
        <w:jc w:val="center"/>
      </w:pPr>
      <w:r>
        <w:rPr>
          <w:sz w:val="20"/>
        </w:rPr>
      </w:r>
    </w:p>
    <w:p>
      <w:pPr>
        <w:pStyle w:val="2"/>
        <w:jc w:val="center"/>
      </w:pPr>
      <w:r>
        <w:rPr>
          <w:sz w:val="20"/>
        </w:rPr>
        <w:t xml:space="preserve">О КОМИССИИ ПО ПОВЫШЕНИЮ КАЧЕСТВА ПРЕДОСТАВЛЕНИЯ</w:t>
      </w:r>
    </w:p>
    <w:p>
      <w:pPr>
        <w:pStyle w:val="2"/>
        <w:jc w:val="center"/>
      </w:pPr>
      <w:r>
        <w:rPr>
          <w:sz w:val="20"/>
        </w:rPr>
        <w:t xml:space="preserve">ГОСУДАРСТВЕННЫХ И МУНИЦИПАЛЬНЫХ УСЛУГ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13.05.2016 </w:t>
            </w:r>
            <w:hyperlink w:history="0" r:id="rId7" w:tooltip="Постановление Кабинета Министров ЧР от 13.05.2016 N 181 (ред. от 26.02.2020) &quot;О внесении изменений в некоторые постановления Кабинета Министров Чувашской Республики&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27.11.2017 </w:t>
            </w:r>
            <w:hyperlink w:history="0" r:id="rId8" w:tooltip="Постановление Кабинета Министров ЧР от 27.11.2017 N 469 &quot;О внесении изменений в некоторые постановления Кабинета Министров Чувашской Республики&quot; {КонсультантПлюс}">
              <w:r>
                <w:rPr>
                  <w:sz w:val="20"/>
                  <w:color w:val="0000ff"/>
                </w:rPr>
                <w:t xml:space="preserve">N 469</w:t>
              </w:r>
            </w:hyperlink>
            <w:r>
              <w:rPr>
                <w:sz w:val="20"/>
                <w:color w:val="392c69"/>
              </w:rPr>
              <w:t xml:space="preserve">, от 23.09.2020 </w:t>
            </w:r>
            <w:hyperlink w:history="0" r:id="rId9" w:tooltip="Постановление Кабинета Министров ЧР от 23.09.2020 N 535 (ред. от 24.08.2022) &quot;О внесении изменений в некоторые постановления Кабинета Министров Чувашской Республики&quot; {КонсультантПлюс}">
              <w:r>
                <w:rPr>
                  <w:sz w:val="20"/>
                  <w:color w:val="0000ff"/>
                </w:rPr>
                <w:t xml:space="preserve">N 535</w:t>
              </w:r>
            </w:hyperlink>
            <w:r>
              <w:rPr>
                <w:sz w:val="20"/>
                <w:color w:val="392c69"/>
              </w:rPr>
              <w:t xml:space="preserve">, от 09.11.2022 </w:t>
            </w:r>
            <w:hyperlink w:history="0" r:id="rId10" w:tooltip="Постановление Кабинета Министров ЧР от 09.11.2022 N 576 &quot;О внесении изменений в некоторые постановления Кабинета Министров Чувашской Республики&quot; {КонсультантПлюс}">
              <w:r>
                <w:rPr>
                  <w:sz w:val="20"/>
                  <w:color w:val="0000ff"/>
                </w:rPr>
                <w:t xml:space="preserve">N 576</w:t>
              </w:r>
            </w:hyperlink>
            <w:r>
              <w:rPr>
                <w:sz w:val="20"/>
                <w:color w:val="392c69"/>
              </w:rPr>
              <w:t xml:space="preserve">,</w:t>
            </w:r>
          </w:p>
          <w:p>
            <w:pPr>
              <w:pStyle w:val="0"/>
              <w:jc w:val="center"/>
            </w:pPr>
            <w:r>
              <w:rPr>
                <w:sz w:val="20"/>
                <w:color w:val="392c69"/>
              </w:rPr>
              <w:t xml:space="preserve">от 14.12.2022 </w:t>
            </w:r>
            <w:hyperlink w:history="0" r:id="rId11"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N 693</w:t>
              </w:r>
            </w:hyperlink>
            <w:r>
              <w:rPr>
                <w:sz w:val="20"/>
                <w:color w:val="392c69"/>
              </w:rPr>
              <w:t xml:space="preserve">, от 10.05.2023 </w:t>
            </w:r>
            <w:hyperlink w:history="0" r:id="rId12"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N 305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Образовать Комиссию по повышению качества предоставления государственных и муниципальных услуг в Чувашской Республике.</w:t>
      </w:r>
    </w:p>
    <w:p>
      <w:pPr>
        <w:pStyle w:val="0"/>
        <w:spacing w:before="200" w:line-rule="auto"/>
        <w:ind w:firstLine="540"/>
        <w:jc w:val="both"/>
      </w:pPr>
      <w:r>
        <w:rPr>
          <w:sz w:val="20"/>
        </w:rPr>
        <w:t xml:space="preserve">2. Утвердить прилагаемое </w:t>
      </w:r>
      <w:hyperlink w:history="0" w:anchor="P32" w:tooltip="ПОЛОЖЕНИЕ">
        <w:r>
          <w:rPr>
            <w:sz w:val="20"/>
            <w:color w:val="0000ff"/>
          </w:rPr>
          <w:t xml:space="preserve">Положение</w:t>
        </w:r>
      </w:hyperlink>
      <w:r>
        <w:rPr>
          <w:sz w:val="20"/>
        </w:rPr>
        <w:t xml:space="preserve"> о Комиссии по повышению качества предоставления государственных и муниципальных услуг в Чувашской Республике.</w:t>
      </w:r>
    </w:p>
    <w:p>
      <w:pPr>
        <w:pStyle w:val="0"/>
        <w:spacing w:before="200" w:line-rule="auto"/>
        <w:ind w:firstLine="540"/>
        <w:jc w:val="both"/>
      </w:pPr>
      <w:r>
        <w:rPr>
          <w:sz w:val="20"/>
        </w:rPr>
        <w:t xml:space="preserve">3.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25.02.2015 N 55</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КОМИССИИ ПО ПОВЫШЕНИЮ КАЧЕСТВА ПРЕДОСТАВЛЕНИЯ</w:t>
      </w:r>
    </w:p>
    <w:p>
      <w:pPr>
        <w:pStyle w:val="2"/>
        <w:jc w:val="center"/>
      </w:pPr>
      <w:r>
        <w:rPr>
          <w:sz w:val="20"/>
        </w:rPr>
        <w:t xml:space="preserve">ГОСУДАРСТВЕННЫХ И МУНИЦИПАЛЬНЫХ УСЛУГ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13.05.2016 </w:t>
            </w:r>
            <w:hyperlink w:history="0" r:id="rId13" w:tooltip="Постановление Кабинета Министров ЧР от 13.05.2016 N 181 (ред. от 26.02.2020) &quot;О внесении изменений в некоторые постановления Кабинета Министров Чувашской Республики&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27.11.2017 </w:t>
            </w:r>
            <w:hyperlink w:history="0" r:id="rId14" w:tooltip="Постановление Кабинета Министров ЧР от 27.11.2017 N 469 &quot;О внесении изменений в некоторые постановления Кабинета Министров Чувашской Республики&quot; {КонсультантПлюс}">
              <w:r>
                <w:rPr>
                  <w:sz w:val="20"/>
                  <w:color w:val="0000ff"/>
                </w:rPr>
                <w:t xml:space="preserve">N 469</w:t>
              </w:r>
            </w:hyperlink>
            <w:r>
              <w:rPr>
                <w:sz w:val="20"/>
                <w:color w:val="392c69"/>
              </w:rPr>
              <w:t xml:space="preserve">, от 23.09.2020 </w:t>
            </w:r>
            <w:hyperlink w:history="0" r:id="rId15" w:tooltip="Постановление Кабинета Министров ЧР от 23.09.2020 N 535 (ред. от 24.08.2022) &quot;О внесении изменений в некоторые постановления Кабинета Министров Чувашской Республики&quot; {КонсультантПлюс}">
              <w:r>
                <w:rPr>
                  <w:sz w:val="20"/>
                  <w:color w:val="0000ff"/>
                </w:rPr>
                <w:t xml:space="preserve">N 535</w:t>
              </w:r>
            </w:hyperlink>
            <w:r>
              <w:rPr>
                <w:sz w:val="20"/>
                <w:color w:val="392c69"/>
              </w:rPr>
              <w:t xml:space="preserve">, от 09.11.2022 </w:t>
            </w:r>
            <w:hyperlink w:history="0" r:id="rId16" w:tooltip="Постановление Кабинета Министров ЧР от 09.11.2022 N 576 &quot;О внесении изменений в некоторые постановления Кабинета Министров Чувашской Республики&quot; {КонсультантПлюс}">
              <w:r>
                <w:rPr>
                  <w:sz w:val="20"/>
                  <w:color w:val="0000ff"/>
                </w:rPr>
                <w:t xml:space="preserve">N 576</w:t>
              </w:r>
            </w:hyperlink>
            <w:r>
              <w:rPr>
                <w:sz w:val="20"/>
                <w:color w:val="392c69"/>
              </w:rPr>
              <w:t xml:space="preserve">,</w:t>
            </w:r>
          </w:p>
          <w:p>
            <w:pPr>
              <w:pStyle w:val="0"/>
              <w:jc w:val="center"/>
            </w:pPr>
            <w:r>
              <w:rPr>
                <w:sz w:val="20"/>
                <w:color w:val="392c69"/>
              </w:rPr>
              <w:t xml:space="preserve">от 14.12.2022 </w:t>
            </w:r>
            <w:hyperlink w:history="0" r:id="rId17"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N 693</w:t>
              </w:r>
            </w:hyperlink>
            <w:r>
              <w:rPr>
                <w:sz w:val="20"/>
                <w:color w:val="392c69"/>
              </w:rPr>
              <w:t xml:space="preserve">, от 10.05.2023 </w:t>
            </w:r>
            <w:hyperlink w:history="0" r:id="rId18"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N 305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Комиссия по повышению качества предоставления государственных и муниципальных услуг в Чувашской Республике (далее - Комиссия) образована в целях выработки решений, направленных на повышение эффективности совместных мероприятий исполнительных органов Чувашской Республики, территориальных органов федеральных органов исполнительной власти, территориальных государственных внебюджетных фондов, органов местного самоуправления в Чувашской Республике, автономного учреждения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 МФЦ), а также заинтересованных организаций и общественных объединений при предоставлении государственных и муниципальных услуг.</w:t>
      </w:r>
    </w:p>
    <w:p>
      <w:pPr>
        <w:pStyle w:val="0"/>
        <w:jc w:val="both"/>
      </w:pPr>
      <w:r>
        <w:rPr>
          <w:sz w:val="20"/>
        </w:rPr>
        <w:t xml:space="preserve">(в ред. Постановлений Кабинета Министров ЧР от 14.12.2022 </w:t>
      </w:r>
      <w:hyperlink w:history="0" r:id="rId19"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N 693</w:t>
        </w:r>
      </w:hyperlink>
      <w:r>
        <w:rPr>
          <w:sz w:val="20"/>
        </w:rPr>
        <w:t xml:space="preserve">, от 10.05.2023 </w:t>
      </w:r>
      <w:hyperlink w:history="0" r:id="rId20"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N 305</w:t>
        </w:r>
      </w:hyperlink>
      <w:r>
        <w:rPr>
          <w:sz w:val="20"/>
        </w:rPr>
        <w:t xml:space="preserve">)</w:t>
      </w:r>
    </w:p>
    <w:p>
      <w:pPr>
        <w:pStyle w:val="0"/>
        <w:spacing w:before="200" w:line-rule="auto"/>
        <w:ind w:firstLine="540"/>
        <w:jc w:val="both"/>
      </w:pPr>
      <w:r>
        <w:rPr>
          <w:sz w:val="20"/>
        </w:rPr>
        <w:t xml:space="preserve">1.2. Комиссия в своей деятельности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w:history="0" r:id="rId22"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
    <w:p>
      <w:pPr>
        <w:pStyle w:val="0"/>
        <w:jc w:val="both"/>
      </w:pPr>
      <w:r>
        <w:rPr>
          <w:sz w:val="20"/>
        </w:rPr>
      </w:r>
    </w:p>
    <w:p>
      <w:pPr>
        <w:pStyle w:val="2"/>
        <w:outlineLvl w:val="1"/>
        <w:jc w:val="center"/>
      </w:pPr>
      <w:r>
        <w:rPr>
          <w:sz w:val="20"/>
        </w:rPr>
        <w:t xml:space="preserve">II. Задачи Комиссии</w:t>
      </w:r>
    </w:p>
    <w:p>
      <w:pPr>
        <w:pStyle w:val="0"/>
        <w:jc w:val="both"/>
      </w:pPr>
      <w:r>
        <w:rPr>
          <w:sz w:val="20"/>
        </w:rPr>
      </w:r>
    </w:p>
    <w:p>
      <w:pPr>
        <w:pStyle w:val="0"/>
        <w:ind w:firstLine="540"/>
        <w:jc w:val="both"/>
      </w:pPr>
      <w:r>
        <w:rPr>
          <w:sz w:val="20"/>
        </w:rPr>
        <w:t xml:space="preserve">Основными задачами Комиссии являются:</w:t>
      </w:r>
    </w:p>
    <w:p>
      <w:pPr>
        <w:pStyle w:val="0"/>
        <w:spacing w:before="200" w:line-rule="auto"/>
        <w:ind w:firstLine="540"/>
        <w:jc w:val="both"/>
      </w:pPr>
      <w:r>
        <w:rPr>
          <w:sz w:val="20"/>
        </w:rPr>
        <w:t xml:space="preserve">повышение:</w:t>
      </w:r>
    </w:p>
    <w:p>
      <w:pPr>
        <w:pStyle w:val="0"/>
        <w:spacing w:before="200" w:line-rule="auto"/>
        <w:ind w:firstLine="540"/>
        <w:jc w:val="both"/>
      </w:pPr>
      <w:r>
        <w:rPr>
          <w:sz w:val="20"/>
        </w:rPr>
        <w:t xml:space="preserve">уровня удовлетворенности граждан Российской Федерации (далее - граждане) качеством предоставления государственных и муниципальных услуг;</w:t>
      </w:r>
    </w:p>
    <w:p>
      <w:pPr>
        <w:pStyle w:val="0"/>
        <w:spacing w:before="200" w:line-rule="auto"/>
        <w:ind w:firstLine="540"/>
        <w:jc w:val="both"/>
      </w:pPr>
      <w:r>
        <w:rPr>
          <w:sz w:val="20"/>
        </w:rPr>
        <w:t xml:space="preserve">доли граждан, имеющих доступ к получению государственных и муниципальных услуг по принципу "одного окна" по месту пребывания, в том числе в МФЦ и организациях, привлекаемых к реализации функций МФЦ (далее - привлекаемые организации);</w:t>
      </w:r>
    </w:p>
    <w:p>
      <w:pPr>
        <w:pStyle w:val="0"/>
        <w:jc w:val="both"/>
      </w:pPr>
      <w:r>
        <w:rPr>
          <w:sz w:val="20"/>
        </w:rPr>
        <w:t xml:space="preserve">(в ред. </w:t>
      </w:r>
      <w:hyperlink w:history="0" r:id="rId23"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Постановления</w:t>
        </w:r>
      </w:hyperlink>
      <w:r>
        <w:rPr>
          <w:sz w:val="20"/>
        </w:rPr>
        <w:t xml:space="preserve"> Кабинета Министров ЧР от 14.12.2022 N 693)</w:t>
      </w:r>
    </w:p>
    <w:p>
      <w:pPr>
        <w:pStyle w:val="0"/>
        <w:spacing w:before="200" w:line-rule="auto"/>
        <w:ind w:firstLine="540"/>
        <w:jc w:val="both"/>
      </w:pPr>
      <w:r>
        <w:rPr>
          <w:sz w:val="20"/>
        </w:rPr>
        <w:t xml:space="preserve">снижение среднего числа обращений представителей бизнес-сообщества в орган государственной власти Чувашской Республики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pPr>
        <w:pStyle w:val="0"/>
        <w:spacing w:before="200" w:line-rule="auto"/>
        <w:ind w:firstLine="540"/>
        <w:jc w:val="both"/>
      </w:pPr>
      <w:r>
        <w:rPr>
          <w:sz w:val="20"/>
        </w:rPr>
        <w:t xml:space="preserve">сокращение времени ожидания в очереди при обращении заявителя в орган государственной власти Чувашской Республики (орган местного самоуправления) для получения государственных (муниципальных) услуг.</w:t>
      </w:r>
    </w:p>
    <w:p>
      <w:pPr>
        <w:pStyle w:val="0"/>
        <w:jc w:val="both"/>
      </w:pPr>
      <w:r>
        <w:rPr>
          <w:sz w:val="20"/>
        </w:rPr>
      </w:r>
    </w:p>
    <w:p>
      <w:pPr>
        <w:pStyle w:val="2"/>
        <w:outlineLvl w:val="1"/>
        <w:jc w:val="center"/>
      </w:pPr>
      <w:r>
        <w:rPr>
          <w:sz w:val="20"/>
        </w:rPr>
        <w:t xml:space="preserve">III. Функции Комиссии</w:t>
      </w:r>
    </w:p>
    <w:p>
      <w:pPr>
        <w:pStyle w:val="0"/>
        <w:jc w:val="both"/>
      </w:pPr>
      <w:r>
        <w:rPr>
          <w:sz w:val="20"/>
        </w:rPr>
      </w:r>
    </w:p>
    <w:p>
      <w:pPr>
        <w:pStyle w:val="0"/>
        <w:ind w:firstLine="540"/>
        <w:jc w:val="both"/>
      </w:pPr>
      <w:r>
        <w:rPr>
          <w:sz w:val="20"/>
        </w:rPr>
        <w:t xml:space="preserve">Комиссия в соответствии с возложенными на нее задачами осуществляет следующие функции:</w:t>
      </w:r>
    </w:p>
    <w:p>
      <w:pPr>
        <w:pStyle w:val="0"/>
        <w:spacing w:before="200" w:line-rule="auto"/>
        <w:ind w:firstLine="540"/>
        <w:jc w:val="both"/>
      </w:pPr>
      <w:r>
        <w:rPr>
          <w:sz w:val="20"/>
        </w:rPr>
        <w:t xml:space="preserve">а) обеспечивает согласованность действий исполнительных органов Чувашской Республики, территориальных органов федеральных органов исполнительной власти, территориальных государственных внебюджетных фондов, органов местного самоуправления в Чувашской Республике, МФЦ, а также заинтересованных организаций и общественных объединений при предоставлении государственных и муниципальных услуг;</w:t>
      </w:r>
    </w:p>
    <w:p>
      <w:pPr>
        <w:pStyle w:val="0"/>
        <w:jc w:val="both"/>
      </w:pPr>
      <w:r>
        <w:rPr>
          <w:sz w:val="20"/>
        </w:rPr>
        <w:t xml:space="preserve">(в ред. </w:t>
      </w:r>
      <w:hyperlink w:history="0" r:id="rId24"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б) готовит предложения к проектам нормативных правовых актов Чувашской Республики (далее - нормативный правовой акт) по исключению из них норм, препятствующих предоставлению государственных и муниципальных услуг по принципу "одного окна";</w:t>
      </w:r>
    </w:p>
    <w:p>
      <w:pPr>
        <w:pStyle w:val="0"/>
        <w:jc w:val="both"/>
      </w:pPr>
      <w:r>
        <w:rPr>
          <w:sz w:val="20"/>
        </w:rPr>
        <w:t xml:space="preserve">(пп. "б" в ред. </w:t>
      </w:r>
      <w:hyperlink w:history="0" r:id="rId25" w:tooltip="Постановление Кабинета Министров ЧР от 09.11.2022 N 57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09.11.2022 N 576)</w:t>
      </w:r>
    </w:p>
    <w:p>
      <w:pPr>
        <w:pStyle w:val="0"/>
        <w:spacing w:before="200" w:line-rule="auto"/>
        <w:ind w:firstLine="540"/>
        <w:jc w:val="both"/>
      </w:pPr>
      <w:r>
        <w:rPr>
          <w:sz w:val="20"/>
        </w:rPr>
        <w:t xml:space="preserve">в) рассматривает вопросы:</w:t>
      </w:r>
    </w:p>
    <w:p>
      <w:pPr>
        <w:pStyle w:val="0"/>
        <w:spacing w:before="200" w:line-rule="auto"/>
        <w:ind w:firstLine="540"/>
        <w:jc w:val="both"/>
      </w:pPr>
      <w:r>
        <w:rPr>
          <w:sz w:val="20"/>
        </w:rPr>
        <w:t xml:space="preserve">повышения качества и доступности государственных и муниципальных услуг;</w:t>
      </w:r>
    </w:p>
    <w:p>
      <w:pPr>
        <w:pStyle w:val="0"/>
        <w:spacing w:before="200" w:line-rule="auto"/>
        <w:ind w:firstLine="540"/>
        <w:jc w:val="both"/>
      </w:pPr>
      <w:r>
        <w:rPr>
          <w:sz w:val="20"/>
        </w:rPr>
        <w:t xml:space="preserve">развития МФЦ;</w:t>
      </w:r>
    </w:p>
    <w:p>
      <w:pPr>
        <w:pStyle w:val="0"/>
        <w:jc w:val="both"/>
      </w:pPr>
      <w:r>
        <w:rPr>
          <w:sz w:val="20"/>
        </w:rPr>
        <w:t xml:space="preserve">(в ред. </w:t>
      </w:r>
      <w:hyperlink w:history="0" r:id="rId26"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Постановления</w:t>
        </w:r>
      </w:hyperlink>
      <w:r>
        <w:rPr>
          <w:sz w:val="20"/>
        </w:rPr>
        <w:t xml:space="preserve"> Кабинета Министров ЧР от 14.12.2022 N 693)</w:t>
      </w:r>
    </w:p>
    <w:p>
      <w:pPr>
        <w:pStyle w:val="0"/>
        <w:spacing w:before="200" w:line-rule="auto"/>
        <w:ind w:firstLine="540"/>
        <w:jc w:val="both"/>
      </w:pPr>
      <w:r>
        <w:rPr>
          <w:sz w:val="20"/>
        </w:rPr>
        <w:t xml:space="preserve">организации работы МФЦ и привлекаемых организаций, в том числе при взаимодействии исполнительных органов Чувашской Республики, территориальных органов федеральных органов исполнительной власти, территориальных государственных внебюджетных фондов, органов местного самоуправления в Чувашской Республике, а также заинтересованных организаций и общественных объединений;</w:t>
      </w:r>
    </w:p>
    <w:p>
      <w:pPr>
        <w:pStyle w:val="0"/>
        <w:jc w:val="both"/>
      </w:pPr>
      <w:r>
        <w:rPr>
          <w:sz w:val="20"/>
        </w:rPr>
        <w:t xml:space="preserve">(в ред. Постановлений Кабинета Министров ЧР от 14.12.2022 </w:t>
      </w:r>
      <w:hyperlink w:history="0" r:id="rId27"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N 693</w:t>
        </w:r>
      </w:hyperlink>
      <w:r>
        <w:rPr>
          <w:sz w:val="20"/>
        </w:rPr>
        <w:t xml:space="preserve">, от 10.05.2023 </w:t>
      </w:r>
      <w:hyperlink w:history="0" r:id="rId28"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N 305</w:t>
        </w:r>
      </w:hyperlink>
      <w:r>
        <w:rPr>
          <w:sz w:val="20"/>
        </w:rPr>
        <w:t xml:space="preserve">)</w:t>
      </w:r>
    </w:p>
    <w:p>
      <w:pPr>
        <w:pStyle w:val="0"/>
        <w:spacing w:before="200" w:line-rule="auto"/>
        <w:ind w:firstLine="540"/>
        <w:jc w:val="both"/>
      </w:pPr>
      <w:r>
        <w:rPr>
          <w:sz w:val="20"/>
        </w:rPr>
        <w:t xml:space="preserve">проведения мониторинга качества и доступности государственных и муниципальных услуг, в том числе предоставляемых по принципу "одного окна";</w:t>
      </w:r>
    </w:p>
    <w:p>
      <w:pPr>
        <w:pStyle w:val="0"/>
        <w:spacing w:before="200" w:line-rule="auto"/>
        <w:ind w:firstLine="540"/>
        <w:jc w:val="both"/>
      </w:pPr>
      <w:r>
        <w:rPr>
          <w:sz w:val="20"/>
        </w:rPr>
        <w:t xml:space="preserve">г) готовит рекомендации по совершенствованию использования межведомственного взаимодействия при предоставлении государственных и муниципальных услуг для исполнительных органов Чувашской Республики и органов местного самоуправления;</w:t>
      </w:r>
    </w:p>
    <w:p>
      <w:pPr>
        <w:pStyle w:val="0"/>
        <w:jc w:val="both"/>
      </w:pPr>
      <w:r>
        <w:rPr>
          <w:sz w:val="20"/>
        </w:rPr>
        <w:t xml:space="preserve">(в ред. </w:t>
      </w:r>
      <w:hyperlink w:history="0" r:id="rId29"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д) осуществляет контроль за реализацией плана мероприятий ("дорожной карты") по организации предоставления государственных и муниципальных услуг по принципу "одного окна" в Чувашской Республике;</w:t>
      </w:r>
    </w:p>
    <w:p>
      <w:pPr>
        <w:pStyle w:val="0"/>
        <w:spacing w:before="200" w:line-rule="auto"/>
        <w:ind w:firstLine="540"/>
        <w:jc w:val="both"/>
      </w:pPr>
      <w:r>
        <w:rPr>
          <w:sz w:val="20"/>
        </w:rPr>
        <w:t xml:space="preserve">е) рассматривает проекты планов проведения экспертизы нормативных правовых актов, затрагивающих вопросы осуществления предпринимательской и инвестиционной деятельности, и итоги выполнения данных планов;</w:t>
      </w:r>
    </w:p>
    <w:p>
      <w:pPr>
        <w:pStyle w:val="0"/>
        <w:jc w:val="both"/>
      </w:pPr>
      <w:r>
        <w:rPr>
          <w:sz w:val="20"/>
        </w:rPr>
        <w:t xml:space="preserve">(в ред. </w:t>
      </w:r>
      <w:hyperlink w:history="0" r:id="rId30" w:tooltip="Постановление Кабинета Министров ЧР от 09.11.2022 N 57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09.11.2022 N 576)</w:t>
      </w:r>
    </w:p>
    <w:p>
      <w:pPr>
        <w:pStyle w:val="0"/>
        <w:spacing w:before="200" w:line-rule="auto"/>
        <w:ind w:firstLine="540"/>
        <w:jc w:val="both"/>
      </w:pPr>
      <w:r>
        <w:rPr>
          <w:sz w:val="20"/>
        </w:rPr>
        <w:t xml:space="preserve">ж) рассматривает доклады исполнительных органов Чувашской Республики о достижении целей введения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и принимает решение о возможности продления срока действия нормативного правового акта либо о необходимости проведения оценки фактического воздействия нормативного правового акта.</w:t>
      </w:r>
    </w:p>
    <w:p>
      <w:pPr>
        <w:pStyle w:val="0"/>
        <w:jc w:val="both"/>
      </w:pPr>
      <w:r>
        <w:rPr>
          <w:sz w:val="20"/>
        </w:rPr>
        <w:t xml:space="preserve">(в ред. </w:t>
      </w:r>
      <w:hyperlink w:history="0" r:id="rId31"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Решение о рекомендации продлить срок действия нормативного правового акта, положений нормативного правового акта, содержащих обязательные требования, может быть принято по итогам рассмотрения отчета об оценке фактического воздействия такого нормативного правового акта.</w:t>
      </w:r>
    </w:p>
    <w:p>
      <w:pPr>
        <w:pStyle w:val="0"/>
        <w:jc w:val="both"/>
      </w:pPr>
      <w:r>
        <w:rPr>
          <w:sz w:val="20"/>
        </w:rPr>
        <w:t xml:space="preserve">(п. "ж" в ред. </w:t>
      </w:r>
      <w:hyperlink w:history="0" r:id="rId32" w:tooltip="Постановление Кабинета Министров ЧР от 09.11.2022 N 57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09.11.2022 N 576)</w:t>
      </w:r>
    </w:p>
    <w:p>
      <w:pPr>
        <w:pStyle w:val="0"/>
        <w:spacing w:before="200" w:line-rule="auto"/>
        <w:ind w:firstLine="540"/>
        <w:jc w:val="both"/>
      </w:pPr>
      <w:r>
        <w:rPr>
          <w:sz w:val="20"/>
        </w:rPr>
        <w:t xml:space="preserve">з) рассматривает и одобряет описания целевого состояния государственных и муниципальных услуг;</w:t>
      </w:r>
    </w:p>
    <w:p>
      <w:pPr>
        <w:pStyle w:val="0"/>
        <w:jc w:val="both"/>
      </w:pPr>
      <w:r>
        <w:rPr>
          <w:sz w:val="20"/>
        </w:rPr>
        <w:t xml:space="preserve">(п. "з" введен </w:t>
      </w:r>
      <w:hyperlink w:history="0" r:id="rId33"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Постановлением</w:t>
        </w:r>
      </w:hyperlink>
      <w:r>
        <w:rPr>
          <w:sz w:val="20"/>
        </w:rPr>
        <w:t xml:space="preserve"> Кабинета Министров ЧР от 14.12.2022 N 693)</w:t>
      </w:r>
    </w:p>
    <w:p>
      <w:pPr>
        <w:pStyle w:val="0"/>
        <w:spacing w:before="200" w:line-rule="auto"/>
        <w:ind w:firstLine="540"/>
        <w:jc w:val="both"/>
      </w:pPr>
      <w:r>
        <w:rPr>
          <w:sz w:val="20"/>
        </w:rPr>
        <w:t xml:space="preserve">и) рассматривает и оценивает прогресс в переходе к предоставлению государственных и муниципальных услуг в Чувашской Республике в непрерывном режиме, в том числе рассматривает доклады, подготовленные по результатам мониторинга качества предоставления государственных и муниципальных услуг;</w:t>
      </w:r>
    </w:p>
    <w:p>
      <w:pPr>
        <w:pStyle w:val="0"/>
        <w:jc w:val="both"/>
      </w:pPr>
      <w:r>
        <w:rPr>
          <w:sz w:val="20"/>
        </w:rPr>
        <w:t xml:space="preserve">(п. "и" введен </w:t>
      </w:r>
      <w:hyperlink w:history="0" r:id="rId34"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Постановлением</w:t>
        </w:r>
      </w:hyperlink>
      <w:r>
        <w:rPr>
          <w:sz w:val="20"/>
        </w:rPr>
        <w:t xml:space="preserve"> Кабинета Министров ЧР от 14.12.2022 N 693)</w:t>
      </w:r>
    </w:p>
    <w:p>
      <w:pPr>
        <w:pStyle w:val="0"/>
        <w:spacing w:before="200" w:line-rule="auto"/>
        <w:ind w:firstLine="540"/>
        <w:jc w:val="both"/>
      </w:pPr>
      <w:r>
        <w:rPr>
          <w:sz w:val="20"/>
        </w:rPr>
        <w:t xml:space="preserve">к) принимает решения по доработке описаний целевых состояний государственных и муниципальных услуг, информационных систем, используемых при предоставлении государственных и муниципальных услуг, по подготовке предложений по внесению изменений в нормативные правовые акты Российской Федерации, Чувашской Республики и органов местного самоуправления в Чувашской Республике;</w:t>
      </w:r>
    </w:p>
    <w:p>
      <w:pPr>
        <w:pStyle w:val="0"/>
        <w:jc w:val="both"/>
      </w:pPr>
      <w:r>
        <w:rPr>
          <w:sz w:val="20"/>
        </w:rPr>
        <w:t xml:space="preserve">(п. "к" введен </w:t>
      </w:r>
      <w:hyperlink w:history="0" r:id="rId35"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Постановлением</w:t>
        </w:r>
      </w:hyperlink>
      <w:r>
        <w:rPr>
          <w:sz w:val="20"/>
        </w:rPr>
        <w:t xml:space="preserve"> Кабинета Министров ЧР от 14.12.2022 N 693)</w:t>
      </w:r>
    </w:p>
    <w:p>
      <w:pPr>
        <w:pStyle w:val="0"/>
        <w:spacing w:before="200" w:line-rule="auto"/>
        <w:ind w:firstLine="540"/>
        <w:jc w:val="both"/>
      </w:pPr>
      <w:r>
        <w:rPr>
          <w:sz w:val="20"/>
        </w:rPr>
        <w:t xml:space="preserve">л) разрешает разногласия между исполнительными органами Чувашской Республики, органами местного самоуправления в Чувашской Республике, региональным центром оптимизации государственных и муниципальных услуг в Чувашской Республике и организациями по вопросам перехода к предоставлению государственных и муниципальных услуг в непрерывном режиме в Чувашской Республике;</w:t>
      </w:r>
    </w:p>
    <w:p>
      <w:pPr>
        <w:pStyle w:val="0"/>
        <w:jc w:val="both"/>
      </w:pPr>
      <w:r>
        <w:rPr>
          <w:sz w:val="20"/>
        </w:rPr>
        <w:t xml:space="preserve">(п. "л" введен </w:t>
      </w:r>
      <w:hyperlink w:history="0" r:id="rId36"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Постановлением</w:t>
        </w:r>
      </w:hyperlink>
      <w:r>
        <w:rPr>
          <w:sz w:val="20"/>
        </w:rPr>
        <w:t xml:space="preserve"> Кабинета Министров ЧР от 14.12.2022 N 693; в ред. </w:t>
      </w:r>
      <w:hyperlink w:history="0" r:id="rId37"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м) принимает решения об участии регионального центра оптимизации государственных и муниципальных услуг в Чувашской Республике в разработке совместно с исполнительными органами Чувашской Республики и органами местного самоуправления в Чувашской Республике проектов описаний целевого состояния государственных и муниципальных услуг, предложений по их доработке, разработке шаблонов цифровых административных регламентов согласно проектам описаний целевого состояния государственных и муниципальных услуг, в подготовке предложений по вопросам, касающимся апробации подходов, предусмотренных </w:t>
      </w:r>
      <w:hyperlink w:history="0" r:id="rId38"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Концепцией</w:t>
        </w:r>
      </w:hyperlink>
      <w:r>
        <w:rPr>
          <w:sz w:val="20"/>
        </w:rPr>
        <w:t xml:space="preserve">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утвержденной распоряжением Правительства Российской Федерации от 11 апреля 2022 г. N 837-р, в подготовке соответствующих предложений, касающихся необходимости внесения изменений в нормативные правовые акты Российской Федерации, Чувашской Республики и органов местного самоуправления в Чувашской Республике;</w:t>
      </w:r>
    </w:p>
    <w:p>
      <w:pPr>
        <w:pStyle w:val="0"/>
        <w:jc w:val="both"/>
      </w:pPr>
      <w:r>
        <w:rPr>
          <w:sz w:val="20"/>
        </w:rPr>
        <w:t xml:space="preserve">(п. "м" введен </w:t>
      </w:r>
      <w:hyperlink w:history="0" r:id="rId39"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Постановлением</w:t>
        </w:r>
      </w:hyperlink>
      <w:r>
        <w:rPr>
          <w:sz w:val="20"/>
        </w:rPr>
        <w:t xml:space="preserve"> Кабинета Министров ЧР от 14.12.2022 N 693; в ред. </w:t>
      </w:r>
      <w:hyperlink w:history="0" r:id="rId40"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н) определяет порядок проведения экспертизы описаний целевого состояния государственных и муниципальных услуг, предоставляемых исполнительными органами Чувашской Республики и органами местного самоуправления в Чувашской Республике.</w:t>
      </w:r>
    </w:p>
    <w:p>
      <w:pPr>
        <w:pStyle w:val="0"/>
        <w:jc w:val="both"/>
      </w:pPr>
      <w:r>
        <w:rPr>
          <w:sz w:val="20"/>
        </w:rPr>
        <w:t xml:space="preserve">(п. "н" введен </w:t>
      </w:r>
      <w:hyperlink w:history="0" r:id="rId41" w:tooltip="Постановление Кабинета Министров ЧР от 14.12.2022 N 693 &quot;О внесении изменений в постановление Кабинета Министров Чувашской Республики от 25 февраля 2015 г. N 55&quot; {КонсультантПлюс}">
        <w:r>
          <w:rPr>
            <w:sz w:val="20"/>
            <w:color w:val="0000ff"/>
          </w:rPr>
          <w:t xml:space="preserve">Постановлением</w:t>
        </w:r>
      </w:hyperlink>
      <w:r>
        <w:rPr>
          <w:sz w:val="20"/>
        </w:rPr>
        <w:t xml:space="preserve"> Кабинета Министров ЧР от 14.12.2022 N 693; в ред. </w:t>
      </w:r>
      <w:hyperlink w:history="0" r:id="rId42"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jc w:val="both"/>
      </w:pPr>
      <w:r>
        <w:rPr>
          <w:sz w:val="20"/>
        </w:rPr>
      </w:r>
    </w:p>
    <w:p>
      <w:pPr>
        <w:pStyle w:val="2"/>
        <w:outlineLvl w:val="1"/>
        <w:jc w:val="center"/>
      </w:pPr>
      <w:r>
        <w:rPr>
          <w:sz w:val="20"/>
        </w:rPr>
        <w:t xml:space="preserve">IV. Права Комиссии</w:t>
      </w:r>
    </w:p>
    <w:p>
      <w:pPr>
        <w:pStyle w:val="0"/>
        <w:jc w:val="both"/>
      </w:pPr>
      <w:r>
        <w:rPr>
          <w:sz w:val="20"/>
        </w:rPr>
      </w:r>
    </w:p>
    <w:p>
      <w:pPr>
        <w:pStyle w:val="0"/>
        <w:ind w:firstLine="540"/>
        <w:jc w:val="both"/>
      </w:pPr>
      <w:r>
        <w:rPr>
          <w:sz w:val="20"/>
        </w:rPr>
        <w:t xml:space="preserve">Комиссия имеет право:</w:t>
      </w:r>
    </w:p>
    <w:p>
      <w:pPr>
        <w:pStyle w:val="0"/>
        <w:spacing w:before="200" w:line-rule="auto"/>
        <w:ind w:firstLine="540"/>
        <w:jc w:val="both"/>
      </w:pPr>
      <w:r>
        <w:rPr>
          <w:sz w:val="20"/>
        </w:rPr>
        <w:t xml:space="preserve">заслушивать на своих заседаниях представителей исполнительных органов Чувашской Республики, территориальных органов федеральных органов исполнительной власти, территориальных государственных внебюджетных фондов, органов местного самоуправления в Чувашской Республике, МФЦ, а также заинтересованных организаций и общественных объединений по вопросам, входящим в ее компетенцию;</w:t>
      </w:r>
    </w:p>
    <w:p>
      <w:pPr>
        <w:pStyle w:val="0"/>
        <w:jc w:val="both"/>
      </w:pPr>
      <w:r>
        <w:rPr>
          <w:sz w:val="20"/>
        </w:rPr>
        <w:t xml:space="preserve">(в ред. </w:t>
      </w:r>
      <w:hyperlink w:history="0" r:id="rId43"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запрашивать в установленном порядке у исполнительных органов Чувашской Республики, территориальных органов федеральных органов исполнительной власти, территориальных государственных внебюджетных фондов, органов местного самоуправления в Чувашской Республике, МФЦ, а также заинтересованных организаций и общественных объединений необходимые материалы по вопросам, входящим в ее компетенцию;</w:t>
      </w:r>
    </w:p>
    <w:p>
      <w:pPr>
        <w:pStyle w:val="0"/>
        <w:jc w:val="both"/>
      </w:pPr>
      <w:r>
        <w:rPr>
          <w:sz w:val="20"/>
        </w:rPr>
        <w:t xml:space="preserve">(в ред. </w:t>
      </w:r>
      <w:hyperlink w:history="0" r:id="rId44"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давать предложения и рекомендации исполнительным органам Чувашской Республики, территориальным органам федеральных органов исполнительной власти, территориальным государственным внебюджетным фондам, органам местного самоуправления в Чувашской Республике, МФЦ, а также заинтересованным организациям и общественным объединениям по вопросам, входящим в ее компетенцию;</w:t>
      </w:r>
    </w:p>
    <w:p>
      <w:pPr>
        <w:pStyle w:val="0"/>
        <w:jc w:val="both"/>
      </w:pPr>
      <w:r>
        <w:rPr>
          <w:sz w:val="20"/>
        </w:rPr>
        <w:t xml:space="preserve">(в ред. </w:t>
      </w:r>
      <w:hyperlink w:history="0" r:id="rId45"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организовывать и проводить в установленном порядке координационные совещания и рабочие встречи по вопросам, входящим в ее компетенцию;</w:t>
      </w:r>
    </w:p>
    <w:p>
      <w:pPr>
        <w:pStyle w:val="0"/>
        <w:spacing w:before="200" w:line-rule="auto"/>
        <w:ind w:firstLine="540"/>
        <w:jc w:val="both"/>
      </w:pPr>
      <w:r>
        <w:rPr>
          <w:sz w:val="20"/>
        </w:rPr>
        <w:t xml:space="preserve">привлекать в установленном порядке к работе в Комиссии представителей заинтересованных исполнительных органов Чувашской Республики, территориальных органов федеральных органов исполнительной власти, территориальных государственных внебюджетных фондов, органов местного самоуправления в Чувашской Республике, МФЦ, а также заинтересованных организаций и общественных объединений.</w:t>
      </w:r>
    </w:p>
    <w:p>
      <w:pPr>
        <w:pStyle w:val="0"/>
        <w:jc w:val="both"/>
      </w:pPr>
      <w:r>
        <w:rPr>
          <w:sz w:val="20"/>
        </w:rPr>
        <w:t xml:space="preserve">(в ред. </w:t>
      </w:r>
      <w:hyperlink w:history="0" r:id="rId46"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jc w:val="both"/>
      </w:pPr>
      <w:r>
        <w:rPr>
          <w:sz w:val="20"/>
        </w:rPr>
      </w:r>
    </w:p>
    <w:p>
      <w:pPr>
        <w:pStyle w:val="2"/>
        <w:outlineLvl w:val="1"/>
        <w:jc w:val="center"/>
      </w:pPr>
      <w:r>
        <w:rPr>
          <w:sz w:val="20"/>
        </w:rPr>
        <w:t xml:space="preserve">V. Организация деятельности</w:t>
      </w:r>
    </w:p>
    <w:p>
      <w:pPr>
        <w:pStyle w:val="0"/>
        <w:jc w:val="both"/>
      </w:pPr>
      <w:r>
        <w:rPr>
          <w:sz w:val="20"/>
        </w:rPr>
      </w:r>
    </w:p>
    <w:p>
      <w:pPr>
        <w:pStyle w:val="0"/>
        <w:ind w:firstLine="540"/>
        <w:jc w:val="both"/>
      </w:pPr>
      <w:r>
        <w:rPr>
          <w:sz w:val="20"/>
        </w:rPr>
        <w:t xml:space="preserve">5.1. Состав Комиссии утверждается распоряжением Кабинета Министров Чувашской Республики. В состав Комиссии входят председатель, заместитель председателя, ответственный секретарь и члены Комиссии.</w:t>
      </w:r>
    </w:p>
    <w:p>
      <w:pPr>
        <w:pStyle w:val="0"/>
        <w:spacing w:before="200" w:line-rule="auto"/>
        <w:ind w:firstLine="540"/>
        <w:jc w:val="both"/>
      </w:pPr>
      <w:r>
        <w:rPr>
          <w:sz w:val="20"/>
        </w:rPr>
        <w:t xml:space="preserve">Членами Комиссии могут быть представители исполнительных органов Чувашской Республики, а также по согласованию - представители территориальных органов федеральных органов исполнительной власти, территориальных государственных внебюджетных фондов, Совета муниципальных образований Чувашской Республики, МФЦ, а также заинтересованных организаций и общественных объединений.</w:t>
      </w:r>
    </w:p>
    <w:p>
      <w:pPr>
        <w:pStyle w:val="0"/>
        <w:jc w:val="both"/>
      </w:pPr>
      <w:r>
        <w:rPr>
          <w:sz w:val="20"/>
        </w:rPr>
        <w:t xml:space="preserve">(в ред. </w:t>
      </w:r>
      <w:hyperlink w:history="0" r:id="rId47" w:tooltip="Постановление Кабинета Министров ЧР от 10.05.2023 N 305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10.05.2023 N 305)</w:t>
      </w:r>
    </w:p>
    <w:p>
      <w:pPr>
        <w:pStyle w:val="0"/>
        <w:spacing w:before="200" w:line-rule="auto"/>
        <w:ind w:firstLine="540"/>
        <w:jc w:val="both"/>
      </w:pPr>
      <w:r>
        <w:rPr>
          <w:sz w:val="20"/>
        </w:rPr>
        <w:t xml:space="preserve">5.2. Работа Комиссии осуществляется в соответствии с ежегодно утверждаемым планом работы.</w:t>
      </w:r>
    </w:p>
    <w:p>
      <w:pPr>
        <w:pStyle w:val="0"/>
        <w:spacing w:before="200" w:line-rule="auto"/>
        <w:ind w:firstLine="540"/>
        <w:jc w:val="both"/>
      </w:pPr>
      <w:r>
        <w:rPr>
          <w:sz w:val="20"/>
        </w:rPr>
        <w:t xml:space="preserve">5.3. Председатель Комиссии осуществляет общее руководство деятельностью Комиссии, утверждает план работы, осуществляет контроль за своевременной подготовкой материалов для рассмотрения на заседании Комиссии и за исполнением решений Комиссии, председательствует на заседаниях Комиссии.</w:t>
      </w:r>
    </w:p>
    <w:p>
      <w:pPr>
        <w:pStyle w:val="0"/>
        <w:spacing w:before="200" w:line-rule="auto"/>
        <w:ind w:firstLine="540"/>
        <w:jc w:val="both"/>
      </w:pPr>
      <w:r>
        <w:rPr>
          <w:sz w:val="20"/>
        </w:rPr>
        <w:t xml:space="preserve">5.4. Заместитель председателя Комиссии выполняет поручения председателя Комиссии, исполняет обязанности председателя Комиссии в его отсутствие.</w:t>
      </w:r>
    </w:p>
    <w:p>
      <w:pPr>
        <w:pStyle w:val="0"/>
        <w:spacing w:before="200" w:line-rule="auto"/>
        <w:ind w:firstLine="540"/>
        <w:jc w:val="both"/>
      </w:pPr>
      <w:r>
        <w:rPr>
          <w:sz w:val="20"/>
        </w:rPr>
        <w:t xml:space="preserve">5.5. Ответственный секретарь Комиссии организует проведение заседаний Комиссии, формирует повестку дня заседания, составляет план работы Комиссии, осуществляет подготовку материалов и информирует членов Комиссии о времени и месте проведения очередного заседания.</w:t>
      </w:r>
    </w:p>
    <w:p>
      <w:pPr>
        <w:pStyle w:val="0"/>
        <w:spacing w:before="200" w:line-rule="auto"/>
        <w:ind w:firstLine="540"/>
        <w:jc w:val="both"/>
      </w:pPr>
      <w:r>
        <w:rPr>
          <w:sz w:val="20"/>
        </w:rPr>
        <w:t xml:space="preserve">В отсутствие секретаря Комиссии исполнение его обязанностей по поручению председателя Комиссии возлагается на одного из членов Комиссии.</w:t>
      </w:r>
    </w:p>
    <w:p>
      <w:pPr>
        <w:pStyle w:val="0"/>
        <w:spacing w:before="200" w:line-rule="auto"/>
        <w:ind w:firstLine="540"/>
        <w:jc w:val="both"/>
      </w:pPr>
      <w:r>
        <w:rPr>
          <w:sz w:val="20"/>
        </w:rPr>
        <w:t xml:space="preserve">5.6. Заседания Комиссии проводятся по мере необходимости, но не реже одного раза в квартал.</w:t>
      </w:r>
    </w:p>
    <w:p>
      <w:pPr>
        <w:pStyle w:val="0"/>
        <w:spacing w:before="200" w:line-rule="auto"/>
        <w:ind w:firstLine="540"/>
        <w:jc w:val="both"/>
      </w:pPr>
      <w:r>
        <w:rPr>
          <w:sz w:val="20"/>
        </w:rPr>
        <w:t xml:space="preserve">Заседания Комиссии проводятся председателем Комиссии либо по поручению председателя Комиссии его заместителем.</w:t>
      </w:r>
    </w:p>
    <w:p>
      <w:pPr>
        <w:pStyle w:val="0"/>
        <w:spacing w:before="200" w:line-rule="auto"/>
        <w:ind w:firstLine="540"/>
        <w:jc w:val="both"/>
      </w:pPr>
      <w:r>
        <w:rPr>
          <w:sz w:val="20"/>
        </w:rPr>
        <w:t xml:space="preserve">5.7. Заседание Комиссии считается правомочным, если в нем принимает участие не менее половины ее членов.</w:t>
      </w:r>
    </w:p>
    <w:p>
      <w:pPr>
        <w:pStyle w:val="0"/>
        <w:spacing w:before="200" w:line-rule="auto"/>
        <w:ind w:firstLine="540"/>
        <w:jc w:val="both"/>
      </w:pPr>
      <w:r>
        <w:rPr>
          <w:sz w:val="20"/>
        </w:rPr>
        <w:t xml:space="preserve">Члены Комиссии участвуют в ее заседаниях без права замены. Член Комиссии в случае невозможности присутствия на заседании имеет право заблаговременно представить свое мнение по рассматриваемым вопросам в письменной форме.</w:t>
      </w:r>
    </w:p>
    <w:p>
      <w:pPr>
        <w:pStyle w:val="0"/>
        <w:spacing w:before="200" w:line-rule="auto"/>
        <w:ind w:firstLine="540"/>
        <w:jc w:val="both"/>
      </w:pPr>
      <w:r>
        <w:rPr>
          <w:sz w:val="20"/>
        </w:rPr>
        <w:t xml:space="preserve">5.8. 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5.9. Принимаемые на заседаниях Комиссии решения оформляются протоколом, который оформляется в течение 5 рабочих дней после заседания и подписывается председательствующим на заседании Комиссии.</w:t>
      </w:r>
    </w:p>
    <w:p>
      <w:pPr>
        <w:pStyle w:val="0"/>
        <w:spacing w:before="200" w:line-rule="auto"/>
        <w:ind w:firstLine="540"/>
        <w:jc w:val="both"/>
      </w:pPr>
      <w:r>
        <w:rPr>
          <w:sz w:val="20"/>
        </w:rPr>
        <w:t xml:space="preserve">Копии протокола заседания Комиссии в течение 7 рабочих дней со дня проведения заседания Комиссии направляются ее членам.</w:t>
      </w:r>
    </w:p>
    <w:p>
      <w:pPr>
        <w:pStyle w:val="0"/>
        <w:spacing w:before="200" w:line-rule="auto"/>
        <w:ind w:firstLine="540"/>
        <w:jc w:val="both"/>
      </w:pPr>
      <w:r>
        <w:rPr>
          <w:sz w:val="20"/>
        </w:rPr>
        <w:t xml:space="preserve">При несогласии с решением Комиссии член Комиссии вправе в письменной форме изложить свое особое мнение по рассмотренным вопросам, которое оглашается на заседании Комиссии и приобщается к протоколу.</w:t>
      </w:r>
    </w:p>
    <w:p>
      <w:pPr>
        <w:pStyle w:val="0"/>
        <w:spacing w:before="200" w:line-rule="auto"/>
        <w:ind w:firstLine="540"/>
        <w:jc w:val="both"/>
      </w:pPr>
      <w:r>
        <w:rPr>
          <w:sz w:val="20"/>
        </w:rPr>
        <w:t xml:space="preserve">5.10. В исключительных случаях решения Комиссии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предусматривает обязательность направления всем членам Комиссии предлагаемой повестки дня, возможность ознакомления всех членов Комиссии со всеми необходимыми материалами и информацией не позднее чем за 5 дней до дня проведения заочного голосования, возможность внесения предложений о включении в повестку дня дополнительных вопросов не позднее чем за 3 дня до дня проведения заочного голосования, обязательность направления всем членам Комиссии измененной повестки дня не позднее чем за 2 дня до дня проведения заочного голосования.</w:t>
      </w:r>
    </w:p>
    <w:p>
      <w:pPr>
        <w:pStyle w:val="0"/>
        <w:spacing w:before="200" w:line-rule="auto"/>
        <w:ind w:firstLine="540"/>
        <w:jc w:val="both"/>
      </w:pPr>
      <w:r>
        <w:rPr>
          <w:sz w:val="20"/>
        </w:rPr>
        <w:t xml:space="preserve">Решения Комиссии, принятые путем проведения заочного голосования (опросным путем), оформляются протоколами, которые подписываются председательствующим при наличии подписей не менее половины членов Комиссии, высказавшихся за принятие протокольного решения.</w:t>
      </w:r>
    </w:p>
    <w:p>
      <w:pPr>
        <w:pStyle w:val="0"/>
        <w:spacing w:before="200" w:line-rule="auto"/>
        <w:ind w:firstLine="540"/>
        <w:jc w:val="both"/>
      </w:pPr>
      <w:r>
        <w:rPr>
          <w:sz w:val="20"/>
        </w:rPr>
        <w:t xml:space="preserve">5.11. Решения, принятые Комиссией в соответствии с ее компетенцией, носят рекомендательный характер.</w:t>
      </w:r>
    </w:p>
    <w:p>
      <w:pPr>
        <w:pStyle w:val="0"/>
        <w:spacing w:before="200" w:line-rule="auto"/>
        <w:ind w:firstLine="540"/>
        <w:jc w:val="both"/>
      </w:pPr>
      <w:r>
        <w:rPr>
          <w:sz w:val="20"/>
        </w:rPr>
        <w:t xml:space="preserve">5.12. Организационно-техническое обеспечение деятельности Комиссии осуществляется Министерством экономического развития и имущественных отношений Чувашской Республики.</w:t>
      </w:r>
    </w:p>
    <w:p>
      <w:pPr>
        <w:pStyle w:val="0"/>
        <w:jc w:val="both"/>
      </w:pPr>
      <w:r>
        <w:rPr>
          <w:sz w:val="20"/>
        </w:rPr>
        <w:t xml:space="preserve">(в ред. </w:t>
      </w:r>
      <w:hyperlink w:history="0" r:id="rId48" w:tooltip="Постановление Кабинета Министров ЧР от 23.09.2020 N 535 (ред. от 24.08.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23.09.2020 N 535)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25.02.2015 N 55</w:t>
            <w:br/>
            <w:t>(ред. от 10.05.2023)</w:t>
            <w:br/>
            <w:t>"О Комиссии по повышению качества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13E3C0F07AE545CF72BAC273BBB84CAEAB40D34736D790DCFA9090BFDEF9729126B30FFB3969C8BA1562882D4E2E3931462EED14381A803BB6BF8C044EN" TargetMode = "External"/>
	<Relationship Id="rId8" Type="http://schemas.openxmlformats.org/officeDocument/2006/relationships/hyperlink" Target="consultantplus://offline/ref=C013E3C0F07AE545CF72BAC273BBB84CAEAB40D34F3DD693D8F0CD9AB787F5709629EC18FC7065C9BA14628A23112B2C201E21E80D261C9827B4BD084DN" TargetMode = "External"/>
	<Relationship Id="rId9" Type="http://schemas.openxmlformats.org/officeDocument/2006/relationships/hyperlink" Target="consultantplus://offline/ref=C013E3C0F07AE545CF72BAC273BBB84CAEAB40D34731D797DAFA9090BFDEF9729126B30FFB3969C8BA15638F284E2E3931462EED14381A803BB6BF8C044EN" TargetMode = "External"/>
	<Relationship Id="rId10" Type="http://schemas.openxmlformats.org/officeDocument/2006/relationships/hyperlink" Target="consultantplus://offline/ref=C013E3C0F07AE545CF72BAC273BBB84CAEAB40D34731D291DFFB9090BFDEF9729126B30FFB3969C8BA15638F284E2E3931462EED14381A803BB6BF8C044EN" TargetMode = "External"/>
	<Relationship Id="rId11" Type="http://schemas.openxmlformats.org/officeDocument/2006/relationships/hyperlink" Target="consultantplus://offline/ref=C013E3C0F07AE545CF72BAC273BBB84CAEAB40D34731D394DBFD9090BFDEF9729126B30FFB3969C8BA15638D2D4E2E3931462EED14381A803BB6BF8C044EN" TargetMode = "External"/>
	<Relationship Id="rId12" Type="http://schemas.openxmlformats.org/officeDocument/2006/relationships/hyperlink" Target="consultantplus://offline/ref=C013E3C0F07AE545CF72BAC273BBB84CAEAB40D34732D692D2FF9090BFDEF9729126B30FFB3969C8BA15638F2C4E2E3931462EED14381A803BB6BF8C044EN" TargetMode = "External"/>
	<Relationship Id="rId13" Type="http://schemas.openxmlformats.org/officeDocument/2006/relationships/hyperlink" Target="consultantplus://offline/ref=C013E3C0F07AE545CF72BAC273BBB84CAEAB40D34736D790DCFA9090BFDEF9729126B30FFB3969C8BA1562882E4E2E3931462EED14381A803BB6BF8C044EN" TargetMode = "External"/>
	<Relationship Id="rId14" Type="http://schemas.openxmlformats.org/officeDocument/2006/relationships/hyperlink" Target="consultantplus://offline/ref=C013E3C0F07AE545CF72BAC273BBB84CAEAB40D34F3DD693D8F0CD9AB787F5709629EC18FC7065C9BA14628523112B2C201E21E80D261C9827B4BD084DN" TargetMode = "External"/>
	<Relationship Id="rId15" Type="http://schemas.openxmlformats.org/officeDocument/2006/relationships/hyperlink" Target="consultantplus://offline/ref=C013E3C0F07AE545CF72BAC273BBB84CAEAB40D34731D797DAFA9090BFDEF9729126B30FFB3969C8BA15638F294E2E3931462EED14381A803BB6BF8C044EN" TargetMode = "External"/>
	<Relationship Id="rId16" Type="http://schemas.openxmlformats.org/officeDocument/2006/relationships/hyperlink" Target="consultantplus://offline/ref=C013E3C0F07AE545CF72BAC273BBB84CAEAB40D34731D291DFFB9090BFDEF9729126B30FFB3969C8BA15638F294E2E3931462EED14381A803BB6BF8C044EN" TargetMode = "External"/>
	<Relationship Id="rId17" Type="http://schemas.openxmlformats.org/officeDocument/2006/relationships/hyperlink" Target="consultantplus://offline/ref=C013E3C0F07AE545CF72BAC273BBB84CAEAB40D34731D394DBFD9090BFDEF9729126B30FFB3969C8BA15638D2D4E2E3931462EED14381A803BB6BF8C044EN" TargetMode = "External"/>
	<Relationship Id="rId18" Type="http://schemas.openxmlformats.org/officeDocument/2006/relationships/hyperlink" Target="consultantplus://offline/ref=C013E3C0F07AE545CF72BAC273BBB84CAEAB40D34732D692D2FF9090BFDEF9729126B30FFB3969C8BA15638F2D4E2E3931462EED14381A803BB6BF8C044EN" TargetMode = "External"/>
	<Relationship Id="rId19" Type="http://schemas.openxmlformats.org/officeDocument/2006/relationships/hyperlink" Target="consultantplus://offline/ref=C013E3C0F07AE545CF72BAC273BBB84CAEAB40D34731D394DBFD9090BFDEF9729126B30FFB3969C8BA15638D2E4E2E3931462EED14381A803BB6BF8C044EN" TargetMode = "External"/>
	<Relationship Id="rId20" Type="http://schemas.openxmlformats.org/officeDocument/2006/relationships/hyperlink" Target="consultantplus://offline/ref=C013E3C0F07AE545CF72BAC273BBB84CAEAB40D34732D692D2FF9090BFDEF9729126B30FFB3969C8BA15638F2D4E2E3931462EED14381A803BB6BF8C044EN" TargetMode = "External"/>
	<Relationship Id="rId21" Type="http://schemas.openxmlformats.org/officeDocument/2006/relationships/hyperlink" Target="consultantplus://offline/ref=C013E3C0F07AE545CF72A4CF65D7E648A4A819DB4D6288C5D7FA98C2E8DEA537C72FBA5CA67D62D7B81561084EN" TargetMode = "External"/>
	<Relationship Id="rId22" Type="http://schemas.openxmlformats.org/officeDocument/2006/relationships/hyperlink" Target="consultantplus://offline/ref=C013E3C0F07AE545CF72BAC273BBB84CAEAB40D34732D791D9F89090BFDEF9729126B30FE93931C4B8127D8D2E5B7868770140N" TargetMode = "External"/>
	<Relationship Id="rId23" Type="http://schemas.openxmlformats.org/officeDocument/2006/relationships/hyperlink" Target="consultantplus://offline/ref=C013E3C0F07AE545CF72BAC273BBB84CAEAB40D34731D394DBFD9090BFDEF9729126B30FFB3969C8BA15638D2F4E2E3931462EED14381A803BB6BF8C044EN" TargetMode = "External"/>
	<Relationship Id="rId24" Type="http://schemas.openxmlformats.org/officeDocument/2006/relationships/hyperlink" Target="consultantplus://offline/ref=C013E3C0F07AE545CF72BAC273BBB84CAEAB40D34732D692D2FF9090BFDEF9729126B30FFB3969C8BA15638F2D4E2E3931462EED14381A803BB6BF8C044EN" TargetMode = "External"/>
	<Relationship Id="rId25" Type="http://schemas.openxmlformats.org/officeDocument/2006/relationships/hyperlink" Target="consultantplus://offline/ref=C013E3C0F07AE545CF72BAC273BBB84CAEAB40D34731D291DFFB9090BFDEF9729126B30FFB3969C8BA15638F2A4E2E3931462EED14381A803BB6BF8C044EN" TargetMode = "External"/>
	<Relationship Id="rId26" Type="http://schemas.openxmlformats.org/officeDocument/2006/relationships/hyperlink" Target="consultantplus://offline/ref=C013E3C0F07AE545CF72BAC273BBB84CAEAB40D34731D394DBFD9090BFDEF9729126B30FFB3969C8BA15638C284E2E3931462EED14381A803BB6BF8C044EN" TargetMode = "External"/>
	<Relationship Id="rId27" Type="http://schemas.openxmlformats.org/officeDocument/2006/relationships/hyperlink" Target="consultantplus://offline/ref=C013E3C0F07AE545CF72BAC273BBB84CAEAB40D34731D394DBFD9090BFDEF9729126B30FFB3969C8BA15638C2A4E2E3931462EED14381A803BB6BF8C044EN" TargetMode = "External"/>
	<Relationship Id="rId28" Type="http://schemas.openxmlformats.org/officeDocument/2006/relationships/hyperlink" Target="consultantplus://offline/ref=C013E3C0F07AE545CF72BAC273BBB84CAEAB40D34732D692D2FF9090BFDEF9729126B30FFB3969C8BA15638F2D4E2E3931462EED14381A803BB6BF8C044EN" TargetMode = "External"/>
	<Relationship Id="rId29" Type="http://schemas.openxmlformats.org/officeDocument/2006/relationships/hyperlink" Target="consultantplus://offline/ref=C013E3C0F07AE545CF72BAC273BBB84CAEAB40D34732D692D2FF9090BFDEF9729126B30FFB3969C8BA15638F2D4E2E3931462EED14381A803BB6BF8C044EN" TargetMode = "External"/>
	<Relationship Id="rId30" Type="http://schemas.openxmlformats.org/officeDocument/2006/relationships/hyperlink" Target="consultantplus://offline/ref=C013E3C0F07AE545CF72BAC273BBB84CAEAB40D34731D291DFFB9090BFDEF9729126B30FFB3969C8BA15638F2C4E2E3931462EED14381A803BB6BF8C044EN" TargetMode = "External"/>
	<Relationship Id="rId31" Type="http://schemas.openxmlformats.org/officeDocument/2006/relationships/hyperlink" Target="consultantplus://offline/ref=C013E3C0F07AE545CF72BAC273BBB84CAEAB40D34732D692D2FF9090BFDEF9729126B30FFB3969C8BA15638F2D4E2E3931462EED14381A803BB6BF8C044EN" TargetMode = "External"/>
	<Relationship Id="rId32" Type="http://schemas.openxmlformats.org/officeDocument/2006/relationships/hyperlink" Target="consultantplus://offline/ref=C013E3C0F07AE545CF72BAC273BBB84CAEAB40D34731D291DFFB9090BFDEF9729126B30FFB3969C8BA15638F2D4E2E3931462EED14381A803BB6BF8C044EN" TargetMode = "External"/>
	<Relationship Id="rId33" Type="http://schemas.openxmlformats.org/officeDocument/2006/relationships/hyperlink" Target="consultantplus://offline/ref=C013E3C0F07AE545CF72BAC273BBB84CAEAB40D34731D394DBFD9090BFDEF9729126B30FFB3969C8BA15638C2B4E2E3931462EED14381A803BB6BF8C044EN" TargetMode = "External"/>
	<Relationship Id="rId34" Type="http://schemas.openxmlformats.org/officeDocument/2006/relationships/hyperlink" Target="consultantplus://offline/ref=C013E3C0F07AE545CF72BAC273BBB84CAEAB40D34731D394DBFD9090BFDEF9729126B30FFB3969C8BA15638C2D4E2E3931462EED14381A803BB6BF8C044EN" TargetMode = "External"/>
	<Relationship Id="rId35" Type="http://schemas.openxmlformats.org/officeDocument/2006/relationships/hyperlink" Target="consultantplus://offline/ref=C013E3C0F07AE545CF72BAC273BBB84CAEAB40D34731D394DBFD9090BFDEF9729126B30FFB3969C8BA15638C2E4E2E3931462EED14381A803BB6BF8C044EN" TargetMode = "External"/>
	<Relationship Id="rId36" Type="http://schemas.openxmlformats.org/officeDocument/2006/relationships/hyperlink" Target="consultantplus://offline/ref=C013E3C0F07AE545CF72BAC273BBB84CAEAB40D34731D394DBFD9090BFDEF9729126B30FFB3969C8BA15638C2F4E2E3931462EED14381A803BB6BF8C044EN" TargetMode = "External"/>
	<Relationship Id="rId37" Type="http://schemas.openxmlformats.org/officeDocument/2006/relationships/hyperlink" Target="consultantplus://offline/ref=C013E3C0F07AE545CF72BAC273BBB84CAEAB40D34732D692D2FF9090BFDEF9729126B30FFB3969C8BA15638F2D4E2E3931462EED14381A803BB6BF8C044EN" TargetMode = "External"/>
	<Relationship Id="rId38" Type="http://schemas.openxmlformats.org/officeDocument/2006/relationships/hyperlink" Target="consultantplus://offline/ref=C013E3C0F07AE545CF72A4CF65D7E648A2A31EDE4637DFC786AF96C7E08EFF27D166B55AB87D64C8BE1E37DC6C10776A720D23E90D241A840246N" TargetMode = "External"/>
	<Relationship Id="rId39" Type="http://schemas.openxmlformats.org/officeDocument/2006/relationships/hyperlink" Target="consultantplus://offline/ref=C013E3C0F07AE545CF72BAC273BBB84CAEAB40D34731D394DBFD9090BFDEF9729126B30FFB3969C8BA15638C204E2E3931462EED14381A803BB6BF8C044EN" TargetMode = "External"/>
	<Relationship Id="rId40" Type="http://schemas.openxmlformats.org/officeDocument/2006/relationships/hyperlink" Target="consultantplus://offline/ref=C013E3C0F07AE545CF72BAC273BBB84CAEAB40D34732D692D2FF9090BFDEF9729126B30FFB3969C8BA15638F2D4E2E3931462EED14381A803BB6BF8C044EN" TargetMode = "External"/>
	<Relationship Id="rId41" Type="http://schemas.openxmlformats.org/officeDocument/2006/relationships/hyperlink" Target="consultantplus://offline/ref=C013E3C0F07AE545CF72BAC273BBB84CAEAB40D34731D394DBFD9090BFDEF9729126B30FFB3969C8BA15638C214E2E3931462EED14381A803BB6BF8C044EN" TargetMode = "External"/>
	<Relationship Id="rId42" Type="http://schemas.openxmlformats.org/officeDocument/2006/relationships/hyperlink" Target="consultantplus://offline/ref=C013E3C0F07AE545CF72BAC273BBB84CAEAB40D34732D692D2FF9090BFDEF9729126B30FFB3969C8BA15638F2D4E2E3931462EED14381A803BB6BF8C044EN" TargetMode = "External"/>
	<Relationship Id="rId43" Type="http://schemas.openxmlformats.org/officeDocument/2006/relationships/hyperlink" Target="consultantplus://offline/ref=C013E3C0F07AE545CF72BAC273BBB84CAEAB40D34732D692D2FF9090BFDEF9729126B30FFB3969C8BA15638F2D4E2E3931462EED14381A803BB6BF8C044EN" TargetMode = "External"/>
	<Relationship Id="rId44" Type="http://schemas.openxmlformats.org/officeDocument/2006/relationships/hyperlink" Target="consultantplus://offline/ref=C013E3C0F07AE545CF72BAC273BBB84CAEAB40D34732D692D2FF9090BFDEF9729126B30FFB3969C8BA15638F2D4E2E3931462EED14381A803BB6BF8C044EN" TargetMode = "External"/>
	<Relationship Id="rId45" Type="http://schemas.openxmlformats.org/officeDocument/2006/relationships/hyperlink" Target="consultantplus://offline/ref=C013E3C0F07AE545CF72BAC273BBB84CAEAB40D34732D692D2FF9090BFDEF9729126B30FFB3969C8BA15638F2D4E2E3931462EED14381A803BB6BF8C044EN" TargetMode = "External"/>
	<Relationship Id="rId46" Type="http://schemas.openxmlformats.org/officeDocument/2006/relationships/hyperlink" Target="consultantplus://offline/ref=C013E3C0F07AE545CF72BAC273BBB84CAEAB40D34732D692D2FF9090BFDEF9729126B30FFB3969C8BA15638F2D4E2E3931462EED14381A803BB6BF8C044EN" TargetMode = "External"/>
	<Relationship Id="rId47" Type="http://schemas.openxmlformats.org/officeDocument/2006/relationships/hyperlink" Target="consultantplus://offline/ref=C013E3C0F07AE545CF72BAC273BBB84CAEAB40D34732D692D2FF9090BFDEF9729126B30FFB3969C8BA15638F2D4E2E3931462EED14381A803BB6BF8C044EN" TargetMode = "External"/>
	<Relationship Id="rId48" Type="http://schemas.openxmlformats.org/officeDocument/2006/relationships/hyperlink" Target="consultantplus://offline/ref=C013E3C0F07AE545CF72BAC273BBB84CAEAB40D34731D797DAFA9090BFDEF9729126B30FFB3969C8BA15638F294E2E3931462EED14381A803BB6BF8C044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25.02.2015 N 55
(ред. от 10.05.2023)
"О Комиссии по повышению качества предоставления государственных и муниципальных услуг в Чувашской Республике"
(вместе с "Положением...")</dc:title>
  <dcterms:created xsi:type="dcterms:W3CDTF">2023-06-27T13:56:52Z</dcterms:created>
</cp:coreProperties>
</file>