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ЧР от 02.09.2020 N 170/п</w:t>
              <w:br/>
              <w:t xml:space="preserve">(ред. от 26.12.2022)</w:t>
              <w:br/>
              <w:t xml:space="preserve">"Об утверждении Положения об Общественном совете при Министерстве финансов Чувашской Республики"</w:t>
              <w:br/>
              <w:t xml:space="preserve">(Зарегистрировано в Госслужбе ЧР по делам юстиции 08.09.2020 N 6256)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both"/>
      </w:pPr>
      <w:r>
        <w:rPr>
          <w:sz w:val="20"/>
        </w:rPr>
        <w:t xml:space="preserve">Зарегистрировано в Госслужбе ЧР по делам юстиции 8 сентября 2020 г. N 6256</w:t>
      </w:r>
    </w:p>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МИНИСТЕРСТВО ФИНАНСОВ 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сентября 2020 г. N 170/п</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ФИНАНСОВ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Минфина ЧР от 26.11.2021 </w:t>
            </w:r>
            <w:hyperlink w:history="0" r:id="rId7" w:tooltip="Приказ Минфина ЧР от 26.11.2021 N 174/п &quot;О внесении изменений в некоторые приказы Министерства финансов Чувашской Республики&quot; (Зарегистрировано в Госслужбе ЧР по делам юстиции 24.12.2021 N 7405) {КонсультантПлюс}">
              <w:r>
                <w:rPr>
                  <w:sz w:val="20"/>
                  <w:color w:val="0000ff"/>
                </w:rPr>
                <w:t xml:space="preserve">N 174/п</w:t>
              </w:r>
            </w:hyperlink>
            <w:r>
              <w:rPr>
                <w:sz w:val="20"/>
                <w:color w:val="392c69"/>
              </w:rPr>
              <w:t xml:space="preserve">, от 26.12.2022 </w:t>
            </w:r>
            <w:hyperlink w:history="0" r:id="rId8"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N 219/п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финансов Чувашской Республики.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фина ЧР от 28.11.2016 N 107/п (ред. от 29.12.2018) &quot;Об утверждении Положения об Общественном совете при Министерстве финансов Чувашской Республики&quot; (Зарегистрировано в Минюсте ЧР 16.12.2016 N 3454) ------------ Утратил силу или отменен {КонсультантПлюс}">
        <w:r>
          <w:rPr>
            <w:sz w:val="20"/>
            <w:color w:val="0000ff"/>
          </w:rPr>
          <w:t xml:space="preserve">приказ</w:t>
        </w:r>
      </w:hyperlink>
      <w:r>
        <w:rPr>
          <w:sz w:val="20"/>
        </w:rPr>
        <w:t xml:space="preserve"> Министерства финансов Чувашской Республики от 28 ноября 2016 г. N 107/п "Об утверждении Положения об Общественном совете при Министерстве финансов Чувашской Республики" (зарегистрирован в Министерстве юстиции и имущественных отношений Чувашской Республики 16 декабря 2016 г., регистрационный N 3454);</w:t>
      </w:r>
    </w:p>
    <w:p>
      <w:pPr>
        <w:pStyle w:val="0"/>
        <w:spacing w:before="200" w:line-rule="auto"/>
        <w:ind w:firstLine="540"/>
        <w:jc w:val="both"/>
      </w:pPr>
      <w:hyperlink w:history="0" r:id="rId11" w:tooltip="Приказ Минфина ЧР от 29.08.2018 N 113/п &quot;О внесении изменений в приказ Министерства финансов Чувашской Республики от 28 ноября 2016 г. N 107/п&quot; (Зарегистрировано в Минюсте ЧР 07.09.2018 N 4685) ------------ Утратил силу или отменен {КонсультантПлюс}">
        <w:r>
          <w:rPr>
            <w:sz w:val="20"/>
            <w:color w:val="0000ff"/>
          </w:rPr>
          <w:t xml:space="preserve">приказ</w:t>
        </w:r>
      </w:hyperlink>
      <w:r>
        <w:rPr>
          <w:sz w:val="20"/>
        </w:rPr>
        <w:t xml:space="preserve"> Министерства финансов Чувашской Республики от 29 августа 2018 г. N 113/п "О внесении изменений в приказ Министерства финансов Чувашской Республики от 28 ноября 2016 г. N 107/п" (зарегистрирован в Министерстве юстиции и имущественных отношений Чувашской Республики 7 сентября 2018 г., регистрационный N 4685);</w:t>
      </w:r>
    </w:p>
    <w:p>
      <w:pPr>
        <w:pStyle w:val="0"/>
        <w:spacing w:before="200" w:line-rule="auto"/>
        <w:ind w:firstLine="540"/>
        <w:jc w:val="both"/>
      </w:pPr>
      <w:hyperlink w:history="0" r:id="rId12" w:tooltip="Приказ Минфина ЧР от 29.12.2018 N 194/п &quot;О внесении изменений в некоторые приказы Министерства финансов Чувашской Республики&quot; (Зарегистрировано в Минюсте ЧР 29.12.2018 N 5050) ------------ Недействующая редакция {КонсультантПлюс}">
        <w:r>
          <w:rPr>
            <w:sz w:val="20"/>
            <w:color w:val="0000ff"/>
          </w:rPr>
          <w:t xml:space="preserve">пункт 3</w:t>
        </w:r>
      </w:hyperlink>
      <w:r>
        <w:rPr>
          <w:sz w:val="20"/>
        </w:rPr>
        <w:t xml:space="preserve"> приказа Министерства финансов Чувашской Республики от 29 декабря 2018 г. N 194/п "О внесении изменений в некоторые приказы Министерства финансов Чувашской Республики" (зарегистрирован в Министерстве юстиции и имущественных отношений Чувашской Республики 29 декабря 2018 г., регистрационный N 5050).</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Кабинета Министров</w:t>
      </w:r>
    </w:p>
    <w:p>
      <w:pPr>
        <w:pStyle w:val="0"/>
        <w:jc w:val="right"/>
      </w:pPr>
      <w:r>
        <w:rPr>
          <w:sz w:val="20"/>
        </w:rPr>
        <w:t xml:space="preserve">Чувашской Республики -</w:t>
      </w:r>
    </w:p>
    <w:p>
      <w:pPr>
        <w:pStyle w:val="0"/>
        <w:jc w:val="right"/>
      </w:pPr>
      <w:r>
        <w:rPr>
          <w:sz w:val="20"/>
        </w:rPr>
        <w:t xml:space="preserve">министр финансов</w:t>
      </w:r>
    </w:p>
    <w:p>
      <w:pPr>
        <w:pStyle w:val="0"/>
        <w:jc w:val="right"/>
      </w:pPr>
      <w:r>
        <w:rPr>
          <w:sz w:val="20"/>
        </w:rPr>
        <w:t xml:space="preserve">Чувашской Республики</w:t>
      </w:r>
    </w:p>
    <w:p>
      <w:pPr>
        <w:pStyle w:val="0"/>
        <w:jc w:val="right"/>
      </w:pPr>
      <w:r>
        <w:rPr>
          <w:sz w:val="20"/>
        </w:rPr>
        <w:t xml:space="preserve">М.НОЗДРЯКОВ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финансов</w:t>
      </w:r>
    </w:p>
    <w:p>
      <w:pPr>
        <w:pStyle w:val="0"/>
        <w:jc w:val="right"/>
      </w:pPr>
      <w:r>
        <w:rPr>
          <w:sz w:val="20"/>
        </w:rPr>
        <w:t xml:space="preserve">Чувашской Республики</w:t>
      </w:r>
    </w:p>
    <w:p>
      <w:pPr>
        <w:pStyle w:val="0"/>
        <w:jc w:val="right"/>
      </w:pPr>
      <w:r>
        <w:rPr>
          <w:sz w:val="20"/>
        </w:rPr>
        <w:t xml:space="preserve">от 02.09.2020 N 170/п</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 ФИНАНСОВ</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Минфина ЧР от 26.11.2021 </w:t>
            </w:r>
            <w:hyperlink w:history="0" r:id="rId13" w:tooltip="Приказ Минфина ЧР от 26.11.2021 N 174/п &quot;О внесении изменений в некоторые приказы Министерства финансов Чувашской Республики&quot; (Зарегистрировано в Госслужбе ЧР по делам юстиции 24.12.2021 N 7405) {КонсультантПлюс}">
              <w:r>
                <w:rPr>
                  <w:sz w:val="20"/>
                  <w:color w:val="0000ff"/>
                </w:rPr>
                <w:t xml:space="preserve">N 174/п</w:t>
              </w:r>
            </w:hyperlink>
            <w:r>
              <w:rPr>
                <w:sz w:val="20"/>
                <w:color w:val="392c69"/>
              </w:rPr>
              <w:t xml:space="preserve">, от 26.12.2022 </w:t>
            </w:r>
            <w:hyperlink w:history="0" r:id="rId14"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N 219/п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финансов Чувашской Республики (далее соответственно - общественный совет, Министерство) образован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1"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w:t>
      </w:r>
    </w:p>
    <w:p>
      <w:pPr>
        <w:pStyle w:val="0"/>
        <w:spacing w:before="200" w:line-rule="auto"/>
        <w:ind w:firstLine="540"/>
        <w:jc w:val="both"/>
      </w:pPr>
      <w:r>
        <w:rPr>
          <w:sz w:val="20"/>
        </w:rPr>
        <w:t xml:space="preserve">2.2. Организатором конкурса является Министерство.</w:t>
      </w:r>
    </w:p>
    <w:p>
      <w:pPr>
        <w:pStyle w:val="0"/>
        <w:spacing w:before="200" w:line-rule="auto"/>
        <w:ind w:firstLine="540"/>
        <w:jc w:val="both"/>
      </w:pPr>
      <w:r>
        <w:rPr>
          <w:sz w:val="20"/>
        </w:rPr>
        <w:t xml:space="preserve">2.3. Общественный совет формируется на основе добровольного участия в его деятельности граждан Российской Федерации.</w:t>
      </w:r>
    </w:p>
    <w:bookmarkStart w:id="57" w:name="P57"/>
    <w:bookmarkEnd w:id="57"/>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58" w:name="P58"/>
    <w:bookmarkEnd w:id="58"/>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9 человек.</w:t>
      </w:r>
    </w:p>
    <w:p>
      <w:pPr>
        <w:pStyle w:val="0"/>
        <w:jc w:val="both"/>
      </w:pPr>
      <w:r>
        <w:rPr>
          <w:sz w:val="20"/>
        </w:rPr>
        <w:t xml:space="preserve">(в ред. </w:t>
      </w:r>
      <w:hyperlink w:history="0" r:id="rId24"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Приказа</w:t>
        </w:r>
      </w:hyperlink>
      <w:r>
        <w:rPr>
          <w:sz w:val="20"/>
        </w:rPr>
        <w:t xml:space="preserve"> Минфина ЧР от 26.12.2022 N 219/п)</w:t>
      </w:r>
    </w:p>
    <w:bookmarkStart w:id="62" w:name="P62"/>
    <w:bookmarkEnd w:id="62"/>
    <w:p>
      <w:pPr>
        <w:pStyle w:val="0"/>
        <w:spacing w:before="200" w:line-rule="auto"/>
        <w:ind w:firstLine="540"/>
        <w:jc w:val="both"/>
      </w:pPr>
      <w:r>
        <w:rPr>
          <w:sz w:val="20"/>
        </w:rPr>
        <w:t xml:space="preserve">2.7. К кандидатурам в состав общественного совета (далее также - кандидаты) предъявляются следующие требования:</w:t>
      </w:r>
    </w:p>
    <w:p>
      <w:pPr>
        <w:pStyle w:val="0"/>
        <w:spacing w:before="200" w:line-rule="auto"/>
        <w:ind w:firstLine="540"/>
        <w:jc w:val="both"/>
      </w:pPr>
      <w:r>
        <w:rPr>
          <w:sz w:val="20"/>
        </w:rPr>
        <w:t xml:space="preserve">гражданство Российской Федерации;</w:t>
      </w:r>
    </w:p>
    <w:p>
      <w:pPr>
        <w:pStyle w:val="0"/>
        <w:spacing w:before="200" w:line-rule="auto"/>
        <w:ind w:firstLine="540"/>
        <w:jc w:val="both"/>
      </w:pPr>
      <w:r>
        <w:rPr>
          <w:sz w:val="20"/>
        </w:rPr>
        <w:t xml:space="preserve">постоянное проживание на территории Чувашской Республики;</w:t>
      </w:r>
    </w:p>
    <w:p>
      <w:pPr>
        <w:pStyle w:val="0"/>
        <w:spacing w:before="200" w:line-rule="auto"/>
        <w:ind w:firstLine="540"/>
        <w:jc w:val="both"/>
      </w:pPr>
      <w:r>
        <w:rPr>
          <w:sz w:val="20"/>
        </w:rPr>
        <w:t xml:space="preserve">достижение возраста 21 года;</w:t>
      </w:r>
    </w:p>
    <w:p>
      <w:pPr>
        <w:pStyle w:val="0"/>
        <w:spacing w:before="200" w:line-rule="auto"/>
        <w:ind w:firstLine="540"/>
        <w:jc w:val="both"/>
      </w:pPr>
      <w:r>
        <w:rPr>
          <w:sz w:val="20"/>
        </w:rPr>
        <w:t xml:space="preserve">владение государственным языком Российской Федерации;</w:t>
      </w:r>
    </w:p>
    <w:p>
      <w:pPr>
        <w:pStyle w:val="0"/>
        <w:spacing w:before="200" w:line-rule="auto"/>
        <w:ind w:firstLine="540"/>
        <w:jc w:val="both"/>
      </w:pPr>
      <w:r>
        <w:rPr>
          <w:sz w:val="20"/>
        </w:rPr>
        <w:t xml:space="preserve">опыт работы в установленной сфере деятельности Министерства от 1 года.</w:t>
      </w:r>
    </w:p>
    <w:p>
      <w:pPr>
        <w:pStyle w:val="0"/>
        <w:spacing w:before="200" w:line-rule="auto"/>
        <w:ind w:firstLine="540"/>
        <w:jc w:val="both"/>
      </w:pPr>
      <w:r>
        <w:rPr>
          <w:sz w:val="20"/>
        </w:rPr>
        <w:t xml:space="preserve">2.8. Кандидаты могут быть выдвинуты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Общественные объединения и иные негосударственные некоммерческие организации вправе по своему усмотрению предложить кандидата из числа граждан, которые соответствуют требованиям, установленным </w:t>
      </w:r>
      <w:hyperlink w:history="0" w:anchor="P62" w:tooltip="2.7. К кандидатурам в состав общественного совета (далее также - кандидаты) предъявляются следующие требования:">
        <w:r>
          <w:rPr>
            <w:sz w:val="20"/>
            <w:color w:val="0000ff"/>
          </w:rPr>
          <w:t xml:space="preserve">пунктом 2.7</w:t>
        </w:r>
      </w:hyperlink>
      <w:r>
        <w:rPr>
          <w:sz w:val="20"/>
        </w:rPr>
        <w:t xml:space="preserve"> настоящего Положения, при отсутствии ограничений, установленных в </w:t>
      </w:r>
      <w:hyperlink w:history="0" w:anchor="P57"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58"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2.9.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5"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6"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73" w:name="P73"/>
    <w:bookmarkEnd w:id="73"/>
    <w:p>
      <w:pPr>
        <w:pStyle w:val="0"/>
        <w:spacing w:before="200" w:line-rule="auto"/>
        <w:ind w:firstLine="540"/>
        <w:jc w:val="both"/>
      </w:pPr>
      <w:r>
        <w:rPr>
          <w:sz w:val="20"/>
        </w:rPr>
        <w:t xml:space="preserve">2.10.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адрес, дату, время начала и окончания приема предложений от общественных объединений и иных негосударственных некоммерческих организаций о выдвижении кандидатов в состав общественного совета;</w:t>
      </w:r>
    </w:p>
    <w:p>
      <w:pPr>
        <w:pStyle w:val="0"/>
        <w:spacing w:before="200" w:line-rule="auto"/>
        <w:ind w:firstLine="540"/>
        <w:jc w:val="both"/>
      </w:pPr>
      <w:r>
        <w:rPr>
          <w:sz w:val="20"/>
        </w:rPr>
        <w:t xml:space="preserve">перечень документов, представляемыми общественными объединениями и иными негосударственными некоммерческими организациями, выдвигающими кандидатов в состав общественного совета;</w:t>
      </w:r>
    </w:p>
    <w:p>
      <w:pPr>
        <w:pStyle w:val="0"/>
        <w:spacing w:before="200" w:line-rule="auto"/>
        <w:ind w:firstLine="540"/>
        <w:jc w:val="both"/>
      </w:pPr>
      <w:r>
        <w:rPr>
          <w:sz w:val="20"/>
        </w:rPr>
        <w:t xml:space="preserve">требования, предъявляемые к кандидатам, выдвигаемым в состав общественного совета.</w:t>
      </w:r>
    </w:p>
    <w:bookmarkStart w:id="78" w:name="P78"/>
    <w:bookmarkEnd w:id="78"/>
    <w:p>
      <w:pPr>
        <w:pStyle w:val="0"/>
        <w:spacing w:before="200" w:line-rule="auto"/>
        <w:ind w:firstLine="540"/>
        <w:jc w:val="both"/>
      </w:pPr>
      <w:r>
        <w:rPr>
          <w:sz w:val="20"/>
        </w:rPr>
        <w:t xml:space="preserve">2.11. Предложения о кандидатах, соответствующих требованиям, указанным в </w:t>
      </w:r>
      <w:hyperlink w:history="0" w:anchor="P62" w:tooltip="2.7. К кандидатурам в состав общественного совета (далее также - кандидаты) предъявляются следующие требования:">
        <w:r>
          <w:rPr>
            <w:sz w:val="20"/>
            <w:color w:val="0000ff"/>
          </w:rPr>
          <w:t xml:space="preserve">пункте 2.7</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w:t>
      </w:r>
    </w:p>
    <w:p>
      <w:pPr>
        <w:pStyle w:val="0"/>
        <w:spacing w:before="200" w:line-rule="auto"/>
        <w:ind w:firstLine="540"/>
        <w:jc w:val="both"/>
      </w:pPr>
      <w:r>
        <w:rPr>
          <w:sz w:val="20"/>
        </w:rP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и занимаемой должности (в случае отсутствия места работы - род занятий), гражданстве, о соответствии требованиям, указанным в </w:t>
      </w:r>
      <w:hyperlink w:history="0" w:anchor="P62" w:tooltip="2.7. К кандидатурам в состав общественного совета (далее также - кандидаты) предъявляются следующие требования:">
        <w:r>
          <w:rPr>
            <w:sz w:val="20"/>
            <w:color w:val="0000ff"/>
          </w:rPr>
          <w:t xml:space="preserve">пункте 2.7</w:t>
        </w:r>
      </w:hyperlink>
      <w:r>
        <w:rPr>
          <w:sz w:val="20"/>
        </w:rPr>
        <w:t xml:space="preserve"> настоящего Положения, а также об отсутствии ограничений, установленных в </w:t>
      </w:r>
      <w:hyperlink w:history="0" w:anchor="P57"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58"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и профессиональных достижениях кандидата.</w:t>
      </w:r>
    </w:p>
    <w:p>
      <w:pPr>
        <w:pStyle w:val="0"/>
        <w:spacing w:before="200" w:line-rule="auto"/>
        <w:ind w:firstLine="540"/>
        <w:jc w:val="both"/>
      </w:pPr>
      <w:r>
        <w:rPr>
          <w:sz w:val="20"/>
        </w:rPr>
        <w:t xml:space="preserve">Вместе с предложением в Министерство направляются:</w:t>
      </w:r>
    </w:p>
    <w:p>
      <w:pPr>
        <w:pStyle w:val="0"/>
        <w:spacing w:before="200" w:line-rule="auto"/>
        <w:ind w:firstLine="540"/>
        <w:jc w:val="both"/>
      </w:pPr>
      <w:r>
        <w:rPr>
          <w:sz w:val="20"/>
        </w:rPr>
        <w:t xml:space="preserve">1) выписка из протокола заседания общественного объединения или иной негосударственной некоммерческой организации, на котором было принято решение о выдвижении кандидата;</w:t>
      </w:r>
    </w:p>
    <w:p>
      <w:pPr>
        <w:pStyle w:val="0"/>
        <w:spacing w:before="200" w:line-rule="auto"/>
        <w:ind w:firstLine="540"/>
        <w:jc w:val="both"/>
      </w:pPr>
      <w:r>
        <w:rPr>
          <w:sz w:val="20"/>
        </w:rPr>
        <w:t xml:space="preserve">2) копия устава общественного объединения или иной негосударственной некоммерческой организации;</w:t>
      </w:r>
    </w:p>
    <w:p>
      <w:pPr>
        <w:pStyle w:val="0"/>
        <w:spacing w:before="200" w:line-rule="auto"/>
        <w:ind w:firstLine="540"/>
        <w:jc w:val="both"/>
      </w:pPr>
      <w:r>
        <w:rPr>
          <w:sz w:val="20"/>
        </w:rPr>
        <w:t xml:space="preserve">3) информация о деятельности общественного объединения или иной негосударственной некоммерческой организации;</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порядке, и (или) копия трудовой книжки или иного документа, подтверждающего опыт работы в установленной сфере деятельности Министерства;</w:t>
      </w:r>
    </w:p>
    <w:p>
      <w:pPr>
        <w:pStyle w:val="0"/>
        <w:spacing w:before="200" w:line-rule="auto"/>
        <w:ind w:firstLine="540"/>
        <w:jc w:val="both"/>
      </w:pPr>
      <w:r>
        <w:rPr>
          <w:sz w:val="20"/>
        </w:rPr>
        <w:t xml:space="preserve">5) копии документов о высшем образовании кандидата (при - наличии);</w:t>
      </w:r>
    </w:p>
    <w:p>
      <w:pPr>
        <w:pStyle w:val="0"/>
        <w:spacing w:before="200" w:line-rule="auto"/>
        <w:ind w:firstLine="540"/>
        <w:jc w:val="both"/>
      </w:pPr>
      <w:r>
        <w:rPr>
          <w:sz w:val="20"/>
        </w:rPr>
        <w:t xml:space="preserve">6) письменное </w:t>
      </w:r>
      <w:hyperlink w:history="0" w:anchor="P250" w:tooltip="                                 СОГЛАСИЕ">
        <w:r>
          <w:rPr>
            <w:sz w:val="20"/>
            <w:color w:val="0000ff"/>
          </w:rPr>
          <w:t xml:space="preserve">согласие</w:t>
        </w:r>
      </w:hyperlink>
      <w:r>
        <w:rPr>
          <w:sz w:val="20"/>
        </w:rPr>
        <w:t xml:space="preserve"> кандидата на выдвижение в члены общественного совета по форме согласно приложению N 1 к настоящему Положению;</w:t>
      </w:r>
    </w:p>
    <w:p>
      <w:pPr>
        <w:pStyle w:val="0"/>
        <w:spacing w:before="200" w:line-rule="auto"/>
        <w:ind w:firstLine="540"/>
        <w:jc w:val="both"/>
      </w:pPr>
      <w:r>
        <w:rPr>
          <w:sz w:val="20"/>
        </w:rPr>
        <w:t xml:space="preserve">7) письменное </w:t>
      </w:r>
      <w:hyperlink w:history="0" w:anchor="P280" w:tooltip="                                 Согласие">
        <w:r>
          <w:rPr>
            <w:sz w:val="20"/>
            <w:color w:val="0000ff"/>
          </w:rPr>
          <w:t xml:space="preserve">согласие</w:t>
        </w:r>
      </w:hyperlink>
      <w:r>
        <w:rPr>
          <w:sz w:val="20"/>
        </w:rPr>
        <w:t xml:space="preserve"> кандидата на обработку персональных данных по форме согласно приложению N 2 к настоящему Положению.</w:t>
      </w:r>
    </w:p>
    <w:p>
      <w:pPr>
        <w:pStyle w:val="0"/>
        <w:spacing w:before="200" w:line-rule="auto"/>
        <w:ind w:firstLine="540"/>
        <w:jc w:val="both"/>
      </w:pPr>
      <w:r>
        <w:rPr>
          <w:sz w:val="20"/>
        </w:rPr>
        <w:t xml:space="preserve">Предложения регистрируются Министерством в системе электронного документооборота в день поступления с указанием даты и времени его поступления.</w:t>
      </w:r>
    </w:p>
    <w:bookmarkStart w:id="89" w:name="P89"/>
    <w:bookmarkEnd w:id="89"/>
    <w:p>
      <w:pPr>
        <w:pStyle w:val="0"/>
        <w:spacing w:before="200" w:line-rule="auto"/>
        <w:ind w:firstLine="540"/>
        <w:jc w:val="both"/>
      </w:pPr>
      <w:r>
        <w:rPr>
          <w:sz w:val="20"/>
        </w:rPr>
        <w:t xml:space="preserve">2.12. Если по истечении установленного срока приема предложений количество кандидатур в состав общественного совета окажется менее 9 человек, министр финансов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jc w:val="both"/>
      </w:pPr>
      <w:r>
        <w:rPr>
          <w:sz w:val="20"/>
        </w:rPr>
        <w:t xml:space="preserve">(в ред. </w:t>
      </w:r>
      <w:hyperlink w:history="0" r:id="rId27"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Приказа</w:t>
        </w:r>
      </w:hyperlink>
      <w:r>
        <w:rPr>
          <w:sz w:val="20"/>
        </w:rPr>
        <w:t xml:space="preserve"> Минфина ЧР от 26.12.2022 N 219/п)</w:t>
      </w:r>
    </w:p>
    <w:p>
      <w:pPr>
        <w:pStyle w:val="0"/>
        <w:spacing w:before="200" w:line-rule="auto"/>
        <w:ind w:firstLine="540"/>
        <w:jc w:val="both"/>
      </w:pPr>
      <w:r>
        <w:rPr>
          <w:sz w:val="20"/>
        </w:rPr>
        <w:t xml:space="preserve">2.13. Не позднее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2.14.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2.15.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2.16.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2.17.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сроков, указанных в </w:t>
      </w:r>
      <w:hyperlink w:history="0" w:anchor="P78" w:tooltip="2.11. Предложения о кандидатах, соответствующих требованиям, указанным в пункте 2.7 настоящего Положения (далее - предложения), принимаются в течение 20 дней со дня размещения уведомления на официальном сайте.">
        <w:r>
          <w:rPr>
            <w:sz w:val="20"/>
            <w:color w:val="0000ff"/>
          </w:rPr>
          <w:t xml:space="preserve">пунктах 2.11</w:t>
        </w:r>
      </w:hyperlink>
      <w:r>
        <w:rPr>
          <w:sz w:val="20"/>
        </w:rPr>
        <w:t xml:space="preserve"> и </w:t>
      </w:r>
      <w:hyperlink w:history="0" w:anchor="P89" w:tooltip="2.12. Если по истечении установленного срока приема предложений количество кандидатур в состав общественного совета окажется менее 9 человек, министр финансов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2.12</w:t>
        </w:r>
      </w:hyperlink>
      <w:r>
        <w:rPr>
          <w:sz w:val="20"/>
        </w:rPr>
        <w:t xml:space="preserve"> настоящего Положения.</w:t>
      </w:r>
    </w:p>
    <w:bookmarkStart w:id="103" w:name="P103"/>
    <w:bookmarkEnd w:id="103"/>
    <w:p>
      <w:pPr>
        <w:pStyle w:val="0"/>
        <w:spacing w:before="200" w:line-rule="auto"/>
        <w:ind w:firstLine="540"/>
        <w:jc w:val="both"/>
      </w:pPr>
      <w:r>
        <w:rPr>
          <w:sz w:val="20"/>
        </w:rPr>
        <w:t xml:space="preserve">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иной сфере и достигнутые результаты: наличие наград органов местного самоуправления муниципальных районов, муниципальных округов и городских округов - 1 балл, ведомственных наград органов исполнительной власти Чувашской Республики, поощрения благодарностью Главы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jc w:val="both"/>
      </w:pPr>
      <w:r>
        <w:rPr>
          <w:sz w:val="20"/>
        </w:rPr>
        <w:t xml:space="preserve">(в ред. </w:t>
      </w:r>
      <w:hyperlink w:history="0" r:id="rId28" w:tooltip="Приказ Минфина ЧР от 26.11.2021 N 174/п &quot;О внесении изменений в некоторые приказы Министерства финансов Чувашской Республики&quot; (Зарегистрировано в Госслужбе ЧР по делам юстиции 24.12.2021 N 7405) {КонсультантПлюс}">
        <w:r>
          <w:rPr>
            <w:sz w:val="20"/>
            <w:color w:val="0000ff"/>
          </w:rPr>
          <w:t xml:space="preserve">Приказа</w:t>
        </w:r>
      </w:hyperlink>
      <w:r>
        <w:rPr>
          <w:sz w:val="20"/>
        </w:rPr>
        <w:t xml:space="preserve"> Минфина ЧР от 26.11.2021 N 174/п)</w:t>
      </w:r>
    </w:p>
    <w:p>
      <w:pPr>
        <w:pStyle w:val="0"/>
        <w:spacing w:before="200" w:line-rule="auto"/>
        <w:ind w:firstLine="540"/>
        <w:jc w:val="both"/>
      </w:pPr>
      <w:r>
        <w:rPr>
          <w:sz w:val="20"/>
        </w:rPr>
        <w:t xml:space="preserve">профессиональные достижения кандидатуры: участие в муниципальных, республиканских проектах, конкурсах - 1 балл, участие во всероссийских и международных проектах, конкурсах - 2 балла, наличие звания призера, победителя муниципального, республиканского, всероссийского, международного проекта, конкурса - 3 балла, наличие ученого звания и (или) ученой степени - 4 балла, научных трудов (публикаций) - 5 баллов.</w:t>
      </w:r>
    </w:p>
    <w:p>
      <w:pPr>
        <w:pStyle w:val="0"/>
        <w:spacing w:before="200" w:line-rule="auto"/>
        <w:ind w:firstLine="540"/>
        <w:jc w:val="both"/>
      </w:pPr>
      <w:r>
        <w:rPr>
          <w:sz w:val="20"/>
        </w:rPr>
        <w:t xml:space="preserve">Дополнительные 2 балла присваиваются кандидату, имеющему высшее образование по специальностям, направлениям подготовки в финансово-бюджетной и (или) налоговой сфере, сфере государственного и (или) муниципального управления.</w:t>
      </w:r>
    </w:p>
    <w:p>
      <w:pPr>
        <w:pStyle w:val="0"/>
        <w:spacing w:before="200" w:line-rule="auto"/>
        <w:ind w:firstLine="540"/>
        <w:jc w:val="both"/>
      </w:pPr>
      <w:r>
        <w:rPr>
          <w:sz w:val="20"/>
        </w:rPr>
        <w:t xml:space="preserve">2.19.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103" w:tooltip="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2.18</w:t>
        </w:r>
      </w:hyperlink>
      <w:r>
        <w:rPr>
          <w:sz w:val="20"/>
        </w:rPr>
        <w:t xml:space="preserve"> настоящего Положения.</w:t>
      </w:r>
    </w:p>
    <w:p>
      <w:pPr>
        <w:pStyle w:val="0"/>
        <w:spacing w:before="200" w:line-rule="auto"/>
        <w:ind w:firstLine="540"/>
        <w:jc w:val="both"/>
      </w:pPr>
      <w:r>
        <w:rPr>
          <w:sz w:val="20"/>
        </w:rPr>
        <w:t xml:space="preserve">2.20.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2.21.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2.22.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2.23.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2.24.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2.25. Конкурсная комиссия в течение трех рабочих дней со дня подписания протокола заседания направляет его Министерству.</w:t>
      </w:r>
    </w:p>
    <w:p>
      <w:pPr>
        <w:pStyle w:val="0"/>
        <w:spacing w:before="200" w:line-rule="auto"/>
        <w:ind w:firstLine="540"/>
        <w:jc w:val="both"/>
      </w:pPr>
      <w:r>
        <w:rPr>
          <w:sz w:val="20"/>
        </w:rPr>
        <w:t xml:space="preserve">2.26. Министерство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bookmarkStart w:id="124" w:name="P124"/>
    <w:bookmarkEnd w:id="124"/>
    <w:p>
      <w:pPr>
        <w:pStyle w:val="0"/>
        <w:spacing w:before="200" w:line-rule="auto"/>
        <w:ind w:firstLine="540"/>
        <w:jc w:val="both"/>
      </w:pPr>
      <w:r>
        <w:rPr>
          <w:sz w:val="20"/>
        </w:rPr>
        <w:t xml:space="preserve">2.27. В течение трех рабочих дней с даты получения согласования Министерство утверждает своим приказом состав общественного совета.</w:t>
      </w:r>
    </w:p>
    <w:p>
      <w:pPr>
        <w:pStyle w:val="0"/>
        <w:spacing w:before="200" w:line-rule="auto"/>
        <w:ind w:firstLine="540"/>
        <w:jc w:val="both"/>
      </w:pPr>
      <w:r>
        <w:rPr>
          <w:sz w:val="20"/>
        </w:rPr>
        <w:t xml:space="preserve">2.28. Приказ Министерства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2.29. Состав общественного совета формируется сроком на три года.</w:t>
      </w:r>
    </w:p>
    <w:p>
      <w:pPr>
        <w:pStyle w:val="0"/>
        <w:spacing w:before="200" w:line-rule="auto"/>
        <w:ind w:firstLine="540"/>
        <w:jc w:val="both"/>
      </w:pPr>
      <w:r>
        <w:rPr>
          <w:sz w:val="20"/>
        </w:rPr>
        <w:t xml:space="preserve">Полномочия членов общественного совета начинаются со дня принятия Министерством приказа об утверждении состава общественного совета и прекращаются в день принятия приказа о новом составе общественного совета.</w:t>
      </w:r>
    </w:p>
    <w:p>
      <w:pPr>
        <w:pStyle w:val="0"/>
        <w:spacing w:before="200" w:line-rule="auto"/>
        <w:ind w:firstLine="540"/>
        <w:jc w:val="both"/>
      </w:pPr>
      <w:r>
        <w:rPr>
          <w:sz w:val="20"/>
        </w:rPr>
        <w:t xml:space="preserve">2.30. 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2.31. В случае досрочного прекращения полномочий члена общественного совета в соответствии с </w:t>
      </w:r>
      <w:hyperlink w:history="0" w:anchor="P197" w:tooltip="5.3.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и настоящим Положением не может являться членом общественного совета.">
        <w:r>
          <w:rPr>
            <w:sz w:val="20"/>
            <w:color w:val="0000ff"/>
          </w:rPr>
          <w:t xml:space="preserve">пунктом 5.3</w:t>
        </w:r>
      </w:hyperlink>
      <w:r>
        <w:rPr>
          <w:sz w:val="20"/>
        </w:rPr>
        <w:t xml:space="preserve"> настоящего Положения Министерство избирает нового члена общественного совета в порядке, установленном </w:t>
      </w:r>
      <w:hyperlink w:history="0" w:anchor="P73" w:tooltip="2.10.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quot;Интернет&quot; (далее соответственно - официальный сайт, сеть &quot;Интернет&quot;) размещается уведомление о начале процедуры формирования состава общественного совета (далее - уведомление).">
        <w:r>
          <w:rPr>
            <w:sz w:val="20"/>
            <w:color w:val="0000ff"/>
          </w:rPr>
          <w:t xml:space="preserve">пунктами 2.10</w:t>
        </w:r>
      </w:hyperlink>
      <w:r>
        <w:rPr>
          <w:sz w:val="20"/>
        </w:rPr>
        <w:t xml:space="preserve"> - </w:t>
      </w:r>
      <w:hyperlink w:history="0" w:anchor="P124" w:tooltip="2.27. В течение трех рабочих дней с даты получения согласования Министерство утверждает своим приказом состав общественного совета.">
        <w:r>
          <w:rPr>
            <w:sz w:val="20"/>
            <w:color w:val="0000ff"/>
          </w:rPr>
          <w:t xml:space="preserve">2.27</w:t>
        </w:r>
      </w:hyperlink>
      <w:r>
        <w:rPr>
          <w:sz w:val="20"/>
        </w:rPr>
        <w:t xml:space="preserve"> настоящего Положения.</w:t>
      </w:r>
    </w:p>
    <w:p>
      <w:pPr>
        <w:pStyle w:val="0"/>
        <w:spacing w:before="200" w:line-rule="auto"/>
        <w:ind w:firstLine="540"/>
        <w:jc w:val="both"/>
      </w:pPr>
      <w:r>
        <w:rPr>
          <w:sz w:val="20"/>
        </w:rPr>
        <w:t xml:space="preserve">Уведомление должно быть размещено на официальном сайте не позднее 30 дней со дня досрочного прекращения полномочий члена общественного совета.</w:t>
      </w:r>
    </w:p>
    <w:p>
      <w:pPr>
        <w:pStyle w:val="0"/>
        <w:spacing w:before="200" w:line-rule="auto"/>
        <w:ind w:firstLine="540"/>
        <w:jc w:val="both"/>
      </w:pPr>
      <w:r>
        <w:rPr>
          <w:sz w:val="20"/>
        </w:rPr>
        <w:t xml:space="preserve">2.32. Избрание члена общественного совета вместо досрочно прекратившего полномочия члена общественного совета не производится в случае, если до истечения срока полномочий общественного совета осталось менее шести месяцев.</w:t>
      </w:r>
    </w:p>
    <w:p>
      <w:pPr>
        <w:pStyle w:val="0"/>
        <w:spacing w:before="200" w:line-rule="auto"/>
        <w:ind w:firstLine="540"/>
        <w:jc w:val="both"/>
      </w:pPr>
      <w:r>
        <w:rPr>
          <w:sz w:val="20"/>
        </w:rPr>
        <w:t xml:space="preserve">2.33. Уведомление о начале процедуры формирования нового состава общественного совета размещается на официальном сайте не позднее 1 месяца до дня истечения срока полномочий действующего состава общественного совета.</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сфере деятельности Министерства;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сфере деятельности Министерства;</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финансов Чувашской Республики,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финансов Чувашской Республики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4"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Приказа</w:t>
        </w:r>
      </w:hyperlink>
      <w:r>
        <w:rPr>
          <w:sz w:val="20"/>
        </w:rPr>
        <w:t xml:space="preserve"> Минфина ЧР от 26.12.2022 N 219/п)</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5"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Приказа</w:t>
        </w:r>
      </w:hyperlink>
      <w:r>
        <w:rPr>
          <w:sz w:val="20"/>
        </w:rPr>
        <w:t xml:space="preserve"> Минфина ЧР от 26.12.2022 N 219/п)</w:t>
      </w:r>
    </w:p>
    <w:p>
      <w:pPr>
        <w:pStyle w:val="0"/>
        <w:spacing w:before="200" w:line-rule="auto"/>
        <w:ind w:firstLine="540"/>
        <w:jc w:val="both"/>
      </w:pPr>
      <w:r>
        <w:rPr>
          <w:sz w:val="20"/>
        </w:rPr>
        <w:t xml:space="preserve">4.10. Общественный совет в соответствии с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на год, рассмотренным на заседании общественного совета и утвержденным председателем общественного совета.</w:t>
      </w:r>
    </w:p>
    <w:p>
      <w:pPr>
        <w:pStyle w:val="0"/>
        <w:spacing w:before="200" w:line-rule="auto"/>
        <w:ind w:firstLine="540"/>
        <w:jc w:val="both"/>
      </w:pPr>
      <w:r>
        <w:rPr>
          <w:sz w:val="20"/>
        </w:rPr>
        <w:t xml:space="preserve">План работы на год утверждается и размещается в сети "Интернет" не позднее 31 декабря текущего года.</w:t>
      </w:r>
    </w:p>
    <w:p>
      <w:pPr>
        <w:pStyle w:val="0"/>
        <w:spacing w:before="200" w:line-rule="auto"/>
        <w:ind w:firstLine="540"/>
        <w:jc w:val="both"/>
      </w:pPr>
      <w:r>
        <w:rPr>
          <w:sz w:val="20"/>
        </w:rPr>
        <w:t xml:space="preserve">План работы на год нового состава общественного совета утверждается и размещается в сети "Интернет" не позднее одного месяца после проведения первого заседания общественного совета.</w:t>
      </w:r>
    </w:p>
    <w:p>
      <w:pPr>
        <w:pStyle w:val="0"/>
        <w:spacing w:before="200" w:line-rule="auto"/>
        <w:ind w:firstLine="540"/>
        <w:jc w:val="both"/>
      </w:pPr>
      <w:r>
        <w:rPr>
          <w:sz w:val="20"/>
        </w:rPr>
        <w:t xml:space="preserve">5.2.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bookmarkStart w:id="197" w:name="P197"/>
    <w:bookmarkEnd w:id="197"/>
    <w:p>
      <w:pPr>
        <w:pStyle w:val="0"/>
        <w:spacing w:before="200" w:line-rule="auto"/>
        <w:ind w:firstLine="540"/>
        <w:jc w:val="both"/>
      </w:pPr>
      <w:r>
        <w:rPr>
          <w:sz w:val="20"/>
        </w:rPr>
        <w:t xml:space="preserve">5.3.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и настоящим Положением не может являться членом общественного совета.</w:t>
      </w:r>
    </w:p>
    <w:p>
      <w:pPr>
        <w:pStyle w:val="0"/>
        <w:spacing w:before="200" w:line-rule="auto"/>
        <w:ind w:firstLine="540"/>
        <w:jc w:val="both"/>
      </w:pPr>
      <w:r>
        <w:rPr>
          <w:sz w:val="20"/>
        </w:rPr>
        <w:t xml:space="preserve">5.4.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5.5.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5.6.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5.7.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председателя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При равенстве голосов в случае принятия решения без созыва заседания путем проведения заочного голосования, право решающего голоса принадлежит председателю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5.8.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5.10.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5.11. Прекращение деятельности общественного совета допускается в случае неэффективности его работы или в случае упразднения Министерства.</w:t>
      </w:r>
    </w:p>
    <w:bookmarkStart w:id="230" w:name="P230"/>
    <w:bookmarkEnd w:id="230"/>
    <w:p>
      <w:pPr>
        <w:pStyle w:val="0"/>
        <w:spacing w:before="200" w:line-rule="auto"/>
        <w:ind w:firstLine="540"/>
        <w:jc w:val="both"/>
      </w:pPr>
      <w:r>
        <w:rPr>
          <w:sz w:val="20"/>
        </w:rPr>
        <w:t xml:space="preserve">5.12.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финансов Чувашской Республики. В течение семи дней со дня поступления такого решения министр финансов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5.13. Министр финансов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финансов Чувашской Республики в соответствии с </w:t>
      </w:r>
      <w:hyperlink w:history="0" w:anchor="P230" w:tooltip="5.1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финансов Чувашской Республики. В течение семи дней со дня поступления такого решения министр финансов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w:r>
          <w:rPr>
            <w:sz w:val="20"/>
            <w:color w:val="0000ff"/>
          </w:rPr>
          <w:t xml:space="preserve">пунктом 5.12</w:t>
        </w:r>
      </w:hyperlink>
      <w:r>
        <w:rPr>
          <w:sz w:val="20"/>
        </w:rPr>
        <w:t xml:space="preserve"> настоящего Положения.</w:t>
      </w:r>
    </w:p>
    <w:p>
      <w:pPr>
        <w:pStyle w:val="0"/>
        <w:spacing w:before="200" w:line-rule="auto"/>
        <w:ind w:firstLine="540"/>
        <w:jc w:val="both"/>
      </w:pPr>
      <w:r>
        <w:rPr>
          <w:sz w:val="20"/>
        </w:rPr>
        <w:t xml:space="preserve">5.14.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5.15. В случае прекращения деятельности общественного совета общественный совет создается вновь по инициативе министра финансов Чувашской Республики в порядке, установленном настоящим Положением.</w:t>
      </w:r>
    </w:p>
    <w:p>
      <w:pPr>
        <w:pStyle w:val="0"/>
        <w:spacing w:before="200" w:line-rule="auto"/>
        <w:ind w:firstLine="540"/>
        <w:jc w:val="both"/>
      </w:pPr>
      <w:r>
        <w:rPr>
          <w:sz w:val="20"/>
        </w:rPr>
        <w:t xml:space="preserve">5.16. Организационно-техническое сопровождение деятельности общественного совета осуществляется отделом экспертизы правовых актов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финансов</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Министерство финансов</w:t>
      </w:r>
    </w:p>
    <w:p>
      <w:pPr>
        <w:pStyle w:val="1"/>
        <w:jc w:val="both"/>
      </w:pPr>
      <w:r>
        <w:rPr>
          <w:sz w:val="20"/>
        </w:rPr>
        <w:t xml:space="preserve">                                                       Чувашской Республики</w:t>
      </w:r>
    </w:p>
    <w:p>
      <w:pPr>
        <w:pStyle w:val="1"/>
        <w:jc w:val="both"/>
      </w:pPr>
      <w:r>
        <w:rPr>
          <w:sz w:val="20"/>
        </w:rPr>
      </w:r>
    </w:p>
    <w:bookmarkStart w:id="250" w:name="P250"/>
    <w:bookmarkEnd w:id="250"/>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выдвижение в члены Общественного совета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 серия _______ N _________,</w:t>
      </w:r>
    </w:p>
    <w:p>
      <w:pPr>
        <w:pStyle w:val="1"/>
        <w:jc w:val="both"/>
      </w:pPr>
      <w:r>
        <w:rPr>
          <w:sz w:val="20"/>
        </w:rPr>
        <w:t xml:space="preserve">кем и когда выдан ________________________________________________________,</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согласен(на)  на  выдвижение моей кандидатуры в состав Общественного совета</w:t>
      </w:r>
    </w:p>
    <w:p>
      <w:pPr>
        <w:pStyle w:val="1"/>
        <w:jc w:val="both"/>
      </w:pPr>
      <w:r>
        <w:rPr>
          <w:sz w:val="20"/>
        </w:rPr>
        <w:t xml:space="preserve">при Министерстве финансов Чувашской Республики.</w:t>
      </w:r>
    </w:p>
    <w:p>
      <w:pPr>
        <w:pStyle w:val="1"/>
        <w:jc w:val="both"/>
      </w:pPr>
      <w:r>
        <w:rPr>
          <w:sz w:val="20"/>
        </w:rPr>
      </w:r>
    </w:p>
    <w:p>
      <w:pPr>
        <w:pStyle w:val="1"/>
        <w:jc w:val="both"/>
      </w:pPr>
      <w:r>
        <w:rPr>
          <w:sz w:val="20"/>
        </w:rPr>
        <w:t xml:space="preserve">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Минфина ЧР от 26.12.2022 N 219/п &quot;О внесении изменений в приказ Министерства финансов Чувашской Республики от 2 сентября 2020 г. N 170/п&quot; (Зарегистрировано в Госслужбе ЧР по делам юстиции 19.01.2023 N 8326) {КонсультантПлюс}">
              <w:r>
                <w:rPr>
                  <w:sz w:val="20"/>
                  <w:color w:val="0000ff"/>
                </w:rPr>
                <w:t xml:space="preserve">Приказа</w:t>
              </w:r>
            </w:hyperlink>
            <w:r>
              <w:rPr>
                <w:sz w:val="20"/>
                <w:color w:val="392c69"/>
              </w:rPr>
              <w:t xml:space="preserve"> Минфина ЧР от 26.12.2022 N 219/п)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80" w:name="P280"/>
    <w:bookmarkEnd w:id="280"/>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 серия ________ N _______________,</w:t>
      </w:r>
    </w:p>
    <w:p>
      <w:pPr>
        <w:pStyle w:val="1"/>
        <w:jc w:val="both"/>
      </w:pPr>
      <w:r>
        <w:rPr>
          <w:sz w:val="20"/>
        </w:rPr>
        <w:t xml:space="preserve">(вид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(когда и кем выдан)</w:t>
      </w:r>
    </w:p>
    <w:p>
      <w:pPr>
        <w:pStyle w:val="1"/>
        <w:jc w:val="both"/>
      </w:pPr>
      <w:r>
        <w:rPr>
          <w:sz w:val="20"/>
        </w:rPr>
        <w:t xml:space="preserve">свободно,  своей  волей  и  в  своем  интересе  даю  Министерству  финансов</w:t>
      </w:r>
    </w:p>
    <w:p>
      <w:pPr>
        <w:pStyle w:val="1"/>
        <w:jc w:val="both"/>
      </w:pPr>
      <w:r>
        <w:rPr>
          <w:sz w:val="20"/>
        </w:rPr>
        <w:t xml:space="preserve">Чувашской  Республики,  расположенному по адресу: 428004, г. Чебоксары, пл.</w:t>
      </w:r>
    </w:p>
    <w:p>
      <w:pPr>
        <w:pStyle w:val="1"/>
        <w:jc w:val="both"/>
      </w:pPr>
      <w:r>
        <w:rPr>
          <w:sz w:val="20"/>
        </w:rPr>
        <w:t xml:space="preserve">Республики,  д.  2,  согласие  на  обработку (любое действие (операцию) или</w:t>
      </w:r>
    </w:p>
    <w:p>
      <w:pPr>
        <w:pStyle w:val="1"/>
        <w:jc w:val="both"/>
      </w:pPr>
      <w:r>
        <w:rPr>
          <w:sz w:val="20"/>
        </w:rPr>
        <w:t xml:space="preserve">совокупность  действий  (операций),  совершаемых  с  использованием средств</w:t>
      </w:r>
    </w:p>
    <w:p>
      <w:pPr>
        <w:pStyle w:val="1"/>
        <w:jc w:val="both"/>
      </w:pPr>
      <w:r>
        <w:rPr>
          <w:sz w:val="20"/>
        </w:rPr>
        <w:t xml:space="preserve">автоматизации  или  без  использования таких средств,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обезличивание,   блокирование,   удаление,   уничтожение)   моих</w:t>
      </w:r>
    </w:p>
    <w:p>
      <w:pPr>
        <w:pStyle w:val="1"/>
        <w:jc w:val="both"/>
      </w:pPr>
      <w:r>
        <w:rPr>
          <w:sz w:val="20"/>
        </w:rPr>
        <w:t xml:space="preserve">персональных  данных:  фамилия,  имя,  отчество  (в  том  числе  предыдущие</w:t>
      </w:r>
    </w:p>
    <w:p>
      <w:pPr>
        <w:pStyle w:val="1"/>
        <w:jc w:val="both"/>
      </w:pPr>
      <w:r>
        <w:rPr>
          <w:sz w:val="20"/>
        </w:rPr>
        <w:t xml:space="preserve">фамилии,  имена и (или) отчества, в случае их изменения); число, месяц, год</w:t>
      </w:r>
    </w:p>
    <w:p>
      <w:pPr>
        <w:pStyle w:val="1"/>
        <w:jc w:val="both"/>
      </w:pPr>
      <w:r>
        <w:rPr>
          <w:sz w:val="20"/>
        </w:rPr>
        <w:t xml:space="preserve">рождения;  гражданство;  адрес  регистрации;  адрес  проживания; контактные</w:t>
      </w:r>
    </w:p>
    <w:p>
      <w:pPr>
        <w:pStyle w:val="1"/>
        <w:jc w:val="both"/>
      </w:pPr>
      <w:r>
        <w:rPr>
          <w:sz w:val="20"/>
        </w:rPr>
        <w:t xml:space="preserve">телефоны  (или иной вид связи), данные документа, удостоверяющего личность;</w:t>
      </w:r>
    </w:p>
    <w:p>
      <w:pPr>
        <w:pStyle w:val="1"/>
        <w:jc w:val="both"/>
      </w:pPr>
      <w:r>
        <w:rPr>
          <w:sz w:val="20"/>
        </w:rPr>
        <w:t xml:space="preserve">наименование  органа,  выдавшего  документ,  удостоверяющий  личность; дата</w:t>
      </w:r>
    </w:p>
    <w:p>
      <w:pPr>
        <w:pStyle w:val="1"/>
        <w:jc w:val="both"/>
      </w:pPr>
      <w:r>
        <w:rPr>
          <w:sz w:val="20"/>
        </w:rPr>
        <w:t xml:space="preserve">выдачи   документа,   удостоверяющего   личность;  реквизиты  документа  об</w:t>
      </w:r>
    </w:p>
    <w:p>
      <w:pPr>
        <w:pStyle w:val="1"/>
        <w:jc w:val="both"/>
      </w:pPr>
      <w:r>
        <w:rPr>
          <w:sz w:val="20"/>
        </w:rPr>
        <w:t xml:space="preserve">образовании;   сведения   об   образовании;   направление   подготовки  или</w:t>
      </w:r>
    </w:p>
    <w:p>
      <w:pPr>
        <w:pStyle w:val="1"/>
        <w:jc w:val="both"/>
      </w:pPr>
      <w:r>
        <w:rPr>
          <w:sz w:val="20"/>
        </w:rPr>
        <w:t xml:space="preserve">специальность  по  документу  об  образовании; квалификация по документу об</w:t>
      </w:r>
    </w:p>
    <w:p>
      <w:pPr>
        <w:pStyle w:val="1"/>
        <w:jc w:val="both"/>
      </w:pPr>
      <w:r>
        <w:rPr>
          <w:sz w:val="20"/>
        </w:rPr>
        <w:t xml:space="preserve">образовании;   сведения   о  послевузовском  профессиональном  образовании;</w:t>
      </w:r>
    </w:p>
    <w:p>
      <w:pPr>
        <w:pStyle w:val="1"/>
        <w:jc w:val="both"/>
      </w:pPr>
      <w:r>
        <w:rPr>
          <w:sz w:val="20"/>
        </w:rPr>
        <w:t xml:space="preserve">должность;  сведения  о трудовой деятельности; данные трудовой книжки, иных</w:t>
      </w:r>
    </w:p>
    <w:p>
      <w:pPr>
        <w:pStyle w:val="1"/>
        <w:jc w:val="both"/>
      </w:pPr>
      <w:r>
        <w:rPr>
          <w:sz w:val="20"/>
        </w:rPr>
        <w:t xml:space="preserve">документов,  подтверждающих  трудовую  деятельность;  сведения  о повышении</w:t>
      </w:r>
    </w:p>
    <w:p>
      <w:pPr>
        <w:pStyle w:val="1"/>
        <w:jc w:val="both"/>
      </w:pPr>
      <w:r>
        <w:rPr>
          <w:sz w:val="20"/>
        </w:rPr>
        <w:t xml:space="preserve">квалификации;  сведения  о профессиональной переподготовке; ученая степень;</w:t>
      </w:r>
    </w:p>
    <w:p>
      <w:pPr>
        <w:pStyle w:val="1"/>
        <w:jc w:val="both"/>
      </w:pPr>
      <w:r>
        <w:rPr>
          <w:sz w:val="20"/>
        </w:rPr>
        <w:t xml:space="preserve">сведения  о  государственных наградах, иных наградах и знаках отличия; стаж</w:t>
      </w:r>
    </w:p>
    <w:p>
      <w:pPr>
        <w:pStyle w:val="1"/>
        <w:jc w:val="both"/>
      </w:pPr>
      <w:r>
        <w:rPr>
          <w:sz w:val="20"/>
        </w:rPr>
        <w:t xml:space="preserve">работы;   иных   сведений,   предоставленных   в  соответствии  с  приказом</w:t>
      </w:r>
    </w:p>
    <w:p>
      <w:pPr>
        <w:pStyle w:val="1"/>
        <w:jc w:val="both"/>
      </w:pPr>
      <w:r>
        <w:rPr>
          <w:sz w:val="20"/>
        </w:rPr>
        <w:t xml:space="preserve">Министерства  финансов  Чувашской  Республики от 2 сентября 2020 г. N 170/п</w:t>
      </w:r>
    </w:p>
    <w:p>
      <w:pPr>
        <w:pStyle w:val="1"/>
        <w:jc w:val="both"/>
      </w:pPr>
      <w:r>
        <w:rPr>
          <w:sz w:val="20"/>
        </w:rPr>
        <w:t xml:space="preserve">"Об  утверждении Положения об Общественном совете при Министерстве финансов</w:t>
      </w:r>
    </w:p>
    <w:p>
      <w:pPr>
        <w:pStyle w:val="1"/>
        <w:jc w:val="both"/>
      </w:pPr>
      <w:r>
        <w:rPr>
          <w:sz w:val="20"/>
        </w:rPr>
        <w:t xml:space="preserve">Чувашской  Республики"  (зарегистрирован в Государственной службе Чувашской</w:t>
      </w:r>
    </w:p>
    <w:p>
      <w:pPr>
        <w:pStyle w:val="1"/>
        <w:jc w:val="both"/>
      </w:pPr>
      <w:r>
        <w:rPr>
          <w:sz w:val="20"/>
        </w:rPr>
        <w:t xml:space="preserve">Республики по делам юстиции 8 сентября 2020 г., регистрационный N 6256).</w:t>
      </w:r>
    </w:p>
    <w:p>
      <w:pPr>
        <w:pStyle w:val="1"/>
        <w:jc w:val="both"/>
      </w:pPr>
      <w:r>
        <w:rPr>
          <w:sz w:val="20"/>
        </w:rPr>
        <w:t xml:space="preserve">    Указанные  персональные  данные  предоставляю  для  обработки  в  целях</w:t>
      </w:r>
    </w:p>
    <w:p>
      <w:pPr>
        <w:pStyle w:val="1"/>
        <w:jc w:val="both"/>
      </w:pPr>
      <w:r>
        <w:rPr>
          <w:sz w:val="20"/>
        </w:rPr>
        <w:t xml:space="preserve">проведения  проверки  моего соответствия требованиям, предъявляемым к члену</w:t>
      </w:r>
    </w:p>
    <w:p>
      <w:pPr>
        <w:pStyle w:val="1"/>
        <w:jc w:val="both"/>
      </w:pPr>
      <w:r>
        <w:rPr>
          <w:sz w:val="20"/>
        </w:rPr>
        <w:t xml:space="preserve">Общественного совета при Министерстве финансов Чувашской Республики.</w:t>
      </w:r>
    </w:p>
    <w:p>
      <w:pPr>
        <w:pStyle w:val="1"/>
        <w:jc w:val="both"/>
      </w:pPr>
      <w:r>
        <w:rPr>
          <w:sz w:val="20"/>
        </w:rPr>
        <w:t xml:space="preserve">    Даю  согласие  на  передачу  моих  персональных данных с их последующей</w:t>
      </w:r>
    </w:p>
    <w:p>
      <w:pPr>
        <w:pStyle w:val="1"/>
        <w:jc w:val="both"/>
      </w:pPr>
      <w:r>
        <w:rPr>
          <w:sz w:val="20"/>
        </w:rPr>
        <w:t xml:space="preserve">обработкой  третьим лицам в целях осуществления и выполнения возложенных на</w:t>
      </w:r>
    </w:p>
    <w:p>
      <w:pPr>
        <w:pStyle w:val="1"/>
        <w:jc w:val="both"/>
      </w:pPr>
      <w:r>
        <w:rPr>
          <w:sz w:val="20"/>
        </w:rPr>
        <w:t xml:space="preserve">них   законодательством   Российской   Федерации   функций,   полномочий  и</w:t>
      </w:r>
    </w:p>
    <w:p>
      <w:pPr>
        <w:pStyle w:val="1"/>
        <w:jc w:val="both"/>
      </w:pPr>
      <w:r>
        <w:rPr>
          <w:sz w:val="20"/>
        </w:rPr>
        <w:t xml:space="preserve">обязанностей  по  проверке  моего соответствия требованиям, предъявляемым к</w:t>
      </w:r>
    </w:p>
    <w:p>
      <w:pPr>
        <w:pStyle w:val="1"/>
        <w:jc w:val="both"/>
      </w:pPr>
      <w:r>
        <w:rPr>
          <w:sz w:val="20"/>
        </w:rPr>
        <w:t xml:space="preserve">члену Общественного совета при Министерстве финансов Чувашской Республики.</w:t>
      </w:r>
    </w:p>
    <w:p>
      <w:pPr>
        <w:pStyle w:val="1"/>
        <w:jc w:val="both"/>
      </w:pPr>
      <w:r>
        <w:rPr>
          <w:sz w:val="20"/>
        </w:rPr>
        <w:t xml:space="preserve">    Я ознакомлен(-а) с тем, что:</w:t>
      </w:r>
    </w:p>
    <w:p>
      <w:pPr>
        <w:pStyle w:val="1"/>
        <w:jc w:val="both"/>
      </w:pPr>
      <w:r>
        <w:rPr>
          <w:sz w:val="20"/>
        </w:rPr>
        <w:t xml:space="preserve">    согласие  на  обработку персональных данных действует с даты подписания</w:t>
      </w:r>
    </w:p>
    <w:p>
      <w:pPr>
        <w:pStyle w:val="1"/>
        <w:jc w:val="both"/>
      </w:pPr>
      <w:r>
        <w:rPr>
          <w:sz w:val="20"/>
        </w:rPr>
        <w:t xml:space="preserve">настоящего  согласия в течение срока проведения проверки моего соответствия</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финансов Чувашской Республики;</w:t>
      </w:r>
    </w:p>
    <w:p>
      <w:pPr>
        <w:pStyle w:val="1"/>
        <w:jc w:val="both"/>
      </w:pPr>
      <w:r>
        <w:rPr>
          <w:sz w:val="20"/>
        </w:rPr>
        <w:t xml:space="preserve">    согласие  на  обработку  персональных  данных  может  быть  отозвано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 Министерство</w:t>
      </w:r>
    </w:p>
    <w:p>
      <w:pPr>
        <w:pStyle w:val="1"/>
        <w:jc w:val="both"/>
      </w:pPr>
      <w:r>
        <w:rPr>
          <w:sz w:val="20"/>
        </w:rPr>
        <w:t xml:space="preserve">финансов  Чувашской  Республики вправе применить положение </w:t>
      </w:r>
      <w:hyperlink w:history="0" r:id="rId41" w:tooltip="Федеральный закон от 27.07.2006 N 152-ФЗ (ред. от 14.07.2022) &quot;О персональных данных&quot; ------------ Недействующая редакция {КонсультантПлюс}">
        <w:r>
          <w:rPr>
            <w:sz w:val="20"/>
            <w:color w:val="0000ff"/>
          </w:rPr>
          <w:t xml:space="preserve">части 2 статьи 9</w:t>
        </w:r>
      </w:hyperlink>
    </w:p>
    <w:p>
      <w:pPr>
        <w:pStyle w:val="1"/>
        <w:jc w:val="both"/>
      </w:pPr>
      <w:r>
        <w:rPr>
          <w:sz w:val="20"/>
        </w:rPr>
        <w:t xml:space="preserve">Федерального закона "О персональных данных";</w:t>
      </w:r>
    </w:p>
    <w:p>
      <w:pPr>
        <w:pStyle w:val="1"/>
        <w:jc w:val="both"/>
      </w:pPr>
      <w:r>
        <w:rPr>
          <w:sz w:val="20"/>
        </w:rPr>
        <w:t xml:space="preserve">    после проведения проверки моего соответствия требованиям, предъявляемым</w:t>
      </w:r>
    </w:p>
    <w:p>
      <w:pPr>
        <w:pStyle w:val="1"/>
        <w:jc w:val="both"/>
      </w:pPr>
      <w:r>
        <w:rPr>
          <w:sz w:val="20"/>
        </w:rPr>
        <w:t xml:space="preserve">к   члену   Общественного   совета   при  Министерстве  финансов  Чувашской</w:t>
      </w:r>
    </w:p>
    <w:p>
      <w:pPr>
        <w:pStyle w:val="1"/>
        <w:jc w:val="both"/>
      </w:pPr>
      <w:r>
        <w:rPr>
          <w:sz w:val="20"/>
        </w:rPr>
        <w:t xml:space="preserve">Республики, мои персональные данные будут храниться в Министерстве финансов</w:t>
      </w:r>
    </w:p>
    <w:p>
      <w:pPr>
        <w:pStyle w:val="1"/>
        <w:jc w:val="both"/>
      </w:pPr>
      <w:r>
        <w:rPr>
          <w:sz w:val="20"/>
        </w:rPr>
        <w:t xml:space="preserve">Чувашской   Республики   в   течение   предусмотренного   законодательством</w:t>
      </w:r>
    </w:p>
    <w:p>
      <w:pPr>
        <w:pStyle w:val="1"/>
        <w:jc w:val="both"/>
      </w:pPr>
      <w:r>
        <w:rPr>
          <w:sz w:val="20"/>
        </w:rPr>
        <w:t xml:space="preserve">Российской Федерации срока хранения документов.</w:t>
      </w:r>
    </w:p>
    <w:p>
      <w:pPr>
        <w:pStyle w:val="1"/>
        <w:jc w:val="both"/>
      </w:pPr>
      <w:r>
        <w:rPr>
          <w:sz w:val="20"/>
        </w:rPr>
      </w:r>
    </w:p>
    <w:p>
      <w:pPr>
        <w:pStyle w:val="1"/>
        <w:jc w:val="both"/>
      </w:pPr>
      <w:r>
        <w:rPr>
          <w:sz w:val="20"/>
        </w:rPr>
        <w:t xml:space="preserve">_______________________ _________________ _________________________________</w:t>
      </w:r>
    </w:p>
    <w:p>
      <w:pPr>
        <w:pStyle w:val="1"/>
        <w:jc w:val="both"/>
      </w:pPr>
      <w:r>
        <w:rPr>
          <w:sz w:val="20"/>
        </w:rPr>
        <w:t xml:space="preserve">  (число, месяц, год)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ЧР от 02.09.2020 N 170/п</w:t>
            <w:br/>
            <w:t>(ред. от 26.12.2022)</w:t>
            <w:br/>
            <w:t>"Об утверждении Положения об Общественном совете при 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67522BACA6ADF3620CAD79C1866C7480AF95E0955BCBA3BD68F5066B550B3E7E572019E377AE90E8EAF6C9C22C8D9CA67C375425A5ABAC8AFFE4FCeDF2O" TargetMode = "External"/>
	<Relationship Id="rId8" Type="http://schemas.openxmlformats.org/officeDocument/2006/relationships/hyperlink" Target="consultantplus://offline/ref=6F67522BACA6ADF3620CAD79C1866C7480AF95E0955AC6A2B96EF5066B550B3E7E572019E377AE90E8EAF6CCC42C8D9CA67C375425A5ABAC8AFFE4FCeDF2O" TargetMode = "External"/>
	<Relationship Id="rId9" Type="http://schemas.openxmlformats.org/officeDocument/2006/relationships/hyperlink" Target="consultantplus://offline/ref=6F67522BACA6ADF3620CAD79C1866C7480AF95E0955DC9ACB668F5066B550B3E7E572019F177F69CEAEDE8CCC539DBCDE0e2FAO" TargetMode = "External"/>
	<Relationship Id="rId10" Type="http://schemas.openxmlformats.org/officeDocument/2006/relationships/hyperlink" Target="consultantplus://offline/ref=6F67522BACA6ADF3620CAD79C1866C7480AF95E0955ECEA6BB6CF5066B550B3E7E572019F177F69CEAEDE8CCC539DBCDE0e2FAO" TargetMode = "External"/>
	<Relationship Id="rId11" Type="http://schemas.openxmlformats.org/officeDocument/2006/relationships/hyperlink" Target="consultantplus://offline/ref=6F67522BACA6ADF3620CAD79C1866C7480AF95E0955FC8ACB962F5066B550B3E7E572019F177F69CEAEDE8CCC539DBCDE0e2FAO" TargetMode = "External"/>
	<Relationship Id="rId12" Type="http://schemas.openxmlformats.org/officeDocument/2006/relationships/hyperlink" Target="consultantplus://offline/ref=6F67522BACA6ADF3620CAD79C1866C7480AF95E0955ECEA5B969F5066B550B3E7E572019E377AE90E8EAF6CEC72C8D9CA67C375425A5ABAC8AFFE4FCeDF2O" TargetMode = "External"/>
	<Relationship Id="rId13" Type="http://schemas.openxmlformats.org/officeDocument/2006/relationships/hyperlink" Target="consultantplus://offline/ref=6F67522BACA6ADF3620CAD79C1866C7480AF95E0955BCBA3BD68F5066B550B3E7E572019E377AE90E8EAF6C9C12C8D9CA67C375425A5ABAC8AFFE4FCeDF2O" TargetMode = "External"/>
	<Relationship Id="rId14" Type="http://schemas.openxmlformats.org/officeDocument/2006/relationships/hyperlink" Target="consultantplus://offline/ref=6F67522BACA6ADF3620CAD79C1866C7480AF95E0955AC6A2B96EF5066B550B3E7E572019E377AE90E8EAF6CCC42C8D9CA67C375425A5ABAC8AFFE4FCeDF2O" TargetMode = "External"/>
	<Relationship Id="rId15" Type="http://schemas.openxmlformats.org/officeDocument/2006/relationships/hyperlink" Target="consultantplus://offline/ref=6F67522BACA6ADF3620CB374D7EA32708BA5CFE59759C5F2E23EF35134050D6B2C177E40A234BD91EEF4F4CCC1e2F4O" TargetMode = "External"/>
	<Relationship Id="rId16" Type="http://schemas.openxmlformats.org/officeDocument/2006/relationships/hyperlink" Target="consultantplus://offline/ref=6F67522BACA6ADF3620CAD79C1866C7480AF95E0955DCBACB869F5066B550B3E7E572019F177F69CEAEDE8CCC539DBCDE0e2FAO" TargetMode = "External"/>
	<Relationship Id="rId17" Type="http://schemas.openxmlformats.org/officeDocument/2006/relationships/hyperlink" Target="consultantplus://offline/ref=6F67522BACA6ADF3620CB374D7EA32708BA5CFE59759C5F2E23EF35134050D6B2C177E40A234BD91EEF4F4CCC1e2F4O" TargetMode = "External"/>
	<Relationship Id="rId18" Type="http://schemas.openxmlformats.org/officeDocument/2006/relationships/hyperlink" Target="consultantplus://offline/ref=6F67522BACA6ADF3620CAD79C1866C7480AF95E0955DCBACB869F5066B550B3E7E572019F177F69CEAEDE8CCC539DBCDE0e2FAO" TargetMode = "External"/>
	<Relationship Id="rId19" Type="http://schemas.openxmlformats.org/officeDocument/2006/relationships/hyperlink" Target="consultantplus://offline/ref=6F67522BACA6ADF3620CB374D7EA32708AACCCE89F0992F0B36BFD543C55577B285E294ABE33A58FEAEAF4eCFFO" TargetMode = "External"/>
	<Relationship Id="rId20" Type="http://schemas.openxmlformats.org/officeDocument/2006/relationships/hyperlink" Target="consultantplus://offline/ref=6F67522BACA6ADF3620CB374D7EA32708BA5CFE59759C5F2E23EF35134050D6B2C177E40A234BD91EEF4F4CCC1e2F4O" TargetMode = "External"/>
	<Relationship Id="rId21" Type="http://schemas.openxmlformats.org/officeDocument/2006/relationships/hyperlink" Target="consultantplus://offline/ref=6F67522BACA6ADF3620CAD79C1866C7480AF95E0955FCCA2BD69F5066B550B3E7E572019F177F69CEAEDE8CCC539DBCDE0e2FAO" TargetMode = "External"/>
	<Relationship Id="rId22" Type="http://schemas.openxmlformats.org/officeDocument/2006/relationships/hyperlink" Target="consultantplus://offline/ref=6F67522BACA6ADF3620CAD79C1866C7480AF95E0955DCBACB869F5066B550B3E7E572019F177F69CEAEDE8CCC539DBCDE0e2FAO" TargetMode = "External"/>
	<Relationship Id="rId23" Type="http://schemas.openxmlformats.org/officeDocument/2006/relationships/hyperlink" Target="consultantplus://offline/ref=6F67522BACA6ADF3620CB374D7EA32708AACCFEE975EC5F2E23EF35134050D6B2C177E40A234BD91EEF4F4CCC1e2F4O" TargetMode = "External"/>
	<Relationship Id="rId24" Type="http://schemas.openxmlformats.org/officeDocument/2006/relationships/hyperlink" Target="consultantplus://offline/ref=6F67522BACA6ADF3620CAD79C1866C7480AF95E0955AC6A2B96EF5066B550B3E7E572019E377AE90E8EAF6CCCB2C8D9CA67C375425A5ABAC8AFFE4FCeDF2O" TargetMode = "External"/>
	<Relationship Id="rId25" Type="http://schemas.openxmlformats.org/officeDocument/2006/relationships/hyperlink" Target="consultantplus://offline/ref=6F67522BACA6ADF3620CB374D7EA32708BA1C3E5975BC5F2E23EF35134050D6B2C177E40A234BD91EEF4F4CCC1e2F4O" TargetMode = "External"/>
	<Relationship Id="rId26" Type="http://schemas.openxmlformats.org/officeDocument/2006/relationships/hyperlink" Target="consultantplus://offline/ref=6F67522BACA6ADF3620CB374D7EA32708BA1C3E5975BC5F2E23EF35134050D6B2C177E40A234BD91EEF4F4CCC1e2F4O" TargetMode = "External"/>
	<Relationship Id="rId27" Type="http://schemas.openxmlformats.org/officeDocument/2006/relationships/hyperlink" Target="consultantplus://offline/ref=6F67522BACA6ADF3620CAD79C1866C7480AF95E0955AC6A2B96EF5066B550B3E7E572019E377AE90E8EAF6CCCB2C8D9CA67C375425A5ABAC8AFFE4FCeDF2O" TargetMode = "External"/>
	<Relationship Id="rId28" Type="http://schemas.openxmlformats.org/officeDocument/2006/relationships/hyperlink" Target="consultantplus://offline/ref=6F67522BACA6ADF3620CAD79C1866C7480AF95E0955BCBA3BD68F5066B550B3E7E572019E377AE90E8EAF6C9C12C8D9CA67C375425A5ABAC8AFFE4FCeDF2O" TargetMode = "External"/>
	<Relationship Id="rId29" Type="http://schemas.openxmlformats.org/officeDocument/2006/relationships/hyperlink" Target="consultantplus://offline/ref=6F67522BACA6ADF3620CB374D7EA32708BA5CFE59759C5F2E23EF35134050D6B2C177E40A234BD91EEF4F4CCC1e2F4O" TargetMode = "External"/>
	<Relationship Id="rId30" Type="http://schemas.openxmlformats.org/officeDocument/2006/relationships/hyperlink" Target="consultantplus://offline/ref=6F67522BACA6ADF3620CB374D7EA32708BA5CFE59759C5F2E23EF35134050D6B2C177E40A234BD91EEF4F4CCC1e2F4O" TargetMode = "External"/>
	<Relationship Id="rId31" Type="http://schemas.openxmlformats.org/officeDocument/2006/relationships/hyperlink" Target="consultantplus://offline/ref=6F67522BACA6ADF3620CB374D7EA32708BA5CFE59759C5F2E23EF35134050D6B2C177E40A234BD91EEF4F4CCC1e2F4O" TargetMode = "External"/>
	<Relationship Id="rId32" Type="http://schemas.openxmlformats.org/officeDocument/2006/relationships/hyperlink" Target="consultantplus://offline/ref=6F67522BACA6ADF3620CB374D7EA32708BA5CFE59759C5F2E23EF35134050D6B2C177E40A234BD91EEF4F4CCC1e2F4O" TargetMode = "External"/>
	<Relationship Id="rId33" Type="http://schemas.openxmlformats.org/officeDocument/2006/relationships/hyperlink" Target="consultantplus://offline/ref=6F67522BACA6ADF3620CB374D7EA32708BA5CFE59759C5F2E23EF35134050D6B3E17264CA033A298E8E1A29D8772D4CFE5373A503CB9ABA8e9F7O" TargetMode = "External"/>
	<Relationship Id="rId34" Type="http://schemas.openxmlformats.org/officeDocument/2006/relationships/hyperlink" Target="consultantplus://offline/ref=6F67522BACA6ADF3620CAD79C1866C7480AF95E0955AC6A2B96EF5066B550B3E7E572019E377AE90E8EAF6CCCA2C8D9CA67C375425A5ABAC8AFFE4FCeDF2O" TargetMode = "External"/>
	<Relationship Id="rId35" Type="http://schemas.openxmlformats.org/officeDocument/2006/relationships/hyperlink" Target="consultantplus://offline/ref=6F67522BACA6ADF3620CAD79C1866C7480AF95E0955AC6A2B96EF5066B550B3E7E572019E377AE90E8EAF6CDC12C8D9CA67C375425A5ABAC8AFFE4FCeDF2O" TargetMode = "External"/>
	<Relationship Id="rId36" Type="http://schemas.openxmlformats.org/officeDocument/2006/relationships/hyperlink" Target="consultantplus://offline/ref=6F67522BACA6ADF3620CB374D7EA32708BA5CFE59759C5F2E23EF35134050D6B2C177E40A234BD91EEF4F4CCC1e2F4O" TargetMode = "External"/>
	<Relationship Id="rId37" Type="http://schemas.openxmlformats.org/officeDocument/2006/relationships/hyperlink" Target="consultantplus://offline/ref=6F67522BACA6ADF3620CB374D7EA32708BA5CFE59759C5F2E23EF35134050D6B2C177E40A234BD91EEF4F4CCC1e2F4O" TargetMode = "External"/>
	<Relationship Id="rId38" Type="http://schemas.openxmlformats.org/officeDocument/2006/relationships/hyperlink" Target="consultantplus://offline/ref=6F67522BACA6ADF3620CB374D7EA32708BA5CFE59759C5F2E23EF35134050D6B2C177E40A234BD91EEF4F4CCC1e2F4O" TargetMode = "External"/>
	<Relationship Id="rId39" Type="http://schemas.openxmlformats.org/officeDocument/2006/relationships/hyperlink" Target="consultantplus://offline/ref=6F67522BACA6ADF3620CB374D7EA32708BA5CFE59759C5F2E23EF35134050D6B2C177E40A234BD91EEF4F4CCC1e2F4O" TargetMode = "External"/>
	<Relationship Id="rId40" Type="http://schemas.openxmlformats.org/officeDocument/2006/relationships/hyperlink" Target="consultantplus://offline/ref=6F67522BACA6ADF3620CAD79C1866C7480AF95E0955AC6A2B96EF5066B550B3E7E572019E377AE90E8EAF6CDC02C8D9CA67C375425A5ABAC8AFFE4FCeDF2O" TargetMode = "External"/>
	<Relationship Id="rId41" Type="http://schemas.openxmlformats.org/officeDocument/2006/relationships/hyperlink" Target="consultantplus://offline/ref=6F67522BACA6ADF3620CB374D7EA32708CA6C9EF905EC5F2E23EF35134050D6B3E17264CA033A199E8E1A29D8772D4CFE5373A503CB9ABA8e9F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ЧР от 02.09.2020 N 170/п
(ред. от 26.12.2022)
"Об утверждении Положения об Общественном совете при Министерстве финансов Чувашской Республики"
(Зарегистрировано в Госслужбе ЧР по делам юстиции 08.09.2020 N 6256)</dc:title>
  <dcterms:created xsi:type="dcterms:W3CDTF">2023-06-27T14:05:30Z</dcterms:created>
</cp:coreProperties>
</file>