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Мининформполитики ЧР от 20.08.2020 N 178</w:t>
              <w:br/>
              <w:t xml:space="preserve">(ред. от 09.02.2023)</w:t>
              <w:br/>
              <w:t xml:space="preserve">"Об утверждении Положения об Общественном совете при Министерстве цифрового развития, информационной политики и массовых коммуникаций Чувашской Республики"</w:t>
              <w:br/>
              <w:t xml:space="preserve">(Зарегистрировано в Госслужбе ЧР по делам юстиции 27.08.2020 N 6234)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Госслужбе ЧР по делам юстиции 27 августа 2020 г. N 6234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ЦИФРОВОГО РАЗВИТИЯ, ИНФОРМАЦИОННОЙ ПОЛИТИКИ</w:t>
      </w:r>
    </w:p>
    <w:p>
      <w:pPr>
        <w:pStyle w:val="2"/>
        <w:jc w:val="center"/>
      </w:pPr>
      <w:r>
        <w:rPr>
          <w:sz w:val="20"/>
        </w:rPr>
        <w:t xml:space="preserve">И МАССОВЫХ КОММУНИКАЦИЙ ЧУВАШСКОЙ РЕСПУБЛИКИ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20 августа 2020 г. N 178</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ЦИФРОВОГО РАЗВИТИЯ, ИНФОРМАЦИОННОЙ</w:t>
      </w:r>
    </w:p>
    <w:p>
      <w:pPr>
        <w:pStyle w:val="2"/>
        <w:jc w:val="center"/>
      </w:pPr>
      <w:r>
        <w:rPr>
          <w:sz w:val="20"/>
        </w:rPr>
        <w:t xml:space="preserve">ПОЛИТИКИ И МАССОВЫХ КОММУНИКАЦИЙ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цифры ЧР от 09.02.2023 N 21 &quot;О внесении изменений в приказ Министерства цифрового развития, информационной политики и массовых коммуникаций Чувашской Республики от 20 августа 2020 г. N 178&quot; (Зарегистрировано в Госслужбе ЧР по делам юстиции 01.03.2023 N 8408) {КонсультантПлюс}">
              <w:r>
                <w:rPr>
                  <w:sz w:val="20"/>
                  <w:color w:val="0000ff"/>
                </w:rPr>
                <w:t xml:space="preserve">Приказа</w:t>
              </w:r>
            </w:hyperlink>
            <w:r>
              <w:rPr>
                <w:sz w:val="20"/>
                <w:color w:val="392c69"/>
              </w:rPr>
              <w:t xml:space="preserve"> Минцифры ЧР от 09.02.2023 N 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Закон ЧР от 06.05.2020 N 37 &quot;О внесении изменений в статью 6 Закона Чувашской Республики &quot;Об общественном контроле в Чувашской Республике&quot; (принят ГС ЧР 29.04.2020) {КонсультантПлюс}">
        <w:r>
          <w:rPr>
            <w:sz w:val="20"/>
            <w:color w:val="0000ff"/>
          </w:rPr>
          <w:t xml:space="preserve">Законом</w:t>
        </w:r>
      </w:hyperlink>
      <w:r>
        <w:rPr>
          <w:sz w:val="20"/>
        </w:rPr>
        <w:t xml:space="preserve"> Чувашской Республики "О внесении изменений в статью 6 Закона Чувашской Республики "Об общественном контроле в Чувашской Республике", </w:t>
      </w:r>
      <w:hyperlink w:history="0" r:id="rId9" w:tooltip="Постановление Кабинета Министров ЧР от 28.07.2016 N 308 (ред. от 08.07.2020) &quot;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quot; (вместе с &quot;Примерным положением об общественном совете при органе исполнительной власти Чувашской Республики&quot;) ------------ Недействующая редакция {КонсультантПлюс}">
        <w:r>
          <w:rPr>
            <w:sz w:val="20"/>
            <w:color w:val="0000ff"/>
          </w:rPr>
          <w:t xml:space="preserve">постановлением</w:t>
        </w:r>
      </w:hyperlink>
      <w:r>
        <w:rPr>
          <w:sz w:val="20"/>
        </w:rPr>
        <w:t xml:space="preserve"> Кабинета Министров Чувашской Республики от 28 июля 2016 г. N 308 "О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 приказываю:</w:t>
      </w:r>
    </w:p>
    <w:p>
      <w:pPr>
        <w:pStyle w:val="0"/>
        <w:spacing w:before="200" w:line-rule="auto"/>
        <w:ind w:firstLine="540"/>
        <w:jc w:val="both"/>
      </w:pPr>
      <w:r>
        <w:rPr>
          <w:sz w:val="20"/>
        </w:rPr>
        <w:t xml:space="preserve">1. Утвердить прилагаемое </w:t>
      </w:r>
      <w:hyperlink w:history="0" w:anchor="P40" w:tooltip="ПОЛОЖЕНИЕ">
        <w:r>
          <w:rPr>
            <w:sz w:val="20"/>
            <w:color w:val="0000ff"/>
          </w:rPr>
          <w:t xml:space="preserve">Положение</w:t>
        </w:r>
      </w:hyperlink>
      <w:r>
        <w:rPr>
          <w:sz w:val="20"/>
        </w:rPr>
        <w:t xml:space="preserve"> об Общественном совете при Министерстве цифрового развития, информационной политики и массовых коммуникаций Чувашской Республики.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0" w:tooltip="Приказ Мининформполитики ЧР от 19.10.2016 N 182 (ред. от 10.04.2019) &quot;Об утверждении Положения об Общественном совете при Министерстве цифрового развития, информационной политики и массовых коммуникаций Чувашской Республики&quot; (Зарегистрировано в Минюсте ЧР 31.10.2016 N 3325) ------------ Утратил силу или отменен {КонсультантПлюс}">
        <w:r>
          <w:rPr>
            <w:sz w:val="20"/>
            <w:color w:val="0000ff"/>
          </w:rPr>
          <w:t xml:space="preserve">приказ</w:t>
        </w:r>
      </w:hyperlink>
      <w:r>
        <w:rPr>
          <w:sz w:val="20"/>
        </w:rPr>
        <w:t xml:space="preserve"> Министерства информационной политики и массовых коммуникаций Чувашской Республики от 19 октября 2016 г. N 182 "Об утверждении Положения об Общественном совете при Министерстве информационной политики и массовых коммуникаций Чувашской Республики" (зарегистрирован в Министерстве юстиции и имущественных отношений Чувашской Республики 31 октября 2016 г., регистрационный N 3325);</w:t>
      </w:r>
    </w:p>
    <w:p>
      <w:pPr>
        <w:pStyle w:val="0"/>
        <w:spacing w:before="200" w:line-rule="auto"/>
        <w:ind w:firstLine="540"/>
        <w:jc w:val="both"/>
      </w:pPr>
      <w:hyperlink w:history="0" r:id="rId11" w:tooltip="Приказ Мининформполитики ЧР от 24.04.2017 N 105 &quot;О внесении изменения в приказ Министерства информационной политики и массовых коммуникаций Чувашской Республики от 19 октября 2016 г. N 182&quot; (Зарегистрировано в Минюсте ЧР 05.05.2017 N 3714) ------------ Утратил силу или отменен {КонсультантПлюс}">
        <w:r>
          <w:rPr>
            <w:sz w:val="20"/>
            <w:color w:val="0000ff"/>
          </w:rPr>
          <w:t xml:space="preserve">приказ</w:t>
        </w:r>
      </w:hyperlink>
      <w:r>
        <w:rPr>
          <w:sz w:val="20"/>
        </w:rPr>
        <w:t xml:space="preserve"> Министерства информационной политики и массовых коммуникаций Чувашской Республики от 24 апреля 2017 г. N 105 "О внесении изменения в приказ Министерства информационной политики и массовых коммуникаций Чувашской Республики от 19 октября 2016 г. N 182" (зарегистрирован в Министерстве юстиции и имущественных отношений Чувашской Республики 5 мая 2017 г., регистрационный N 3714);</w:t>
      </w:r>
    </w:p>
    <w:p>
      <w:pPr>
        <w:pStyle w:val="0"/>
        <w:spacing w:before="200" w:line-rule="auto"/>
        <w:ind w:firstLine="540"/>
        <w:jc w:val="both"/>
      </w:pPr>
      <w:hyperlink w:history="0" r:id="rId12" w:tooltip="Приказ Мининформполитики ЧР от 26.09.2018 N 94 &quot;О внесении изменений в некоторые приказы Министерства информационной политики и массовых коммуникаций Чувашской Республики&quot; (Зарегистрировано в Минюсте ЧР 08.10.2018 N 4744) ------------ Недействующая редакция {КонсультантПлюс}">
        <w:r>
          <w:rPr>
            <w:sz w:val="20"/>
            <w:color w:val="0000ff"/>
          </w:rPr>
          <w:t xml:space="preserve">подпункт 2 пункта 1</w:t>
        </w:r>
      </w:hyperlink>
      <w:r>
        <w:rPr>
          <w:sz w:val="20"/>
        </w:rPr>
        <w:t xml:space="preserve"> приказа Министерства цифрового развития, информационной политики и массовых коммуникаций Чувашской Республики от 26 сентября 2018 г. N 94 "О внесении изменений в некоторые приказы Министерства информационной политики и массовых коммуникаций Чувашской Республики" (зарегистрирован в Министерстве юстиции и имущественных отношений Чувашской Республики 8 октября 2018 г., регистрационный N 4744);</w:t>
      </w:r>
    </w:p>
    <w:p>
      <w:pPr>
        <w:pStyle w:val="0"/>
        <w:spacing w:before="200" w:line-rule="auto"/>
        <w:ind w:firstLine="540"/>
        <w:jc w:val="both"/>
      </w:pPr>
      <w:hyperlink w:history="0" r:id="rId13" w:tooltip="Приказ Мининформполитики ЧР от 10.04.2019 N 98 &quot;О внесении изменения в приказ Министерства информационной политики и массовых коммуникаций Чувашской Республики от 19 октября 2016 г. N 182&quot; (Зарегистрировано в Минюсте ЧР 22.04.2019 N 5190) ------------ Утратил силу или отменен {КонсультантПлюс}">
        <w:r>
          <w:rPr>
            <w:sz w:val="20"/>
            <w:color w:val="0000ff"/>
          </w:rPr>
          <w:t xml:space="preserve">приказ</w:t>
        </w:r>
      </w:hyperlink>
      <w:r>
        <w:rPr>
          <w:sz w:val="20"/>
        </w:rPr>
        <w:t xml:space="preserve"> Министерства цифрового развития, информационной политики и массовых коммуникаций Чувашской Республики от 10 апреля 2019 г. N 98 "О внесении изменения в приказ Министерства информационной политики и массовых коммуникаций Чувашской Республики от 19 октября 2016 г. N 182" (зарегистрирован в Министерстве юстиции и имущественных отношений Чувашской Республики 22 апреля 2019 г., регистрационный N 5190).</w:t>
      </w:r>
    </w:p>
    <w:p>
      <w:pPr>
        <w:pStyle w:val="0"/>
        <w:spacing w:before="200" w:line-rule="auto"/>
        <w:ind w:firstLine="540"/>
        <w:jc w:val="both"/>
      </w:pPr>
      <w:r>
        <w:rPr>
          <w:sz w:val="20"/>
        </w:rPr>
        <w:t xml:space="preserve">3. Настоящий приказ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М.АНИСИМОВ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Министерства</w:t>
      </w:r>
    </w:p>
    <w:p>
      <w:pPr>
        <w:pStyle w:val="0"/>
        <w:jc w:val="right"/>
      </w:pPr>
      <w:r>
        <w:rPr>
          <w:sz w:val="20"/>
        </w:rPr>
        <w:t xml:space="preserve">цифрового развития,</w:t>
      </w:r>
    </w:p>
    <w:p>
      <w:pPr>
        <w:pStyle w:val="0"/>
        <w:jc w:val="right"/>
      </w:pPr>
      <w:r>
        <w:rPr>
          <w:sz w:val="20"/>
        </w:rPr>
        <w:t xml:space="preserve">информационной политики</w:t>
      </w:r>
    </w:p>
    <w:p>
      <w:pPr>
        <w:pStyle w:val="0"/>
        <w:jc w:val="right"/>
      </w:pPr>
      <w:r>
        <w:rPr>
          <w:sz w:val="20"/>
        </w:rPr>
        <w:t xml:space="preserve">и массовых коммуникаций</w:t>
      </w:r>
    </w:p>
    <w:p>
      <w:pPr>
        <w:pStyle w:val="0"/>
        <w:jc w:val="right"/>
      </w:pPr>
      <w:r>
        <w:rPr>
          <w:sz w:val="20"/>
        </w:rPr>
        <w:t xml:space="preserve">Чувашской Республики</w:t>
      </w:r>
    </w:p>
    <w:p>
      <w:pPr>
        <w:pStyle w:val="0"/>
        <w:jc w:val="right"/>
      </w:pPr>
      <w:r>
        <w:rPr>
          <w:sz w:val="20"/>
        </w:rPr>
        <w:t xml:space="preserve">от 20.08.2020 N 178</w:t>
      </w:r>
    </w:p>
    <w:p>
      <w:pPr>
        <w:pStyle w:val="0"/>
        <w:jc w:val="both"/>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ОБ ОБЩЕСТВЕННОМ СОВЕТЕ ПРИ МИНИСТЕРСТВЕ</w:t>
      </w:r>
    </w:p>
    <w:p>
      <w:pPr>
        <w:pStyle w:val="2"/>
        <w:jc w:val="center"/>
      </w:pPr>
      <w:r>
        <w:rPr>
          <w:sz w:val="20"/>
        </w:rPr>
        <w:t xml:space="preserve">ЦИФРОВОГО РАЗВИТИЯ, ИНФОРМАЦИОННОЙ ПОЛИТИКИ</w:t>
      </w:r>
    </w:p>
    <w:p>
      <w:pPr>
        <w:pStyle w:val="2"/>
        <w:jc w:val="center"/>
      </w:pPr>
      <w:r>
        <w:rPr>
          <w:sz w:val="20"/>
        </w:rPr>
        <w:t xml:space="preserve">И МАССОВЫХ КОММУНИКАЦИЙ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риказ Минцифры ЧР от 09.02.2023 N 21 &quot;О внесении изменений в приказ Министерства цифрового развития, информационной политики и массовых коммуникаций Чувашской Республики от 20 августа 2020 г. N 178&quot; (Зарегистрировано в Госслужбе ЧР по делам юстиции 01.03.2023 N 8408) {КонсультантПлюс}">
              <w:r>
                <w:rPr>
                  <w:sz w:val="20"/>
                  <w:color w:val="0000ff"/>
                </w:rPr>
                <w:t xml:space="preserve">Приказа</w:t>
              </w:r>
            </w:hyperlink>
            <w:r>
              <w:rPr>
                <w:sz w:val="20"/>
                <w:color w:val="392c69"/>
              </w:rPr>
              <w:t xml:space="preserve"> Минцифры ЧР от 09.02.2023 N 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цифрового развития, информационной политики и массовых коммуникаций Чувашской Республики (далее соответственно - общественный совет, Министерство) образован в соответствии с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(далее - Федеральный закон) и </w:t>
      </w:r>
      <w:hyperlink w:history="0" r:id="rId16"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Чувашской Республики "Об общественном контроле в Чувашской Республике" (далее - Закон) в целях содействия учету прав и законных интересов общественных объединений, правозащитных, религиозных и иных организаций при общественной оценке деятельности Министерства.</w:t>
      </w:r>
    </w:p>
    <w:p>
      <w:pPr>
        <w:pStyle w:val="0"/>
        <w:spacing w:before="200" w:line-rule="auto"/>
        <w:ind w:firstLine="540"/>
        <w:jc w:val="both"/>
      </w:pPr>
      <w:r>
        <w:rPr>
          <w:sz w:val="20"/>
        </w:rPr>
        <w:t xml:space="preserve">1.2. Общественный совет в соответствии с Федеральным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w:t>
      </w:r>
      <w:hyperlink w:history="0" r:id="rId18"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является субъектом общественного контроля, выполняет консультативно-совещательные функции и участвует в осуществлении общественного контроля в сферах, относящихся к компетенции Министерства, в порядке и формах, которые предусмотрены Федеральным законом, другими федеральными законами и иными нормативными правовыми актами Российской Федерации, Законом, другими законами Чувашской Республики и иными нормативными правовыми актами Чувашской Республики, настоящим Положением.</w:t>
      </w:r>
    </w:p>
    <w:p>
      <w:pPr>
        <w:pStyle w:val="0"/>
        <w:spacing w:before="200" w:line-rule="auto"/>
        <w:ind w:firstLine="540"/>
        <w:jc w:val="both"/>
      </w:pPr>
      <w:r>
        <w:rPr>
          <w:sz w:val="20"/>
        </w:rPr>
        <w:t xml:space="preserve">1.3. Общественный совет руководствуется в своей деятельности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другими федеральными законами и иными нормативными правовыми актами Российской Федерации, </w:t>
      </w:r>
      <w:hyperlink w:history="0" r:id="rId21" w:tooltip="Конституция Чувашской Республики (принята ГС ЧР 30.11.2000) (ред. от 30.03.2018) ------------ Недействующая редакция {КонсультантПлюс}">
        <w:r>
          <w:rPr>
            <w:sz w:val="20"/>
            <w:color w:val="0000ff"/>
          </w:rPr>
          <w:t xml:space="preserve">Конституцией</w:t>
        </w:r>
      </w:hyperlink>
      <w:r>
        <w:rPr>
          <w:sz w:val="20"/>
        </w:rPr>
        <w:t xml:space="preserve"> Чувашской Республики, </w:t>
      </w:r>
      <w:hyperlink w:history="0" r:id="rId22"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другими законами Чувашской Республики и иными нормативными правовыми актами Чувашской Республики, настоящим Положением.</w:t>
      </w:r>
    </w:p>
    <w:p>
      <w:pPr>
        <w:pStyle w:val="0"/>
        <w:jc w:val="both"/>
      </w:pPr>
      <w:r>
        <w:rPr>
          <w:sz w:val="20"/>
        </w:rPr>
      </w:r>
    </w:p>
    <w:p>
      <w:pPr>
        <w:pStyle w:val="2"/>
        <w:outlineLvl w:val="1"/>
        <w:jc w:val="center"/>
      </w:pPr>
      <w:r>
        <w:rPr>
          <w:sz w:val="20"/>
        </w:rPr>
        <w:t xml:space="preserve">II. Порядок формирования общественного совета</w:t>
      </w:r>
    </w:p>
    <w:p>
      <w:pPr>
        <w:pStyle w:val="0"/>
        <w:jc w:val="both"/>
      </w:pPr>
      <w:r>
        <w:rPr>
          <w:sz w:val="20"/>
        </w:rPr>
      </w:r>
    </w:p>
    <w:p>
      <w:pPr>
        <w:pStyle w:val="0"/>
        <w:ind w:firstLine="540"/>
        <w:jc w:val="both"/>
      </w:pPr>
      <w:r>
        <w:rPr>
          <w:sz w:val="20"/>
        </w:rPr>
        <w:t xml:space="preserve">2.1. Общественный совет формируется на конкурсной основе с учетом представительства Общественной палаты Чувашской Республики,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2.2. Организатором конкурса является Министерство.</w:t>
      </w:r>
    </w:p>
    <w:p>
      <w:pPr>
        <w:pStyle w:val="0"/>
        <w:spacing w:before="200" w:line-rule="auto"/>
        <w:ind w:firstLine="540"/>
        <w:jc w:val="both"/>
      </w:pPr>
      <w:r>
        <w:rPr>
          <w:sz w:val="20"/>
        </w:rPr>
        <w:t xml:space="preserve">2.3. Кандидатуры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а) гражданство Российской Федерации и возраст от 21 года;</w:t>
      </w:r>
    </w:p>
    <w:p>
      <w:pPr>
        <w:pStyle w:val="0"/>
        <w:spacing w:before="200" w:line-rule="auto"/>
        <w:ind w:firstLine="540"/>
        <w:jc w:val="both"/>
      </w:pPr>
      <w:r>
        <w:rPr>
          <w:sz w:val="20"/>
        </w:rPr>
        <w:t xml:space="preserve">б) опыт работы в сферах средств массовой информации, издательской и полиграфической деятельности, связи, телекоммуникаций и информатизации от 1 года.</w:t>
      </w:r>
    </w:p>
    <w:bookmarkStart w:id="60" w:name="P60"/>
    <w:bookmarkEnd w:id="60"/>
    <w:p>
      <w:pPr>
        <w:pStyle w:val="0"/>
        <w:spacing w:before="200" w:line-rule="auto"/>
        <w:ind w:firstLine="540"/>
        <w:jc w:val="both"/>
      </w:pPr>
      <w:r>
        <w:rPr>
          <w:sz w:val="20"/>
        </w:rPr>
        <w:t xml:space="preserve">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3"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2.5.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w:t>
      </w:r>
    </w:p>
    <w:p>
      <w:pPr>
        <w:pStyle w:val="0"/>
        <w:spacing w:before="200" w:line-rule="auto"/>
        <w:ind w:firstLine="540"/>
        <w:jc w:val="both"/>
      </w:pPr>
      <w:r>
        <w:rPr>
          <w:sz w:val="20"/>
        </w:rPr>
        <w:t xml:space="preserve">Лицо, являющееся членом двух и более общественных советов,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p>
    <w:p>
      <w:pPr>
        <w:pStyle w:val="0"/>
        <w:spacing w:before="200" w:line-rule="auto"/>
        <w:ind w:firstLine="540"/>
        <w:jc w:val="both"/>
      </w:pPr>
      <w:r>
        <w:rPr>
          <w:sz w:val="20"/>
        </w:rPr>
        <w:t xml:space="preserve">2.6. Количественный состав общественного совета составляет 11 человек.</w:t>
      </w:r>
    </w:p>
    <w:p>
      <w:pPr>
        <w:pStyle w:val="0"/>
        <w:spacing w:before="200" w:line-rule="auto"/>
        <w:ind w:firstLine="540"/>
        <w:jc w:val="both"/>
      </w:pPr>
      <w:r>
        <w:rPr>
          <w:sz w:val="20"/>
        </w:rPr>
        <w:t xml:space="preserve">2.7.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сферах общественных отношений, относящихся к компетенции Министерства (далее -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2.8. Не могут выдвигать кандидатуру в состав общественного совета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24"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25"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2.9. В целях формирования состава общественного совета на официальном сайте Министерства на Портале органов власти Чувашской Республики в информационно-телекоммуникационной сети "Интернет" (далее соответственно - официальный сайт, сеть "Интернет") размещается уведомление о начале процедуры формирования состава общественного совета (далее - уведомление).</w:t>
      </w:r>
    </w:p>
    <w:bookmarkStart w:id="69" w:name="P69"/>
    <w:bookmarkEnd w:id="69"/>
    <w:p>
      <w:pPr>
        <w:pStyle w:val="0"/>
        <w:spacing w:before="200" w:line-rule="auto"/>
        <w:ind w:firstLine="540"/>
        <w:jc w:val="both"/>
      </w:pPr>
      <w:r>
        <w:rPr>
          <w:sz w:val="20"/>
        </w:rPr>
        <w:t xml:space="preserve">2.10.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требованиям, а также об отсутствии ограничений, установленных в </w:t>
      </w:r>
      <w:hyperlink w:history="0" w:anchor="P60" w:tooltip="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
        <w:r>
          <w:rPr>
            <w:sz w:val="20"/>
            <w:color w:val="0000ff"/>
          </w:rPr>
          <w:t xml:space="preserve">пункте 2.4</w:t>
        </w:r>
      </w:hyperlink>
      <w:r>
        <w:rPr>
          <w:sz w:val="20"/>
        </w:rPr>
        <w:t xml:space="preserve"> настоящего Положения для вхождения в состав общественного совета, иные сведения, в том числе об общественной деятельности кандидата в состав общественного совета. Вместе с предложением в Министерство направляется письменное </w:t>
      </w:r>
      <w:hyperlink w:history="0" w:anchor="P222" w:tooltip="                 Согласие на обработку персональных данных">
        <w:r>
          <w:rPr>
            <w:sz w:val="20"/>
            <w:color w:val="0000ff"/>
          </w:rPr>
          <w:t xml:space="preserve">согласие</w:t>
        </w:r>
      </w:hyperlink>
      <w:r>
        <w:rPr>
          <w:sz w:val="20"/>
        </w:rPr>
        <w:t xml:space="preserve"> кандидата в состав общественного совета на обработку персональных данных, оформленное в соответствии с Федеральным </w:t>
      </w:r>
      <w:hyperlink w:history="0" r:id="rId26" w:tooltip="Федеральный закон от 27.07.2006 N 152-ФЗ (ред. от 24.04.2020) &quot;О персональных данных&quot; ------------ Недействующая редакция {КонсультантПлюс}">
        <w:r>
          <w:rPr>
            <w:sz w:val="20"/>
            <w:color w:val="0000ff"/>
          </w:rPr>
          <w:t xml:space="preserve">законом</w:t>
        </w:r>
      </w:hyperlink>
      <w:r>
        <w:rPr>
          <w:sz w:val="20"/>
        </w:rPr>
        <w:t xml:space="preserve"> "О персональных данных" (форма приведена в приложении к настоящему Положению).</w:t>
      </w:r>
    </w:p>
    <w:bookmarkStart w:id="70" w:name="P70"/>
    <w:bookmarkEnd w:id="70"/>
    <w:p>
      <w:pPr>
        <w:pStyle w:val="0"/>
        <w:spacing w:before="200" w:line-rule="auto"/>
        <w:ind w:firstLine="540"/>
        <w:jc w:val="both"/>
      </w:pPr>
      <w:r>
        <w:rPr>
          <w:sz w:val="20"/>
        </w:rPr>
        <w:t xml:space="preserve">2.11. Если по истечении установленного срока приема предложений количество кандидатур в состав общественного совета окажется менее 11 человек, министр цифрового развития, информационной политики и массовых коммуникаций Чувашской Республики (далее - министр) принимает решение о его продлении в целях дополнительного выдвижения кандидатур в состав общественного совета, но не более чем на 30 дней.</w:t>
      </w:r>
    </w:p>
    <w:p>
      <w:pPr>
        <w:pStyle w:val="0"/>
        <w:spacing w:before="200" w:line-rule="auto"/>
        <w:ind w:firstLine="540"/>
        <w:jc w:val="both"/>
      </w:pPr>
      <w:r>
        <w:rPr>
          <w:sz w:val="20"/>
        </w:rPr>
        <w:t xml:space="preserve">2.12. Не позднее чем за три рабочих дня до окончания приема предложений от кандидатур в состав общественного совета Министерство формирует конкурсную комиссию по отбору кандидатур в состав общественного совета (далее - конкурсная комиссия) в составе 5 человек.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В состав конкурсной комиссии должны быть включены по согласованию 2 представителя Министерства, 2 члена Общественной палаты Чувашской Республики и представитель сектора по взаимодействию с субъектами общественного контроля Управления по работе с обращениями граждан и взаимодействию с субъектами общественного контроля Администрации Главы Чувашской Республики.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решения, принимаемые конкурсной комиссией.</w:t>
      </w:r>
    </w:p>
    <w:p>
      <w:pPr>
        <w:pStyle w:val="0"/>
        <w:spacing w:before="200" w:line-rule="auto"/>
        <w:ind w:firstLine="540"/>
        <w:jc w:val="both"/>
      </w:pPr>
      <w:r>
        <w:rPr>
          <w:sz w:val="20"/>
        </w:rPr>
        <w:t xml:space="preserve">Состав конкурсной комиссии утверждается приказом Министерства.</w:t>
      </w:r>
    </w:p>
    <w:p>
      <w:pPr>
        <w:pStyle w:val="0"/>
        <w:spacing w:before="200" w:line-rule="auto"/>
        <w:ind w:firstLine="540"/>
        <w:jc w:val="both"/>
      </w:pPr>
      <w:r>
        <w:rPr>
          <w:sz w:val="20"/>
        </w:rPr>
        <w:t xml:space="preserve">2.13. 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проверяет соответствие кандидатур требованиям;</w:t>
      </w:r>
    </w:p>
    <w:p>
      <w:pPr>
        <w:pStyle w:val="0"/>
        <w:spacing w:before="200" w:line-rule="auto"/>
        <w:ind w:firstLine="540"/>
        <w:jc w:val="both"/>
      </w:pPr>
      <w:r>
        <w:rPr>
          <w:sz w:val="20"/>
        </w:rPr>
        <w:t xml:space="preserve">проводит отбор кандидатур для участия в конкурсе и подводит итоги конкурса;</w:t>
      </w:r>
    </w:p>
    <w:p>
      <w:pPr>
        <w:pStyle w:val="0"/>
        <w:spacing w:before="200" w:line-rule="auto"/>
        <w:ind w:firstLine="540"/>
        <w:jc w:val="both"/>
      </w:pPr>
      <w:r>
        <w:rPr>
          <w:sz w:val="20"/>
        </w:rPr>
        <w:t xml:space="preserve">оформляет протоколы по результатам проведенных заседаний.</w:t>
      </w:r>
    </w:p>
    <w:p>
      <w:pPr>
        <w:pStyle w:val="0"/>
        <w:spacing w:before="200" w:line-rule="auto"/>
        <w:ind w:firstLine="540"/>
        <w:jc w:val="both"/>
      </w:pPr>
      <w:r>
        <w:rPr>
          <w:sz w:val="20"/>
        </w:rPr>
        <w:t xml:space="preserve">2.14. Заседание конкурсной комиссии считается правомочным, если на нем присутствует не менее двух третей от общего числа ее членов.</w:t>
      </w:r>
    </w:p>
    <w:p>
      <w:pPr>
        <w:pStyle w:val="0"/>
        <w:spacing w:before="200" w:line-rule="auto"/>
        <w:ind w:firstLine="540"/>
        <w:jc w:val="both"/>
      </w:pPr>
      <w:r>
        <w:rPr>
          <w:sz w:val="20"/>
        </w:rPr>
        <w:t xml:space="preserve">2.15. Конкурсная комиссия проверяет соответствие кандидатур требованиям и принимает решение в отношении каждой кандидатуры.</w:t>
      </w:r>
    </w:p>
    <w:p>
      <w:pPr>
        <w:pStyle w:val="0"/>
        <w:spacing w:before="200" w:line-rule="auto"/>
        <w:ind w:firstLine="540"/>
        <w:jc w:val="both"/>
      </w:pPr>
      <w:r>
        <w:rPr>
          <w:sz w:val="20"/>
        </w:rPr>
        <w:t xml:space="preserve">2.16. Конкурсная комиссия принимает решение об отклонении кандидатуры в следующих случаях:</w:t>
      </w:r>
    </w:p>
    <w:p>
      <w:pPr>
        <w:pStyle w:val="0"/>
        <w:spacing w:before="200" w:line-rule="auto"/>
        <w:ind w:firstLine="540"/>
        <w:jc w:val="both"/>
      </w:pPr>
      <w:r>
        <w:rPr>
          <w:sz w:val="20"/>
        </w:rPr>
        <w:t xml:space="preserve">несоответствие кандидатуры требованиям;</w:t>
      </w:r>
    </w:p>
    <w:p>
      <w:pPr>
        <w:pStyle w:val="0"/>
        <w:spacing w:before="200" w:line-rule="auto"/>
        <w:ind w:firstLine="540"/>
        <w:jc w:val="both"/>
      </w:pPr>
      <w:r>
        <w:rPr>
          <w:sz w:val="20"/>
        </w:rPr>
        <w:t xml:space="preserve">представление предложений с нарушением срока, указанного в </w:t>
      </w:r>
      <w:hyperlink w:history="0" w:anchor="P69" w:tooltip="2.10.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ребованиям, а также об отсутствии ограничений...">
        <w:r>
          <w:rPr>
            <w:sz w:val="20"/>
            <w:color w:val="0000ff"/>
          </w:rPr>
          <w:t xml:space="preserve">пунктах 2.10</w:t>
        </w:r>
      </w:hyperlink>
      <w:r>
        <w:rPr>
          <w:sz w:val="20"/>
        </w:rPr>
        <w:t xml:space="preserve"> и </w:t>
      </w:r>
      <w:hyperlink w:history="0" w:anchor="P70" w:tooltip="2.11. Если по истечении установленного срока приема предложений количество кандидатур в состав общественного совета окажется менее 11 человек, министр цифрового развития, информационной политики и массовых коммуникаций Чувашской Республики (далее - министр) принимает решение о его продлении в целях дополнительного выдвижения кандидатур в состав общественного совета, но не более чем на 30 дней.">
        <w:r>
          <w:rPr>
            <w:sz w:val="20"/>
            <w:color w:val="0000ff"/>
          </w:rPr>
          <w:t xml:space="preserve">2.11</w:t>
        </w:r>
      </w:hyperlink>
      <w:r>
        <w:rPr>
          <w:sz w:val="20"/>
        </w:rPr>
        <w:t xml:space="preserve"> настоящего Положения.</w:t>
      </w:r>
    </w:p>
    <w:bookmarkStart w:id="83" w:name="P83"/>
    <w:bookmarkEnd w:id="83"/>
    <w:p>
      <w:pPr>
        <w:pStyle w:val="0"/>
        <w:spacing w:before="200" w:line-rule="auto"/>
        <w:ind w:firstLine="540"/>
        <w:jc w:val="both"/>
      </w:pPr>
      <w:r>
        <w:rPr>
          <w:sz w:val="20"/>
        </w:rPr>
        <w:t xml:space="preserve">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w:t>
      </w:r>
    </w:p>
    <w:p>
      <w:pPr>
        <w:pStyle w:val="0"/>
        <w:spacing w:before="200" w:line-rule="auto"/>
        <w:ind w:firstLine="540"/>
        <w:jc w:val="both"/>
      </w:pPr>
      <w:r>
        <w:rPr>
          <w:sz w:val="20"/>
        </w:rPr>
        <w:t xml:space="preserve">1) опыт работы в установленной сфере деятельности Министерства: от 1 до 2 лет - 1 балл, от 2 до 3 лет - 2 балла, от 3 до 4 лет - 3 балла, от 4 до 5 лет - 4 балла, свыше 5 лет - 5 баллов;</w:t>
      </w:r>
    </w:p>
    <w:p>
      <w:pPr>
        <w:pStyle w:val="0"/>
        <w:spacing w:before="200" w:line-rule="auto"/>
        <w:ind w:firstLine="540"/>
        <w:jc w:val="both"/>
      </w:pPr>
      <w:r>
        <w:rPr>
          <w:sz w:val="20"/>
        </w:rPr>
        <w:t xml:space="preserve">2) опыт общественной деятельности в установленной сфере деятельности Министерства и достигнутые результаты: от 1 до 2 лет - 1 балл, от 2 до 3 лет - 2 балла; от 3 до 4 лет - 3 балла, от 4 до 5 лет - 4 балла, свыше 5 лет - 5 баллов;</w:t>
      </w:r>
    </w:p>
    <w:p>
      <w:pPr>
        <w:pStyle w:val="0"/>
        <w:spacing w:before="200" w:line-rule="auto"/>
        <w:ind w:firstLine="540"/>
        <w:jc w:val="both"/>
      </w:pPr>
      <w:r>
        <w:rPr>
          <w:sz w:val="20"/>
        </w:rPr>
        <w:t xml:space="preserve">3) опыт общественной деятельности в иной сфере и достигнутые результаты: наличие ведомственных наград органов местного самоуправления - 1 балл, ведомственных наград органов исполнительной власти Чувашской Республики - 2 балла, ведомственных наград федеральных органов исполнительной власти - 3 балла, государственных наград Чувашской Республики - 4 балла, государственных наград Российской Федерации - 5 баллов;</w:t>
      </w:r>
    </w:p>
    <w:p>
      <w:pPr>
        <w:pStyle w:val="0"/>
        <w:spacing w:before="200" w:line-rule="auto"/>
        <w:ind w:firstLine="540"/>
        <w:jc w:val="both"/>
      </w:pPr>
      <w:r>
        <w:rPr>
          <w:sz w:val="20"/>
        </w:rPr>
        <w:t xml:space="preserve">4) профессиональные достижения кандидатуры: участие в муниципальных, республиканских, всероссийских и международных проектах, конкурсах - 1 балл, выступление в средствах массовой информации - 2 балла, размещение и публикация статей - 3 балла, наличие ученого звания и (или) ученой степени - 4 балла, научных трудов - 5 баллов.</w:t>
      </w:r>
    </w:p>
    <w:p>
      <w:pPr>
        <w:pStyle w:val="0"/>
        <w:spacing w:before="200" w:line-rule="auto"/>
        <w:ind w:firstLine="540"/>
        <w:jc w:val="both"/>
      </w:pPr>
      <w:r>
        <w:rPr>
          <w:sz w:val="20"/>
        </w:rPr>
        <w:t xml:space="preserve">2.18. Конкурсная комиссия подсчитывает итоговый балл, присуждаемый каждой кандидатуре. Итоговый балл определяется как среднее арифметическое оценок в баллах всех членов конкурсной комиссии, присуждаемых в соответствии с </w:t>
      </w:r>
      <w:hyperlink w:history="0" w:anchor="P83" w:tooltip="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
        <w:r>
          <w:rPr>
            <w:sz w:val="20"/>
            <w:color w:val="0000ff"/>
          </w:rPr>
          <w:t xml:space="preserve">пунктом 2.17</w:t>
        </w:r>
      </w:hyperlink>
      <w:r>
        <w:rPr>
          <w:sz w:val="20"/>
        </w:rPr>
        <w:t xml:space="preserve"> настоящего Положения.</w:t>
      </w:r>
    </w:p>
    <w:p>
      <w:pPr>
        <w:pStyle w:val="0"/>
        <w:spacing w:before="200" w:line-rule="auto"/>
        <w:ind w:firstLine="540"/>
        <w:jc w:val="both"/>
      </w:pPr>
      <w:r>
        <w:rPr>
          <w:sz w:val="20"/>
        </w:rPr>
        <w:t xml:space="preserve">2.19. Кандидатуры, набравшие наибольшее количество баллов, рекомендуются конкурсной комиссией для включения в состав общественного совета.</w:t>
      </w:r>
    </w:p>
    <w:p>
      <w:pPr>
        <w:pStyle w:val="0"/>
        <w:spacing w:before="200" w:line-rule="auto"/>
        <w:ind w:firstLine="540"/>
        <w:jc w:val="both"/>
      </w:pPr>
      <w:r>
        <w:rPr>
          <w:sz w:val="20"/>
        </w:rPr>
        <w:t xml:space="preserve">В случае если несколько кандидатур набрали одинаковое количество баллов, победителем конкурса признается кандидатура, предложение которой было зарегистрировано ранее других.</w:t>
      </w:r>
    </w:p>
    <w:p>
      <w:pPr>
        <w:pStyle w:val="0"/>
        <w:spacing w:before="200" w:line-rule="auto"/>
        <w:ind w:firstLine="540"/>
        <w:jc w:val="both"/>
      </w:pPr>
      <w:r>
        <w:rPr>
          <w:sz w:val="20"/>
        </w:rPr>
        <w:t xml:space="preserve">2.20. Решения конкурсной комиссии по итогам заседания принимаются открытым голосованием. Результаты голосования определяются большинством голосов присутствующих членов конкурсной комиссии. При равенстве голосов решающим является голос председателя конкурсной комиссии, а при его отсутствии на заседании конкурсной комиссии - заместителя председателя конкурсной комиссии.</w:t>
      </w:r>
    </w:p>
    <w:p>
      <w:pPr>
        <w:pStyle w:val="0"/>
        <w:spacing w:before="200" w:line-rule="auto"/>
        <w:ind w:firstLine="540"/>
        <w:jc w:val="both"/>
      </w:pPr>
      <w:r>
        <w:rPr>
          <w:sz w:val="20"/>
        </w:rPr>
        <w:t xml:space="preserve">2.21. Конкурсная комиссия осуществляет отбор кандидатур в течение пяти рабочих дней со дня окончания срока приема предложений.</w:t>
      </w:r>
    </w:p>
    <w:p>
      <w:pPr>
        <w:pStyle w:val="0"/>
        <w:spacing w:before="200" w:line-rule="auto"/>
        <w:ind w:firstLine="540"/>
        <w:jc w:val="both"/>
      </w:pPr>
      <w:r>
        <w:rPr>
          <w:sz w:val="20"/>
        </w:rPr>
        <w:t xml:space="preserve">2.22. Решение конкурсной комиссии оформляется протоколом заседания в течение 2 дней со дня проведения заседания и подписывается председательствующим на заседании и секретарем конкурсной комиссии.</w:t>
      </w:r>
    </w:p>
    <w:p>
      <w:pPr>
        <w:pStyle w:val="0"/>
        <w:spacing w:before="200" w:line-rule="auto"/>
        <w:ind w:firstLine="540"/>
        <w:jc w:val="both"/>
      </w:pPr>
      <w:r>
        <w:rPr>
          <w:sz w:val="20"/>
        </w:rPr>
        <w:t xml:space="preserve">2.23. Протокол заседания конкурсной комиссии должен содержать:</w:t>
      </w:r>
    </w:p>
    <w:p>
      <w:pPr>
        <w:pStyle w:val="0"/>
        <w:spacing w:before="200" w:line-rule="auto"/>
        <w:ind w:firstLine="540"/>
        <w:jc w:val="both"/>
      </w:pPr>
      <w:r>
        <w:rPr>
          <w:sz w:val="20"/>
        </w:rPr>
        <w:t xml:space="preserve">количественный и персональный состав членов конкурсной комиссии, принявших участие в заседании;</w:t>
      </w:r>
    </w:p>
    <w:p>
      <w:pPr>
        <w:pStyle w:val="0"/>
        <w:spacing w:before="200" w:line-rule="auto"/>
        <w:ind w:firstLine="540"/>
        <w:jc w:val="both"/>
      </w:pPr>
      <w:r>
        <w:rPr>
          <w:sz w:val="20"/>
        </w:rPr>
        <w:t xml:space="preserve">перечень кандидатур, участвующих в конкурсе;</w:t>
      </w:r>
    </w:p>
    <w:p>
      <w:pPr>
        <w:pStyle w:val="0"/>
        <w:spacing w:before="200" w:line-rule="auto"/>
        <w:ind w:firstLine="540"/>
        <w:jc w:val="both"/>
      </w:pPr>
      <w:r>
        <w:rPr>
          <w:sz w:val="20"/>
        </w:rPr>
        <w:t xml:space="preserve">соответствие кандидатур требованиям;</w:t>
      </w:r>
    </w:p>
    <w:p>
      <w:pPr>
        <w:pStyle w:val="0"/>
        <w:spacing w:before="200" w:line-rule="auto"/>
        <w:ind w:firstLine="540"/>
        <w:jc w:val="both"/>
      </w:pPr>
      <w:r>
        <w:rPr>
          <w:sz w:val="20"/>
        </w:rPr>
        <w:t xml:space="preserve">решение об отклонении кандидатуры с указанием причин ее отклонения;</w:t>
      </w:r>
    </w:p>
    <w:p>
      <w:pPr>
        <w:pStyle w:val="0"/>
        <w:spacing w:before="200" w:line-rule="auto"/>
        <w:ind w:firstLine="540"/>
        <w:jc w:val="both"/>
      </w:pPr>
      <w:r>
        <w:rPr>
          <w:sz w:val="20"/>
        </w:rPr>
        <w:t xml:space="preserve">итоги голосования по каждой кандидатуре.</w:t>
      </w:r>
    </w:p>
    <w:p>
      <w:pPr>
        <w:pStyle w:val="0"/>
        <w:spacing w:before="200" w:line-rule="auto"/>
        <w:ind w:firstLine="540"/>
        <w:jc w:val="both"/>
      </w:pPr>
      <w:r>
        <w:rPr>
          <w:sz w:val="20"/>
        </w:rPr>
        <w:t xml:space="preserve">2.24. Конкурсная комиссия в течение трех рабочих дней со дня подписания протокола заседания направляет его Министерству.</w:t>
      </w:r>
    </w:p>
    <w:p>
      <w:pPr>
        <w:pStyle w:val="0"/>
        <w:spacing w:before="200" w:line-rule="auto"/>
        <w:ind w:firstLine="540"/>
        <w:jc w:val="both"/>
      </w:pPr>
      <w:r>
        <w:rPr>
          <w:sz w:val="20"/>
        </w:rPr>
        <w:t xml:space="preserve">2.25. Министерство в течение одного рабочего дня со дня получения протокола заседания направляет кандидатуры, предложенные конкурсной комиссией, в Совет Общественной палаты Чувашской Республики для согласования.</w:t>
      </w:r>
    </w:p>
    <w:p>
      <w:pPr>
        <w:pStyle w:val="0"/>
        <w:spacing w:before="200" w:line-rule="auto"/>
        <w:ind w:firstLine="540"/>
        <w:jc w:val="both"/>
      </w:pPr>
      <w:r>
        <w:rPr>
          <w:sz w:val="20"/>
        </w:rPr>
        <w:t xml:space="preserve">2.26. В течение трех рабочих дней с даты получения согласования Министерство утверждает приказом состав общественного совета.</w:t>
      </w:r>
    </w:p>
    <w:p>
      <w:pPr>
        <w:pStyle w:val="0"/>
        <w:spacing w:before="200" w:line-rule="auto"/>
        <w:ind w:firstLine="540"/>
        <w:jc w:val="both"/>
      </w:pPr>
      <w:r>
        <w:rPr>
          <w:sz w:val="20"/>
        </w:rPr>
        <w:t xml:space="preserve">2.27. Приказ Министерства об утверждении состава общественного совета в течение 3 дней со дня его принятия размещается на официальном сайте, а также направляется уведомление о включении (об отказе во включении) кандидатуры в состав общественного совета в адрес соответствующих общественных объединений и иных негосударственных некоммерческих организаций, Общественной палаты Чувашской Республики.</w:t>
      </w:r>
    </w:p>
    <w:p>
      <w:pPr>
        <w:pStyle w:val="0"/>
        <w:spacing w:before="200" w:line-rule="auto"/>
        <w:ind w:firstLine="540"/>
        <w:jc w:val="both"/>
      </w:pPr>
      <w:r>
        <w:rPr>
          <w:sz w:val="20"/>
        </w:rPr>
        <w:t xml:space="preserve">2.28. Состав общественного совета формируется сроком на три года.</w:t>
      </w:r>
    </w:p>
    <w:p>
      <w:pPr>
        <w:pStyle w:val="0"/>
        <w:spacing w:before="200" w:line-rule="auto"/>
        <w:ind w:firstLine="540"/>
        <w:jc w:val="both"/>
      </w:pPr>
      <w:r>
        <w:rPr>
          <w:sz w:val="20"/>
        </w:rPr>
        <w:t xml:space="preserve">2.29. Члены общественного совета осуществляют свою деятельность на общественных началах.</w:t>
      </w:r>
    </w:p>
    <w:p>
      <w:pPr>
        <w:pStyle w:val="0"/>
        <w:jc w:val="both"/>
      </w:pPr>
      <w:r>
        <w:rPr>
          <w:sz w:val="20"/>
        </w:rPr>
      </w:r>
    </w:p>
    <w:p>
      <w:pPr>
        <w:pStyle w:val="2"/>
        <w:outlineLvl w:val="1"/>
        <w:jc w:val="center"/>
      </w:pPr>
      <w:r>
        <w:rPr>
          <w:sz w:val="20"/>
        </w:rPr>
        <w:t xml:space="preserve">III. Задачи общественного совета</w:t>
      </w:r>
    </w:p>
    <w:p>
      <w:pPr>
        <w:pStyle w:val="0"/>
        <w:jc w:val="both"/>
      </w:pPr>
      <w:r>
        <w:rPr>
          <w:sz w:val="20"/>
        </w:rPr>
      </w:r>
    </w:p>
    <w:p>
      <w:pPr>
        <w:pStyle w:val="0"/>
        <w:ind w:firstLine="540"/>
        <w:jc w:val="both"/>
      </w:pPr>
      <w:r>
        <w:rPr>
          <w:sz w:val="20"/>
        </w:rPr>
        <w:t xml:space="preserve">3.1. Задачами общественного совета являются:</w:t>
      </w:r>
    </w:p>
    <w:p>
      <w:pPr>
        <w:pStyle w:val="0"/>
        <w:spacing w:before="200" w:line-rule="auto"/>
        <w:ind w:firstLine="540"/>
        <w:jc w:val="both"/>
      </w:pPr>
      <w:r>
        <w:rPr>
          <w:sz w:val="20"/>
        </w:rPr>
        <w:t xml:space="preserve">осуществление общественного контроля;</w:t>
      </w:r>
    </w:p>
    <w:p>
      <w:pPr>
        <w:pStyle w:val="0"/>
        <w:spacing w:before="200" w:line-rule="auto"/>
        <w:ind w:firstLine="540"/>
        <w:jc w:val="both"/>
      </w:pPr>
      <w:r>
        <w:rPr>
          <w:sz w:val="20"/>
        </w:rPr>
        <w:t xml:space="preserve">выработка предложений по приоритетным направлениям развития и нормативно-правовому регулированию в сферах, относящихся к компетенции Министерства;</w:t>
      </w:r>
    </w:p>
    <w:p>
      <w:pPr>
        <w:pStyle w:val="0"/>
        <w:spacing w:before="200" w:line-rule="auto"/>
        <w:ind w:firstLine="540"/>
        <w:jc w:val="both"/>
      </w:pPr>
      <w:r>
        <w:rPr>
          <w:sz w:val="20"/>
        </w:rPr>
        <w:t xml:space="preserve">выдвижение и обсуждение общественных инициатив, связанных с деятельностью Министерства;</w:t>
      </w:r>
    </w:p>
    <w:p>
      <w:pPr>
        <w:pStyle w:val="0"/>
        <w:spacing w:before="200" w:line-rule="auto"/>
        <w:ind w:firstLine="540"/>
        <w:jc w:val="both"/>
      </w:pPr>
      <w:r>
        <w:rPr>
          <w:sz w:val="20"/>
        </w:rPr>
        <w:t xml:space="preserve">повышение эффективности деятельности Министерства;</w:t>
      </w:r>
    </w:p>
    <w:p>
      <w:pPr>
        <w:pStyle w:val="0"/>
        <w:spacing w:before="200" w:line-rule="auto"/>
        <w:ind w:firstLine="540"/>
        <w:jc w:val="both"/>
      </w:pPr>
      <w:r>
        <w:rPr>
          <w:sz w:val="20"/>
        </w:rPr>
        <w:t xml:space="preserve">выработка предложений и рекомендаций по совершенствованию деятельности Министерства,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jc w:val="both"/>
      </w:pPr>
      <w:r>
        <w:rPr>
          <w:sz w:val="20"/>
        </w:rPr>
      </w:r>
    </w:p>
    <w:p>
      <w:pPr>
        <w:pStyle w:val="2"/>
        <w:outlineLvl w:val="1"/>
        <w:jc w:val="center"/>
      </w:pPr>
      <w:r>
        <w:rPr>
          <w:sz w:val="20"/>
        </w:rPr>
        <w:t xml:space="preserve">IV. Компетенция общественного совета</w:t>
      </w:r>
    </w:p>
    <w:p>
      <w:pPr>
        <w:pStyle w:val="0"/>
        <w:jc w:val="both"/>
      </w:pPr>
      <w:r>
        <w:rPr>
          <w:sz w:val="20"/>
        </w:rPr>
      </w:r>
    </w:p>
    <w:p>
      <w:pPr>
        <w:pStyle w:val="0"/>
        <w:ind w:firstLine="540"/>
        <w:jc w:val="both"/>
      </w:pPr>
      <w:r>
        <w:rPr>
          <w:sz w:val="20"/>
        </w:rPr>
        <w:t xml:space="preserve">4.1. К полномочиям общественного совета относятся:</w:t>
      </w:r>
    </w:p>
    <w:p>
      <w:pPr>
        <w:pStyle w:val="0"/>
        <w:spacing w:before="200" w:line-rule="auto"/>
        <w:ind w:firstLine="540"/>
        <w:jc w:val="both"/>
      </w:pPr>
      <w:r>
        <w:rPr>
          <w:sz w:val="20"/>
        </w:rPr>
        <w:t xml:space="preserve">а) осуществление общественного контроля в формах, предусмотренных Федеральным </w:t>
      </w:r>
      <w:hyperlink w:history="0" r:id="rId2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 включая:</w:t>
      </w:r>
    </w:p>
    <w:p>
      <w:pPr>
        <w:pStyle w:val="0"/>
        <w:spacing w:before="200" w:line-rule="auto"/>
        <w:ind w:firstLine="540"/>
        <w:jc w:val="both"/>
      </w:pPr>
      <w:r>
        <w:rPr>
          <w:sz w:val="20"/>
        </w:rPr>
        <w:t xml:space="preserve">рассмотрение проектов общественно значимых правовых актов Чувашской Республики;</w:t>
      </w:r>
    </w:p>
    <w:p>
      <w:pPr>
        <w:pStyle w:val="0"/>
        <w:spacing w:before="200" w:line-rule="auto"/>
        <w:ind w:firstLine="540"/>
        <w:jc w:val="both"/>
      </w:pPr>
      <w:r>
        <w:rPr>
          <w:sz w:val="20"/>
        </w:rPr>
        <w:t xml:space="preserve">участие в мероприятиях по повышению качества предоставления государственных услуг в сферах средств массовой информации, издательской и полиграфической деятельности, связи, телекоммуникаций и информатизации;</w:t>
      </w:r>
    </w:p>
    <w:p>
      <w:pPr>
        <w:pStyle w:val="0"/>
        <w:spacing w:before="200" w:line-rule="auto"/>
        <w:ind w:firstLine="540"/>
        <w:jc w:val="both"/>
      </w:pPr>
      <w:r>
        <w:rPr>
          <w:sz w:val="20"/>
        </w:rPr>
        <w:t xml:space="preserve">рассмотрение ежегодных планов деятельности Министерства и отчетов об их исполнении;</w:t>
      </w:r>
    </w:p>
    <w:p>
      <w:pPr>
        <w:pStyle w:val="0"/>
        <w:spacing w:before="200" w:line-rule="auto"/>
        <w:ind w:firstLine="540"/>
        <w:jc w:val="both"/>
      </w:pPr>
      <w:r>
        <w:rPr>
          <w:sz w:val="20"/>
        </w:rPr>
        <w:t xml:space="preserve">рассмотрение вопросов исполнения Министерством поручений Президента Российской Федерации, актов Президента Российской Федерации, поручений Правительства Российской Федерации, актов Правительства Российской Федерации, поручений Главы Чувашской Республики, актов Главы Чувашской Республики, поручений Кабинета Министров Чувашской Республики, Председателя Кабинета Министров Чувашской Республики, актов Кабинета Министров Чувашской Республики, а также реализации планов мероприятий ("дорожных карт"), государственных программ Чувашской Республики (подпрограмм государственных программ Чувашской Республики) в установленных сферах деятельности Министерства;</w:t>
      </w:r>
    </w:p>
    <w:p>
      <w:pPr>
        <w:pStyle w:val="0"/>
        <w:spacing w:before="200" w:line-rule="auto"/>
        <w:ind w:firstLine="540"/>
        <w:jc w:val="both"/>
      </w:pPr>
      <w:r>
        <w:rPr>
          <w:sz w:val="20"/>
        </w:rPr>
        <w:t xml:space="preserve">рассмотрение и оценка мероприятий Министерства в части, касающейся функционирования антимонопольного комплаенса;</w:t>
      </w:r>
    </w:p>
    <w:p>
      <w:pPr>
        <w:pStyle w:val="0"/>
        <w:spacing w:before="200" w:line-rule="auto"/>
        <w:ind w:firstLine="540"/>
        <w:jc w:val="both"/>
      </w:pPr>
      <w:r>
        <w:rPr>
          <w:sz w:val="20"/>
        </w:rPr>
        <w:t xml:space="preserve">рассмотрение и утверждение доклада об антимонопольном комплаенсе;</w:t>
      </w:r>
    </w:p>
    <w:p>
      <w:pPr>
        <w:pStyle w:val="0"/>
        <w:spacing w:before="200" w:line-rule="auto"/>
        <w:ind w:firstLine="540"/>
        <w:jc w:val="both"/>
      </w:pPr>
      <w:r>
        <w:rPr>
          <w:sz w:val="20"/>
        </w:rPr>
        <w:t xml:space="preserve">б) рассмотрение инициатив граждан Российской Федерации, общественных объединений и иных организаций по вопросам, относящимся к сферам деятельности Министерства, и внесение предложений по их реализации;</w:t>
      </w:r>
    </w:p>
    <w:p>
      <w:pPr>
        <w:pStyle w:val="0"/>
        <w:spacing w:before="200" w:line-rule="auto"/>
        <w:ind w:firstLine="540"/>
        <w:jc w:val="both"/>
      </w:pPr>
      <w:r>
        <w:rPr>
          <w:sz w:val="20"/>
        </w:rPr>
        <w:t xml:space="preserve">в) подготовка рекомендаций по решению вопросов, связанных с участием Министерства в выработке государственной политики и осуществлении нормативно-правового регулирования в сферах его деятельности;</w:t>
      </w:r>
    </w:p>
    <w:p>
      <w:pPr>
        <w:pStyle w:val="0"/>
        <w:spacing w:before="200" w:line-rule="auto"/>
        <w:ind w:firstLine="540"/>
        <w:jc w:val="both"/>
      </w:pPr>
      <w:r>
        <w:rPr>
          <w:sz w:val="20"/>
        </w:rPr>
        <w:t xml:space="preserve">г) участие в разработке мер по реализации решений Главы Чувашской Республики, Кабинета Министров Чувашской Республики по вопросам, относящимся к сферам деятельности Министерства;</w:t>
      </w:r>
    </w:p>
    <w:p>
      <w:pPr>
        <w:pStyle w:val="0"/>
        <w:spacing w:before="200" w:line-rule="auto"/>
        <w:ind w:firstLine="540"/>
        <w:jc w:val="both"/>
      </w:pPr>
      <w:r>
        <w:rPr>
          <w:sz w:val="20"/>
        </w:rPr>
        <w:t xml:space="preserve">д) участие в рассмотрении вопросов деятельности структурных подразделений Министерства, государственных учреждений Чувашской Республики, подведомственных Министерству;</w:t>
      </w:r>
    </w:p>
    <w:p>
      <w:pPr>
        <w:pStyle w:val="0"/>
        <w:spacing w:before="200" w:line-rule="auto"/>
        <w:ind w:firstLine="540"/>
        <w:jc w:val="both"/>
      </w:pPr>
      <w:r>
        <w:rPr>
          <w:sz w:val="20"/>
        </w:rPr>
        <w:t xml:space="preserve">е) организация работы по привлечению граждан Российской Федерации, представителей общественных объединений и иных организаций к обсуждению вопросов, относящихся к сферам деятельности Министерства;</w:t>
      </w:r>
    </w:p>
    <w:p>
      <w:pPr>
        <w:pStyle w:val="0"/>
        <w:spacing w:before="200" w:line-rule="auto"/>
        <w:ind w:firstLine="540"/>
        <w:jc w:val="both"/>
      </w:pPr>
      <w:r>
        <w:rPr>
          <w:sz w:val="20"/>
        </w:rPr>
        <w:t xml:space="preserve">ж) участие в работе расширенного состава коллегии, аттестационной комиссии, конкурсной комиссии и комиссии по соблюдению требований к служебному поведению и урегулированию конфликта интересов в Министерстве;</w:t>
      </w:r>
    </w:p>
    <w:p>
      <w:pPr>
        <w:pStyle w:val="0"/>
        <w:spacing w:before="200" w:line-rule="auto"/>
        <w:ind w:firstLine="540"/>
        <w:jc w:val="both"/>
      </w:pPr>
      <w:r>
        <w:rPr>
          <w:sz w:val="20"/>
        </w:rPr>
        <w:t xml:space="preserve">з) иные вопросы, решение которых возлагается на общественный совет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4.2. Общественный совет при осуществлении общественного контроля вправе:</w:t>
      </w:r>
    </w:p>
    <w:p>
      <w:pPr>
        <w:pStyle w:val="0"/>
        <w:spacing w:before="200" w:line-rule="auto"/>
        <w:ind w:firstLine="540"/>
        <w:jc w:val="both"/>
      </w:pPr>
      <w:r>
        <w:rPr>
          <w:sz w:val="20"/>
        </w:rPr>
        <w:t xml:space="preserve">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посещать в случаях и порядке, которые предусмотрены федеральными законами, законами Чувашской Республики,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подготавливать по результатам осуществления общественного контроля итоговый документ и направлять его на рассмотрение в Министерство,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и в органы прокуратуры;</w:t>
      </w:r>
    </w:p>
    <w:p>
      <w:pPr>
        <w:pStyle w:val="0"/>
        <w:spacing w:before="200" w:line-rule="auto"/>
        <w:ind w:firstLine="540"/>
        <w:jc w:val="both"/>
      </w:pPr>
      <w:r>
        <w:rPr>
          <w:sz w:val="20"/>
        </w:rPr>
        <w:t xml:space="preserve">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приглашать на заседания общественного совета министра, представителей общественных объединений и иных организаций;</w:t>
      </w:r>
    </w:p>
    <w:p>
      <w:pPr>
        <w:pStyle w:val="0"/>
        <w:spacing w:before="200" w:line-rule="auto"/>
        <w:ind w:firstLine="540"/>
        <w:jc w:val="both"/>
      </w:pPr>
      <w:r>
        <w:rPr>
          <w:sz w:val="20"/>
        </w:rPr>
        <w:t xml:space="preserve">создавать по вопросам, относящимся к компетенции общественного совета, комиссии и рабочие группы;</w:t>
      </w:r>
    </w:p>
    <w:p>
      <w:pPr>
        <w:pStyle w:val="0"/>
        <w:spacing w:before="200" w:line-rule="auto"/>
        <w:ind w:firstLine="540"/>
        <w:jc w:val="both"/>
      </w:pPr>
      <w:r>
        <w:rPr>
          <w:sz w:val="20"/>
        </w:rPr>
        <w:t xml:space="preserve">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4.3. Общественный совет при осуществлении общественного контроля обязан:</w:t>
      </w:r>
    </w:p>
    <w:p>
      <w:pPr>
        <w:pStyle w:val="0"/>
        <w:spacing w:before="200" w:line-rule="auto"/>
        <w:ind w:firstLine="540"/>
        <w:jc w:val="both"/>
      </w:pPr>
      <w:r>
        <w:rPr>
          <w:sz w:val="20"/>
        </w:rPr>
        <w:t xml:space="preserve">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соблюдать установленные федеральными законами ограничения, связанные с деятельностью Министерства, других государственных органов и органов местного самоуправления;</w:t>
      </w:r>
    </w:p>
    <w:p>
      <w:pPr>
        <w:pStyle w:val="0"/>
        <w:spacing w:before="200" w:line-rule="auto"/>
        <w:ind w:firstLine="540"/>
        <w:jc w:val="both"/>
      </w:pPr>
      <w:r>
        <w:rPr>
          <w:sz w:val="20"/>
        </w:rPr>
        <w:t xml:space="preserve">не создавать препятствий законной деятельности Министерства, других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обнародовать информацию о своей деятельности по осуществлению общественного контроля и о результатах контроля в соответствии с Федеральным </w:t>
      </w:r>
      <w:hyperlink w:history="0" r:id="rId2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4.4. По согласованию с министром члены общественного совета вправе принимать участие в мероприятиях, проводимых Министерством.</w:t>
      </w:r>
    </w:p>
    <w:p>
      <w:pPr>
        <w:pStyle w:val="0"/>
        <w:spacing w:before="200" w:line-rule="auto"/>
        <w:ind w:firstLine="540"/>
        <w:jc w:val="both"/>
      </w:pPr>
      <w:r>
        <w:rPr>
          <w:sz w:val="20"/>
        </w:rPr>
        <w:t xml:space="preserve">4.5. В целях информационного обеспечения общественного контроля, обеспечения его публичности и открытости общественным советом может создаваться специальный сайт в сети "Интернет", а также в соответствии с законодательством Российской Федерации могут использоваться официальный сайт и иные сайты, предусмотренные Федеральным </w:t>
      </w:r>
      <w:hyperlink w:history="0" r:id="rId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Общественный совет размещает на сайтах, указанных в абзаце первом настоящего пункта, информацию о своей деятельности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pPr>
        <w:pStyle w:val="0"/>
        <w:spacing w:before="200" w:line-rule="auto"/>
        <w:ind w:firstLine="540"/>
        <w:jc w:val="both"/>
      </w:pPr>
      <w:r>
        <w:rPr>
          <w:sz w:val="20"/>
        </w:rPr>
        <w:t xml:space="preserve">4.6.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Чувашской Республики и органами местного самоуправления, в том числе с использованием сети "Интернет".</w:t>
      </w:r>
    </w:p>
    <w:p>
      <w:pPr>
        <w:pStyle w:val="0"/>
        <w:spacing w:before="200" w:line-rule="auto"/>
        <w:ind w:firstLine="540"/>
        <w:jc w:val="both"/>
      </w:pPr>
      <w:r>
        <w:rPr>
          <w:sz w:val="20"/>
        </w:rPr>
        <w:t xml:space="preserve">4.7. Общественный совет по запросам средств массовой информации обязан предоставлять информацию, предусмотренную законодательством Российской Федерации об общественном контроле.</w:t>
      </w:r>
    </w:p>
    <w:p>
      <w:pPr>
        <w:pStyle w:val="0"/>
        <w:spacing w:before="200" w:line-rule="auto"/>
        <w:ind w:firstLine="540"/>
        <w:jc w:val="both"/>
      </w:pPr>
      <w:r>
        <w:rPr>
          <w:sz w:val="20"/>
        </w:rPr>
        <w:t xml:space="preserve">4.8. Общественным советом осуществляются определение и обнародование результатов общественного контроля путем направления итогового документа, подготовленного в формах, предусмотренных Федеральным </w:t>
      </w:r>
      <w:hyperlink w:history="0" r:id="rId3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иными федеральными законами, не позднее трех рабочих дней со дня подготовки в Министерство,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Итоговый документ по результатам общественного контроля оформляется общественным советом в соответствии с </w:t>
      </w:r>
      <w:hyperlink w:history="0" r:id="rId3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2 статьи 26</w:t>
        </w:r>
      </w:hyperlink>
      <w:r>
        <w:rPr>
          <w:sz w:val="20"/>
        </w:rPr>
        <w:t xml:space="preserve"> Федерального закона.</w:t>
      </w:r>
    </w:p>
    <w:p>
      <w:pPr>
        <w:pStyle w:val="0"/>
        <w:jc w:val="both"/>
      </w:pPr>
      <w:r>
        <w:rPr>
          <w:sz w:val="20"/>
        </w:rPr>
        <w:t xml:space="preserve">(п. 4.8 в ред. </w:t>
      </w:r>
      <w:hyperlink w:history="0" r:id="rId32" w:tooltip="Приказ Минцифры ЧР от 09.02.2023 N 21 &quot;О внесении изменений в приказ Министерства цифрового развития, информационной политики и массовых коммуникаций Чувашской Республики от 20 августа 2020 г. N 178&quot; (Зарегистрировано в Госслужбе ЧР по делам юстиции 01.03.2023 N 8408) {КонсультантПлюс}">
        <w:r>
          <w:rPr>
            <w:sz w:val="20"/>
            <w:color w:val="0000ff"/>
          </w:rPr>
          <w:t xml:space="preserve">Приказа</w:t>
        </w:r>
      </w:hyperlink>
      <w:r>
        <w:rPr>
          <w:sz w:val="20"/>
        </w:rPr>
        <w:t xml:space="preserve"> Минцифры ЧР от 09.02.2023 N 21)</w:t>
      </w:r>
    </w:p>
    <w:p>
      <w:pPr>
        <w:pStyle w:val="0"/>
        <w:spacing w:before="200" w:line-rule="auto"/>
        <w:ind w:firstLine="540"/>
        <w:jc w:val="both"/>
      </w:pPr>
      <w:r>
        <w:rPr>
          <w:sz w:val="20"/>
        </w:rPr>
        <w:t xml:space="preserve">4.9. Общественный совет готовит ежегодный доклад о своей деятельности, который заслушивается на первом заседании общественного совета в году, следующем за годом подготовки ежегодного доклада, и в срок не позднее трех рабочих дней со дня его заслушивания на заседании общественного совета представляется в Министерство для ознакомления и размещения на официальном сайте, а также в Общественную палату Чувашской Республики.</w:t>
      </w:r>
    </w:p>
    <w:p>
      <w:pPr>
        <w:pStyle w:val="0"/>
        <w:jc w:val="both"/>
      </w:pPr>
      <w:r>
        <w:rPr>
          <w:sz w:val="20"/>
        </w:rPr>
        <w:t xml:space="preserve">(п. 4.9 в ред. </w:t>
      </w:r>
      <w:hyperlink w:history="0" r:id="rId33" w:tooltip="Приказ Минцифры ЧР от 09.02.2023 N 21 &quot;О внесении изменений в приказ Министерства цифрового развития, информационной политики и массовых коммуникаций Чувашской Республики от 20 августа 2020 г. N 178&quot; (Зарегистрировано в Госслужбе ЧР по делам юстиции 01.03.2023 N 8408) {КонсультантПлюс}">
        <w:r>
          <w:rPr>
            <w:sz w:val="20"/>
            <w:color w:val="0000ff"/>
          </w:rPr>
          <w:t xml:space="preserve">Приказа</w:t>
        </w:r>
      </w:hyperlink>
      <w:r>
        <w:rPr>
          <w:sz w:val="20"/>
        </w:rPr>
        <w:t xml:space="preserve"> Минцифры ЧР от 09.02.2023 N 21)</w:t>
      </w:r>
    </w:p>
    <w:p>
      <w:pPr>
        <w:pStyle w:val="0"/>
        <w:spacing w:before="200" w:line-rule="auto"/>
        <w:ind w:firstLine="540"/>
        <w:jc w:val="both"/>
      </w:pPr>
      <w:r>
        <w:rPr>
          <w:sz w:val="20"/>
        </w:rPr>
        <w:t xml:space="preserve">4.10. Общественный совет в соответствии с Федеральным </w:t>
      </w:r>
      <w:hyperlink w:history="0" r:id="rId3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обнародует информацию о своей деятельности, о проводимых мероприятиях общественного контроля и об их результатах, в том числе размещает ее в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4.11. Общественный совет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 установленных сферах деятельности Министерства вносит предложения в Министерство, иные соответствующие органы государственной власти о привлечении к ответственности виновных должностных лиц.</w:t>
      </w:r>
    </w:p>
    <w:p>
      <w:pPr>
        <w:pStyle w:val="0"/>
        <w:spacing w:before="200" w:line-rule="auto"/>
        <w:ind w:firstLine="540"/>
        <w:jc w:val="both"/>
      </w:pPr>
      <w:r>
        <w:rPr>
          <w:sz w:val="20"/>
        </w:rPr>
        <w:t xml:space="preserve">4.12. Нарушение общественным советом, членом общественного совета Федерального </w:t>
      </w:r>
      <w:hyperlink w:history="0" r:id="rId3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в том числе размещение в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pPr>
        <w:pStyle w:val="0"/>
        <w:jc w:val="both"/>
      </w:pPr>
      <w:r>
        <w:rPr>
          <w:sz w:val="20"/>
        </w:rPr>
      </w:r>
    </w:p>
    <w:p>
      <w:pPr>
        <w:pStyle w:val="2"/>
        <w:outlineLvl w:val="1"/>
        <w:jc w:val="center"/>
      </w:pPr>
      <w:r>
        <w:rPr>
          <w:sz w:val="20"/>
        </w:rPr>
        <w:t xml:space="preserve">V. Организация и деятельность общественного совета</w:t>
      </w:r>
    </w:p>
    <w:p>
      <w:pPr>
        <w:pStyle w:val="0"/>
        <w:jc w:val="both"/>
      </w:pPr>
      <w:r>
        <w:rPr>
          <w:sz w:val="20"/>
        </w:rPr>
      </w:r>
    </w:p>
    <w:p>
      <w:pPr>
        <w:pStyle w:val="0"/>
        <w:ind w:firstLine="540"/>
        <w:jc w:val="both"/>
      </w:pPr>
      <w:r>
        <w:rPr>
          <w:sz w:val="20"/>
        </w:rPr>
        <w:t xml:space="preserve">5.1. Общественный совет состоит из председателя, заместителя председателя и членов общественного совета.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 в течение двух дней со дня проведения заседания.</w:t>
      </w:r>
    </w:p>
    <w:p>
      <w:pPr>
        <w:pStyle w:val="0"/>
        <w:spacing w:before="200" w:line-rule="auto"/>
        <w:ind w:firstLine="540"/>
        <w:jc w:val="both"/>
      </w:pPr>
      <w:r>
        <w:rPr>
          <w:sz w:val="20"/>
        </w:rPr>
        <w:t xml:space="preserve">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pPr>
        <w:pStyle w:val="0"/>
        <w:spacing w:before="200" w:line-rule="auto"/>
        <w:ind w:firstLine="540"/>
        <w:jc w:val="both"/>
      </w:pPr>
      <w:r>
        <w:rPr>
          <w:sz w:val="20"/>
        </w:rPr>
        <w:t xml:space="preserve">5.2.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не может являться членом общественного совета.</w:t>
      </w:r>
    </w:p>
    <w:p>
      <w:pPr>
        <w:pStyle w:val="0"/>
        <w:spacing w:before="200" w:line-rule="auto"/>
        <w:ind w:firstLine="540"/>
        <w:jc w:val="both"/>
      </w:pPr>
      <w:r>
        <w:rPr>
          <w:sz w:val="20"/>
        </w:rPr>
        <w:t xml:space="preserve">5.3.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квартал.</w:t>
      </w:r>
    </w:p>
    <w:p>
      <w:pPr>
        <w:pStyle w:val="0"/>
        <w:spacing w:before="200" w:line-rule="auto"/>
        <w:ind w:firstLine="540"/>
        <w:jc w:val="both"/>
      </w:pPr>
      <w:r>
        <w:rPr>
          <w:sz w:val="20"/>
        </w:rPr>
        <w:t xml:space="preserve">5.4. К вопросам, рассматриваемым исключительно на заседаниях общественного совета, относятся:</w:t>
      </w:r>
    </w:p>
    <w:p>
      <w:pPr>
        <w:pStyle w:val="0"/>
        <w:spacing w:before="200" w:line-rule="auto"/>
        <w:ind w:firstLine="540"/>
        <w:jc w:val="both"/>
      </w:pPr>
      <w:r>
        <w:rPr>
          <w:sz w:val="20"/>
        </w:rPr>
        <w:t xml:space="preserve">избрание председателя и заместителя председателя общественного совета;</w:t>
      </w:r>
    </w:p>
    <w:p>
      <w:pPr>
        <w:pStyle w:val="0"/>
        <w:spacing w:before="200" w:line-rule="auto"/>
        <w:ind w:firstLine="540"/>
        <w:jc w:val="both"/>
      </w:pPr>
      <w:r>
        <w:rPr>
          <w:sz w:val="20"/>
        </w:rPr>
        <w:t xml:space="preserve">принятие решения об осуществлении общественного контроля в формах, предусмотренных Федеральным </w:t>
      </w:r>
      <w:hyperlink w:history="0" r:id="rId3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рассмотрение и принятие итогового документа по результатам осуществления общественного контроля.</w:t>
      </w:r>
    </w:p>
    <w:p>
      <w:pPr>
        <w:pStyle w:val="0"/>
        <w:spacing w:before="200" w:line-rule="auto"/>
        <w:ind w:firstLine="540"/>
        <w:jc w:val="both"/>
      </w:pPr>
      <w:r>
        <w:rPr>
          <w:sz w:val="20"/>
        </w:rPr>
        <w:t xml:space="preserve">5.5. Заседание общественного совета считается правомочным, если на нем присутствует не менее половины от общего числа членов общественного совета.</w:t>
      </w:r>
    </w:p>
    <w:p>
      <w:pPr>
        <w:pStyle w:val="0"/>
        <w:spacing w:before="200" w:line-rule="auto"/>
        <w:ind w:firstLine="540"/>
        <w:jc w:val="both"/>
      </w:pPr>
      <w:r>
        <w:rPr>
          <w:sz w:val="20"/>
        </w:rPr>
        <w:t xml:space="preserve">5.6.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 которые оформляются в течение двух дней со дня проведения заседания.</w:t>
      </w:r>
    </w:p>
    <w:p>
      <w:pPr>
        <w:pStyle w:val="0"/>
        <w:spacing w:before="200" w:line-rule="auto"/>
        <w:ind w:firstLine="540"/>
        <w:jc w:val="both"/>
      </w:pPr>
      <w:r>
        <w:rPr>
          <w:sz w:val="20"/>
        </w:rPr>
        <w:t xml:space="preserve">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 или заместителя председателя общественного совета.</w:t>
      </w:r>
    </w:p>
    <w:p>
      <w:pPr>
        <w:pStyle w:val="0"/>
        <w:spacing w:before="200" w:line-rule="auto"/>
        <w:ind w:firstLine="540"/>
        <w:jc w:val="both"/>
      </w:pPr>
      <w:r>
        <w:rPr>
          <w:sz w:val="20"/>
        </w:rPr>
        <w:t xml:space="preserve">При проведении заочного голосования члены общественного совета по телефону, письменно, почтовым отправлением или электронным сообщением по адресу электронной почты доводят до председательствующего на заседании общественного совета свой голос за то или иное решение. Результаты заочного голосования вносятся в протокол заседания общественного совета.</w:t>
      </w:r>
    </w:p>
    <w:p>
      <w:pPr>
        <w:pStyle w:val="0"/>
        <w:spacing w:before="200" w:line-rule="auto"/>
        <w:ind w:firstLine="540"/>
        <w:jc w:val="both"/>
      </w:pPr>
      <w:r>
        <w:rPr>
          <w:sz w:val="20"/>
        </w:rPr>
        <w:t xml:space="preserve">При равенстве голосов право решающего голоса принадлежит председательствующему на заседании общественного совета.</w:t>
      </w:r>
    </w:p>
    <w:p>
      <w:pPr>
        <w:pStyle w:val="0"/>
        <w:spacing w:before="200" w:line-rule="auto"/>
        <w:ind w:firstLine="540"/>
        <w:jc w:val="both"/>
      </w:pPr>
      <w:r>
        <w:rPr>
          <w:sz w:val="20"/>
        </w:rPr>
        <w:t xml:space="preserve">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pPr>
        <w:pStyle w:val="0"/>
        <w:spacing w:before="200" w:line-rule="auto"/>
        <w:ind w:firstLine="540"/>
        <w:jc w:val="both"/>
      </w:pPr>
      <w:r>
        <w:rPr>
          <w:sz w:val="20"/>
        </w:rPr>
        <w:t xml:space="preserve">5.7. В случае возникновения в рамках осуществления общественного контроля у члена общественного совета личной заинтересованности, которая приводит или может привести к конфликту интересов,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pPr>
        <w:pStyle w:val="0"/>
        <w:spacing w:before="200" w:line-rule="auto"/>
        <w:ind w:firstLine="540"/>
        <w:jc w:val="both"/>
      </w:pPr>
      <w:r>
        <w:rPr>
          <w:sz w:val="20"/>
        </w:rPr>
        <w:t xml:space="preserve">5.8.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вносит предложения по проектам документов и иным материалам для обсуждения на заседаниях общественного совета;</w:t>
      </w:r>
    </w:p>
    <w:p>
      <w:pPr>
        <w:pStyle w:val="0"/>
        <w:spacing w:before="200" w:line-rule="auto"/>
        <w:ind w:firstLine="540"/>
        <w:jc w:val="both"/>
      </w:pPr>
      <w:r>
        <w:rPr>
          <w:sz w:val="20"/>
        </w:rPr>
        <w:t xml:space="preserve">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pPr>
        <w:pStyle w:val="0"/>
        <w:spacing w:before="200" w:line-rule="auto"/>
        <w:ind w:firstLine="540"/>
        <w:jc w:val="both"/>
      </w:pPr>
      <w:r>
        <w:rPr>
          <w:sz w:val="20"/>
        </w:rPr>
        <w:t xml:space="preserve">утверждает план работы, повестку заседания общественного совета;</w:t>
      </w:r>
    </w:p>
    <w:p>
      <w:pPr>
        <w:pStyle w:val="0"/>
        <w:spacing w:before="200" w:line-rule="auto"/>
        <w:ind w:firstLine="540"/>
        <w:jc w:val="both"/>
      </w:pPr>
      <w:r>
        <w:rPr>
          <w:sz w:val="20"/>
        </w:rPr>
        <w:t xml:space="preserve">обеспечивает взаимодействие с Министерством,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В отсутствие председателя общественного совета его обязанности исполняет заместитель председателя.</w:t>
      </w:r>
    </w:p>
    <w:p>
      <w:pPr>
        <w:pStyle w:val="0"/>
        <w:spacing w:before="200" w:line-rule="auto"/>
        <w:ind w:firstLine="540"/>
        <w:jc w:val="both"/>
      </w:pPr>
      <w:r>
        <w:rPr>
          <w:sz w:val="20"/>
        </w:rPr>
        <w:t xml:space="preserve">5.9. Члены общественного совета:</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общественным советом вопросам;</w:t>
      </w:r>
    </w:p>
    <w:p>
      <w:pPr>
        <w:pStyle w:val="0"/>
        <w:spacing w:before="200" w:line-rule="auto"/>
        <w:ind w:firstLine="540"/>
        <w:jc w:val="both"/>
      </w:pPr>
      <w:r>
        <w:rPr>
          <w:sz w:val="20"/>
        </w:rPr>
        <w:t xml:space="preserve">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pPr>
        <w:pStyle w:val="0"/>
        <w:spacing w:before="200" w:line-rule="auto"/>
        <w:ind w:firstLine="540"/>
        <w:jc w:val="both"/>
      </w:pPr>
      <w:r>
        <w:rPr>
          <w:sz w:val="20"/>
        </w:rPr>
        <w:t xml:space="preserve">принимают участие в установленном порядке в приеме граждан, осуществляемом должностными лицами Министерства;</w:t>
      </w:r>
    </w:p>
    <w:p>
      <w:pPr>
        <w:pStyle w:val="0"/>
        <w:spacing w:before="200" w:line-rule="auto"/>
        <w:ind w:firstLine="540"/>
        <w:jc w:val="both"/>
      </w:pPr>
      <w:r>
        <w:rPr>
          <w:sz w:val="20"/>
        </w:rPr>
        <w:t xml:space="preserve">принимают участие в разработке проектов нормативных правовых актов и иных юридически значимых документов, относящихся к сферам деятельности Министерства;</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5.10. Прекращение деятельности общественного совета допускается в случае неэффективности его работы или в случае упразднения Министерства.</w:t>
      </w:r>
    </w:p>
    <w:bookmarkStart w:id="198" w:name="P198"/>
    <w:bookmarkEnd w:id="198"/>
    <w:p>
      <w:pPr>
        <w:pStyle w:val="0"/>
        <w:spacing w:before="200" w:line-rule="auto"/>
        <w:ind w:firstLine="540"/>
        <w:jc w:val="both"/>
      </w:pPr>
      <w:r>
        <w:rPr>
          <w:sz w:val="20"/>
        </w:rPr>
        <w:t xml:space="preserve">5.11.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министру. В течение семи дней со дня поступления такого решения министр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pPr>
        <w:pStyle w:val="0"/>
        <w:spacing w:before="200" w:line-rule="auto"/>
        <w:ind w:firstLine="540"/>
        <w:jc w:val="both"/>
      </w:pPr>
      <w:r>
        <w:rPr>
          <w:sz w:val="20"/>
        </w:rPr>
        <w:t xml:space="preserve">5.12. Министр может инициировать рассмотрение Общественной палатой Чувашской Республики вопроса о неэффективности деятельности общественного совета. В случае признания Общественной палатой Чувашской Республики деятельности общественного совета неэффективной такое решение Общественной палаты Чувашской Республики направляется министру в соответствии с </w:t>
      </w:r>
      <w:hyperlink w:history="0" w:anchor="P198" w:tooltip="5.11.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министру. В течение семи дней со дня поступления такого решения министр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
        <w:r>
          <w:rPr>
            <w:sz w:val="20"/>
            <w:color w:val="0000ff"/>
          </w:rPr>
          <w:t xml:space="preserve">пунктом 5.11</w:t>
        </w:r>
      </w:hyperlink>
      <w:r>
        <w:rPr>
          <w:sz w:val="20"/>
        </w:rPr>
        <w:t xml:space="preserve"> настоящего Положения.</w:t>
      </w:r>
    </w:p>
    <w:p>
      <w:pPr>
        <w:pStyle w:val="0"/>
        <w:spacing w:before="200" w:line-rule="auto"/>
        <w:ind w:firstLine="540"/>
        <w:jc w:val="both"/>
      </w:pPr>
      <w:r>
        <w:rPr>
          <w:sz w:val="20"/>
        </w:rPr>
        <w:t xml:space="preserve">5.13. Методика оценки и критерии эффективности деятельности общественных советов разрабатываются Министерством совместно с Общественной палатой Чувашской Республики.</w:t>
      </w:r>
    </w:p>
    <w:p>
      <w:pPr>
        <w:pStyle w:val="0"/>
        <w:spacing w:before="200" w:line-rule="auto"/>
        <w:ind w:firstLine="540"/>
        <w:jc w:val="both"/>
      </w:pPr>
      <w:r>
        <w:rPr>
          <w:sz w:val="20"/>
        </w:rPr>
        <w:t xml:space="preserve">5.14. В случае прекращения деятельности общественного совета общественный совет создается вновь по инициативе министра в порядке, установленном настоящим Положением.</w:t>
      </w:r>
    </w:p>
    <w:p>
      <w:pPr>
        <w:pStyle w:val="0"/>
        <w:spacing w:before="200" w:line-rule="auto"/>
        <w:ind w:firstLine="540"/>
        <w:jc w:val="both"/>
      </w:pPr>
      <w:r>
        <w:rPr>
          <w:sz w:val="20"/>
        </w:rPr>
        <w:t xml:space="preserve">5.15. Организационно-техническое сопровождение деятельности общественного совета осуществляется организационно-правовым отделом Министерства.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цифрового развития,</w:t>
      </w:r>
    </w:p>
    <w:p>
      <w:pPr>
        <w:pStyle w:val="0"/>
        <w:jc w:val="right"/>
      </w:pPr>
      <w:r>
        <w:rPr>
          <w:sz w:val="20"/>
        </w:rPr>
        <w:t xml:space="preserve">информационной политики</w:t>
      </w:r>
    </w:p>
    <w:p>
      <w:pPr>
        <w:pStyle w:val="0"/>
        <w:jc w:val="right"/>
      </w:pPr>
      <w:r>
        <w:rPr>
          <w:sz w:val="20"/>
        </w:rPr>
        <w:t xml:space="preserve">и массовых коммуникаций</w:t>
      </w:r>
    </w:p>
    <w:p>
      <w:pPr>
        <w:pStyle w:val="0"/>
        <w:jc w:val="right"/>
      </w:pPr>
      <w:r>
        <w:rPr>
          <w:sz w:val="20"/>
        </w:rPr>
        <w:t xml:space="preserve">Чувашской Республики</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Министерство цифрового развития,</w:t>
      </w:r>
    </w:p>
    <w:p>
      <w:pPr>
        <w:pStyle w:val="1"/>
        <w:jc w:val="both"/>
      </w:pPr>
      <w:r>
        <w:rPr>
          <w:sz w:val="20"/>
        </w:rPr>
        <w:t xml:space="preserve">                                         информационной политики</w:t>
      </w:r>
    </w:p>
    <w:p>
      <w:pPr>
        <w:pStyle w:val="1"/>
        <w:jc w:val="both"/>
      </w:pPr>
      <w:r>
        <w:rPr>
          <w:sz w:val="20"/>
        </w:rPr>
        <w:t xml:space="preserve">                                         и массовых коммуникаций</w:t>
      </w:r>
    </w:p>
    <w:p>
      <w:pPr>
        <w:pStyle w:val="1"/>
        <w:jc w:val="both"/>
      </w:pPr>
      <w:r>
        <w:rPr>
          <w:sz w:val="20"/>
        </w:rPr>
        <w:t xml:space="preserve">                                         Чувашской Республики</w:t>
      </w:r>
    </w:p>
    <w:p>
      <w:pPr>
        <w:pStyle w:val="1"/>
        <w:jc w:val="both"/>
      </w:pPr>
      <w:r>
        <w:rPr>
          <w:sz w:val="20"/>
        </w:rPr>
      </w:r>
    </w:p>
    <w:bookmarkStart w:id="222" w:name="P222"/>
    <w:bookmarkEnd w:id="222"/>
    <w:p>
      <w:pPr>
        <w:pStyle w:val="1"/>
        <w:jc w:val="both"/>
      </w:pPr>
      <w:r>
        <w:rPr>
          <w:sz w:val="20"/>
        </w:rPr>
        <w:t xml:space="preserve">                 Согласие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документ, удостоверяющий личность: 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проживающий по адресу: ___________________________________________________,</w:t>
      </w:r>
    </w:p>
    <w:p>
      <w:pPr>
        <w:pStyle w:val="1"/>
        <w:jc w:val="both"/>
      </w:pPr>
      <w:r>
        <w:rPr>
          <w:sz w:val="20"/>
        </w:rPr>
        <w:t xml:space="preserve">в соответствии со </w:t>
      </w:r>
      <w:hyperlink w:history="0" r:id="rId37" w:tooltip="Федеральный закон от 27.07.2006 N 152-ФЗ (ред. от 24.04.2020) &quot;О персональных данных&quot; ------------ Недействующая редакция {КонсультантПлюс}">
        <w:r>
          <w:rPr>
            <w:sz w:val="20"/>
            <w:color w:val="0000ff"/>
          </w:rPr>
          <w:t xml:space="preserve">статьей 9</w:t>
        </w:r>
      </w:hyperlink>
      <w:r>
        <w:rPr>
          <w:sz w:val="20"/>
        </w:rPr>
        <w:t xml:space="preserve"> Федерального закона "О персональных данных" даю</w:t>
      </w:r>
    </w:p>
    <w:p>
      <w:pPr>
        <w:pStyle w:val="1"/>
        <w:jc w:val="both"/>
      </w:pPr>
      <w:r>
        <w:rPr>
          <w:sz w:val="20"/>
        </w:rPr>
        <w:t xml:space="preserve">свое  согласие Мининформполитики Чувашии на автоматизированную, а также без</w:t>
      </w:r>
    </w:p>
    <w:p>
      <w:pPr>
        <w:pStyle w:val="1"/>
        <w:jc w:val="both"/>
      </w:pPr>
      <w:r>
        <w:rPr>
          <w:sz w:val="20"/>
        </w:rPr>
        <w:t xml:space="preserve">использования  средств  автоматизации  обработку моих персональных данных в</w:t>
      </w:r>
    </w:p>
    <w:p>
      <w:pPr>
        <w:pStyle w:val="1"/>
        <w:jc w:val="both"/>
      </w:pPr>
      <w:r>
        <w:rPr>
          <w:sz w:val="20"/>
        </w:rPr>
        <w:t xml:space="preserve">целях   формирования   базы   данных   членов   общественного   совета  при</w:t>
      </w:r>
    </w:p>
    <w:p>
      <w:pPr>
        <w:pStyle w:val="1"/>
        <w:jc w:val="both"/>
      </w:pPr>
      <w:r>
        <w:rPr>
          <w:sz w:val="20"/>
        </w:rPr>
        <w:t xml:space="preserve">Мининформполитики  Чувашии,  на  размещение  данных сведений на официальном</w:t>
      </w:r>
    </w:p>
    <w:p>
      <w:pPr>
        <w:pStyle w:val="1"/>
        <w:jc w:val="both"/>
      </w:pPr>
      <w:r>
        <w:rPr>
          <w:sz w:val="20"/>
        </w:rPr>
        <w:t xml:space="preserve">сайте   Мининформполитики  Чувашии  на  Портале  органов  власти  Чувашской</w:t>
      </w:r>
    </w:p>
    <w:p>
      <w:pPr>
        <w:pStyle w:val="1"/>
        <w:jc w:val="both"/>
      </w:pPr>
      <w:r>
        <w:rPr>
          <w:sz w:val="20"/>
        </w:rPr>
        <w:t xml:space="preserve">Республики в информационно-телекоммуникационной сети "Интернет", а именно:</w:t>
      </w:r>
    </w:p>
    <w:p>
      <w:pPr>
        <w:pStyle w:val="1"/>
        <w:jc w:val="both"/>
      </w:pPr>
      <w:r>
        <w:rPr>
          <w:sz w:val="20"/>
        </w:rPr>
        <w:t xml:space="preserve">на  совершение  действий,  предусмотренных  </w:t>
      </w:r>
      <w:hyperlink w:history="0" r:id="rId38" w:tooltip="Федеральный закон от 27.07.2006 N 152-ФЗ (ред. от 24.04.2020) &quot;О персональных данных&quot; ------------ Недействующая редакция {КонсультантПлюс}">
        <w:r>
          <w:rPr>
            <w:sz w:val="20"/>
            <w:color w:val="0000ff"/>
          </w:rPr>
          <w:t xml:space="preserve">пунктом 3 статьи 3</w:t>
        </w:r>
      </w:hyperlink>
      <w:r>
        <w:rPr>
          <w:sz w:val="20"/>
        </w:rPr>
        <w:t xml:space="preserve"> Федерального</w:t>
      </w:r>
    </w:p>
    <w:p>
      <w:pPr>
        <w:pStyle w:val="1"/>
        <w:jc w:val="both"/>
      </w:pPr>
      <w:r>
        <w:rPr>
          <w:sz w:val="20"/>
        </w:rPr>
        <w:t xml:space="preserve">закона  "О  персональных  данных",  со  сведениями,  представленными мной в</w:t>
      </w:r>
    </w:p>
    <w:p>
      <w:pPr>
        <w:pStyle w:val="1"/>
        <w:jc w:val="both"/>
      </w:pPr>
      <w:r>
        <w:rPr>
          <w:sz w:val="20"/>
        </w:rPr>
        <w:t xml:space="preserve">Мининформполитики Чувашии.</w:t>
      </w:r>
    </w:p>
    <w:p>
      <w:pPr>
        <w:pStyle w:val="1"/>
        <w:jc w:val="both"/>
      </w:pPr>
      <w:r>
        <w:rPr>
          <w:sz w:val="20"/>
        </w:rPr>
        <w:t xml:space="preserve">    Настоящее согласие дается на период до истечения срока полномочий члена</w:t>
      </w:r>
    </w:p>
    <w:p>
      <w:pPr>
        <w:pStyle w:val="1"/>
        <w:jc w:val="both"/>
      </w:pPr>
      <w:r>
        <w:rPr>
          <w:sz w:val="20"/>
        </w:rPr>
        <w:t xml:space="preserve">Общественного  совета  при  Мининформполитики  Чувашии. Согласие может быть</w:t>
      </w:r>
    </w:p>
    <w:p>
      <w:pPr>
        <w:pStyle w:val="1"/>
        <w:jc w:val="both"/>
      </w:pPr>
      <w:r>
        <w:rPr>
          <w:sz w:val="20"/>
        </w:rPr>
        <w:t xml:space="preserve">отозвано  мною путем подачи письменного заявления в адрес Мининформполитики</w:t>
      </w:r>
    </w:p>
    <w:p>
      <w:pPr>
        <w:pStyle w:val="1"/>
        <w:jc w:val="both"/>
      </w:pPr>
      <w:r>
        <w:rPr>
          <w:sz w:val="20"/>
        </w:rPr>
        <w:t xml:space="preserve">Чувашии.    Об    изменении    персональных   данных   обязуюсь   уведомить</w:t>
      </w:r>
    </w:p>
    <w:p>
      <w:pPr>
        <w:pStyle w:val="1"/>
        <w:jc w:val="both"/>
      </w:pPr>
      <w:r>
        <w:rPr>
          <w:sz w:val="20"/>
        </w:rPr>
        <w:t xml:space="preserve">Мининформполитики  Чувашии  в течение 10 календарных дней после наступления</w:t>
      </w:r>
    </w:p>
    <w:p>
      <w:pPr>
        <w:pStyle w:val="1"/>
        <w:jc w:val="both"/>
      </w:pPr>
      <w:r>
        <w:rPr>
          <w:sz w:val="20"/>
        </w:rPr>
        <w:t xml:space="preserve">таких изменений.</w:t>
      </w:r>
    </w:p>
    <w:p>
      <w:pPr>
        <w:pStyle w:val="1"/>
        <w:jc w:val="both"/>
      </w:pPr>
      <w:r>
        <w:rPr>
          <w:sz w:val="20"/>
        </w:rPr>
      </w:r>
    </w:p>
    <w:p>
      <w:pPr>
        <w:pStyle w:val="1"/>
        <w:jc w:val="both"/>
      </w:pPr>
      <w:r>
        <w:rPr>
          <w:sz w:val="20"/>
        </w:rPr>
        <w:t xml:space="preserve">_____________________   ______________________________________   __________</w:t>
      </w:r>
    </w:p>
    <w:p>
      <w:pPr>
        <w:pStyle w:val="1"/>
        <w:jc w:val="both"/>
      </w:pPr>
      <w:r>
        <w:rPr>
          <w:sz w:val="20"/>
        </w:rPr>
        <w:t xml:space="preserve"> (подпись заявителя)            (расшифровка подписи)              (дата)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Мининформполитики ЧР от 20.08.2020 N 178</w:t>
            <w:br/>
            <w:t>(ред. от 09.02.2023)</w:t>
            <w:br/>
            <w:t>"Об утверждении Положения об Общественном совете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582236B90FC6CDF7B71DCA2D7C6B4B562E56ED17F35E0CC7359F3C261A78B6B739B9AD28D37906E123E2AD7F7809630C0392B702912776F545BCE45EFFBO" TargetMode = "External"/>
	<Relationship Id="rId8" Type="http://schemas.openxmlformats.org/officeDocument/2006/relationships/hyperlink" Target="consultantplus://offline/ref=8582236B90FC6CDF7B71DCA2D7C6B4B562E56ED17F31E5C47257F3C261A78B6B739B9AD29F37C862103934D7F695C06186E6FFO" TargetMode = "External"/>
	<Relationship Id="rId9" Type="http://schemas.openxmlformats.org/officeDocument/2006/relationships/hyperlink" Target="consultantplus://offline/ref=8582236B90FC6CDF7B71DCA2D7C6B4B562E56ED17F31E7C47E5DF3C261A78B6B739B9AD29F37C862103934D7F695C06186E6FFO" TargetMode = "External"/>
	<Relationship Id="rId10" Type="http://schemas.openxmlformats.org/officeDocument/2006/relationships/hyperlink" Target="consultantplus://offline/ref=8582236B90FC6CDF7B71DCA2D7C6B4B562E56ED17F32E3CA735FF3C261A78B6B739B9AD29F37C862103934D7F695C06186E6FFO" TargetMode = "External"/>
	<Relationship Id="rId11" Type="http://schemas.openxmlformats.org/officeDocument/2006/relationships/hyperlink" Target="consultantplus://offline/ref=8582236B90FC6CDF7B71DCA2D7C6B4B562E56ED17730E8C97F54AEC869FE87697494C5D78A26906D15202AD1EE89C263E8F7O" TargetMode = "External"/>
	<Relationship Id="rId12" Type="http://schemas.openxmlformats.org/officeDocument/2006/relationships/hyperlink" Target="consultantplus://offline/ref=8582236B90FC6CDF7B71DCA2D7C6B4B562E56ED17F33E7CA745DF3C261A78B6B739B9AD28D37906E123E2AD6F1809630C0392B702912776F545BCE45EFFBO" TargetMode = "External"/>
	<Relationship Id="rId13" Type="http://schemas.openxmlformats.org/officeDocument/2006/relationships/hyperlink" Target="consultantplus://offline/ref=8582236B90FC6CDF7B71DCA2D7C6B4B562E56ED17F32E3C97F58F3C261A78B6B739B9AD29F37C862103934D7F695C06186E6FFO" TargetMode = "External"/>
	<Relationship Id="rId14" Type="http://schemas.openxmlformats.org/officeDocument/2006/relationships/hyperlink" Target="consultantplus://offline/ref=8582236B90FC6CDF7B71DCA2D7C6B4B562E56ED17F35E0CC7359F3C261A78B6B739B9AD28D37906E123E2AD7F7809630C0392B702912776F545BCE45EFFBO" TargetMode = "External"/>
	<Relationship Id="rId15" Type="http://schemas.openxmlformats.org/officeDocument/2006/relationships/hyperlink" Target="consultantplus://offline/ref=8582236B90FC6CDF7B71C2AFC1AAEAB169EF34D47D35EB9A2A0BF5953EF78D3E21DBC48BCC74836F142028D7F2E8F8O" TargetMode = "External"/>
	<Relationship Id="rId16" Type="http://schemas.openxmlformats.org/officeDocument/2006/relationships/hyperlink" Target="consultantplus://offline/ref=8582236B90FC6CDF7B71DCA2D7C6B4B562E56ED17F31E5C4705CF3C261A78B6B739B9AD29F37C862103934D7F695C06186E6FFO" TargetMode = "External"/>
	<Relationship Id="rId17" Type="http://schemas.openxmlformats.org/officeDocument/2006/relationships/hyperlink" Target="consultantplus://offline/ref=8582236B90FC6CDF7B71C2AFC1AAEAB169EF34D47D35EB9A2A0BF5953EF78D3E21DBC48BCC74836F142028D7F2E8F8O" TargetMode = "External"/>
	<Relationship Id="rId18" Type="http://schemas.openxmlformats.org/officeDocument/2006/relationships/hyperlink" Target="consultantplus://offline/ref=8582236B90FC6CDF7B71DCA2D7C6B4B562E56ED17F31E5C4705CF3C261A78B6B739B9AD29F37C862103934D7F695C06186E6FFO" TargetMode = "External"/>
	<Relationship Id="rId19" Type="http://schemas.openxmlformats.org/officeDocument/2006/relationships/hyperlink" Target="consultantplus://offline/ref=8582236B90FC6CDF7B71C2AFC1AAEAB168E637D97565BC987B5EFB9036A7D72E25929381D0739B71103E28EDF4O" TargetMode = "External"/>
	<Relationship Id="rId20" Type="http://schemas.openxmlformats.org/officeDocument/2006/relationships/hyperlink" Target="consultantplus://offline/ref=8582236B90FC6CDF7B71C2AFC1AAEAB169EF34D47D35EB9A2A0BF5953EF78D3E21DBC48BCC74836F142028D7F2E8F8O" TargetMode = "External"/>
	<Relationship Id="rId21" Type="http://schemas.openxmlformats.org/officeDocument/2006/relationships/hyperlink" Target="consultantplus://offline/ref=8582236B90FC6CDF7B71DCA2D7C6B4B562E56ED17F33E2CA755CF3C261A78B6B739B9AD29F37C862103934D7F695C06186E6FFO" TargetMode = "External"/>
	<Relationship Id="rId22" Type="http://schemas.openxmlformats.org/officeDocument/2006/relationships/hyperlink" Target="consultantplus://offline/ref=8582236B90FC6CDF7B71DCA2D7C6B4B562E56ED17F31E5C4705CF3C261A78B6B739B9AD29F37C862103934D7F695C06186E6FFO" TargetMode = "External"/>
	<Relationship Id="rId23" Type="http://schemas.openxmlformats.org/officeDocument/2006/relationships/hyperlink" Target="consultantplus://offline/ref=8582236B90FC6CDF7B71C2AFC1AAEAB168E634DF7D32EB9A2A0BF5953EF78D3E21DBC48BCC74836F142028D7F2E8F8O" TargetMode = "External"/>
	<Relationship Id="rId24" Type="http://schemas.openxmlformats.org/officeDocument/2006/relationships/hyperlink" Target="consultantplus://offline/ref=8582236B90FC6CDF7B71C2AFC1AAEAB169EB38D47D37EB9A2A0BF5953EF78D3E21DBC48BCC74836F142028D7F2E8F8O" TargetMode = "External"/>
	<Relationship Id="rId25" Type="http://schemas.openxmlformats.org/officeDocument/2006/relationships/hyperlink" Target="consultantplus://offline/ref=8582236B90FC6CDF7B71C2AFC1AAEAB169EB38D47D37EB9A2A0BF5953EF78D3E21DBC48BCC74836F142028D7F2E8F8O" TargetMode = "External"/>
	<Relationship Id="rId26" Type="http://schemas.openxmlformats.org/officeDocument/2006/relationships/hyperlink" Target="consultantplus://offline/ref=8582236B90FC6CDF7B71C2AFC1AAEAB169EB31DE7930EB9A2A0BF5953EF78D3E21DBC48BCC74836F142028D7F2E8F8O" TargetMode = "External"/>
	<Relationship Id="rId27" Type="http://schemas.openxmlformats.org/officeDocument/2006/relationships/hyperlink" Target="consultantplus://offline/ref=8582236B90FC6CDF7B71C2AFC1AAEAB169EF34D47D35EB9A2A0BF5953EF78D3E21DBC48BCC74836F142028D7F2E8F8O" TargetMode = "External"/>
	<Relationship Id="rId28" Type="http://schemas.openxmlformats.org/officeDocument/2006/relationships/hyperlink" Target="consultantplus://offline/ref=8582236B90FC6CDF7B71C2AFC1AAEAB169EF34D47D35EB9A2A0BF5953EF78D3E21DBC48BCC74836F142028D7F2E8F8O" TargetMode = "External"/>
	<Relationship Id="rId29" Type="http://schemas.openxmlformats.org/officeDocument/2006/relationships/hyperlink" Target="consultantplus://offline/ref=8582236B90FC6CDF7B71C2AFC1AAEAB169EF34D47D35EB9A2A0BF5953EF78D3E21DBC48BCC74836F142028D7F2E8F8O" TargetMode = "External"/>
	<Relationship Id="rId30" Type="http://schemas.openxmlformats.org/officeDocument/2006/relationships/hyperlink" Target="consultantplus://offline/ref=8582236B90FC6CDF7B71C2AFC1AAEAB169EF34D47D35EB9A2A0BF5953EF78D3E21DBC48BCC74836F142028D7F2E8F8O" TargetMode = "External"/>
	<Relationship Id="rId31" Type="http://schemas.openxmlformats.org/officeDocument/2006/relationships/hyperlink" Target="consultantplus://offline/ref=8582236B90FC6CDF7B71C2AFC1AAEAB169EF34D47D35EB9A2A0BF5953EF78D3E33DB9C87CE739C6612357E86B4DECF6383722674300E776BE4F9O" TargetMode = "External"/>
	<Relationship Id="rId32" Type="http://schemas.openxmlformats.org/officeDocument/2006/relationships/hyperlink" Target="consultantplus://offline/ref=8582236B90FC6CDF7B71DCA2D7C6B4B562E56ED17F35E0CC7359F3C261A78B6B739B9AD28D37906E123E2AD7F7809630C0392B702912776F545BCE45EFFBO" TargetMode = "External"/>
	<Relationship Id="rId33" Type="http://schemas.openxmlformats.org/officeDocument/2006/relationships/hyperlink" Target="consultantplus://offline/ref=8582236B90FC6CDF7B71DCA2D7C6B4B562E56ED17F35E0CC7359F3C261A78B6B739B9AD28D37906E123E2AD6F0809630C0392B702912776F545BCE45EFFBO" TargetMode = "External"/>
	<Relationship Id="rId34" Type="http://schemas.openxmlformats.org/officeDocument/2006/relationships/hyperlink" Target="consultantplus://offline/ref=8582236B90FC6CDF7B71C2AFC1AAEAB169EF34D47D35EB9A2A0BF5953EF78D3E21DBC48BCC74836F142028D7F2E8F8O" TargetMode = "External"/>
	<Relationship Id="rId35" Type="http://schemas.openxmlformats.org/officeDocument/2006/relationships/hyperlink" Target="consultantplus://offline/ref=8582236B90FC6CDF7B71C2AFC1AAEAB169EF34D47D35EB9A2A0BF5953EF78D3E21DBC48BCC74836F142028D7F2E8F8O" TargetMode = "External"/>
	<Relationship Id="rId36" Type="http://schemas.openxmlformats.org/officeDocument/2006/relationships/hyperlink" Target="consultantplus://offline/ref=8582236B90FC6CDF7B71C2AFC1AAEAB169EF34D47D35EB9A2A0BF5953EF78D3E21DBC48BCC74836F142028D7F2E8F8O" TargetMode = "External"/>
	<Relationship Id="rId37" Type="http://schemas.openxmlformats.org/officeDocument/2006/relationships/hyperlink" Target="consultantplus://offline/ref=8582236B90FC6CDF7B71C2AFC1AAEAB169EB31DE7930EB9A2A0BF5953EF78D3E33DB9C87CE739F681A357E86B4DECF6383722674300E776BE4F9O" TargetMode = "External"/>
	<Relationship Id="rId38" Type="http://schemas.openxmlformats.org/officeDocument/2006/relationships/hyperlink" Target="consultantplus://offline/ref=8582236B90FC6CDF7B71C2AFC1AAEAB169EB31DE7930EB9A2A0BF5953EF78D3E33DB9C87CE739F6C1B357E86B4DECF6383722674300E776BE4F9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Мининформполитики ЧР от 20.08.2020 N 178
(ред. от 09.02.2023)
"Об утверждении Положения об Общественном совете при Министерстве цифрового развития, информационной политики и массовых коммуникаций Чувашской Республики"
(Зарегистрировано в Госслужбе ЧР по делам юстиции 27.08.2020 N 6234)</dc:title>
  <dcterms:created xsi:type="dcterms:W3CDTF">2023-06-27T14:05:04Z</dcterms:created>
</cp:coreProperties>
</file>