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ГКЧС ЧР от 16.09.2020 N 180</w:t>
              <w:br/>
              <w:t xml:space="preserve">(ред. от 13.01.2023)</w:t>
              <w:br/>
              <w:t xml:space="preserve">"Об утверждении Положения об Общественном совете при Государственном комитете Чувашской Республики по делам гражданской обороны и чрезвычайным ситуациям"</w:t>
              <w:br/>
              <w:t xml:space="preserve">(Зарегистрировано в Госслужбе ЧР по делам юстиции 07.10.2020 N 6319)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7 октября 2020 г. N 6319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ГОСУДАРСТВЕННЫЙ КОМИТЕТ ЧУВАШСКОЙ РЕСПУБЛИКИ</w:t>
      </w:r>
    </w:p>
    <w:p>
      <w:pPr>
        <w:pStyle w:val="2"/>
        <w:jc w:val="center"/>
      </w:pPr>
      <w:r>
        <w:rPr>
          <w:sz w:val="20"/>
        </w:rPr>
        <w:t xml:space="preserve">ПО ДЕЛАМ ГРАЖДАНСКОЙ ОБОРОНЫ И ЧРЕЗВЫЧАЙНЫМ СИТУАЦИЯМ</w:t>
      </w:r>
    </w:p>
    <w:p>
      <w:pPr>
        <w:pStyle w:val="2"/>
        <w:jc w:val="both"/>
      </w:pPr>
      <w:r>
        <w:rPr>
          <w:sz w:val="20"/>
        </w:rPr>
      </w:r>
    </w:p>
    <w:p>
      <w:pPr>
        <w:pStyle w:val="2"/>
        <w:jc w:val="center"/>
      </w:pPr>
      <w:r>
        <w:rPr>
          <w:sz w:val="20"/>
        </w:rPr>
        <w:t xml:space="preserve">ПРИКАЗ</w:t>
      </w:r>
    </w:p>
    <w:p>
      <w:pPr>
        <w:pStyle w:val="2"/>
        <w:jc w:val="center"/>
      </w:pPr>
      <w:r>
        <w:rPr>
          <w:sz w:val="20"/>
        </w:rPr>
        <w:t xml:space="preserve">от 16 сентября 2020 г. N 180</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ГОСУДАРСТВЕННОМ КОМИТЕТЕ ЧУВАШСКОЙ РЕСПУБЛИКИ</w:t>
      </w:r>
    </w:p>
    <w:p>
      <w:pPr>
        <w:pStyle w:val="2"/>
        <w:jc w:val="center"/>
      </w:pPr>
      <w:r>
        <w:rPr>
          <w:sz w:val="20"/>
        </w:rPr>
        <w:t xml:space="preserve">ПО ДЕЛАМ ГРАЖДАНСКОЙ ОБОРОНЫ И ЧРЕЗВЫЧАЙНЫМ СИТУАЦИЯМ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ГКЧС ЧР от 12.02.2021 </w:t>
            </w:r>
            <w:hyperlink w:history="0" r:id="rId7" w:tooltip="Приказ ГКЧС ЧР от 12.02.2021 N 19 (ред. от 14.07.2021) &quot;О внесении изменений в некоторые приказы Государственного комитета Чувашской Республики по делам гражданской обороны и чрезвычайным ситуациям&quot; (Зарегистрировано в Госслужбе ЧР по делам юстиции 25.02.2021 N 6823) {КонсультантПлюс}">
              <w:r>
                <w:rPr>
                  <w:sz w:val="20"/>
                  <w:color w:val="0000ff"/>
                </w:rPr>
                <w:t xml:space="preserve">N 19</w:t>
              </w:r>
            </w:hyperlink>
            <w:r>
              <w:rPr>
                <w:sz w:val="20"/>
                <w:color w:val="392c69"/>
              </w:rPr>
              <w:t xml:space="preserve">, от 13.01.2023 </w:t>
            </w:r>
            <w:hyperlink w:history="0" r:id="rId8" w:tooltip="Приказ ГКЧС ЧР от 13.01.2023 N 5 &quot;О внесении изменений в приказ Государственного комитета Чувашской Республики по делам гражданской обороны и чрезвычайным ситуациям от 16 сентября 2020 г. N 180&quot; (Зарегистрировано в Госслужбе ЧР по делам юстиции 26.01.2023 N 8352) {КонсультантПлюс}">
              <w:r>
                <w:rPr>
                  <w:sz w:val="20"/>
                  <w:color w:val="0000ff"/>
                </w:rPr>
                <w:t xml:space="preserve">N 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10"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от 29 декабря 2015 г. N 86 "Об общественном контроле в Чувашской Республике", </w:t>
      </w:r>
      <w:hyperlink w:history="0" r:id="rId11"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Образовать Общественный совет при Государственном комитете Чувашской Республики по делам гражданской обороны и чрезвычайным ситуациям.</w:t>
      </w:r>
    </w:p>
    <w:p>
      <w:pPr>
        <w:pStyle w:val="0"/>
        <w:spacing w:before="200" w:line-rule="auto"/>
        <w:ind w:firstLine="540"/>
        <w:jc w:val="both"/>
      </w:pPr>
      <w:r>
        <w:rPr>
          <w:sz w:val="20"/>
        </w:rPr>
        <w:t xml:space="preserve">2. Утвердить прилагаемое </w:t>
      </w:r>
      <w:hyperlink w:history="0" w:anchor="P37" w:tooltip="ПОЛОЖЕНИЕ">
        <w:r>
          <w:rPr>
            <w:sz w:val="20"/>
            <w:color w:val="0000ff"/>
          </w:rPr>
          <w:t xml:space="preserve">Положение</w:t>
        </w:r>
      </w:hyperlink>
      <w:r>
        <w:rPr>
          <w:sz w:val="20"/>
        </w:rPr>
        <w:t xml:space="preserve"> об Общественном совете при Государственном комитете Чувашской Республики по делам гражданской обороны и чрезвычайным ситуациям.</w:t>
      </w:r>
    </w:p>
    <w:p>
      <w:pPr>
        <w:pStyle w:val="0"/>
        <w:spacing w:before="200" w:line-rule="auto"/>
        <w:ind w:firstLine="540"/>
        <w:jc w:val="both"/>
      </w:pPr>
      <w:r>
        <w:rPr>
          <w:sz w:val="20"/>
        </w:rPr>
        <w:t xml:space="preserve">3. Признать утратившим силу </w:t>
      </w:r>
      <w:hyperlink w:history="0" r:id="rId12" w:tooltip="Приказ МЧС ЧР от 01.08.2019 N 34 &quot;Об утверждении Положения об Общественном совете при Министерстве Чувашской Республики по делам гражданской обороны и чрезвычайным ситуациям&quot; (Зарегистрировано в Минюсте ЧР 14.08.2019 N 5327) ------------ Утратил силу или отменен {КонсультантПлюс}">
        <w:r>
          <w:rPr>
            <w:sz w:val="20"/>
            <w:color w:val="0000ff"/>
          </w:rPr>
          <w:t xml:space="preserve">приказ</w:t>
        </w:r>
      </w:hyperlink>
      <w:r>
        <w:rPr>
          <w:sz w:val="20"/>
        </w:rPr>
        <w:t xml:space="preserve"> Министерства Чувашской Республики по делам гражданской обороны и чрезвычайным ситуациям от 1 августа 2019 г. N 34 "Об утверждении Положения об Общественном совете при Министерстве Чувашской Республики по делам гражданской обороны и чрезвычайным ситуациям" (зарегистрирован в Министерстве юстиции и имущественных отношений Чувашской Республики 14 августа 2019 г., регистрационный N 5327).</w:t>
      </w:r>
    </w:p>
    <w:p>
      <w:pPr>
        <w:pStyle w:val="0"/>
        <w:spacing w:before="200" w:line-rule="auto"/>
        <w:ind w:firstLine="540"/>
        <w:jc w:val="both"/>
      </w:pPr>
      <w:r>
        <w:rPr>
          <w:sz w:val="20"/>
        </w:rPr>
        <w:t xml:space="preserve">4.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В.ПЕТРОВ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Государственного комитета</w:t>
      </w:r>
    </w:p>
    <w:p>
      <w:pPr>
        <w:pStyle w:val="0"/>
        <w:jc w:val="right"/>
      </w:pPr>
      <w:r>
        <w:rPr>
          <w:sz w:val="20"/>
        </w:rPr>
        <w:t xml:space="preserve">Чувашской Республики</w:t>
      </w:r>
    </w:p>
    <w:p>
      <w:pPr>
        <w:pStyle w:val="0"/>
        <w:jc w:val="right"/>
      </w:pPr>
      <w:r>
        <w:rPr>
          <w:sz w:val="20"/>
        </w:rPr>
        <w:t xml:space="preserve">по делам гражданской обороны</w:t>
      </w:r>
    </w:p>
    <w:p>
      <w:pPr>
        <w:pStyle w:val="0"/>
        <w:jc w:val="right"/>
      </w:pPr>
      <w:r>
        <w:rPr>
          <w:sz w:val="20"/>
        </w:rPr>
        <w:t xml:space="preserve">и чрезвычайным ситуациям</w:t>
      </w:r>
    </w:p>
    <w:p>
      <w:pPr>
        <w:pStyle w:val="0"/>
        <w:jc w:val="right"/>
      </w:pPr>
      <w:r>
        <w:rPr>
          <w:sz w:val="20"/>
        </w:rPr>
        <w:t xml:space="preserve">от 16.09.2020 N 180</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ГОСУДАРСТВЕННОМ КОМИТЕТЕ</w:t>
      </w:r>
    </w:p>
    <w:p>
      <w:pPr>
        <w:pStyle w:val="2"/>
        <w:jc w:val="center"/>
      </w:pPr>
      <w:r>
        <w:rPr>
          <w:sz w:val="20"/>
        </w:rPr>
        <w:t xml:space="preserve">ЧУВАШСКОЙ РЕСПУБЛИКИ ПО ДЕЛАМ ГРАЖДАНСКОЙ ОБОРОНЫ</w:t>
      </w:r>
    </w:p>
    <w:p>
      <w:pPr>
        <w:pStyle w:val="2"/>
        <w:jc w:val="center"/>
      </w:pPr>
      <w:r>
        <w:rPr>
          <w:sz w:val="20"/>
        </w:rPr>
        <w:t xml:space="preserve">И ЧРЕЗВЫЧАЙНЫМ СИТУАЦИЯМ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ГКЧС ЧР от 12.02.2021 </w:t>
            </w:r>
            <w:hyperlink w:history="0" r:id="rId13" w:tooltip="Приказ ГКЧС ЧР от 12.02.2021 N 19 (ред. от 14.07.2021) &quot;О внесении изменений в некоторые приказы Государственного комитета Чувашской Республики по делам гражданской обороны и чрезвычайным ситуациям&quot; (Зарегистрировано в Госслужбе ЧР по делам юстиции 25.02.2021 N 6823) {КонсультантПлюс}">
              <w:r>
                <w:rPr>
                  <w:sz w:val="20"/>
                  <w:color w:val="0000ff"/>
                </w:rPr>
                <w:t xml:space="preserve">N 19</w:t>
              </w:r>
            </w:hyperlink>
            <w:r>
              <w:rPr>
                <w:sz w:val="20"/>
                <w:color w:val="392c69"/>
              </w:rPr>
              <w:t xml:space="preserve">, от 13.01.2023 </w:t>
            </w:r>
            <w:hyperlink w:history="0" r:id="rId14" w:tooltip="Приказ ГКЧС ЧР от 13.01.2023 N 5 &quot;О внесении изменений в приказ Государственного комитета Чувашской Республики по делам гражданской обороны и чрезвычайным ситуациям от 16 сентября 2020 г. N 180&quot; (Зарегистрировано в Госслужбе ЧР по делам юстиции 26.01.2023 N 8352) {КонсультантПлюс}">
              <w:r>
                <w:rPr>
                  <w:sz w:val="20"/>
                  <w:color w:val="0000ff"/>
                </w:rPr>
                <w:t xml:space="preserve">N 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Государственном комитете Чувашской Республики по делам гражданской обороны и чрезвычайным ситуациям (далее соответственно - общественный совет, ГКЧС Чувашии) образован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(далее - Федеральный закон) и </w:t>
      </w:r>
      <w:hyperlink w:history="0" r:id="rId16"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от 29 декабря 2015 г. N 86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ГКЧС Чувашии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ГКЧС Чувашии,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1"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Организатором конкурса является ГКЧС Чувашии.</w:t>
      </w:r>
    </w:p>
    <w:p>
      <w:pPr>
        <w:pStyle w:val="0"/>
        <w:spacing w:before="200" w:line-rule="auto"/>
        <w:ind w:firstLine="540"/>
        <w:jc w:val="both"/>
      </w:pPr>
      <w:r>
        <w:rPr>
          <w:sz w:val="20"/>
        </w:rPr>
        <w:t xml:space="preserve">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bookmarkStart w:id="54" w:name="P54"/>
    <w:bookmarkEnd w:id="54"/>
    <w:p>
      <w:pPr>
        <w:pStyle w:val="0"/>
        <w:spacing w:before="200" w:line-rule="auto"/>
        <w:ind w:firstLine="540"/>
        <w:jc w:val="both"/>
      </w:pPr>
      <w:r>
        <w:rPr>
          <w:sz w:val="20"/>
        </w:rPr>
        <w:t xml:space="preserve">2.2.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достигнуть возраста 21 года;</w:t>
      </w:r>
    </w:p>
    <w:p>
      <w:pPr>
        <w:pStyle w:val="0"/>
        <w:spacing w:before="200" w:line-rule="auto"/>
        <w:ind w:firstLine="540"/>
        <w:jc w:val="both"/>
      </w:pPr>
      <w:r>
        <w:rPr>
          <w:sz w:val="20"/>
        </w:rPr>
        <w:t xml:space="preserve">б) иметь опыт работы в установленной сфере деятельности ГКЧС Чувашии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58" w:name="P58"/>
    <w:bookmarkEnd w:id="58"/>
    <w:p>
      <w:pPr>
        <w:pStyle w:val="0"/>
        <w:spacing w:before="200" w:line-rule="auto"/>
        <w:ind w:firstLine="540"/>
        <w:jc w:val="both"/>
      </w:pPr>
      <w:r>
        <w:rPr>
          <w:sz w:val="20"/>
        </w:rPr>
        <w:t xml:space="preserve">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59" w:name="P59"/>
    <w:bookmarkEnd w:id="59"/>
    <w:p>
      <w:pPr>
        <w:pStyle w:val="0"/>
        <w:spacing w:before="200" w:line-rule="auto"/>
        <w:ind w:firstLine="540"/>
        <w:jc w:val="both"/>
      </w:pPr>
      <w:r>
        <w:rPr>
          <w:sz w:val="20"/>
        </w:rPr>
        <w:t xml:space="preserve">2.4.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2.5. Количественный состав общественного совета определяется председателем ГКЧС Чувашии и составляет не менее 9 человек.</w:t>
      </w:r>
    </w:p>
    <w:p>
      <w:pPr>
        <w:pStyle w:val="0"/>
        <w:jc w:val="both"/>
      </w:pPr>
      <w:r>
        <w:rPr>
          <w:sz w:val="20"/>
        </w:rPr>
        <w:t xml:space="preserve">(в ред. Приказов ГКЧС ЧР от 12.02.2021 </w:t>
      </w:r>
      <w:hyperlink w:history="0" r:id="rId24" w:tooltip="Приказ ГКЧС ЧР от 12.02.2021 N 19 (ред. от 14.07.2021) &quot;О внесении изменений в некоторые приказы Государственного комитета Чувашской Республики по делам гражданской обороны и чрезвычайным ситуациям&quot; (Зарегистрировано в Госслужбе ЧР по делам юстиции 25.02.2021 N 6823) {КонсультантПлюс}">
        <w:r>
          <w:rPr>
            <w:sz w:val="20"/>
            <w:color w:val="0000ff"/>
          </w:rPr>
          <w:t xml:space="preserve">N 19</w:t>
        </w:r>
      </w:hyperlink>
      <w:r>
        <w:rPr>
          <w:sz w:val="20"/>
        </w:rPr>
        <w:t xml:space="preserve">, от 13.01.2023 </w:t>
      </w:r>
      <w:hyperlink w:history="0" r:id="rId25" w:tooltip="Приказ ГКЧС ЧР от 13.01.2023 N 5 &quot;О внесении изменений в приказ Государственного комитета Чувашской Республики по делам гражданской обороны и чрезвычайным ситуациям от 16 сентября 2020 г. N 180&quot; (Зарегистрировано в Госслужбе ЧР по делам юстиции 26.01.2023 N 8352)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2.6.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ГКЧС Чувашии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2.7.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6"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7"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2.8. В целях формирования состава общественного совета на официальном сайте ГКЧС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8" w:name="P68"/>
    <w:bookmarkEnd w:id="68"/>
    <w:p>
      <w:pPr>
        <w:pStyle w:val="0"/>
        <w:spacing w:before="200" w:line-rule="auto"/>
        <w:ind w:firstLine="540"/>
        <w:jc w:val="both"/>
      </w:pPr>
      <w:r>
        <w:rPr>
          <w:sz w:val="20"/>
        </w:rPr>
        <w:t xml:space="preserve">2.9.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4" w:tooltip="2.2. Кандидатуры в состав общественного совета должны соответствовать следующим требованиям:">
        <w:r>
          <w:rPr>
            <w:sz w:val="20"/>
            <w:color w:val="0000ff"/>
          </w:rPr>
          <w:t xml:space="preserve">пункте 2.2</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history="0" w:anchor="P54" w:tooltip="2.2. Кандидатуры в состав общественного совета должны соответствовать следующим требованиям:">
        <w:r>
          <w:rPr>
            <w:sz w:val="20"/>
            <w:color w:val="0000ff"/>
          </w:rPr>
          <w:t xml:space="preserve">пункте 2.2</w:t>
        </w:r>
      </w:hyperlink>
      <w:r>
        <w:rPr>
          <w:sz w:val="20"/>
        </w:rPr>
        <w:t xml:space="preserve"> настоящего Положения, а также об отсутствии ограничений, установленных в </w:t>
      </w:r>
      <w:hyperlink w:history="0" w:anchor="P58" w:tooltip="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2.3</w:t>
        </w:r>
      </w:hyperlink>
      <w:r>
        <w:rPr>
          <w:sz w:val="20"/>
        </w:rPr>
        <w:t xml:space="preserve"> и </w:t>
      </w:r>
      <w:hyperlink w:history="0" w:anchor="P59" w:tooltip="2.4.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2.4</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ГКЧС Чувашии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8"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84" w:tooltip="2.16.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2.16</w:t>
        </w:r>
      </w:hyperlink>
      <w:r>
        <w:rPr>
          <w:sz w:val="20"/>
        </w:rPr>
        <w:t xml:space="preserve"> настоящего Положения.</w:t>
      </w:r>
    </w:p>
    <w:p>
      <w:pPr>
        <w:pStyle w:val="0"/>
        <w:spacing w:before="200" w:line-rule="auto"/>
        <w:ind w:firstLine="540"/>
        <w:jc w:val="both"/>
      </w:pPr>
      <w:r>
        <w:rPr>
          <w:sz w:val="20"/>
        </w:rPr>
        <w:t xml:space="preserve">Предложение регистрируются ГКЧС Чувашии в системе электронного документооборота с указанием даты и времени его поступления.</w:t>
      </w:r>
    </w:p>
    <w:bookmarkStart w:id="70" w:name="P70"/>
    <w:bookmarkEnd w:id="70"/>
    <w:p>
      <w:pPr>
        <w:pStyle w:val="0"/>
        <w:spacing w:before="200" w:line-rule="auto"/>
        <w:ind w:firstLine="540"/>
        <w:jc w:val="both"/>
      </w:pPr>
      <w:r>
        <w:rPr>
          <w:sz w:val="20"/>
        </w:rPr>
        <w:t xml:space="preserve">2.10. Если по истечении установленного срока приема предложений количество кандидатур в состав общественного совета окажется менее 9 человек, председатель ГКЧС Чувашии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jc w:val="both"/>
      </w:pPr>
      <w:r>
        <w:rPr>
          <w:sz w:val="20"/>
        </w:rPr>
        <w:t xml:space="preserve">(в ред. </w:t>
      </w:r>
      <w:hyperlink w:history="0" r:id="rId29" w:tooltip="Приказ ГКЧС ЧР от 13.01.2023 N 5 &quot;О внесении изменений в приказ Государственного комитета Чувашской Республики по делам гражданской обороны и чрезвычайным ситуациям от 16 сентября 2020 г. N 180&quot; (Зарегистрировано в Госслужбе ЧР по делам юстиции 26.01.2023 N 8352) {КонсультантПлюс}">
        <w:r>
          <w:rPr>
            <w:sz w:val="20"/>
            <w:color w:val="0000ff"/>
          </w:rPr>
          <w:t xml:space="preserve">Приказа</w:t>
        </w:r>
      </w:hyperlink>
      <w:r>
        <w:rPr>
          <w:sz w:val="20"/>
        </w:rPr>
        <w:t xml:space="preserve"> ГКЧС ЧР от 13.01.2023 N 5)</w:t>
      </w:r>
    </w:p>
    <w:p>
      <w:pPr>
        <w:pStyle w:val="0"/>
        <w:spacing w:before="200" w:line-rule="auto"/>
        <w:ind w:firstLine="540"/>
        <w:jc w:val="both"/>
      </w:pPr>
      <w:r>
        <w:rPr>
          <w:sz w:val="20"/>
        </w:rPr>
        <w:t xml:space="preserve">2.11. Не позднее чем за три рабочих дня до окончания срока приема предложений от кандидатур в состав общественного совета ГКЧС Чувашии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ГКЧС Чувашии,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ГКЧС Чувашии.</w:t>
      </w:r>
    </w:p>
    <w:p>
      <w:pPr>
        <w:pStyle w:val="0"/>
        <w:spacing w:before="200" w:line-rule="auto"/>
        <w:ind w:firstLine="540"/>
        <w:jc w:val="both"/>
      </w:pPr>
      <w:r>
        <w:rPr>
          <w:sz w:val="20"/>
        </w:rPr>
        <w:t xml:space="preserve">2.12.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2.13.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2.14.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2.15.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8" w:tooltip="2.9.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2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
        <w:r>
          <w:rPr>
            <w:sz w:val="20"/>
            <w:color w:val="0000ff"/>
          </w:rPr>
          <w:t xml:space="preserve">пунктах 2.9</w:t>
        </w:r>
      </w:hyperlink>
      <w:r>
        <w:rPr>
          <w:sz w:val="20"/>
        </w:rPr>
        <w:t xml:space="preserve"> и </w:t>
      </w:r>
      <w:hyperlink w:history="0" w:anchor="P70" w:tooltip="2.10. Если по истечении установленного срока приема предложений количество кандидатур в состав общественного совета окажется менее 9 человек, председатель ГКЧС Чуваши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2.10</w:t>
        </w:r>
      </w:hyperlink>
      <w:r>
        <w:rPr>
          <w:sz w:val="20"/>
        </w:rPr>
        <w:t xml:space="preserve"> настоящего Положения.</w:t>
      </w:r>
    </w:p>
    <w:bookmarkStart w:id="84" w:name="P84"/>
    <w:bookmarkEnd w:id="84"/>
    <w:p>
      <w:pPr>
        <w:pStyle w:val="0"/>
        <w:spacing w:before="200" w:line-rule="auto"/>
        <w:ind w:firstLine="540"/>
        <w:jc w:val="both"/>
      </w:pPr>
      <w:r>
        <w:rPr>
          <w:sz w:val="20"/>
        </w:rPr>
        <w:t xml:space="preserve">2.16.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опыт работы в установленной сфере деятельности ГКЧС Чувашии: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установленной сфере деятельности ГКЧС Чувашии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2.17.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4" w:tooltip="2.16.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2.16</w:t>
        </w:r>
      </w:hyperlink>
      <w:r>
        <w:rPr>
          <w:sz w:val="20"/>
        </w:rPr>
        <w:t xml:space="preserve"> настоящего Положения.</w:t>
      </w:r>
    </w:p>
    <w:p>
      <w:pPr>
        <w:pStyle w:val="0"/>
        <w:spacing w:before="200" w:line-rule="auto"/>
        <w:ind w:firstLine="540"/>
        <w:jc w:val="both"/>
      </w:pPr>
      <w:r>
        <w:rPr>
          <w:sz w:val="20"/>
        </w:rPr>
        <w:t xml:space="preserve">2.18.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2.19.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2.20.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2.21.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2.22.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2.23. Конкурсная комиссия в течение трех рабочих дней со дня подписания протокола заседания направляет его в ГКЧС Чувашии.</w:t>
      </w:r>
    </w:p>
    <w:p>
      <w:pPr>
        <w:pStyle w:val="0"/>
        <w:spacing w:before="200" w:line-rule="auto"/>
        <w:ind w:firstLine="540"/>
        <w:jc w:val="both"/>
      </w:pPr>
      <w:r>
        <w:rPr>
          <w:sz w:val="20"/>
        </w:rPr>
        <w:t xml:space="preserve">2.24. ГКЧС Чувашии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2.25. В течение трех рабочих дней с даты получения согласования состав общественного совета утверждается приказом ГКЧС Чувашии.</w:t>
      </w:r>
    </w:p>
    <w:p>
      <w:pPr>
        <w:pStyle w:val="0"/>
        <w:spacing w:before="200" w:line-rule="auto"/>
        <w:ind w:firstLine="540"/>
        <w:jc w:val="both"/>
      </w:pPr>
      <w:r>
        <w:rPr>
          <w:sz w:val="20"/>
        </w:rPr>
        <w:t xml:space="preserve">2.26. Приказ ГКЧС Чувашии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2.27. Состав общественного совета формируется сроком на три года.</w:t>
      </w:r>
    </w:p>
    <w:p>
      <w:pPr>
        <w:pStyle w:val="0"/>
        <w:spacing w:before="200" w:line-rule="auto"/>
        <w:ind w:firstLine="540"/>
        <w:jc w:val="both"/>
      </w:pPr>
      <w:r>
        <w:rPr>
          <w:sz w:val="20"/>
        </w:rPr>
        <w:t xml:space="preserve">2.28.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ГКЧС Чувашии;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ГКЧС Чувашии;</w:t>
      </w:r>
    </w:p>
    <w:p>
      <w:pPr>
        <w:pStyle w:val="0"/>
        <w:spacing w:before="200" w:line-rule="auto"/>
        <w:ind w:firstLine="540"/>
        <w:jc w:val="both"/>
      </w:pPr>
      <w:r>
        <w:rPr>
          <w:sz w:val="20"/>
        </w:rPr>
        <w:t xml:space="preserve">повышение эффективности деятельности ГКЧС Чувашии;</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ГКЧС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ГКЧС Чувашии;</w:t>
      </w:r>
    </w:p>
    <w:p>
      <w:pPr>
        <w:pStyle w:val="0"/>
        <w:spacing w:before="200" w:line-rule="auto"/>
        <w:ind w:firstLine="540"/>
        <w:jc w:val="both"/>
      </w:pPr>
      <w:r>
        <w:rPr>
          <w:sz w:val="20"/>
        </w:rPr>
        <w:t xml:space="preserve">рассмотрение ежегодных планов деятельности ГКЧС Чувашии и отчетов об их исполнении;</w:t>
      </w:r>
    </w:p>
    <w:p>
      <w:pPr>
        <w:pStyle w:val="0"/>
        <w:spacing w:before="200" w:line-rule="auto"/>
        <w:ind w:firstLine="540"/>
        <w:jc w:val="both"/>
      </w:pPr>
      <w:r>
        <w:rPr>
          <w:sz w:val="20"/>
        </w:rPr>
        <w:t xml:space="preserve">рассмотрение вопросов исполнения ГКЧС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ГКЧС Чувашии;</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ГКЧС Чувашии,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ГКЧС Чувашии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ГКЧС Чувашии;</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ГКЧС Чувашии, государственных учреждений Чувашской Республики и иных организаций, подведомственных ГКЧС Чувашии;</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ГКЧС Чувашии;</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комиссии по соблюдению требований к служебному поведению и урегулированию конфликта интересов, комиссии по противодействию коррупции в ГКЧС Чувашии;</w:t>
      </w:r>
    </w:p>
    <w:p>
      <w:pPr>
        <w:pStyle w:val="0"/>
        <w:spacing w:before="200" w:line-rule="auto"/>
        <w:ind w:firstLine="540"/>
        <w:jc w:val="both"/>
      </w:pPr>
      <w:r>
        <w:rPr>
          <w:sz w:val="20"/>
        </w:rPr>
        <w:t xml:space="preserve">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ГКЧС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председателя ГКЧС Чувашии,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ГКЧС Чувашии,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ГКЧС Чувашии,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председателем ГКЧС Чувашии члены общественного совета вправе принимать участие в мероприятиях, проводимых ГКЧС Чувашии.</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ГКЧС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jc w:val="both"/>
      </w:pPr>
      <w:r>
        <w:rPr>
          <w:sz w:val="20"/>
        </w:rPr>
        <w:t xml:space="preserve">(в ред. </w:t>
      </w:r>
      <w:hyperlink w:history="0" r:id="rId34" w:tooltip="Приказ ГКЧС ЧР от 13.01.2023 N 5 &quot;О внесении изменений в приказ Государственного комитета Чувашской Республики по делам гражданской обороны и чрезвычайным ситуациям от 16 сентября 2020 г. N 180&quot; (Зарегистрировано в Госслужбе ЧР по делам юстиции 26.01.2023 N 8352) {КонсультантПлюс}">
        <w:r>
          <w:rPr>
            <w:sz w:val="20"/>
            <w:color w:val="0000ff"/>
          </w:rPr>
          <w:t xml:space="preserve">Приказа</w:t>
        </w:r>
      </w:hyperlink>
      <w:r>
        <w:rPr>
          <w:sz w:val="20"/>
        </w:rPr>
        <w:t xml:space="preserve"> ГКЧС ЧР от 13.01.2023 N 5)</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ГКЧС Чувашии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6" w:tooltip="Приказ ГКЧС ЧР от 13.01.2023 N 5 &quot;О внесении изменений в приказ Государственного комитета Чувашской Республики по делам гражданской обороны и чрезвычайным ситуациям от 16 сентября 2020 г. N 180&quot; (Зарегистрировано в Госслужбе ЧР по делам юстиции 26.01.2023 N 8352) {КонсультантПлюс}">
        <w:r>
          <w:rPr>
            <w:sz w:val="20"/>
            <w:color w:val="0000ff"/>
          </w:rPr>
          <w:t xml:space="preserve">Приказа</w:t>
        </w:r>
      </w:hyperlink>
      <w:r>
        <w:rPr>
          <w:sz w:val="20"/>
        </w:rPr>
        <w:t xml:space="preserve"> ГКЧС ЧР от 13.01.2023 N 5)</w:t>
      </w:r>
    </w:p>
    <w:p>
      <w:pPr>
        <w:pStyle w:val="0"/>
        <w:spacing w:before="200" w:line-rule="auto"/>
        <w:ind w:firstLine="540"/>
        <w:jc w:val="both"/>
      </w:pPr>
      <w:r>
        <w:rPr>
          <w:sz w:val="20"/>
        </w:rPr>
        <w:t xml:space="preserve">4.10. Общественный совет в соответствии с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ГКЧС Чувашии вносит предложения в ГКЧС Чувашии,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pPr>
        <w:pStyle w:val="0"/>
        <w:spacing w:before="200" w:line-rule="auto"/>
        <w:ind w:firstLine="540"/>
        <w:jc w:val="both"/>
      </w:pPr>
      <w:r>
        <w:rPr>
          <w:sz w:val="20"/>
        </w:rPr>
        <w:t xml:space="preserve">При проведении заочного голосования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заседания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4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jc w:val="both"/>
      </w:pPr>
      <w:r>
        <w:rPr>
          <w:sz w:val="20"/>
        </w:rPr>
      </w:r>
    </w:p>
    <w:p>
      <w:pPr>
        <w:pStyle w:val="0"/>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ГКЧС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ГКЧС Чувашии;</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ГКЧС Чувашии;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ГКЧС Чувашии.</w:t>
      </w:r>
    </w:p>
    <w:bookmarkStart w:id="202" w:name="P202"/>
    <w:bookmarkEnd w:id="202"/>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председателю ГКЧС Чувашии. В течение семи дней со дня поступления такого решения председатель ГКЧС Чувашии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5.12. Председатель ГКЧС Чувашии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председателю ГКЧС Чувашии в соответствии с </w:t>
      </w:r>
      <w:hyperlink w:history="0" w:anchor="P202"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председателю ГКЧС Чувашии. В течение семи дней со дня поступления такого решения председатель ГКЧС Чуваш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ГКЧС Чувашии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председателя ГКЧС Чувашии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структурным подразделением ГКЧС Чувашии, к ведению которого относятся правовые и кадровые вопросы.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ГКЧС ЧР от 16.09.2020 N 180</w:t>
            <w:br/>
            <w:t>(ред. от 13.01.2023)</w:t>
            <w:br/>
            <w:t>"Об утверждении Положения об Общественном совете при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47ACA11202251E2D6029C80A2960B2C833F441D64D70153ABA54F3833D135AD372DFC2C605781E1A509A6DD12BD0DDEF40CF5D9D48EB7D94273C8AY0H5O" TargetMode = "External"/>
	<Relationship Id="rId8" Type="http://schemas.openxmlformats.org/officeDocument/2006/relationships/hyperlink" Target="consultantplus://offline/ref=2C47ACA11202251E2D6029C80A2960B2C833F441D64C791D39B954F3833D135AD372DFC2C605781E1A509A6AD42BD0DDEF40CF5D9D48EB7D94273C8AY0H5O" TargetMode = "External"/>
	<Relationship Id="rId9" Type="http://schemas.openxmlformats.org/officeDocument/2006/relationships/hyperlink" Target="consultantplus://offline/ref=2C47ACA11202251E2D6037C51C453EB6C339AE44D44F7A4266EB52A4DC6D150F8132819B87466B1F1C4E986AD1Y2H3O" TargetMode = "External"/>
	<Relationship Id="rId10" Type="http://schemas.openxmlformats.org/officeDocument/2006/relationships/hyperlink" Target="consultantplus://offline/ref=2C47ACA11202251E2D6029C80A2960B2C833F441D64B741C3CBC54F3833D135AD372DFC2D40520121857846AD53E868CA9Y1H6O" TargetMode = "External"/>
	<Relationship Id="rId11" Type="http://schemas.openxmlformats.org/officeDocument/2006/relationships/hyperlink" Target="consultantplus://offline/ref=2C47ACA11202251E2D6029C80A2960B2C833F441D64B761C32BD54F3833D135AD372DFC2D40520121857846AD53E868CA9Y1H6O" TargetMode = "External"/>
	<Relationship Id="rId12" Type="http://schemas.openxmlformats.org/officeDocument/2006/relationships/hyperlink" Target="consultantplus://offline/ref=2C47ACA11202251E2D6029C80A2960B2C833F441D648771233BF54F3833D135AD372DFC2D40520121857846AD53E868CA9Y1H6O" TargetMode = "External"/>
	<Relationship Id="rId13" Type="http://schemas.openxmlformats.org/officeDocument/2006/relationships/hyperlink" Target="consultantplus://offline/ref=2C47ACA11202251E2D6029C80A2960B2C833F441D64D70153ABA54F3833D135AD372DFC2C605781E1A509A6DD02BD0DDEF40CF5D9D48EB7D94273C8AY0H5O" TargetMode = "External"/>
	<Relationship Id="rId14" Type="http://schemas.openxmlformats.org/officeDocument/2006/relationships/hyperlink" Target="consultantplus://offline/ref=2C47ACA11202251E2D6029C80A2960B2C833F441D64C791D39B954F3833D135AD372DFC2C605781E1A509A6AD42BD0DDEF40CF5D9D48EB7D94273C8AY0H5O" TargetMode = "External"/>
	<Relationship Id="rId15" Type="http://schemas.openxmlformats.org/officeDocument/2006/relationships/hyperlink" Target="consultantplus://offline/ref=2C47ACA11202251E2D6037C51C453EB6C339AE44D44F7A4266EB52A4DC6D150F8132819B87466B1F1C4E986AD1Y2H3O" TargetMode = "External"/>
	<Relationship Id="rId16" Type="http://schemas.openxmlformats.org/officeDocument/2006/relationships/hyperlink" Target="consultantplus://offline/ref=2C47ACA11202251E2D6029C80A2960B2C833F441D64B741C3CBC54F3833D135AD372DFC2D40520121857846AD53E868CA9Y1H6O" TargetMode = "External"/>
	<Relationship Id="rId17" Type="http://schemas.openxmlformats.org/officeDocument/2006/relationships/hyperlink" Target="consultantplus://offline/ref=2C47ACA11202251E2D6037C51C453EB6C339AE44D44F7A4266EB52A4DC6D150F8132819B87466B1F1C4E986AD1Y2H3O" TargetMode = "External"/>
	<Relationship Id="rId18" Type="http://schemas.openxmlformats.org/officeDocument/2006/relationships/hyperlink" Target="consultantplus://offline/ref=2C47ACA11202251E2D6029C80A2960B2C833F441D64B741C3CBC54F3833D135AD372DFC2D40520121857846AD53E868CA9Y1H6O" TargetMode = "External"/>
	<Relationship Id="rId19" Type="http://schemas.openxmlformats.org/officeDocument/2006/relationships/hyperlink" Target="consultantplus://offline/ref=2C47ACA11202251E2D6037C51C453EB6C230AD49DC1F2D4037BE5CA1D43D4F1F857BD6919B417301185098Y6H9O" TargetMode = "External"/>
	<Relationship Id="rId20" Type="http://schemas.openxmlformats.org/officeDocument/2006/relationships/hyperlink" Target="consultantplus://offline/ref=2C47ACA11202251E2D6037C51C453EB6C339AE44D44F7A4266EB52A4DC6D150F8132819B87466B1F1C4E986AD1Y2H3O" TargetMode = "External"/>
	<Relationship Id="rId21" Type="http://schemas.openxmlformats.org/officeDocument/2006/relationships/hyperlink" Target="consultantplus://offline/ref=2C47ACA11202251E2D6029C80A2960B2C833F441D649731239BC54F3833D135AD372DFC2D40520121857846AD53E868CA9Y1H6O" TargetMode = "External"/>
	<Relationship Id="rId22" Type="http://schemas.openxmlformats.org/officeDocument/2006/relationships/hyperlink" Target="consultantplus://offline/ref=2C47ACA11202251E2D6029C80A2960B2C833F441D64B741C3CBC54F3833D135AD372DFC2D40520121857846AD53E868CA9Y1H6O" TargetMode = "External"/>
	<Relationship Id="rId23" Type="http://schemas.openxmlformats.org/officeDocument/2006/relationships/hyperlink" Target="consultantplus://offline/ref=2C47ACA11202251E2D6037C51C453EB6C230AE4FD4487A4266EB52A4DC6D150F8132819B87466B1F1C4E986AD1Y2H3O" TargetMode = "External"/>
	<Relationship Id="rId24" Type="http://schemas.openxmlformats.org/officeDocument/2006/relationships/hyperlink" Target="consultantplus://offline/ref=2C47ACA11202251E2D6029C80A2960B2C833F441D64D70153ABA54F3833D135AD372DFC2C605781E1A509A6DD02BD0DDEF40CF5D9D48EB7D94273C8AY0H5O" TargetMode = "External"/>
	<Relationship Id="rId25" Type="http://schemas.openxmlformats.org/officeDocument/2006/relationships/hyperlink" Target="consultantplus://offline/ref=2C47ACA11202251E2D6029C80A2960B2C833F441D64C791D39B954F3833D135AD372DFC2C605781E1A509A6ADA2BD0DDEF40CF5D9D48EB7D94273C8AY0H5O" TargetMode = "External"/>
	<Relationship Id="rId26" Type="http://schemas.openxmlformats.org/officeDocument/2006/relationships/hyperlink" Target="consultantplus://offline/ref=2C47ACA11202251E2D6037C51C453EB6C33DA244D44D7A4266EB52A4DC6D150F8132819B87466B1F1C4E986AD1Y2H3O" TargetMode = "External"/>
	<Relationship Id="rId27" Type="http://schemas.openxmlformats.org/officeDocument/2006/relationships/hyperlink" Target="consultantplus://offline/ref=2C47ACA11202251E2D6037C51C453EB6C33DA244D44D7A4266EB52A4DC6D150F8132819B87466B1F1C4E986AD1Y2H3O" TargetMode = "External"/>
	<Relationship Id="rId28" Type="http://schemas.openxmlformats.org/officeDocument/2006/relationships/hyperlink" Target="consultantplus://offline/ref=2C47ACA11202251E2D6037C51C453EB6C33DAB4ED04A7A4266EB52A4DC6D150F8132819B87466B1F1C4E986AD1Y2H3O" TargetMode = "External"/>
	<Relationship Id="rId29" Type="http://schemas.openxmlformats.org/officeDocument/2006/relationships/hyperlink" Target="consultantplus://offline/ref=2C47ACA11202251E2D6029C80A2960B2C833F441D64C791D39B954F3833D135AD372DFC2C605781E1A509A6BD32BD0DDEF40CF5D9D48EB7D94273C8AY0H5O" TargetMode = "External"/>
	<Relationship Id="rId30" Type="http://schemas.openxmlformats.org/officeDocument/2006/relationships/hyperlink" Target="consultantplus://offline/ref=2C47ACA11202251E2D6037C51C453EB6C339AE44D44F7A4266EB52A4DC6D150F8132819B87466B1F1C4E986AD1Y2H3O" TargetMode = "External"/>
	<Relationship Id="rId31" Type="http://schemas.openxmlformats.org/officeDocument/2006/relationships/hyperlink" Target="consultantplus://offline/ref=2C47ACA11202251E2D6037C51C453EB6C339AE44D44F7A4266EB52A4DC6D150F8132819B87466B1F1C4E986AD1Y2H3O" TargetMode = "External"/>
	<Relationship Id="rId32" Type="http://schemas.openxmlformats.org/officeDocument/2006/relationships/hyperlink" Target="consultantplus://offline/ref=2C47ACA11202251E2D6037C51C453EB6C339AE44D44F7A4266EB52A4DC6D150F8132819B87466B1F1C4E986AD1Y2H3O" TargetMode = "External"/>
	<Relationship Id="rId33" Type="http://schemas.openxmlformats.org/officeDocument/2006/relationships/hyperlink" Target="consultantplus://offline/ref=2C47ACA11202251E2D6037C51C453EB6C339AE44D44F7A4266EB52A4DC6D150F8132819B87466B1F1C4E986AD1Y2H3O" TargetMode = "External"/>
	<Relationship Id="rId34" Type="http://schemas.openxmlformats.org/officeDocument/2006/relationships/hyperlink" Target="consultantplus://offline/ref=2C47ACA11202251E2D6029C80A2960B2C833F441D64C791D39B954F3833D135AD372DFC2C605781E1A509A6BD12BD0DDEF40CF5D9D48EB7D94273C8AY0H5O" TargetMode = "External"/>
	<Relationship Id="rId35" Type="http://schemas.openxmlformats.org/officeDocument/2006/relationships/hyperlink" Target="consultantplus://offline/ref=2C47ACA11202251E2D6037C51C453EB6C339AE44D44F7A4266EB52A4DC6D150F9332D997854174161A5BCE3B9775898EAC0BC2598454EB79Y8H9O" TargetMode = "External"/>
	<Relationship Id="rId36" Type="http://schemas.openxmlformats.org/officeDocument/2006/relationships/hyperlink" Target="consultantplus://offline/ref=2C47ACA11202251E2D6029C80A2960B2C833F441D64C791D39B954F3833D135AD372DFC2C605781E1A509A6BD72BD0DDEF40CF5D9D48EB7D94273C8AY0H5O" TargetMode = "External"/>
	<Relationship Id="rId37" Type="http://schemas.openxmlformats.org/officeDocument/2006/relationships/hyperlink" Target="consultantplus://offline/ref=2C47ACA11202251E2D6037C51C453EB6C339AE44D44F7A4266EB52A4DC6D150F8132819B87466B1F1C4E986AD1Y2H3O" TargetMode = "External"/>
	<Relationship Id="rId38" Type="http://schemas.openxmlformats.org/officeDocument/2006/relationships/hyperlink" Target="consultantplus://offline/ref=2C47ACA11202251E2D6037C51C453EB6C339AE44D44F7A4266EB52A4DC6D150F8132819B87466B1F1C4E986AD1Y2H3O" TargetMode = "External"/>
	<Relationship Id="rId39" Type="http://schemas.openxmlformats.org/officeDocument/2006/relationships/hyperlink" Target="consultantplus://offline/ref=2C47ACA11202251E2D6037C51C453EB6C339AE44D44F7A4266EB52A4DC6D150F8132819B87466B1F1C4E986AD1Y2H3O" TargetMode = "External"/>
	<Relationship Id="rId40" Type="http://schemas.openxmlformats.org/officeDocument/2006/relationships/hyperlink" Target="consultantplus://offline/ref=2C47ACA11202251E2D6037C51C453EB6C339AE44D44F7A4266EB52A4DC6D150F8132819B87466B1F1C4E986AD1Y2H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ГКЧС ЧР от 16.09.2020 N 180
(ред. от 13.01.2023)
"Об утверждении Положения об Общественном совете при Государственном комитете Чувашской Республики по делам гражданской обороны и чрезвычайным ситуациям"
(Зарегистрировано в Госслужбе ЧР по делам юстиции 07.10.2020 N 6319)</dc:title>
  <dcterms:created xsi:type="dcterms:W3CDTF">2023-06-27T14:07:24Z</dcterms:created>
</cp:coreProperties>
</file>