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Гостехнадзора ЧР от 20.08.2020 N 54-од</w:t>
              <w:br/>
              <w:t xml:space="preserve">(ред. от 19.07.2023)</w:t>
              <w:br/>
              <w:t xml:space="preserve">"Об утверждении Положения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w:t>
              <w:br/>
              <w:t xml:space="preserve">(Зарегистрировано в Госслужбе ЧР по делам юстиции 31.08.2020 N 6245)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31 августа 2020 г. N 6245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ИНСПЕКЦИЯ ПО НАДЗОРУ</w:t>
      </w:r>
    </w:p>
    <w:p>
      <w:pPr>
        <w:pStyle w:val="2"/>
        <w:jc w:val="center"/>
      </w:pPr>
      <w:r>
        <w:rPr>
          <w:sz w:val="20"/>
        </w:rPr>
        <w:t xml:space="preserve">ЗА ТЕХНИЧЕСКИМ СОСТОЯНИЕМ САМОХОДНЫХ МАШИН</w:t>
      </w:r>
    </w:p>
    <w:p>
      <w:pPr>
        <w:pStyle w:val="2"/>
        <w:jc w:val="center"/>
      </w:pPr>
      <w:r>
        <w:rPr>
          <w:sz w:val="20"/>
        </w:rPr>
        <w:t xml:space="preserve">И ДРУГИХ ВИДОВ ТЕХНИКИ 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20 августа 2020 г. N 54-од</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ИНСПЕКЦИИ ПО НАДЗОРУ</w:t>
      </w:r>
    </w:p>
    <w:p>
      <w:pPr>
        <w:pStyle w:val="2"/>
        <w:jc w:val="center"/>
      </w:pPr>
      <w:r>
        <w:rPr>
          <w:sz w:val="20"/>
        </w:rPr>
        <w:t xml:space="preserve">ЗА ТЕХНИЧЕСКИМ СОСТОЯНИЕМ САМОХОДНЫХ МАШИН</w:t>
      </w:r>
    </w:p>
    <w:p>
      <w:pPr>
        <w:pStyle w:val="2"/>
        <w:jc w:val="center"/>
      </w:pPr>
      <w:r>
        <w:rPr>
          <w:sz w:val="20"/>
        </w:rPr>
        <w:t xml:space="preserve">И ДРУГИХ ВИДОВ ТЕХНИКИ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color w:val="392c69"/>
              </w:rPr>
              <w:t xml:space="preserve"> Гостехнадзора ЧР от 19.07.2023 N 46-од)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прилагаемое </w:t>
      </w:r>
      <w:hyperlink w:history="0" w:anchor="P41" w:tooltip="ПОЛОЖЕНИЕ">
        <w:r>
          <w:rPr>
            <w:sz w:val="20"/>
            <w:color w:val="0000ff"/>
          </w:rPr>
          <w:t xml:space="preserve">Положение</w:t>
        </w:r>
      </w:hyperlink>
      <w:r>
        <w:rPr>
          <w:sz w:val="20"/>
        </w:rPr>
        <w:t xml:space="preserve">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w:t>
      </w:r>
    </w:p>
    <w:p>
      <w:pPr>
        <w:pStyle w:val="0"/>
        <w:spacing w:before="200" w:line-rule="auto"/>
        <w:ind w:firstLine="540"/>
        <w:jc w:val="both"/>
      </w:pPr>
      <w:r>
        <w:rPr>
          <w:sz w:val="20"/>
        </w:rPr>
        <w:t xml:space="preserve">2. Признать утратившими силу следующие приказы Государственной инспекции по надзору за техническим состоянием самоходных машин и других видов техники Чувашской Республики:</w:t>
      </w:r>
    </w:p>
    <w:p>
      <w:pPr>
        <w:pStyle w:val="0"/>
        <w:spacing w:before="200" w:line-rule="auto"/>
        <w:ind w:firstLine="540"/>
        <w:jc w:val="both"/>
      </w:pPr>
      <w:r>
        <w:rPr>
          <w:sz w:val="20"/>
        </w:rPr>
        <w:t xml:space="preserve">от 5 октября 2016 г. </w:t>
      </w:r>
      <w:hyperlink w:history="0" r:id="rId9" w:tooltip="Приказ Гостехнадзора ЧР от 05.10.2016 N 72-од (ред. от 22.08.2018) &quot;Об утверждении Положения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quot; (Зарегистрировано в Минюсте ЧР 21.10.2016 N 3313) ------------ Утратил силу или отменен {КонсультантПлюс}">
        <w:r>
          <w:rPr>
            <w:sz w:val="20"/>
            <w:color w:val="0000ff"/>
          </w:rPr>
          <w:t xml:space="preserve">N 72-од</w:t>
        </w:r>
      </w:hyperlink>
      <w:r>
        <w:rPr>
          <w:sz w:val="20"/>
        </w:rPr>
        <w:t xml:space="preserve"> "Об утверждении Положения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 (зарегистрирован в Министерстве юстиции Чувашской Республики 21 октября 2016 г., регистрационный N 3313);</w:t>
      </w:r>
    </w:p>
    <w:p>
      <w:pPr>
        <w:pStyle w:val="0"/>
        <w:spacing w:before="200" w:line-rule="auto"/>
        <w:ind w:firstLine="540"/>
        <w:jc w:val="both"/>
      </w:pPr>
      <w:r>
        <w:rPr>
          <w:sz w:val="20"/>
        </w:rPr>
        <w:t xml:space="preserve">от 22 августа 2018 г. </w:t>
      </w:r>
      <w:hyperlink w:history="0" r:id="rId10" w:tooltip="Приказ Гостехнадзора ЧР от 22.08.2018 N 75-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5 октября 2016 г. N 72-од&quot; (Зарегистрировано в Минюсте ЧР 12.09.2018 N 4701) ------------ Утратил силу или отменен {КонсультантПлюс}">
        <w:r>
          <w:rPr>
            <w:sz w:val="20"/>
            <w:color w:val="0000ff"/>
          </w:rPr>
          <w:t xml:space="preserve">N 75-од</w:t>
        </w:r>
      </w:hyperlink>
      <w:r>
        <w:rPr>
          <w:sz w:val="20"/>
        </w:rPr>
        <w:t xml:space="preserve">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5 октября 2016 г. N 72-од" (зарегистрирован в Министерстве юстиции и имущественных отношений Чувашской Республики 12 сентября 2018 г., регистрационный N 4701).</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Начальник инспекции</w:t>
      </w:r>
    </w:p>
    <w:p>
      <w:pPr>
        <w:pStyle w:val="0"/>
        <w:jc w:val="right"/>
      </w:pPr>
      <w:r>
        <w:rPr>
          <w:sz w:val="20"/>
        </w:rPr>
        <w:t xml:space="preserve">В.ДИМИТРИЕВ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Государственной инспекции</w:t>
      </w:r>
    </w:p>
    <w:p>
      <w:pPr>
        <w:pStyle w:val="0"/>
        <w:jc w:val="right"/>
      </w:pPr>
      <w:r>
        <w:rPr>
          <w:sz w:val="20"/>
        </w:rPr>
        <w:t xml:space="preserve">по надзору за техническим</w:t>
      </w:r>
    </w:p>
    <w:p>
      <w:pPr>
        <w:pStyle w:val="0"/>
        <w:jc w:val="right"/>
      </w:pPr>
      <w:r>
        <w:rPr>
          <w:sz w:val="20"/>
        </w:rPr>
        <w:t xml:space="preserve">состоянием самоходных машин</w:t>
      </w:r>
    </w:p>
    <w:p>
      <w:pPr>
        <w:pStyle w:val="0"/>
        <w:jc w:val="right"/>
      </w:pPr>
      <w:r>
        <w:rPr>
          <w:sz w:val="20"/>
        </w:rPr>
        <w:t xml:space="preserve">и других видов техники</w:t>
      </w:r>
    </w:p>
    <w:p>
      <w:pPr>
        <w:pStyle w:val="0"/>
        <w:jc w:val="right"/>
      </w:pPr>
      <w:r>
        <w:rPr>
          <w:sz w:val="20"/>
        </w:rPr>
        <w:t xml:space="preserve">Чувашской Республики</w:t>
      </w:r>
    </w:p>
    <w:p>
      <w:pPr>
        <w:pStyle w:val="0"/>
        <w:jc w:val="right"/>
      </w:pPr>
      <w:r>
        <w:rPr>
          <w:sz w:val="20"/>
        </w:rPr>
        <w:t xml:space="preserve">от 20.08.2020 N 54-од</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ГОСУДАРСТВЕННОЙ ИНСПЕКЦИИ</w:t>
      </w:r>
    </w:p>
    <w:p>
      <w:pPr>
        <w:pStyle w:val="2"/>
        <w:jc w:val="center"/>
      </w:pPr>
      <w:r>
        <w:rPr>
          <w:sz w:val="20"/>
        </w:rPr>
        <w:t xml:space="preserve">ПО НАДЗОРУ ЗА ТЕХНИЧЕСКИМ СОСТОЯНИЕМ САМОХОДНЫХ МАШИН</w:t>
      </w:r>
    </w:p>
    <w:p>
      <w:pPr>
        <w:pStyle w:val="2"/>
        <w:jc w:val="center"/>
      </w:pPr>
      <w:r>
        <w:rPr>
          <w:sz w:val="20"/>
        </w:rPr>
        <w:t xml:space="preserve">И ДРУГИХ ВИДОВ ТЕХНИКИ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color w:val="392c69"/>
              </w:rPr>
              <w:t xml:space="preserve"> Гостехнадзора ЧР от 19.07.2023 N 46-од)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инспекции по надзору за техническим состоянием самоходных и других видов техники Чувашской Республики (далее также соответственно - Общественный совет, Гостехнадзор Чувашии) образован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3"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Гостехнадзора Чувашии.</w:t>
      </w:r>
    </w:p>
    <w:p>
      <w:pPr>
        <w:pStyle w:val="0"/>
        <w:spacing w:before="200" w:line-rule="auto"/>
        <w:ind w:firstLine="540"/>
        <w:jc w:val="both"/>
      </w:pPr>
      <w:r>
        <w:rPr>
          <w:sz w:val="20"/>
        </w:rPr>
        <w:t xml:space="preserve">1.2. Общественный совет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Гостехнадзора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8"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19"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Гостехнадзор Чувашии.</w:t>
      </w:r>
    </w:p>
    <w:bookmarkStart w:id="58" w:name="P58"/>
    <w:bookmarkEnd w:id="58"/>
    <w:p>
      <w:pPr>
        <w:pStyle w:val="0"/>
        <w:spacing w:before="200" w:line-rule="auto"/>
        <w:ind w:firstLine="540"/>
        <w:jc w:val="both"/>
      </w:pPr>
      <w:r>
        <w:rPr>
          <w:sz w:val="20"/>
        </w:rPr>
        <w:t xml:space="preserve">2.3. Кандидатуры в состав Общественного совета при Гостехнадзоре Чувашии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установленной сфере деятельности Гостехнадзора Чувашии от 1 года;</w:t>
      </w:r>
    </w:p>
    <w:p>
      <w:pPr>
        <w:pStyle w:val="0"/>
        <w:jc w:val="both"/>
      </w:pPr>
      <w:r>
        <w:rPr>
          <w:sz w:val="20"/>
        </w:rPr>
        <w:t xml:space="preserve">(в ред. </w:t>
      </w:r>
      <w:hyperlink w:history="0" r:id="rId20"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rPr>
        <w:t xml:space="preserve"> Гостехнадзора ЧР от 19.07.2023 N 46-од)</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63" w:name="P63"/>
    <w:bookmarkEnd w:id="63"/>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4" w:name="P64"/>
    <w:bookmarkEnd w:id="64"/>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не менее 7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Гостехнадзора Чувашии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2"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Гостехнадзор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72" w:name="P72"/>
    <w:bookmarkEnd w:id="72"/>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8" w:tooltip="2.3. Кандидатуры в состав Общественного совета при Гостехнадзоре Чувашии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history="0" w:anchor="P63"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4"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Гостехнадзор Чувашии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4"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7"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регистрируются Гостехнадзором Чувашии в системе электронного документооборота в день поступления с указанием даты и времени его поступления.</w:t>
      </w:r>
    </w:p>
    <w:bookmarkStart w:id="74" w:name="P74"/>
    <w:bookmarkEnd w:id="74"/>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7 человек, начальник Гостехнадзора Чувашии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Гостехнадзор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Гостехнадзора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Гостехнадзора Чувашии.</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72"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74" w:tooltip="2.11. Если по истечении установленного срока приема предложений количество кандидатур в состав Общественного совета окажется менее 7 человек, начальник Гостехнадзора Чуваши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7" w:name="P87"/>
    <w:bookmarkEnd w:id="87"/>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Гостехнадзора Чувашии: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Гостехнадзора Чувашии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исполнительных органов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jc w:val="both"/>
      </w:pPr>
      <w:r>
        <w:rPr>
          <w:sz w:val="20"/>
        </w:rPr>
        <w:t xml:space="preserve">(в ред. </w:t>
      </w:r>
      <w:hyperlink w:history="0" r:id="rId25"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rPr>
        <w:t xml:space="preserve"> Гостехнадзора ЧР от 19.07.2023 N 46-од)</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7"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Гостехнадзору Чувашии.</w:t>
      </w:r>
    </w:p>
    <w:p>
      <w:pPr>
        <w:pStyle w:val="0"/>
        <w:spacing w:before="200" w:line-rule="auto"/>
        <w:ind w:firstLine="540"/>
        <w:jc w:val="both"/>
      </w:pPr>
      <w:r>
        <w:rPr>
          <w:sz w:val="20"/>
        </w:rPr>
        <w:t xml:space="preserve">2.25. Гостехнадзор Чувашии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Гостехнадзора Чувашии.</w:t>
      </w:r>
    </w:p>
    <w:p>
      <w:pPr>
        <w:pStyle w:val="0"/>
        <w:spacing w:before="200" w:line-rule="auto"/>
        <w:ind w:firstLine="540"/>
        <w:jc w:val="both"/>
      </w:pPr>
      <w:r>
        <w:rPr>
          <w:sz w:val="20"/>
        </w:rPr>
        <w:t xml:space="preserve">2.27. Приказ Гостехнадзора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Гостехнадзора Чувашии;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Гостехнадзора Чувашии;</w:t>
      </w:r>
    </w:p>
    <w:p>
      <w:pPr>
        <w:pStyle w:val="0"/>
        <w:spacing w:before="200" w:line-rule="auto"/>
        <w:ind w:firstLine="540"/>
        <w:jc w:val="both"/>
      </w:pPr>
      <w:r>
        <w:rPr>
          <w:sz w:val="20"/>
        </w:rPr>
        <w:t xml:space="preserve">повышение эффективности деятельности Гостехнадзора Чувашии;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Гостехнадзора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Гостехнадзора Чувашии;</w:t>
      </w:r>
    </w:p>
    <w:p>
      <w:pPr>
        <w:pStyle w:val="0"/>
        <w:spacing w:before="200" w:line-rule="auto"/>
        <w:ind w:firstLine="540"/>
        <w:jc w:val="both"/>
      </w:pPr>
      <w:r>
        <w:rPr>
          <w:sz w:val="20"/>
        </w:rPr>
        <w:t xml:space="preserve">рассмотрение ежегодных планов деятельности Гостехнадзора Чувашии и отчетов об их исполнении;</w:t>
      </w:r>
    </w:p>
    <w:p>
      <w:pPr>
        <w:pStyle w:val="0"/>
        <w:spacing w:before="200" w:line-rule="auto"/>
        <w:ind w:firstLine="540"/>
        <w:jc w:val="both"/>
      </w:pPr>
      <w:r>
        <w:rPr>
          <w:sz w:val="20"/>
        </w:rPr>
        <w:t xml:space="preserve">рассмотрение вопросов исполнения Гостехнадзором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Гостехнадзора Чувашии;</w:t>
      </w:r>
    </w:p>
    <w:p>
      <w:pPr>
        <w:pStyle w:val="0"/>
        <w:spacing w:before="200" w:line-rule="auto"/>
        <w:ind w:firstLine="540"/>
        <w:jc w:val="both"/>
      </w:pPr>
      <w:r>
        <w:rPr>
          <w:sz w:val="20"/>
        </w:rPr>
        <w:t xml:space="preserve">рассмотрение и оценка мероприятий Гостехнадзора Чувашии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Гостехнадзора Чувашии,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Гостехнадзора Чувашии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Гостехнадзора Чувашии;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Гостехнадзора Чувашии;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Гостехнадзора Чувашии;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Гостехнадзоре Чувашии;</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Гостехнадзор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начальника Гостехнадзора Чувашии,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Гостехнадзора Чувашии,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Гостехнадзора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начальником Гостехнадзора Чувашии члены Общественного совета вправе принимать участие в мероприятиях, проводимых Гостехнадзором Чувашии.</w:t>
      </w:r>
    </w:p>
    <w:bookmarkStart w:id="156" w:name="P156"/>
    <w:bookmarkEnd w:id="156"/>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w:t>
      </w:r>
      <w:hyperlink w:history="0" w:anchor="P156" w:tooltip="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quot;Интернет&quot;, а также в соответствии с законодательством Российской Федерации могут использоваться официальный сайт и иные сайты, предусмотренные Федеральным законом.">
        <w:r>
          <w:rPr>
            <w:sz w:val="20"/>
            <w:color w:val="0000ff"/>
          </w:rPr>
          <w:t xml:space="preserve">абзаце первом</w:t>
        </w:r>
      </w:hyperlink>
      <w:r>
        <w:rPr>
          <w:sz w:val="20"/>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законом и иными федеральными законами, не позднее трех рабочих дней со дня подготовки в Гостехнадзор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0"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rPr>
        <w:t xml:space="preserve"> Гостехнадзора ЧР от 19.07.2023 N 46-од)</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проводимого не позднее 31 марта текущего календарного года, представляется в Гостехнадзор Чувашии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1" w:tooltip="Приказ Гостехнадзора ЧР от 19.07.2023 N 46-од &quot;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 N 54-од&quot; (Зарегистрировано в Госслужбе ЧР по делам юстиции 09.08.2023 N 8726) {КонсультантПлюс}">
        <w:r>
          <w:rPr>
            <w:sz w:val="20"/>
            <w:color w:val="0000ff"/>
          </w:rPr>
          <w:t xml:space="preserve">Приказа</w:t>
        </w:r>
      </w:hyperlink>
      <w:r>
        <w:rPr>
          <w:sz w:val="20"/>
        </w:rPr>
        <w:t xml:space="preserve"> Гостехнадзора ЧР от 19.07.2023 N 46-од)</w:t>
      </w:r>
    </w:p>
    <w:p>
      <w:pPr>
        <w:pStyle w:val="0"/>
        <w:spacing w:before="200" w:line-rule="auto"/>
        <w:ind w:firstLine="540"/>
        <w:jc w:val="both"/>
      </w:pPr>
      <w:r>
        <w:rPr>
          <w:sz w:val="20"/>
        </w:rPr>
        <w:t xml:space="preserve">4.10. Общественный совет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Гостехнадзора Чувашии вносит предложения в Гостехнадзор Чувашии,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Гостехнадзором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Гостехнадзора Чувашии;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Гостехнадзора Чувашии;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Гостехнадзора Чувашии.</w:t>
      </w:r>
    </w:p>
    <w:bookmarkStart w:id="206" w:name="P206"/>
    <w:bookmarkEnd w:id="206"/>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начальнику Гостехнадзора Чувашии. В течение семи дней со дня поступления такого решения начальник Гостехнадзора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Начальник Гостехнадзора Чувашии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начальнику Гостехнадзора Чувашии в соответствии с </w:t>
      </w:r>
      <w:hyperlink w:history="0" w:anchor="P206"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начальнику Гостехнадзора Чувашии. В течение семи дней со дня поступления такого решения начальник Гостехнадзора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Гостехнадзором Чувашии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начальника Гостехнадзора Чувашии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сектором контрольно-надзорной и правовой деятельности Гостехнадзора Чувашии.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Государственной инспекции</w:t>
      </w:r>
    </w:p>
    <w:p>
      <w:pPr>
        <w:pStyle w:val="0"/>
        <w:jc w:val="right"/>
      </w:pPr>
      <w:r>
        <w:rPr>
          <w:sz w:val="20"/>
        </w:rPr>
        <w:t xml:space="preserve">по надзору за техническим</w:t>
      </w:r>
    </w:p>
    <w:p>
      <w:pPr>
        <w:pStyle w:val="0"/>
        <w:jc w:val="right"/>
      </w:pPr>
      <w:r>
        <w:rPr>
          <w:sz w:val="20"/>
        </w:rPr>
        <w:t xml:space="preserve">состоянием самоходных машин</w:t>
      </w:r>
    </w:p>
    <w:p>
      <w:pPr>
        <w:pStyle w:val="0"/>
        <w:jc w:val="right"/>
      </w:pPr>
      <w:r>
        <w:rPr>
          <w:sz w:val="20"/>
        </w:rPr>
        <w:t xml:space="preserve">и других видов техники</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Государственная инспекция по надзору</w:t>
      </w:r>
    </w:p>
    <w:p>
      <w:pPr>
        <w:pStyle w:val="1"/>
        <w:jc w:val="both"/>
      </w:pPr>
      <w:r>
        <w:rPr>
          <w:sz w:val="20"/>
        </w:rPr>
        <w:t xml:space="preserve">                за техническим состоянием самоходных машин</w:t>
      </w:r>
    </w:p>
    <w:p>
      <w:pPr>
        <w:pStyle w:val="1"/>
        <w:jc w:val="both"/>
      </w:pPr>
      <w:r>
        <w:rPr>
          <w:sz w:val="20"/>
        </w:rPr>
        <w:t xml:space="preserve">                и других видов техники Чувашской Республики</w:t>
      </w:r>
    </w:p>
    <w:p>
      <w:pPr>
        <w:pStyle w:val="1"/>
        <w:jc w:val="both"/>
      </w:pPr>
      <w:r>
        <w:rPr>
          <w:sz w:val="20"/>
        </w:rPr>
      </w:r>
    </w:p>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выдвижение в члены общественного совета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 серия ______ N 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согласен(на)  на  выдвижение моей кандидатуры в состав Общественного совета</w:t>
      </w:r>
    </w:p>
    <w:p>
      <w:pPr>
        <w:pStyle w:val="1"/>
        <w:jc w:val="both"/>
      </w:pPr>
      <w:r>
        <w:rPr>
          <w:sz w:val="20"/>
        </w:rPr>
        <w:t xml:space="preserve">при   Государственной   инспекции  по  надзору  за  техническим  состоянием</w:t>
      </w:r>
    </w:p>
    <w:p>
      <w:pPr>
        <w:pStyle w:val="1"/>
        <w:jc w:val="both"/>
      </w:pPr>
      <w:r>
        <w:rPr>
          <w:sz w:val="20"/>
        </w:rPr>
        <w:t xml:space="preserve">самоходных машин и других видов техники Чувашской Республики.</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Государственной инспекции</w:t>
      </w:r>
    </w:p>
    <w:p>
      <w:pPr>
        <w:pStyle w:val="0"/>
        <w:jc w:val="right"/>
      </w:pPr>
      <w:r>
        <w:rPr>
          <w:sz w:val="20"/>
        </w:rPr>
        <w:t xml:space="preserve">по надзору за техническим</w:t>
      </w:r>
    </w:p>
    <w:p>
      <w:pPr>
        <w:pStyle w:val="0"/>
        <w:jc w:val="right"/>
      </w:pPr>
      <w:r>
        <w:rPr>
          <w:sz w:val="20"/>
        </w:rPr>
        <w:t xml:space="preserve">состоянием самоходных машин</w:t>
      </w:r>
    </w:p>
    <w:p>
      <w:pPr>
        <w:pStyle w:val="0"/>
        <w:jc w:val="right"/>
      </w:pPr>
      <w:r>
        <w:rPr>
          <w:sz w:val="20"/>
        </w:rPr>
        <w:t xml:space="preserve">и других видов техники</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документ, удостоверяющий личность: _______________ серия ______ N 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36" w:tooltip="Федеральный закон от 27.07.2006 N 152-ФЗ (ред. от 24.04.2020)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Государственной   инспекции  по  надзору  за  техническим</w:t>
      </w:r>
    </w:p>
    <w:p>
      <w:pPr>
        <w:pStyle w:val="1"/>
        <w:jc w:val="both"/>
      </w:pPr>
      <w:r>
        <w:rPr>
          <w:sz w:val="20"/>
        </w:rPr>
        <w:t xml:space="preserve">состоянием  самоходных машин и других видов техники Чувашской Республики на</w:t>
      </w:r>
    </w:p>
    <w:p>
      <w:pPr>
        <w:pStyle w:val="1"/>
        <w:jc w:val="both"/>
      </w:pPr>
      <w:r>
        <w:rPr>
          <w:sz w:val="20"/>
        </w:rPr>
        <w:t xml:space="preserve">обработку  (любое действие (операцию) или совокупность действий (операций),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своих</w:t>
      </w:r>
    </w:p>
    <w:p>
      <w:pPr>
        <w:pStyle w:val="1"/>
        <w:jc w:val="both"/>
      </w:pPr>
      <w:r>
        <w:rPr>
          <w:sz w:val="20"/>
        </w:rPr>
        <w:t xml:space="preserve">персональных  данных,  представленных  мной  в Государственную инспекцию по</w:t>
      </w:r>
    </w:p>
    <w:p>
      <w:pPr>
        <w:pStyle w:val="1"/>
        <w:jc w:val="both"/>
      </w:pPr>
      <w:r>
        <w:rPr>
          <w:sz w:val="20"/>
        </w:rPr>
        <w:t xml:space="preserve">надзору  за  техническим состоянием самоходных машин и других видов техники</w:t>
      </w:r>
    </w:p>
    <w:p>
      <w:pPr>
        <w:pStyle w:val="1"/>
        <w:jc w:val="both"/>
      </w:pPr>
      <w:r>
        <w:rPr>
          <w:sz w:val="20"/>
        </w:rPr>
        <w:t xml:space="preserve">Чувашской Республики.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Государственной  инспекции  по  надзору  за  техническим  состоянием</w:t>
      </w:r>
    </w:p>
    <w:p>
      <w:pPr>
        <w:pStyle w:val="1"/>
        <w:jc w:val="both"/>
      </w:pPr>
      <w:r>
        <w:rPr>
          <w:sz w:val="20"/>
        </w:rPr>
        <w:t xml:space="preserve">самоходных машин и других видов техники Чувашской Республики.</w:t>
      </w:r>
    </w:p>
    <w:p>
      <w:pPr>
        <w:pStyle w:val="1"/>
        <w:jc w:val="both"/>
      </w:pPr>
      <w:r>
        <w:rPr>
          <w:sz w:val="20"/>
        </w:rPr>
        <w:t xml:space="preserve">    Об  изменении  персональных  данных  обязуюсь уведомить Государственную</w:t>
      </w:r>
    </w:p>
    <w:p>
      <w:pPr>
        <w:pStyle w:val="1"/>
        <w:jc w:val="both"/>
      </w:pPr>
      <w:r>
        <w:rPr>
          <w:sz w:val="20"/>
        </w:rPr>
        <w:t xml:space="preserve">инспекцию  по  надзору  за техническим состоянием самоходных машин и других</w:t>
      </w:r>
    </w:p>
    <w:p>
      <w:pPr>
        <w:pStyle w:val="1"/>
        <w:jc w:val="both"/>
      </w:pPr>
      <w:r>
        <w:rPr>
          <w:sz w:val="20"/>
        </w:rPr>
        <w:t xml:space="preserve">видов  техники  Чувашской  Республики  в  течение 10 календарных дней после</w:t>
      </w:r>
    </w:p>
    <w:p>
      <w:pPr>
        <w:pStyle w:val="1"/>
        <w:jc w:val="both"/>
      </w:pPr>
      <w:r>
        <w:rPr>
          <w:sz w:val="20"/>
        </w:rPr>
        <w:t xml:space="preserve">наступления такого изменения с представлением соответствующих документов.</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Гостехнадзора ЧР от 20.08.2020 N 54-од</w:t>
            <w:br/>
            <w:t>(ред. от 19.07.2023)</w:t>
            <w:br/>
            <w:t>"Об утверждении Положения 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5960F5EC950667AE751CD2421EBACE380E767E697B50FB952DC06F6E0CDD8216ED49140BC9FEEE91217519362F2C34A181555588DB00ED5AC12B6BF5YDH" TargetMode = "External"/>
	<Relationship Id="rId8" Type="http://schemas.openxmlformats.org/officeDocument/2006/relationships/hyperlink" Target="consultantplus://offline/ref=445960F5EC950667AE751CD2421EBACE380E767E697F52F69B2EC06F6E0CDD8216ED491419C9A6E291246B18303A7A65E7FDY7H" TargetMode = "External"/>
	<Relationship Id="rId9" Type="http://schemas.openxmlformats.org/officeDocument/2006/relationships/hyperlink" Target="consultantplus://offline/ref=445960F5EC950667AE751CD2421EBACE380E767E697D52FF972EC06F6E0CDD8216ED491419C9A6E291246B18303A7A65E7FDY7H" TargetMode = "External"/>
	<Relationship Id="rId10" Type="http://schemas.openxmlformats.org/officeDocument/2006/relationships/hyperlink" Target="consultantplus://offline/ref=445960F5EC950667AE751CD2421EBACE380E767E697D53F79724C06F6E0CDD8216ED491419C9A6E291246B18303A7A65E7FDY7H" TargetMode = "External"/>
	<Relationship Id="rId11" Type="http://schemas.openxmlformats.org/officeDocument/2006/relationships/hyperlink" Target="consultantplus://offline/ref=445960F5EC950667AE751CD2421EBACE380E767E697B50FB952DC06F6E0CDD8216ED49140BC9FEEE91217519362F2C34A181555588DB00ED5AC12B6BF5YDH" TargetMode = "External"/>
	<Relationship Id="rId12" Type="http://schemas.openxmlformats.org/officeDocument/2006/relationships/hyperlink" Target="consultantplus://offline/ref=445960F5EC950667AE7502DF5472E4CA33042C7B6B7B5EA8CF78C638315CDBD744AD174D4888EDEE903F771933F2Y7H" TargetMode = "External"/>
	<Relationship Id="rId13" Type="http://schemas.openxmlformats.org/officeDocument/2006/relationships/hyperlink" Target="consultantplus://offline/ref=445960F5EC950667AE751CD2421EBACE380E767E697F50F6952FC06F6E0CDD8216ED491419C9A6E291246B18303A7A65E7FDY7H" TargetMode = "External"/>
	<Relationship Id="rId14" Type="http://schemas.openxmlformats.org/officeDocument/2006/relationships/hyperlink" Target="consultantplus://offline/ref=445960F5EC950667AE7502DF5472E4CA33042C7B6B7B5EA8CF78C638315CDBD744AD174D4888EDEE903F771933F2Y7H" TargetMode = "External"/>
	<Relationship Id="rId15" Type="http://schemas.openxmlformats.org/officeDocument/2006/relationships/hyperlink" Target="consultantplus://offline/ref=445960F5EC950667AE751CD2421EBACE380E767E697F50F6952FC06F6E0CDD8216ED491419C9A6E291246B18303A7A65E7FDY7H" TargetMode = "External"/>
	<Relationship Id="rId16" Type="http://schemas.openxmlformats.org/officeDocument/2006/relationships/hyperlink" Target="consultantplus://offline/ref=445960F5EC950667AE7502DF5472E4CA320D2F76632B09AA9E2DC83D390C81C740E44245568CF2F1932177F1YAH" TargetMode = "External"/>
	<Relationship Id="rId17" Type="http://schemas.openxmlformats.org/officeDocument/2006/relationships/hyperlink" Target="consultantplus://offline/ref=445960F5EC950667AE7502DF5472E4CA33042C7B6B7B5EA8CF78C638315CDBD744AD174D4888EDEE903F771933F2Y7H" TargetMode = "External"/>
	<Relationship Id="rId18" Type="http://schemas.openxmlformats.org/officeDocument/2006/relationships/hyperlink" Target="consultantplus://offline/ref=445960F5EC950667AE751CD2421EBACE380E767E697D57F8902FC06F6E0CDD8216ED491419C9A6E291246B18303A7A65E7FDY7H" TargetMode = "External"/>
	<Relationship Id="rId19" Type="http://schemas.openxmlformats.org/officeDocument/2006/relationships/hyperlink" Target="consultantplus://offline/ref=445960F5EC950667AE751CD2421EBACE380E767E697F50F6952FC06F6E0CDD8216ED491419C9A6E291246B18303A7A65E7FDY7H" TargetMode = "External"/>
	<Relationship Id="rId20" Type="http://schemas.openxmlformats.org/officeDocument/2006/relationships/hyperlink" Target="consultantplus://offline/ref=445960F5EC950667AE751CD2421EBACE380E767E697B50FB952DC06F6E0CDD8216ED49140BC9FEEE91217519382F2C34A181555588DB00ED5AC12B6BF5YDH" TargetMode = "External"/>
	<Relationship Id="rId21" Type="http://schemas.openxmlformats.org/officeDocument/2006/relationships/hyperlink" Target="consultantplus://offline/ref=445960F5EC950667AE7502DF5472E4CA320D2C706B7C5EA8CF78C638315CDBD744AD174D4888EDEE903F771933F2Y7H" TargetMode = "External"/>
	<Relationship Id="rId22" Type="http://schemas.openxmlformats.org/officeDocument/2006/relationships/hyperlink" Target="consultantplus://offline/ref=445960F5EC950667AE7502DF5472E4CA3300207B6B795EA8CF78C638315CDBD744AD174D4888EDEE903F771933F2Y7H" TargetMode = "External"/>
	<Relationship Id="rId23" Type="http://schemas.openxmlformats.org/officeDocument/2006/relationships/hyperlink" Target="consultantplus://offline/ref=445960F5EC950667AE7502DF5472E4CA3300207B6B795EA8CF78C638315CDBD744AD174D4888EDEE903F771933F2Y7H" TargetMode = "External"/>
	<Relationship Id="rId24" Type="http://schemas.openxmlformats.org/officeDocument/2006/relationships/hyperlink" Target="consultantplus://offline/ref=445960F5EC950667AE7502DF5472E4CA330029716F7E5EA8CF78C638315CDBD744AD174D4888EDEE903F771933F2Y7H" TargetMode = "External"/>
	<Relationship Id="rId25" Type="http://schemas.openxmlformats.org/officeDocument/2006/relationships/hyperlink" Target="consultantplus://offline/ref=445960F5EC950667AE751CD2421EBACE380E767E697B50FB952DC06F6E0CDD8216ED49140BC9FEEE91217518312F2C34A181555588DB00ED5AC12B6BF5YDH" TargetMode = "External"/>
	<Relationship Id="rId26" Type="http://schemas.openxmlformats.org/officeDocument/2006/relationships/hyperlink" Target="consultantplus://offline/ref=445960F5EC950667AE7502DF5472E4CA33042C7B6B7B5EA8CF78C638315CDBD744AD174D4888EDEE903F771933F2Y7H" TargetMode = "External"/>
	<Relationship Id="rId27" Type="http://schemas.openxmlformats.org/officeDocument/2006/relationships/hyperlink" Target="consultantplus://offline/ref=445960F5EC950667AE7502DF5472E4CA33042C7B6B7B5EA8CF78C638315CDBD744AD174D4888EDEE903F771933F2Y7H" TargetMode = "External"/>
	<Relationship Id="rId28" Type="http://schemas.openxmlformats.org/officeDocument/2006/relationships/hyperlink" Target="consultantplus://offline/ref=445960F5EC950667AE7502DF5472E4CA33042C7B6B7B5EA8CF78C638315CDBD744AD174D4888EDEE903F771933F2Y7H" TargetMode = "External"/>
	<Relationship Id="rId29" Type="http://schemas.openxmlformats.org/officeDocument/2006/relationships/hyperlink" Target="consultantplus://offline/ref=445960F5EC950667AE7502DF5472E4CA33042C7B6B7B5EA8CF78C638315CDBD756AD4F41488DF2E6912A214875717565E0CA595493C701EEF4Y7H" TargetMode = "External"/>
	<Relationship Id="rId30" Type="http://schemas.openxmlformats.org/officeDocument/2006/relationships/hyperlink" Target="consultantplus://offline/ref=445960F5EC950667AE751CD2421EBACE380E767E697B50FB952DC06F6E0CDD8216ED49140BC9FEEE91217518332F2C34A181555588DB00ED5AC12B6BF5YDH" TargetMode = "External"/>
	<Relationship Id="rId31" Type="http://schemas.openxmlformats.org/officeDocument/2006/relationships/hyperlink" Target="consultantplus://offline/ref=445960F5EC950667AE751CD2421EBACE380E767E697B50FB952DC06F6E0CDD8216ED49140BC9FEEE91217518342F2C34A181555588DB00ED5AC12B6BF5YDH" TargetMode = "External"/>
	<Relationship Id="rId32" Type="http://schemas.openxmlformats.org/officeDocument/2006/relationships/hyperlink" Target="consultantplus://offline/ref=445960F5EC950667AE7502DF5472E4CA33042C7B6B7B5EA8CF78C638315CDBD744AD174D4888EDEE903F771933F2Y7H" TargetMode = "External"/>
	<Relationship Id="rId33" Type="http://schemas.openxmlformats.org/officeDocument/2006/relationships/hyperlink" Target="consultantplus://offline/ref=445960F5EC950667AE7502DF5472E4CA33042C7B6B7B5EA8CF78C638315CDBD744AD174D4888EDEE903F771933F2Y7H" TargetMode = "External"/>
	<Relationship Id="rId34" Type="http://schemas.openxmlformats.org/officeDocument/2006/relationships/hyperlink" Target="consultantplus://offline/ref=445960F5EC950667AE7502DF5472E4CA33042C7B6B7B5EA8CF78C638315CDBD744AD174D4888EDEE903F771933F2Y7H" TargetMode = "External"/>
	<Relationship Id="rId35" Type="http://schemas.openxmlformats.org/officeDocument/2006/relationships/hyperlink" Target="consultantplus://offline/ref=445960F5EC950667AE7502DF5472E4CA33042C7B6B7B5EA8CF78C638315CDBD744AD174D4888EDEE903F771933F2Y7H" TargetMode = "External"/>
	<Relationship Id="rId36" Type="http://schemas.openxmlformats.org/officeDocument/2006/relationships/hyperlink" Target="consultantplus://offline/ref=445960F5EC950667AE7502DF5472E4CA330029716F7E5EA8CF78C638315CDBD756AD4F41488DF1E8992A214875717565E0CA595493C701EEF4Y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Гостехнадзора ЧР от 20.08.2020 N 54-од
(ред. от 19.07.2023)
"Об утверждении Положения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
(Зарегистрировано в Госслужбе ЧР по делам юстиции 31.08.2020 N 6245)</dc:title>
  <dcterms:created xsi:type="dcterms:W3CDTF">2023-11-05T07:24:05Z</dcterms:created>
</cp:coreProperties>
</file>