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09.08.2023 N 691-пп</w:t>
              <w:br/>
              <w:t xml:space="preserve">"О Порядке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 форме и сроках формирования отчета об их исполнении"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августа 2023 г. N 691-пп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2"/>
        <w:jc w:val="center"/>
      </w:pPr>
      <w:r>
        <w:rPr>
          <w:sz w:val="20"/>
        </w:rPr>
        <w:t xml:space="preserve">ПРЕДПРОФЕССИОНАЛЬНЫХ ПРОГРАММ В ОБЛАСТИ ИСКУССТВ)", О ФОРМЕ</w:t>
      </w:r>
    </w:p>
    <w:p>
      <w:pPr>
        <w:pStyle w:val="2"/>
        <w:jc w:val="center"/>
      </w:pPr>
      <w:r>
        <w:rPr>
          <w:sz w:val="20"/>
        </w:rPr>
        <w:t xml:space="preserve">И СРОКАХ ФОРМИРОВАНИЯ ОТЧЕТА ОБ ИХ ИСПОЛНЕНИИ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руководствуясь </w:t>
      </w:r>
      <w:hyperlink w:history="0" r:id="rId9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Установить форму </w:t>
      </w:r>
      <w:hyperlink w:history="0" w:anchor="P1239" w:tooltip="ФОРМ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 в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К.Б.ЗАЙЦЕВ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9 августа 2023 г. N 691-пп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 ПО НАПРАВЛЕНИЮ</w:t>
      </w:r>
    </w:p>
    <w:p>
      <w:pPr>
        <w:pStyle w:val="2"/>
        <w:jc w:val="center"/>
      </w:pPr>
      <w:r>
        <w:rPr>
          <w:sz w:val="20"/>
        </w:rPr>
        <w:t xml:space="preserve">ДЕЯТЕЛЬНОСТИ "РЕАЛИЗАЦИЯ ДОПОЛНИТЕЛЬНЫХ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(ЗА ИСКЛЮЧЕНИЕМ ДОПОЛНИТЕЛЬНЫХ ПРЕДПРОФЕССИОНАЛЬНЫХ</w:t>
      </w:r>
    </w:p>
    <w:p>
      <w:pPr>
        <w:pStyle w:val="2"/>
        <w:jc w:val="center"/>
      </w:pPr>
      <w:r>
        <w:rPr>
          <w:sz w:val="20"/>
        </w:rPr>
        <w:t xml:space="preserve">ПРОГРАММ В ОБЛАСТИ ИСКУССТВ)"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правила формирования и утверждения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(далее соответственно - государственный социальный заказ, государственная услуга в социальной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правила выбора способа (способов) определения исполнителя государственных услуг в социальной сфере из числа способов, установленных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соответственно - исполнитель услуг, Федеральный закон N 189-ФЗ);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уполномоченный орган - исполнительный орган государственной власти Иркутской области - министерство образования Иркутской области, утверждающий государственный социальный заказ и обеспечивающий предоставление государственных услуг в социальной сфере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государственным социальным заказом;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укрупненная государственная услуга в социальной сфере (далее - укрупненная государственная услуга) - несколько государственных услуг в социальной сфере, соответствующих одному и тому же виду кода Общероссийского </w:t>
      </w:r>
      <w:hyperlink w:history="0"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камеральные проверки - проверки, проводимые по месту нахождения уполномоченного органа на основании отчетов об исполнении соглашений, предусмотренных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 (далее - соглашения),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выездные проверки -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социальные заказы формируются уполномоченным органом в соответствии с настоящим Порядком по направлению деятельности, определенному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3 части 2.1 статьи 28</w:t>
        </w:r>
      </w:hyperlink>
      <w:r>
        <w:rPr>
          <w:sz w:val="20"/>
        </w:rPr>
        <w:t xml:space="preserve"> Федерального закона N 189-ФЗ и </w:t>
      </w:r>
      <w:hyperlink w:history="0" r:id="rId16" w:tooltip="Постановление Правительства Иркутской области от 30.05.2023 N 456-пп &quot;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по направлению деятельности &quot;Реализация дополнительных образовательных программ (за исключением дополнительных предпрофессиональных программ в области искусств)&quot; на территории Иркутской области&quot; (вместе с &quot;Положением о рабочей группе по организации оказания государствен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30 мая 2023 года N 456-пп "Об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на территории Иркутской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наличии технической возможности государственный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технической возможности формирования государственного социального заказа в форме электронного документа в государственной интегрированной информационной системе управления общественными финансами "Электронный бюджет" государственный социальный заказ формируется на бумажном носителе. В 2023 году государственный социальный заказ также формируется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полученных по результатам оценки потребности в оказании государственных услуг (выполнении работ) в натуральном выражении, используемых при формировании проекта областного бюджета на очередной финансовый год и плановый период, с учетом способа определения исполнителя услуг уполномоченным органом из числа способов, установленных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заказ может быть сформирован в отношении укрупненной государственной услуги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Государственный социальный </w:t>
      </w:r>
      <w:hyperlink w:history="0" w:anchor="P146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к настоящему Порядку в процессе формирования бюджета Иркутской области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общие сведения о государственном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187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очередной финансовый год, приведенные в </w:t>
      </w:r>
      <w:hyperlink w:history="0" w:anchor="P193" w:tooltip="1. Общие сведения о государственном социальном заказе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первый год планового периода, приведенные в </w:t>
      </w:r>
      <w:hyperlink w:history="0" w:anchor="P295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второй год планового периода, приведенные в </w:t>
      </w:r>
      <w:hyperlink w:history="0" w:anchor="P397" w:tooltip="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499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602" w:tooltip="II. Сведения об объеме оказания государственных услуг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609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744" w:tooltip="2. Сведения об объеме оказания государственных услуг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879" w:tooltip="3. Сведения об объеме оказания государственных услуг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в социальной сфере за пределами планового периода, приведенные в </w:t>
      </w:r>
      <w:hyperlink w:history="0" w:anchor="P1014" w:tooltip="4. Сведения об объеме оказания государственных услуг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разделе III </w:t>
      </w:r>
      <w:hyperlink w:history="0" w:anchor="P146" w:tooltip="Государственный социальный заказ">
        <w:r>
          <w:rPr>
            <w:sz w:val="20"/>
            <w:color w:val="0000ff"/>
          </w:rPr>
          <w:t xml:space="preserve">приложения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w:anchor="P295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499" w:tooltip="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744" w:tooltip="2. Сведения об объеме оказания государственных услуг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1014" w:tooltip="4. Сведения об объеме оказания государственных услуг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Государственный социальный заказ утверждается уполномоченным органом не позднее 15 рабочих дней со дня принятия закона об областном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 (за исключением утверждения государственного социального заказа в 2023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государственный социальный заказ утверждается уполномоченным органом до 1 сентября на бумажном носителе путем его подписания лицом, имеющим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Показатели, характеризующие объем оказания государственной услуги в социальной сфере, определяются уполномоченным органом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отчета об исполнении государственного социального заказа в отчетном финансовом году, формируемого уполномоченным органом в соответствии с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N 189-ФЗ (за исключением определения показателей, характеризующих объем оказания государственной услуги в социальной сфере, в 2023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утвержденный государственный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изменения сведений, включенных в форму государственного социального </w:t>
      </w:r>
      <w:hyperlink w:history="0" w:anchor="P146" w:tooltip="Государственный социальный заказ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, приведенную в приложении к настоящему Порядку.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Иркутской области,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доступность государственных услуг в социальной сфере, оказываемых государственными учреждениями Иркутской области (далее - государственные учреждения), для потребителей услуг;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юридических лиц, не являющихся государственными,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оценки уполномоченным органом значений показателей, указанных в </w:t>
      </w:r>
      <w:hyperlink w:history="0" w:anchor="P81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Иркутской области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значение показателя, указанного в </w:t>
      </w:r>
      <w:hyperlink w:history="0" w:anchor="P82" w:tooltip="1) доступность государственных услуг в социальной сфере, оказываемых государственными учреждениями Иркутской области (далее - государственные учреждения)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значение показателя, указанного в </w:t>
      </w:r>
      <w:hyperlink w:history="0" w:anchor="P83" w:tooltip="2) количество юридических лиц, не являющихся государственными,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совета, сформированного при уполномоченном органе, в соответствии с нормативными правовыми актами Иркутской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значение показателя, указанного в </w:t>
      </w:r>
      <w:hyperlink w:history="0" w:anchor="P82" w:tooltip="1) доступность государственных услуг в социальной сфере, оказываемых государственными учреждениями Иркутской области (далее - государственные учреждения)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настоящих Правил, относится к категории "низкая", а значение показателя, указанного в </w:t>
      </w:r>
      <w:hyperlink w:history="0" w:anchor="P83" w:tooltip="2) количество юридических лиц, не являющихся государственными,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государственного социального заказа, значение показателя, указанного в </w:t>
      </w:r>
      <w:hyperlink w:history="0" w:anchor="P82" w:tooltip="1) доступность государственных услуг в социальной сфере, оказываемых государственными учреждениями Иркутской области (далее - государственные учреждения)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3" w:tooltip="2) количество юридических лиц, не являющихся государственными,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3" w:tooltip="2) количество юридических лиц, не являющихся государственными,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вне зависимости от значения показателя, указанного в </w:t>
      </w:r>
      <w:hyperlink w:history="0" w:anchor="P82" w:tooltip="1) доступность государственных услуг в социальной сфере, оказываемых государственными учреждениями Иркутской области (далее - государственные учреждения)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2" w:tooltip="1) доступность государственных услуг в социальной сфере, оказываемых государственными учреждениями Иркутской области (далее - государственные учреждения)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3" w:tooltip="2) количество юридических лиц, не являющихся государственными,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независимой оценки качества условий оказания государственных услуг в социальной сфере организациями в установленной сфере за последние три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- решение об осуществлении отбора исполнителей услуг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-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об утвержденных государственных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"Интернет" (далее - сети "Интернет")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в соответствии с формой отчета об исполнении государственного социального заказа, установленной Правительством Иркутской области, формирует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предоставления исполнителями услуг отчетов об исполнении соглашений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 не формируется.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при совместном упоминании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случае,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государственным социальным заказом, определяются в соответствии с порядком формирования государственного задания на оказание государственных услуг (выполнение работ) государственными учреждениями Иркутской области, установленным Правительством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Предметом контроля за оказанием государственных услуг в социальной сфере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Целями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исполнителями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Внеплановые проверки проводятся на основании правового акта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камеральные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Срок проведения проверки определяется правовым актом уполномоченного органа и должен составлять не более 15 рабочих дней со дня начала проверки,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правового акта уполномоченного органа о проведении внеплановой проверки посредством направления копии правового акта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соответствия фактических значений, характеризующих качество и (или) объем оказания государственной услуги в социальной сфере,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причин отклонения фактических значений, характеризующих качество и (или) объем оказания государственной услуги в социальной сфере,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возврате средств субсидии в бюджет Иркутской области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расторжении соглашения в случае выявления более трех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right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0"/>
        <w:jc w:val="right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0"/>
        <w:jc w:val="right"/>
      </w:pPr>
      <w:r>
        <w:rPr>
          <w:sz w:val="20"/>
        </w:rPr>
        <w:t xml:space="preserve">предпрофессиональных программ в области искусств)"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0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0"/>
        <w:jc w:val="center"/>
      </w:pPr>
      <w:r>
        <w:rPr>
          <w:sz w:val="20"/>
        </w:rPr>
        <w:t xml:space="preserve">предпрофессиональных программ в области искусств)"</w:t>
      </w:r>
    </w:p>
    <w:p>
      <w:pPr>
        <w:pStyle w:val="0"/>
        <w:jc w:val="center"/>
      </w:pPr>
      <w:r>
        <w:rPr>
          <w:sz w:val="20"/>
        </w:rPr>
        <w:t xml:space="preserve">услуг в социальной сфере на 20__ год и на плановый период</w:t>
      </w:r>
    </w:p>
    <w:p>
      <w:pPr>
        <w:pStyle w:val="0"/>
        <w:jc w:val="center"/>
      </w:pPr>
      <w:r>
        <w:rPr>
          <w:sz w:val="20"/>
        </w:rPr>
        <w:t xml:space="preserve">20__ - 20__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1 ___________ 20__ г. </w:t>
      </w:r>
      <w:hyperlink w:history="0" w:anchor="P1205" w:tooltip="&lt;1&gt; Указывается дата формирования государственного социального заказа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288"/>
        <w:gridCol w:w="1531"/>
        <w:gridCol w:w="1531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по БК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уполномоченного органа)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206" w:tooltip="&lt;2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22" w:tooltip="&quot;ОК 033-2013. Общероссийский классификатор территорий муниципальных образований&quot; (Том 7. Сибир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</w:t>
            </w:r>
            <w:hyperlink w:history="0" w:anchor="P1207" w:tooltip="&lt;3&gt; Указывается &quot;1&quot; в случае, если формируется впервые, &quot;2&quot; -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28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208" w:tooltip="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указанному в пункте 3 части 2.1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328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87" w:name="P187"/>
    <w:bookmarkEnd w:id="187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 (далее</w:t>
      </w:r>
    </w:p>
    <w:p>
      <w:pPr>
        <w:pStyle w:val="0"/>
        <w:jc w:val="center"/>
      </w:pPr>
      <w:r>
        <w:rPr>
          <w:sz w:val="20"/>
        </w:rPr>
        <w:t xml:space="preserve">соответственно - государственный социальный заказ,</w:t>
      </w:r>
    </w:p>
    <w:p>
      <w:pPr>
        <w:pStyle w:val="0"/>
        <w:jc w:val="center"/>
      </w:pPr>
      <w:r>
        <w:rPr>
          <w:sz w:val="20"/>
        </w:rPr>
        <w:t xml:space="preserve">государственные услуги) в очередном финансовом году</w:t>
      </w:r>
    </w:p>
    <w:p>
      <w:pPr>
        <w:pStyle w:val="0"/>
        <w:jc w:val="center"/>
      </w:pPr>
      <w:r>
        <w:rPr>
          <w:sz w:val="20"/>
        </w:rPr>
        <w:t xml:space="preserve">и плановом периоде, 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193" w:name="P193"/>
    <w:bookmarkEnd w:id="193"/>
    <w:p>
      <w:pPr>
        <w:pStyle w:val="0"/>
        <w:outlineLvl w:val="3"/>
        <w:jc w:val="center"/>
      </w:pPr>
      <w:r>
        <w:rPr>
          <w:sz w:val="20"/>
        </w:rPr>
        <w:t xml:space="preserve">1.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64"/>
        <w:gridCol w:w="1849"/>
        <w:gridCol w:w="1699"/>
        <w:gridCol w:w="1699"/>
        <w:gridCol w:w="889"/>
        <w:gridCol w:w="784"/>
        <w:gridCol w:w="2044"/>
        <w:gridCol w:w="2044"/>
        <w:gridCol w:w="1504"/>
        <w:gridCol w:w="178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209" w:tooltip="&lt;5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1209" w:tooltip="&lt;5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209" w:tooltip="&lt;5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3"/>
            <w:tcW w:w="42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8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09" w:tooltip="&lt;5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2"/>
            <w:tcW w:w="2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10" w:tooltip="&lt;6&gt; Рассчитывается как сумма граф 8, 9, 10, 11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7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09" w:tooltip="&lt;5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09" w:tooltip="&lt;5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11" w:tooltip="&lt;7&gt; Формируется в соответствии с показателями, характеризующими объем оказания государственной услуги, включенными в подраздел 1 раздела II настоящей формы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11" w:tooltip="&lt;7&gt; Формируется в соответствии с показателями, характеризующими объем оказания государственной услуги, включенными в подраздел 1 раздела II настоящей формы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11" w:tooltip="&lt;7&gt; Формируется в соответствии с показателями, характеризующими объем оказания государственной услуги, включенными в подраздел 1 раздела II настоящей формы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11" w:tooltip="&lt;7&gt; Формируется в соответствии с показателями, характеризующими объем оказания государственной услуги, включенными в подраздел 1 раздела II настоящей формы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95" w:name="P295"/>
    <w:bookmarkEnd w:id="295"/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1-й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64"/>
        <w:gridCol w:w="1849"/>
        <w:gridCol w:w="1699"/>
        <w:gridCol w:w="1699"/>
        <w:gridCol w:w="889"/>
        <w:gridCol w:w="66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212" w:tooltip="&lt;8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1212" w:tooltip="&lt;8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212" w:tooltip="&lt;8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3"/>
            <w:tcW w:w="42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12" w:tooltip="&lt;8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2"/>
            <w:tcW w:w="2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10" w:tooltip="&lt;6&gt; Рассчитывается как сумма граф 8, 9, 10, 11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12" w:tooltip="&lt;8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12" w:tooltip="&lt;8&gt; Формируется в соответствии с информацией, включенной в подраздел 2 раздела II настоящей формы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13" w:tooltip="&lt;9&gt; Формируется в соответствии с показателями, характеризующими объем оказания государственной услуги, включенными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13" w:tooltip="&lt;9&gt; Формируется в соответствии с показателями, характеризующими объем оказания государственной услуги, включенными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13" w:tooltip="&lt;9&gt; Формируется в соответствии с показателями, характеризующими объем оказания государственной услуги, включенными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13" w:tooltip="&lt;9&gt; Формируется в соответствии с показателями, характеризующими объем оказания государственной услуги, включенными в подраздел 2 раздела II настоящей формы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97" w:name="P397"/>
    <w:bookmarkEnd w:id="397"/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64"/>
        <w:gridCol w:w="1849"/>
        <w:gridCol w:w="1699"/>
        <w:gridCol w:w="1699"/>
        <w:gridCol w:w="769"/>
        <w:gridCol w:w="66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214" w:tooltip="&lt;10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1214" w:tooltip="&lt;10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214" w:tooltip="&lt;10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gridSpan w:val="3"/>
            <w:tcW w:w="41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14" w:tooltip="&lt;10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gridSpan w:val="2"/>
            <w:tcW w:w="2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10" w:tooltip="&lt;6&gt; Рассчитывается как сумма граф 8, 9, 10, 11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14" w:tooltip="&lt;10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14" w:tooltip="&lt;10&gt; Формируется в соответствии с информацией, включенной в подраздел 3 раздела II настоящей формы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15" w:tooltip="&lt;11&gt; Формируется в соответствии с показателями, характеризующими объем оказания государственной услуги, включенными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15" w:tooltip="&lt;11&gt; Формируется в соответствии с показателями, характеризующими объем оказания государственной услуги, включенными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15" w:tooltip="&lt;11&gt; Формируется в соответствии с показателями, характеризующими объем оказания государственной услуги, включенными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15" w:tooltip="&lt;11&gt; Формируется в соответствии с показателями, характеризующими объем оказания государственной услуги, включенными в подраздел 3 раздела II настоящей формы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499" w:name="P499"/>
    <w:bookmarkEnd w:id="499"/>
    <w:p>
      <w:pPr>
        <w:pStyle w:val="0"/>
        <w:outlineLvl w:val="3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64"/>
        <w:gridCol w:w="1849"/>
        <w:gridCol w:w="1699"/>
        <w:gridCol w:w="1699"/>
        <w:gridCol w:w="769"/>
        <w:gridCol w:w="66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216" w:tooltip="&lt;12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(укрупненной государственной услуги) </w:t>
            </w:r>
            <w:hyperlink w:history="0" w:anchor="P1216" w:tooltip="&lt;12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216" w:tooltip="&lt;12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gridSpan w:val="3"/>
            <w:tcW w:w="41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16" w:tooltip="&lt;12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gridSpan w:val="2"/>
            <w:tcW w:w="2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10" w:tooltip="&lt;6&gt; Рассчитывается как сумма граф 8, 9, 10, 11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16" w:tooltip="&lt;12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16" w:tooltip="&lt;12&gt; Формируется в соответствии с информацией, включенной в подраздел 4 раздела II настоящей формы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17" w:tooltip="&lt;13&gt; Формируется в соответствии с показателями, характеризующими объем оказания государственной услуги, включенными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17" w:tooltip="&lt;13&gt; Формируется в соответствии с показателями, характеризующими объем оказания государственной услуги, включенными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17" w:tooltip="&lt;13&gt; Формируется в соответствии с показателями, характеризующими объем оказания государственной услуги, включенными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17" w:tooltip="&lt;13&gt; Формируется в соответствии с показателями, характеризующими объем оказания государственной услуги, включенными в подраздел 4 раздела II настоящей формы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02" w:name="P602"/>
    <w:bookmarkEnd w:id="602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(укрупненной государственной услуги)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218" w:tooltip="&lt;14&gt; Указывается наименование укрупненной государственной услуги.">
        <w:r>
          <w:rPr>
            <w:sz w:val="20"/>
            <w:color w:val="0000ff"/>
          </w:rPr>
          <w:t xml:space="preserve">&lt;14&gt;</w:t>
        </w:r>
      </w:hyperlink>
      <w:r>
        <w:rPr>
          <w:sz w:val="20"/>
        </w:rPr>
        <w:t xml:space="preserve"> ________________________</w:t>
      </w:r>
    </w:p>
    <w:p>
      <w:pPr>
        <w:pStyle w:val="0"/>
        <w:jc w:val="both"/>
      </w:pPr>
      <w:r>
        <w:rPr>
          <w:sz w:val="20"/>
        </w:rPr>
      </w:r>
    </w:p>
    <w:bookmarkStart w:id="609" w:name="P609"/>
    <w:bookmarkEnd w:id="609"/>
    <w:p>
      <w:pPr>
        <w:pStyle w:val="0"/>
        <w:outlineLvl w:val="3"/>
        <w:jc w:val="center"/>
      </w:pPr>
      <w:r>
        <w:rPr>
          <w:sz w:val="20"/>
        </w:rPr>
        <w:t xml:space="preserve">1.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 на 20__ год (на очередной</w:t>
      </w:r>
    </w:p>
    <w:p>
      <w:pPr>
        <w:pStyle w:val="0"/>
        <w:jc w:val="center"/>
      </w:pPr>
      <w:r>
        <w:rPr>
          <w:sz w:val="20"/>
        </w:rPr>
        <w:t xml:space="preserve">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2029"/>
        <w:gridCol w:w="2029"/>
        <w:gridCol w:w="2074"/>
        <w:gridCol w:w="2029"/>
        <w:gridCol w:w="2029"/>
        <w:gridCol w:w="2029"/>
        <w:gridCol w:w="1609"/>
        <w:gridCol w:w="1609"/>
        <w:gridCol w:w="769"/>
        <w:gridCol w:w="2134"/>
        <w:gridCol w:w="2134"/>
        <w:gridCol w:w="1594"/>
        <w:gridCol w:w="175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1220" w:tooltip="&lt;16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1221" w:tooltip="&lt;17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1222" w:tooltip="&lt;18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223" w:tooltip="&lt;19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7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226" w:tooltip="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2 - 15 подразделов 1 - 4 раздела 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2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7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4" w:tooltip="&lt;20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5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44" w:name="P744"/>
    <w:bookmarkEnd w:id="744"/>
    <w:p>
      <w:pPr>
        <w:pStyle w:val="0"/>
        <w:outlineLvl w:val="3"/>
        <w:jc w:val="center"/>
      </w:pPr>
      <w:r>
        <w:rPr>
          <w:sz w:val="20"/>
        </w:rPr>
        <w:t xml:space="preserve">2.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 на 20__ год (на 1-й год планового</w:t>
      </w:r>
    </w:p>
    <w:p>
      <w:pPr>
        <w:pStyle w:val="0"/>
        <w:jc w:val="center"/>
      </w:pPr>
      <w:r>
        <w:rPr>
          <w:sz w:val="20"/>
        </w:rPr>
        <w:t xml:space="preserve">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2029"/>
        <w:gridCol w:w="2029"/>
        <w:gridCol w:w="2074"/>
        <w:gridCol w:w="2029"/>
        <w:gridCol w:w="2029"/>
        <w:gridCol w:w="2029"/>
        <w:gridCol w:w="1609"/>
        <w:gridCol w:w="1609"/>
        <w:gridCol w:w="769"/>
        <w:gridCol w:w="2134"/>
        <w:gridCol w:w="2134"/>
        <w:gridCol w:w="1594"/>
        <w:gridCol w:w="175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1220" w:tooltip="&lt;16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1221" w:tooltip="&lt;17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1222" w:tooltip="&lt;18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223" w:tooltip="&lt;19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7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226" w:tooltip="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2 - 15 подразделов 1 - 4 раздела 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2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7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4" w:tooltip="&lt;20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500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879" w:name="P879"/>
    <w:bookmarkEnd w:id="879"/>
    <w:p>
      <w:pPr>
        <w:pStyle w:val="0"/>
        <w:outlineLvl w:val="3"/>
        <w:jc w:val="center"/>
      </w:pPr>
      <w:r>
        <w:rPr>
          <w:sz w:val="20"/>
        </w:rPr>
        <w:t xml:space="preserve">3.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 на 20__ год (на 2-й год планового</w:t>
      </w:r>
    </w:p>
    <w:p>
      <w:pPr>
        <w:pStyle w:val="0"/>
        <w:jc w:val="center"/>
      </w:pPr>
      <w:r>
        <w:rPr>
          <w:sz w:val="20"/>
        </w:rPr>
        <w:t xml:space="preserve">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2029"/>
        <w:gridCol w:w="2029"/>
        <w:gridCol w:w="2074"/>
        <w:gridCol w:w="2029"/>
        <w:gridCol w:w="2029"/>
        <w:gridCol w:w="2029"/>
        <w:gridCol w:w="1609"/>
        <w:gridCol w:w="1609"/>
        <w:gridCol w:w="769"/>
        <w:gridCol w:w="2134"/>
        <w:gridCol w:w="2134"/>
        <w:gridCol w:w="1594"/>
        <w:gridCol w:w="199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1220" w:tooltip="&lt;16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1221" w:tooltip="&lt;17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1222" w:tooltip="&lt;18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223" w:tooltip="&lt;19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7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226" w:tooltip="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2 - 15 подразделов 1 - 4 раздела 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2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9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4" w:tooltip="&lt;20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5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014" w:name="P1014"/>
    <w:bookmarkEnd w:id="1014"/>
    <w:p>
      <w:pPr>
        <w:pStyle w:val="0"/>
        <w:outlineLvl w:val="3"/>
        <w:jc w:val="center"/>
      </w:pPr>
      <w:r>
        <w:rPr>
          <w:sz w:val="20"/>
        </w:rPr>
        <w:t xml:space="preserve">4.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 на 20__ - 20__ годы (на срок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за пределами планового</w:t>
      </w:r>
    </w:p>
    <w:p>
      <w:pPr>
        <w:pStyle w:val="0"/>
        <w:jc w:val="center"/>
      </w:pPr>
      <w:r>
        <w:rPr>
          <w:sz w:val="20"/>
        </w:rPr>
        <w:t xml:space="preserve">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2029"/>
        <w:gridCol w:w="2029"/>
        <w:gridCol w:w="2074"/>
        <w:gridCol w:w="2029"/>
        <w:gridCol w:w="2029"/>
        <w:gridCol w:w="2029"/>
        <w:gridCol w:w="1099"/>
        <w:gridCol w:w="1609"/>
        <w:gridCol w:w="1009"/>
        <w:gridCol w:w="2134"/>
        <w:gridCol w:w="2134"/>
        <w:gridCol w:w="1594"/>
        <w:gridCol w:w="199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(орган, уполномоченный на формирование государственного социального заказа) </w:t>
            </w:r>
            <w:hyperlink w:history="0" w:anchor="P1220" w:tooltip="&lt;16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(государственных услуг, составляющих укрупненную государственную услугу) </w:t>
            </w:r>
            <w:hyperlink w:history="0" w:anchor="P1221" w:tooltip="&lt;17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(государственных услуг, составляющих укрупненную государственную услугу) </w:t>
            </w:r>
            <w:hyperlink w:history="0" w:anchor="P1222" w:tooltip="&lt;18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, либо утверждает государственное задание на оказание государственных услуг (выполнение работ) учреждению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20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(государственных услуг, составляющих укрупненную государственную услугу) </w:t>
            </w:r>
            <w:hyperlink w:history="0" w:anchor="P1223" w:tooltip="&lt;19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3"/>
            <w:tcW w:w="3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(государственных услуг, составляющих укрупненную государственную услугу)</w:t>
            </w:r>
          </w:p>
        </w:tc>
        <w:tc>
          <w:tcPr>
            <w:gridSpan w:val="4"/>
            <w:tcW w:w="7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(государственных услуг, составляющих укрупненную государственную услугу) по способам определения исполнителей государственных услуг (государственных услуг,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(государственных услуг, составляющих укрупненную государственную услугу) </w:t>
            </w:r>
            <w:hyperlink w:history="0" w:anchor="P1226" w:tooltip="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2 - 15 подразделов 1 - 4 раздела 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..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gridSpan w:val="2"/>
            <w:tcW w:w="2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2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9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25" w:tooltip="&lt;21&gt; В графы 12 - 15 подразделов 1 - 4 раздела II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4" w:tooltip="&lt;20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50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50" w:name="P1150"/>
    <w:bookmarkEnd w:id="1150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государственных услуг (государственных услуг,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 на срок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609"/>
        <w:gridCol w:w="1849"/>
        <w:gridCol w:w="1009"/>
        <w:gridCol w:w="1984"/>
        <w:gridCol w:w="1984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(государственных услуг, составляющих укрупненную государственную услугу), на срок оказания государственной услуги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(государственных услуг, составляющих укрупненную государственную услугу) на срок оказания государственной услуги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(государственных услуг, составляющих укрупненную государственную услугу) на срок оказания государственной услуги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gridSpan w:val="3"/>
            <w:tcW w:w="44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(государственных услуг, составляющих укрупненную государственную услугу), на срок оказания государственной услуги </w:t>
            </w:r>
            <w:hyperlink w:history="0" w:anchor="P1209" w:tooltip="&lt;5&gt; Формируется в соответствии с информацией, включенной в подраздел 1 раздела II настоящей формы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услуги </w:t>
            </w:r>
            <w:hyperlink w:history="0" w:anchor="P1227" w:tooltip="&lt;23&gt; Заполняется в соответствии с показателями, характеризующими качество оказания государственной услуги (государственных услуг, составляющих укрупненную государственную услугу), установленными в перечнях государственных услуг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(государственных услуг, составляющих укрупненную государственную услугу), на срок оказания государственной услуги </w:t>
            </w:r>
            <w:hyperlink w:history="0" w:anchor="P1228" w:tooltip="&lt;24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, включенных в графу 8 раздела III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(государственных услуг, составляющих укрупненную государственную усл..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gridSpan w:val="2"/>
            <w:tcW w:w="2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19" w:tooltip="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24" w:tooltip="&lt;20&gt; Заполняется в соответствии с кодом, указанным в перечнях государственных услуг (при наличии)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211"/>
        <w:gridCol w:w="1701"/>
        <w:gridCol w:w="2268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05" w:name="P1205"/>
    <w:bookmarkEnd w:id="1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дата формирования государственного социального заказа.</w:t>
      </w:r>
    </w:p>
    <w:bookmarkStart w:id="1206" w:name="P1206"/>
    <w:bookmarkEnd w:id="1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</w:t>
      </w:r>
    </w:p>
    <w:bookmarkStart w:id="1207" w:name="P1207"/>
    <w:bookmarkEnd w:id="1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"1" в случае, если формируется впервые, "2" -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1208" w:name="P1208"/>
    <w:bookmarkEnd w:id="1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указанному в </w:t>
      </w:r>
      <w:hyperlink w:history="0" r:id="rId3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пункте 3 части 2.1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bookmarkStart w:id="1209" w:name="P1209"/>
    <w:bookmarkEnd w:id="1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Формируется в соответствии с информацией, включенной в </w:t>
      </w:r>
      <w:hyperlink w:history="0" w:anchor="P609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формы.</w:t>
      </w:r>
    </w:p>
    <w:bookmarkStart w:id="1210" w:name="P1210"/>
    <w:bookmarkEnd w:id="1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Рассчитывается как сумма граф 8, 9, 10, 11.</w:t>
      </w:r>
    </w:p>
    <w:bookmarkStart w:id="1211" w:name="P1211"/>
    <w:bookmarkEnd w:id="1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609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настоящей формы.</w:t>
      </w:r>
    </w:p>
    <w:bookmarkStart w:id="1212" w:name="P1212"/>
    <w:bookmarkEnd w:id="1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информацией, включенной в </w:t>
      </w:r>
      <w:hyperlink w:history="0" w:anchor="P744" w:tooltip="2. Сведения об объеме оказания государственных услуг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формы.</w:t>
      </w:r>
    </w:p>
    <w:bookmarkStart w:id="1213" w:name="P1213"/>
    <w:bookmarkEnd w:id="1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744" w:tooltip="2. Сведения об объеме оказания государственных услуг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настоящей формы.</w:t>
      </w:r>
    </w:p>
    <w:bookmarkStart w:id="1214" w:name="P1214"/>
    <w:bookmarkEnd w:id="1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информацией, включенной в </w:t>
      </w:r>
      <w:hyperlink w:history="0" w:anchor="P879" w:tooltip="3. Сведения об объеме оказания государственных услуг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формы.</w:t>
      </w:r>
    </w:p>
    <w:bookmarkStart w:id="1215" w:name="P1215"/>
    <w:bookmarkEnd w:id="1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879" w:tooltip="3. Сведения об объеме оказания государственных услуг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настоящей формы.</w:t>
      </w:r>
    </w:p>
    <w:bookmarkStart w:id="1216" w:name="P1216"/>
    <w:bookmarkEnd w:id="1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информацией, включенной в </w:t>
      </w:r>
      <w:hyperlink w:history="0" w:anchor="P1014" w:tooltip="4. Сведения об объеме оказания государственных услуг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формы.</w:t>
      </w:r>
    </w:p>
    <w:bookmarkStart w:id="1217" w:name="P1217"/>
    <w:bookmarkEnd w:id="1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Формируется в соответствии с показателями, характеризующими объем оказания государственной услуги, включенными в </w:t>
      </w:r>
      <w:hyperlink w:history="0" w:anchor="P1014" w:tooltip="4. Сведения об объеме оказания государственных услуг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настоящей формы.</w:t>
      </w:r>
    </w:p>
    <w:bookmarkStart w:id="1218" w:name="P1218"/>
    <w:bookmarkEnd w:id="1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наименование укрупненной государственной услуги.</w:t>
      </w:r>
    </w:p>
    <w:bookmarkStart w:id="1219" w:name="P1219"/>
    <w:bookmarkEnd w:id="1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услуг, сформированными в соответствии с бюджетным законодательством Российской Федерации (далее - перечни государственных услуг).</w:t>
      </w:r>
    </w:p>
    <w:bookmarkStart w:id="1220" w:name="P1220"/>
    <w:bookmarkEnd w:id="1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полное наименование уполномоченного органа.</w:t>
      </w:r>
    </w:p>
    <w:bookmarkStart w:id="1221" w:name="P1221"/>
    <w:bookmarkEnd w:id="1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срок оказания государственной услуги (государственных услуг,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222" w:name="P1222"/>
    <w:bookmarkEnd w:id="1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год, в котором уполномоченный орган осуществляет отбор исполнителей государственных услуг (государственных услуг, составляющих укрупненную государственную услугу) (далее - исполнитель услуг), либо заключает с исполнителями услуг соглашения, указанные в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закона, либо утверждает государственное задание на оказание государственных услуг (выполнение работ) учреждению.</w:t>
      </w:r>
    </w:p>
    <w:bookmarkStart w:id="1223" w:name="P1223"/>
    <w:bookmarkEnd w:id="1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полное наименование публично-правового образования, на территории которого предоставляется государственная услуга (государственные услуги, составляющие укрупненную государственную услугу).</w:t>
      </w:r>
    </w:p>
    <w:bookmarkStart w:id="1224" w:name="P1224"/>
    <w:bookmarkEnd w:id="1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Заполняется в соответствии с кодом, указанным в перечнях государственных услуг (при наличии).</w:t>
      </w:r>
    </w:p>
    <w:bookmarkStart w:id="1225" w:name="P1225"/>
    <w:bookmarkEnd w:id="1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В графы 12 - 15 </w:t>
      </w:r>
      <w:hyperlink w:history="0" w:anchor="P609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1014" w:tooltip="4. Сведения об объеме оказания государственных услуг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формы включаются числовые значения показателей, характеризующих объем оказания государственной услуги (государственных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w:history="0" r:id="rId3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статьи 158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226" w:name="P1226"/>
    <w:bookmarkEnd w:id="1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услуги, включенных в графы 12 - 15 </w:t>
      </w:r>
      <w:hyperlink w:history="0" w:anchor="P609" w:tooltip="1. Сведения об объеме оказания государственных услуг">
        <w:r>
          <w:rPr>
            <w:sz w:val="20"/>
            <w:color w:val="0000ff"/>
          </w:rPr>
          <w:t xml:space="preserve">подразделов 1</w:t>
        </w:r>
      </w:hyperlink>
      <w:r>
        <w:rPr>
          <w:sz w:val="20"/>
        </w:rPr>
        <w:t xml:space="preserve"> - </w:t>
      </w:r>
      <w:hyperlink w:history="0" w:anchor="P1014" w:tooltip="4. Сведения об объеме оказания государственных услуг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государственной услуги (государственных услуг, составляющих укрупненную государственную услугу).</w:t>
      </w:r>
    </w:p>
    <w:bookmarkStart w:id="1227" w:name="P1227"/>
    <w:bookmarkEnd w:id="1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Заполняется в соответствии с показателями, характеризующими качество оказания государственной услуги (государственных услуг, составляющих укрупненную государственную услугу), установленными в перечнях государственных услуг.</w:t>
      </w:r>
    </w:p>
    <w:bookmarkStart w:id="1228" w:name="P1228"/>
    <w:bookmarkEnd w:id="1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услуги, включенных в </w:t>
      </w:r>
      <w:hyperlink w:history="0" w:anchor="P1150" w:tooltip="III. Сведения о показателях, характеризующих качество">
        <w:r>
          <w:rPr>
            <w:sz w:val="20"/>
            <w:color w:val="0000ff"/>
          </w:rPr>
          <w:t xml:space="preserve">графу 8 раздела III</w:t>
        </w:r>
      </w:hyperlink>
      <w:r>
        <w:rPr>
          <w:sz w:val="20"/>
        </w:rPr>
        <w:t xml:space="preserve">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(государственных услуг, составляющих укрупненную государственную услугу).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Установлена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9 августа 2023 г. N 691-пп</w:t>
      </w:r>
    </w:p>
    <w:p>
      <w:pPr>
        <w:pStyle w:val="0"/>
        <w:jc w:val="both"/>
      </w:pPr>
      <w:r>
        <w:rPr>
          <w:sz w:val="20"/>
        </w:rPr>
      </w:r>
    </w:p>
    <w:bookmarkStart w:id="1239" w:name="P1239"/>
    <w:bookmarkEnd w:id="1239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ОТЧЕТА 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0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0"/>
        <w:jc w:val="center"/>
      </w:pPr>
      <w:r>
        <w:rPr>
          <w:sz w:val="20"/>
        </w:rPr>
        <w:t xml:space="preserve">ПРЕДПРОФЕССИОНАЛЬНЫХ ПРОГРАММ В ОБЛАСТИ ИСКУССТВ)"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по направлению деятельности "реализация дополнительных</w:t>
      </w:r>
    </w:p>
    <w:p>
      <w:pPr>
        <w:pStyle w:val="0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0"/>
        <w:jc w:val="center"/>
      </w:pPr>
      <w:r>
        <w:rPr>
          <w:sz w:val="20"/>
        </w:rPr>
        <w:t xml:space="preserve">предпрофессиональных программ в области искусств)"</w:t>
      </w:r>
    </w:p>
    <w:p>
      <w:pPr>
        <w:pStyle w:val="0"/>
        <w:jc w:val="center"/>
      </w:pPr>
      <w:r>
        <w:rPr>
          <w:sz w:val="20"/>
        </w:rPr>
        <w:t xml:space="preserve">на 20__ год и на плановый период 20__ - 20__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4"/>
        <w:gridCol w:w="3685"/>
        <w:gridCol w:w="1303"/>
        <w:gridCol w:w="907"/>
      </w:tblGrid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</w:t>
            </w:r>
            <w:hyperlink w:history="0" r:id="rId37" w:tooltip="&quot;ОК 011-93. Общероссийский классификатор управленческой документации&quot; (утв. Постановлением Госстандарта России от 30.12.1993 N 299) (ред. от 07.11.2023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 20__ г. </w:t>
            </w:r>
            <w:hyperlink w:history="0" w:anchor="P2690" w:tooltip="&lt;1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 </w:t>
            </w:r>
            <w:hyperlink w:history="0" w:anchor="P2691" w:tooltip="&lt;2&gt; Указывается полное наименование уполномоченного органа, утверждающего государственный социальный заказ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2692" w:tooltip="&lt;3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указанному в пункте 3 части 2.1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 N 189-ФЗ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68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</w:t>
            </w:r>
            <w:hyperlink w:history="0" w:anchor="P2693" w:tooltip="&lt;4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368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по направлению деятельности "реализация</w:t>
      </w:r>
    </w:p>
    <w:p>
      <w:pPr>
        <w:pStyle w:val="0"/>
        <w:jc w:val="center"/>
      </w:pPr>
      <w:r>
        <w:rPr>
          <w:sz w:val="20"/>
        </w:rPr>
        <w:t xml:space="preserve">дополнительных образовательных программ (за исключением</w:t>
      </w:r>
    </w:p>
    <w:p>
      <w:pPr>
        <w:pStyle w:val="0"/>
        <w:jc w:val="center"/>
      </w:pPr>
      <w:r>
        <w:rPr>
          <w:sz w:val="20"/>
        </w:rPr>
        <w:t xml:space="preserve">дополнительных предпрофессиональных программ в области</w:t>
      </w:r>
    </w:p>
    <w:p>
      <w:pPr>
        <w:pStyle w:val="0"/>
        <w:jc w:val="center"/>
      </w:pPr>
      <w:r>
        <w:rPr>
          <w:sz w:val="20"/>
        </w:rPr>
        <w:t xml:space="preserve">искусств)" (далее - государственная услуга) (укрупненной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644"/>
        <w:gridCol w:w="1644"/>
        <w:gridCol w:w="1530"/>
        <w:gridCol w:w="1530"/>
        <w:gridCol w:w="737"/>
        <w:gridCol w:w="623"/>
        <w:gridCol w:w="1870"/>
        <w:gridCol w:w="1870"/>
        <w:gridCol w:w="1417"/>
        <w:gridCol w:w="1530"/>
        <w:gridCol w:w="1814"/>
        <w:gridCol w:w="623"/>
        <w:gridCol w:w="1870"/>
        <w:gridCol w:w="1870"/>
        <w:gridCol w:w="1417"/>
        <w:gridCol w:w="1530"/>
        <w:gridCol w:w="1814"/>
        <w:gridCol w:w="1814"/>
        <w:gridCol w:w="1814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3"/>
            <w:tcW w:w="37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696" w:tooltip="&lt;7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..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5"/>
            <w:tcW w:w="7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"__" ________ 20__ г. </w:t>
            </w:r>
            <w:hyperlink w:history="0" w:anchor="P2690" w:tooltip="&lt;1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699" w:tooltip="&lt;10&gt; Указывается разница граф 13 и 7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700" w:tooltip="&lt;11&gt; Указывается количество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701" w:tooltip="&lt;12&gt; Указывается доля в процентах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отче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2"/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695" w:tooltip="&lt;6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4"/>
            <w:tcW w:w="6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697" w:tooltip="&lt;8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4"/>
            <w:tcW w:w="6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698" w:tooltip="&lt;9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698" w:tooltip="&lt;9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698" w:tooltip="&lt;9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698" w:tooltip="&lt;9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39"/>
        <w:gridCol w:w="1639"/>
        <w:gridCol w:w="769"/>
        <w:gridCol w:w="1984"/>
        <w:gridCol w:w="1984"/>
        <w:gridCol w:w="1984"/>
        <w:gridCol w:w="1984"/>
        <w:gridCol w:w="1984"/>
        <w:gridCol w:w="1984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3"/>
            <w:tcW w:w="4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698" w:tooltip="&lt;9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, на "__" ____ 20_ года </w:t>
            </w:r>
            <w:hyperlink w:history="0" w:anchor="P2690" w:tooltip="&lt;1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702" w:tooltip="&lt;13&gt; Рассчитывается как разница граф 8 и 7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703" w:tooltip="&lt;14&gt; Указывается количество исполнителей услуг, указанных в разделе IV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704" w:tooltip="&lt;15&gt; Указывается доля в процентах исполнителей услуг, указанных в разделе IV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отчет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2"/>
            <w:tcW w:w="2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94" w:tooltip="&lt;5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742" w:name="P1742"/>
    <w:bookmarkEnd w:id="1742"/>
    <w:p>
      <w:pPr>
        <w:pStyle w:val="0"/>
        <w:outlineLvl w:val="1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 на "__" _________ 20__ года &lt;1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&lt;16&gt;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474"/>
        <w:gridCol w:w="1303"/>
        <w:gridCol w:w="1474"/>
        <w:gridCol w:w="1133"/>
        <w:gridCol w:w="1474"/>
        <w:gridCol w:w="1474"/>
        <w:gridCol w:w="1474"/>
        <w:gridCol w:w="1474"/>
        <w:gridCol w:w="1474"/>
        <w:gridCol w:w="1303"/>
        <w:gridCol w:w="1303"/>
        <w:gridCol w:w="623"/>
        <w:gridCol w:w="1587"/>
        <w:gridCol w:w="1587"/>
        <w:gridCol w:w="1303"/>
        <w:gridCol w:w="1303"/>
        <w:gridCol w:w="623"/>
        <w:gridCol w:w="1587"/>
        <w:gridCol w:w="1587"/>
        <w:gridCol w:w="1190"/>
        <w:gridCol w:w="1303"/>
        <w:gridCol w:w="737"/>
        <w:gridCol w:w="737"/>
      </w:tblGrid>
      <w:tr>
        <w:tc>
          <w:tcPr>
            <w:gridSpan w:val="4"/>
            <w:tcW w:w="5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3"/>
            <w:tcW w:w="3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709" w:tooltip="&lt;20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709" w:tooltip="&lt;20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3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5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2710" w:tooltip="&lt;21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исполнителей услуг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2"/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709" w:tooltip="&lt;20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706" w:tooltip="&lt;17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707" w:tooltip="&lt;18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N 189-ФЗ (далее - соглашение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709" w:tooltip="&lt;20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709" w:tooltip="&lt;20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709" w:tooltip="&lt;20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709" w:tooltip="&lt;20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07" w:tooltip="&lt;18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N 189-ФЗ (далее - соглашение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707" w:tooltip="&lt;18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N 189-ФЗ (далее - соглашение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2172" w:name="P2172"/>
    <w:bookmarkEnd w:id="2172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 на "__" _________ 20__ года &lt;1&gt;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&lt;16&gt;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303"/>
        <w:gridCol w:w="1133"/>
        <w:gridCol w:w="1303"/>
        <w:gridCol w:w="963"/>
        <w:gridCol w:w="1303"/>
        <w:gridCol w:w="1303"/>
        <w:gridCol w:w="1303"/>
        <w:gridCol w:w="1303"/>
        <w:gridCol w:w="1303"/>
        <w:gridCol w:w="1133"/>
        <w:gridCol w:w="1133"/>
        <w:gridCol w:w="566"/>
        <w:gridCol w:w="1360"/>
        <w:gridCol w:w="1360"/>
        <w:gridCol w:w="1133"/>
        <w:gridCol w:w="1133"/>
        <w:gridCol w:w="566"/>
        <w:gridCol w:w="1417"/>
        <w:gridCol w:w="1417"/>
        <w:gridCol w:w="1077"/>
        <w:gridCol w:w="1133"/>
        <w:gridCol w:w="1360"/>
        <w:gridCol w:w="1360"/>
        <w:gridCol w:w="1360"/>
        <w:gridCol w:w="963"/>
      </w:tblGrid>
      <w:tr>
        <w:tc>
          <w:tcPr>
            <w:gridSpan w:val="4"/>
            <w:tcW w:w="4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3"/>
            <w:tcW w:w="2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711" w:tooltip="&lt;22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712" w:tooltip="&lt;23&gt; Указывается как разница графы 14 раздела IV и графы 14 раздела III настоящего отчета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gridSpan w:val="3"/>
            <w:tcW w:w="2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713" w:tooltip="&lt;24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исполнителей услуг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714" w:tooltip="&lt;25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отчета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настоящего отчета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715" w:tooltip="&lt;26&gt; Рассчитывается как разница графы 14 раздела III, графы 14 раздела IV и графы 15 раздела III настоящего отче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4 раздела III настоящего отчета перерассчитывается в абсолютную величину путем умножения значения графы 13 раздела III настоящего отчета на графу 14 раздела III настоящего отчета)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716" w:tooltip="&lt;27&gt; Рассчитывается как разница графы 23 раздела IV и графы 23 раздела III настоящего отчета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706" w:tooltip="&lt;17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707" w:tooltip="&lt;18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N 189-ФЗ (далее - соглашение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2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711" w:tooltip="&lt;22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711" w:tooltip="&lt;22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711" w:tooltip="&lt;22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711" w:tooltip="&lt;22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07" w:tooltip="&lt;18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N 189-ФЗ (далее - соглашение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707" w:tooltip="&lt;18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N 189-ФЗ (далее - соглашение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08" w:tooltip="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</w:t>
            </w:r>
            <w:hyperlink w:history="0" w:anchor="P2717" w:tooltip="&lt;28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2717" w:tooltip="&lt;28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211"/>
        <w:gridCol w:w="1701"/>
        <w:gridCol w:w="2268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90" w:name="P2690"/>
    <w:bookmarkEnd w:id="26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сфере.</w:t>
      </w:r>
    </w:p>
    <w:bookmarkStart w:id="2691" w:name="P2691"/>
    <w:bookmarkEnd w:id="26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полное наименование уполномоченного органа, утверждающего государственный социальный заказ.</w:t>
      </w:r>
    </w:p>
    <w:bookmarkStart w:id="2692" w:name="P2692"/>
    <w:bookmarkEnd w:id="26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указанному в </w:t>
      </w:r>
      <w:hyperlink w:history="0" r:id="rId4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пункте 3 части 2.1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189-ФЗ).</w:t>
      </w:r>
    </w:p>
    <w:bookmarkStart w:id="2693" w:name="P2693"/>
    <w:bookmarkEnd w:id="26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</w:t>
      </w:r>
    </w:p>
    <w:bookmarkStart w:id="2694" w:name="P2694"/>
    <w:bookmarkEnd w:id="26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на основании информации, включенной в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отчета в соответствии с общими </w:t>
      </w:r>
      <w:hyperlink w:history="0" r:id="rId47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</w:t>
      </w:r>
    </w:p>
    <w:bookmarkStart w:id="2695" w:name="P2695"/>
    <w:bookmarkEnd w:id="26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Рассчитывается как сумма показателей граф 8, 9, 10 и 11.</w:t>
      </w:r>
    </w:p>
    <w:bookmarkStart w:id="2696" w:name="P2696"/>
    <w:bookmarkEnd w:id="26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государственных услуг, графа 12 не заполняется.</w:t>
      </w:r>
    </w:p>
    <w:bookmarkStart w:id="2697" w:name="P2697"/>
    <w:bookmarkEnd w:id="26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Рассчитывается как сумма показателей граф 14, 15, 16 и 17.</w:t>
      </w:r>
    </w:p>
    <w:bookmarkStart w:id="2698" w:name="P2698"/>
    <w:bookmarkEnd w:id="26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нарастающим итогом на основании информации, включенной в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отчета в соответствии с общими </w:t>
      </w:r>
      <w:hyperlink w:history="0" r:id="rId48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</w:t>
      </w:r>
    </w:p>
    <w:bookmarkStart w:id="2699" w:name="P2699"/>
    <w:bookmarkEnd w:id="26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разница граф 13 и 7.</w:t>
      </w:r>
    </w:p>
    <w:bookmarkStart w:id="2700" w:name="P2700"/>
    <w:bookmarkEnd w:id="27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количество исполнителей услуг, указанных в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2701" w:name="P2701"/>
    <w:bookmarkEnd w:id="27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доля в процентах исполнителей услуг, указанных в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отчета.</w:t>
      </w:r>
    </w:p>
    <w:bookmarkStart w:id="2702" w:name="P2702"/>
    <w:bookmarkEnd w:id="27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Рассчитывается как разница граф 8 и 7.</w:t>
      </w:r>
    </w:p>
    <w:bookmarkStart w:id="2703" w:name="P2703"/>
    <w:bookmarkEnd w:id="27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количество исполнителей услуг, указанных в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2704" w:name="P2704"/>
    <w:bookmarkEnd w:id="27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доля в процентах исполнителей услуг, указанных в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</w:t>
      </w:r>
    </w:p>
    <w:bookmarkStart w:id="2706" w:name="P2706"/>
    <w:bookmarkEnd w:id="27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2707" w:name="P2707"/>
    <w:bookmarkEnd w:id="27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4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 (далее - соглашение).</w:t>
      </w:r>
    </w:p>
    <w:bookmarkStart w:id="2708" w:name="P2708"/>
    <w:bookmarkEnd w:id="27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</w:t>
      </w:r>
    </w:p>
    <w:bookmarkStart w:id="2709" w:name="P2709"/>
    <w:bookmarkEnd w:id="27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государственное задание или соглашение.</w:t>
      </w:r>
    </w:p>
    <w:bookmarkStart w:id="2710" w:name="P2710"/>
    <w:bookmarkEnd w:id="27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исполнителей услуг.</w:t>
      </w:r>
    </w:p>
    <w:bookmarkStart w:id="2711" w:name="P2711"/>
    <w:bookmarkEnd w:id="27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2712" w:name="P2712"/>
    <w:bookmarkEnd w:id="27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как разница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отчета.</w:t>
      </w:r>
    </w:p>
    <w:bookmarkStart w:id="2713" w:name="P2713"/>
    <w:bookmarkEnd w:id="27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исполнителей услуг.</w:t>
      </w:r>
    </w:p>
    <w:bookmarkStart w:id="2714" w:name="P2714"/>
    <w:bookmarkEnd w:id="27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настоящего отчета,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22 раздела III</w:t>
        </w:r>
      </w:hyperlink>
      <w:r>
        <w:rPr>
          <w:sz w:val="20"/>
        </w:rPr>
        <w:t xml:space="preserve"> настоящего отчета.</w:t>
      </w:r>
    </w:p>
    <w:bookmarkStart w:id="2715" w:name="P2715"/>
    <w:bookmarkEnd w:id="27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отчета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отчета перерассчитывается в абсолютную величину путем умножения значения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настоящего отчета на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настоящего отчета).</w:t>
      </w:r>
    </w:p>
    <w:bookmarkStart w:id="2716" w:name="P2716"/>
    <w:bookmarkEnd w:id="27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2172" w:tooltip="IV. Сведения о фактических показателях, характеризующих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1742" w:tooltip="III. Сведения о плановых показателях, характеризующих объем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настоящего отчета.</w:t>
      </w:r>
    </w:p>
    <w:bookmarkStart w:id="2717" w:name="P2717"/>
    <w:bookmarkEnd w:id="27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09.08.2023 N 691-пп</w:t>
            <w:br/>
            <w:t>"О Порядке формирования государственных социальных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09.08.2023 N 691-пп</w:t>
            <w:br/>
            <w:t>"О Порядке формирования государственных социальных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052" TargetMode = "External"/>
	<Relationship Id="rId8" Type="http://schemas.openxmlformats.org/officeDocument/2006/relationships/hyperlink" Target="https://login.consultant.ru/link/?req=doc&amp;base=LAW&amp;n=435815&amp;dst=100077" TargetMode = "External"/>
	<Relationship Id="rId9" Type="http://schemas.openxmlformats.org/officeDocument/2006/relationships/hyperlink" Target="https://login.consultant.ru/link/?req=doc&amp;base=RLAW411&amp;n=197720&amp;dst=101231" TargetMode = "External"/>
	<Relationship Id="rId10" Type="http://schemas.openxmlformats.org/officeDocument/2006/relationships/hyperlink" Target="https://login.consultant.ru/link/?req=doc&amp;base=RLAW411&amp;n=197720&amp;dst=100563" TargetMode = "External"/>
	<Relationship Id="rId11" Type="http://schemas.openxmlformats.org/officeDocument/2006/relationships/hyperlink" Target="https://login.consultant.ru/link/?req=doc&amp;base=LAW&amp;n=435815&amp;dst=100073" TargetMode = "External"/>
	<Relationship Id="rId12" Type="http://schemas.openxmlformats.org/officeDocument/2006/relationships/hyperlink" Target="https://login.consultant.ru/link/?req=doc&amp;base=LAW&amp;n=460378" TargetMode = "External"/>
	<Relationship Id="rId13" Type="http://schemas.openxmlformats.org/officeDocument/2006/relationships/hyperlink" Target="https://login.consultant.ru/link/?req=doc&amp;base=LAW&amp;n=435815&amp;dst=100112" TargetMode = "External"/>
	<Relationship Id="rId14" Type="http://schemas.openxmlformats.org/officeDocument/2006/relationships/hyperlink" Target="https://login.consultant.ru/link/?req=doc&amp;base=LAW&amp;n=435815" TargetMode = "External"/>
	<Relationship Id="rId15" Type="http://schemas.openxmlformats.org/officeDocument/2006/relationships/hyperlink" Target="https://login.consultant.ru/link/?req=doc&amp;base=LAW&amp;n=435815&amp;dst=100369" TargetMode = "External"/>
	<Relationship Id="rId16" Type="http://schemas.openxmlformats.org/officeDocument/2006/relationships/hyperlink" Target="https://login.consultant.ru/link/?req=doc&amp;base=RLAW411&amp;n=202524" TargetMode = "External"/>
	<Relationship Id="rId17" Type="http://schemas.openxmlformats.org/officeDocument/2006/relationships/hyperlink" Target="https://login.consultant.ru/link/?req=doc&amp;base=LAW&amp;n=435815&amp;dst=100073" TargetMode = "External"/>
	<Relationship Id="rId18" Type="http://schemas.openxmlformats.org/officeDocument/2006/relationships/hyperlink" Target="https://login.consultant.ru/link/?req=doc&amp;base=LAW&amp;n=435815&amp;dst=100077" TargetMode = "External"/>
	<Relationship Id="rId19" Type="http://schemas.openxmlformats.org/officeDocument/2006/relationships/hyperlink" Target="https://login.consultant.ru/link/?req=doc&amp;base=LAW&amp;n=435815&amp;dst=100091" TargetMode = "External"/>
	<Relationship Id="rId20" Type="http://schemas.openxmlformats.org/officeDocument/2006/relationships/hyperlink" Target="https://login.consultant.ru/link/?req=doc&amp;base=LAW&amp;n=435815&amp;dst=100073" TargetMode = "External"/>
	<Relationship Id="rId21" Type="http://schemas.openxmlformats.org/officeDocument/2006/relationships/hyperlink" Target="https://login.consultant.ru/link/?req=doc&amp;base=LAW&amp;n=460386" TargetMode = "External"/>
	<Relationship Id="rId22" Type="http://schemas.openxmlformats.org/officeDocument/2006/relationships/hyperlink" Target="https://login.consultant.ru/link/?req=doc&amp;base=LAW&amp;n=150727" TargetMode = "External"/>
	<Relationship Id="rId23" Type="http://schemas.openxmlformats.org/officeDocument/2006/relationships/header" Target="header2.xml"/>
	<Relationship Id="rId24" Type="http://schemas.openxmlformats.org/officeDocument/2006/relationships/footer" Target="footer2.xml"/>
	<Relationship Id="rId25" Type="http://schemas.openxmlformats.org/officeDocument/2006/relationships/hyperlink" Target="https://login.consultant.ru/link/?req=doc&amp;base=LAW&amp;n=441135" TargetMode = "External"/>
	<Relationship Id="rId26" Type="http://schemas.openxmlformats.org/officeDocument/2006/relationships/hyperlink" Target="https://login.consultant.ru/link/?req=doc&amp;base=LAW&amp;n=441135" TargetMode = "External"/>
	<Relationship Id="rId27" Type="http://schemas.openxmlformats.org/officeDocument/2006/relationships/hyperlink" Target="https://login.consultant.ru/link/?req=doc&amp;base=LAW&amp;n=441135" TargetMode = "External"/>
	<Relationship Id="rId28" Type="http://schemas.openxmlformats.org/officeDocument/2006/relationships/hyperlink" Target="https://login.consultant.ru/link/?req=doc&amp;base=LAW&amp;n=441135" TargetMode = "Externa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LAW&amp;n=441135" TargetMode = "External"/>
	<Relationship Id="rId31" Type="http://schemas.openxmlformats.org/officeDocument/2006/relationships/hyperlink" Target="https://login.consultant.ru/link/?req=doc&amp;base=LAW&amp;n=441135" TargetMode = "External"/>
	<Relationship Id="rId32" Type="http://schemas.openxmlformats.org/officeDocument/2006/relationships/hyperlink" Target="https://login.consultant.ru/link/?req=doc&amp;base=LAW&amp;n=441135" TargetMode = "External"/>
	<Relationship Id="rId33" Type="http://schemas.openxmlformats.org/officeDocument/2006/relationships/hyperlink" Target="https://login.consultant.ru/link/?req=doc&amp;base=LAW&amp;n=441135" TargetMode = "External"/>
	<Relationship Id="rId34" Type="http://schemas.openxmlformats.org/officeDocument/2006/relationships/hyperlink" Target="https://login.consultant.ru/link/?req=doc&amp;base=LAW&amp;n=435815&amp;dst=100369" TargetMode = "External"/>
	<Relationship Id="rId35" Type="http://schemas.openxmlformats.org/officeDocument/2006/relationships/hyperlink" Target="https://login.consultant.ru/link/?req=doc&amp;base=LAW&amp;n=435815&amp;dst=100112" TargetMode = "External"/>
	<Relationship Id="rId36" Type="http://schemas.openxmlformats.org/officeDocument/2006/relationships/hyperlink" Target="https://login.consultant.ru/link/?req=doc&amp;base=LAW&amp;n=461085&amp;dst=2320" TargetMode = "External"/>
	<Relationship Id="rId37" Type="http://schemas.openxmlformats.org/officeDocument/2006/relationships/hyperlink" Target="https://login.consultant.ru/link/?req=doc&amp;base=LAW&amp;n=460373" TargetMode = "External"/>
	<Relationship Id="rId38" Type="http://schemas.openxmlformats.org/officeDocument/2006/relationships/hyperlink" Target="https://login.consultant.ru/link/?req=doc&amp;base=LAW&amp;n=441135" TargetMode = "External"/>
	<Relationship Id="rId39" Type="http://schemas.openxmlformats.org/officeDocument/2006/relationships/hyperlink" Target="https://login.consultant.ru/link/?req=doc&amp;base=LAW&amp;n=441135" TargetMode = "External"/>
	<Relationship Id="rId40" Type="http://schemas.openxmlformats.org/officeDocument/2006/relationships/hyperlink" Target="https://login.consultant.ru/link/?req=doc&amp;base=LAW&amp;n=449963" TargetMode = "External"/>
	<Relationship Id="rId41" Type="http://schemas.openxmlformats.org/officeDocument/2006/relationships/hyperlink" Target="https://login.consultant.ru/link/?req=doc&amp;base=LAW&amp;n=441135" TargetMode = "External"/>
	<Relationship Id="rId42" Type="http://schemas.openxmlformats.org/officeDocument/2006/relationships/hyperlink" Target="https://login.consultant.ru/link/?req=doc&amp;base=LAW&amp;n=441135" TargetMode = "External"/>
	<Relationship Id="rId43" Type="http://schemas.openxmlformats.org/officeDocument/2006/relationships/hyperlink" Target="https://login.consultant.ru/link/?req=doc&amp;base=LAW&amp;n=449963" TargetMode = "External"/>
	<Relationship Id="rId44" Type="http://schemas.openxmlformats.org/officeDocument/2006/relationships/hyperlink" Target="https://login.consultant.ru/link/?req=doc&amp;base=LAW&amp;n=441135" TargetMode = "External"/>
	<Relationship Id="rId45" Type="http://schemas.openxmlformats.org/officeDocument/2006/relationships/hyperlink" Target="https://login.consultant.ru/link/?req=doc&amp;base=LAW&amp;n=441135" TargetMode = "External"/>
	<Relationship Id="rId46" Type="http://schemas.openxmlformats.org/officeDocument/2006/relationships/hyperlink" Target="https://login.consultant.ru/link/?req=doc&amp;base=LAW&amp;n=435815&amp;dst=100369" TargetMode = "External"/>
	<Relationship Id="rId47" Type="http://schemas.openxmlformats.org/officeDocument/2006/relationships/hyperlink" Target="https://login.consultant.ru/link/?req=doc&amp;base=LAW&amp;n=449156&amp;dst=100390" TargetMode = "External"/>
	<Relationship Id="rId48" Type="http://schemas.openxmlformats.org/officeDocument/2006/relationships/hyperlink" Target="https://login.consultant.ru/link/?req=doc&amp;base=LAW&amp;n=449156&amp;dst=100390" TargetMode = "External"/>
	<Relationship Id="rId49" Type="http://schemas.openxmlformats.org/officeDocument/2006/relationships/hyperlink" Target="https://login.consultant.ru/link/?req=doc&amp;base=LAW&amp;n=435815&amp;dst=1001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09.08.2023 N 691-пп
"О Порядке формирования государственных социальных заказов на оказание государственных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искусств)", о форме и сроках формирования отчета об их исполнении"</dc:title>
  <dcterms:created xsi:type="dcterms:W3CDTF">2023-12-05T16:09:26Z</dcterms:created>
</cp:coreProperties>
</file>