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Иркутской области от 09.11.2023 N 372-уг</w:t>
              <w:br/>
              <w:t xml:space="preserve">"О знаке общественного поощрения "Лидер территориального общественного самоуправления в Иркутской области"</w:t>
              <w:br/>
              <w:t xml:space="preserve">(вместе с "Положением о знаке общественного поощрения "Лидер территориального общественного самоуправления в Иркутской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9 ноября 2023 года</w:t>
            </w:r>
          </w:p>
        </w:tc>
        <w:tc>
          <w:tcPr>
            <w:tcW w:w="5103" w:type="dxa"/>
            <w:tcBorders>
              <w:top w:val="nil"/>
              <w:left w:val="nil"/>
              <w:bottom w:val="nil"/>
              <w:right w:val="nil"/>
            </w:tcBorders>
          </w:tcPr>
          <w:p>
            <w:pPr>
              <w:pStyle w:val="0"/>
              <w:outlineLvl w:val="0"/>
              <w:jc w:val="right"/>
            </w:pPr>
            <w:r>
              <w:rPr>
                <w:sz w:val="20"/>
              </w:rPr>
              <w:t xml:space="preserve">N 372-уг</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pPr>
      <w:r>
        <w:rPr>
          <w:sz w:val="20"/>
        </w:rPr>
      </w:r>
    </w:p>
    <w:p>
      <w:pPr>
        <w:pStyle w:val="2"/>
        <w:jc w:val="center"/>
      </w:pPr>
      <w:r>
        <w:rPr>
          <w:sz w:val="20"/>
        </w:rPr>
        <w:t xml:space="preserve">ГУБЕРНАТОРА ИРКУТСКОЙ ОБЛАСТИ</w:t>
      </w:r>
    </w:p>
    <w:p>
      <w:pPr>
        <w:pStyle w:val="2"/>
      </w:pPr>
      <w:r>
        <w:rPr>
          <w:sz w:val="20"/>
        </w:rPr>
      </w:r>
    </w:p>
    <w:p>
      <w:pPr>
        <w:pStyle w:val="2"/>
        <w:jc w:val="center"/>
      </w:pPr>
      <w:r>
        <w:rPr>
          <w:sz w:val="20"/>
        </w:rPr>
        <w:t xml:space="preserve">О ЗНАКЕ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pStyle w:val="0"/>
        <w:jc w:val="both"/>
      </w:pPr>
      <w:r>
        <w:rPr>
          <w:sz w:val="20"/>
        </w:rPr>
      </w:r>
    </w:p>
    <w:p>
      <w:pPr>
        <w:pStyle w:val="0"/>
        <w:ind w:firstLine="540"/>
        <w:jc w:val="both"/>
      </w:pPr>
      <w:r>
        <w:rPr>
          <w:sz w:val="20"/>
        </w:rPr>
        <w:t xml:space="preserve">В целях поощрения граждан, принимающих активное участие в осуществлении территориального общественного самоуправления и внесших значительный вклад в развитие территориального общественного самоуправления в Иркутской области, руководствуясь </w:t>
      </w:r>
      <w:hyperlink w:history="0" r:id="rId7"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статьями 58</w:t>
        </w:r>
      </w:hyperlink>
      <w:r>
        <w:rPr>
          <w:sz w:val="20"/>
        </w:rPr>
        <w:t xml:space="preserve">, </w:t>
      </w:r>
      <w:hyperlink w:history="0" r:id="rId8" w:tooltip="&quot;Устав Иркутской области&quot; от 17.04.2009 N 1 (принят Постановлением Законодательного Собрания Иркутской области от 15.04.2009 N 9/5-ЗС) (ред. от 30.12.2022) {КонсультантПлюс}">
        <w:r>
          <w:rPr>
            <w:sz w:val="20"/>
            <w:color w:val="0000ff"/>
          </w:rPr>
          <w:t xml:space="preserve">59</w:t>
        </w:r>
      </w:hyperlink>
      <w:r>
        <w:rPr>
          <w:sz w:val="20"/>
        </w:rPr>
        <w:t xml:space="preserve"> Устава Иркутской области, постановляю:</w:t>
      </w:r>
    </w:p>
    <w:p>
      <w:pPr>
        <w:pStyle w:val="0"/>
        <w:jc w:val="both"/>
      </w:pPr>
      <w:r>
        <w:rPr>
          <w:sz w:val="20"/>
        </w:rPr>
      </w:r>
    </w:p>
    <w:p>
      <w:pPr>
        <w:pStyle w:val="0"/>
        <w:ind w:firstLine="540"/>
        <w:jc w:val="both"/>
      </w:pPr>
      <w:r>
        <w:rPr>
          <w:sz w:val="20"/>
        </w:rPr>
        <w:t xml:space="preserve">1. Учредить знак общественного поощрения "Лидер территориального общественного самоуправления в Иркутской области".</w:t>
      </w:r>
    </w:p>
    <w:p>
      <w:pPr>
        <w:pStyle w:val="0"/>
        <w:jc w:val="both"/>
      </w:pPr>
      <w:r>
        <w:rPr>
          <w:sz w:val="20"/>
        </w:rPr>
      </w:r>
    </w:p>
    <w:p>
      <w:pPr>
        <w:pStyle w:val="0"/>
        <w:ind w:firstLine="540"/>
        <w:jc w:val="both"/>
      </w:pPr>
      <w:r>
        <w:rPr>
          <w:sz w:val="20"/>
        </w:rPr>
        <w:t xml:space="preserve">2. Утвердить </w:t>
      </w:r>
      <w:hyperlink w:history="0" w:anchor="P29" w:tooltip="ПОЛОЖЕНИЕ">
        <w:r>
          <w:rPr>
            <w:sz w:val="20"/>
            <w:color w:val="0000ff"/>
          </w:rPr>
          <w:t xml:space="preserve">Положение</w:t>
        </w:r>
      </w:hyperlink>
      <w:r>
        <w:rPr>
          <w:sz w:val="20"/>
        </w:rPr>
        <w:t xml:space="preserve"> о знаке общественного поощрения "Лидер территориального общественного самоуправления в Иркутской области" (прилагается).</w:t>
      </w:r>
    </w:p>
    <w:p>
      <w:pPr>
        <w:pStyle w:val="0"/>
        <w:jc w:val="both"/>
      </w:pPr>
      <w:r>
        <w:rPr>
          <w:sz w:val="20"/>
        </w:rPr>
      </w:r>
    </w:p>
    <w:p>
      <w:pPr>
        <w:pStyle w:val="0"/>
        <w:ind w:firstLine="540"/>
        <w:jc w:val="both"/>
      </w:pPr>
      <w:r>
        <w:rPr>
          <w:sz w:val="20"/>
        </w:rPr>
        <w:t xml:space="preserve">3.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w:t>
      </w:r>
      <w:r>
        <w:rPr>
          <w:sz w:val="20"/>
        </w:rPr>
        <w:t xml:space="preserve">ogirk.ru</w:t>
      </w:r>
      <w:r>
        <w:rPr>
          <w:sz w:val="20"/>
        </w:rPr>
        <w:t xml:space="preserve">), а также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И.И.КОБЗЕВ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указом Губернатора Иркутской области</w:t>
      </w:r>
    </w:p>
    <w:p>
      <w:pPr>
        <w:pStyle w:val="0"/>
        <w:jc w:val="right"/>
      </w:pPr>
      <w:r>
        <w:rPr>
          <w:sz w:val="20"/>
        </w:rPr>
        <w:t xml:space="preserve">от 9 ноября 2023 г. N 372-уг</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 ЗНАКЕ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pStyle w:val="0"/>
        <w:jc w:val="both"/>
      </w:pPr>
      <w:r>
        <w:rPr>
          <w:sz w:val="20"/>
        </w:rPr>
      </w:r>
    </w:p>
    <w:p>
      <w:pPr>
        <w:pStyle w:val="0"/>
        <w:ind w:firstLine="540"/>
        <w:jc w:val="both"/>
      </w:pPr>
      <w:r>
        <w:rPr>
          <w:sz w:val="20"/>
        </w:rPr>
        <w:t xml:space="preserve">1. Знак общественного поощрения "Лидер территориального общественного самоуправления в Иркутской области" (далее - знак) является мерой поощрения от имени Губернатора Иркутской области граждан Российской Федерации, принимающих активное участие в осуществлении территориального общественного самоуправления (далее соответственно - ТОС, участники ТОС) и внесших значительный вклад в развитие ТОС в Иркутской области.</w:t>
      </w:r>
    </w:p>
    <w:p>
      <w:pPr>
        <w:pStyle w:val="0"/>
        <w:spacing w:before="200" w:line-rule="auto"/>
        <w:ind w:firstLine="540"/>
        <w:jc w:val="both"/>
      </w:pPr>
      <w:r>
        <w:rPr>
          <w:sz w:val="20"/>
        </w:rPr>
        <w:t xml:space="preserve">2. Знаком поощряются ежегодно не более десяти участников ТОС из числа представленных к награждению:</w:t>
      </w:r>
    </w:p>
    <w:p>
      <w:pPr>
        <w:pStyle w:val="0"/>
        <w:spacing w:before="200" w:line-rule="auto"/>
        <w:ind w:firstLine="540"/>
        <w:jc w:val="both"/>
      </w:pPr>
      <w:r>
        <w:rPr>
          <w:sz w:val="20"/>
        </w:rPr>
        <w:t xml:space="preserve">1) за социально значимую общественную деятельность, способствующую становлению ТОС в Иркутской области;</w:t>
      </w:r>
    </w:p>
    <w:p>
      <w:pPr>
        <w:pStyle w:val="0"/>
        <w:spacing w:before="200" w:line-rule="auto"/>
        <w:ind w:firstLine="540"/>
        <w:jc w:val="both"/>
      </w:pPr>
      <w:r>
        <w:rPr>
          <w:sz w:val="20"/>
        </w:rPr>
        <w:t xml:space="preserve">2) за высокие результаты в осуществлении ТОС в Иркутской области.</w:t>
      </w:r>
    </w:p>
    <w:bookmarkStart w:id="37" w:name="P37"/>
    <w:bookmarkEnd w:id="37"/>
    <w:p>
      <w:pPr>
        <w:pStyle w:val="0"/>
        <w:spacing w:before="200" w:line-rule="auto"/>
        <w:ind w:firstLine="540"/>
        <w:jc w:val="both"/>
      </w:pPr>
      <w:r>
        <w:rPr>
          <w:sz w:val="20"/>
        </w:rPr>
        <w:t xml:space="preserve">3. Участники ТОС поощряются знаком при условии одновременного соответствия их следующим критериям:</w:t>
      </w:r>
    </w:p>
    <w:p>
      <w:pPr>
        <w:pStyle w:val="0"/>
        <w:spacing w:before="200" w:line-rule="auto"/>
        <w:ind w:firstLine="540"/>
        <w:jc w:val="both"/>
      </w:pPr>
      <w:r>
        <w:rPr>
          <w:sz w:val="20"/>
        </w:rPr>
        <w:t xml:space="preserve">1) участник ТОС является гражданином Российской Федерации, достигшим возраста 18 лет, осуществляющим социально значимую общественную деятельность в интересах развития ТОС на соответствующей территории Иркутской области не менее пяти лет;</w:t>
      </w:r>
    </w:p>
    <w:p>
      <w:pPr>
        <w:pStyle w:val="0"/>
        <w:spacing w:before="200" w:line-rule="auto"/>
        <w:ind w:firstLine="540"/>
        <w:jc w:val="both"/>
      </w:pPr>
      <w:r>
        <w:rPr>
          <w:sz w:val="20"/>
        </w:rPr>
        <w:t xml:space="preserve">2) наличие личных заслуг участника ТОС в области развития ТОС на соответствующей территории Иркутской области, участие в реализации социально значимых проектов.</w:t>
      </w:r>
    </w:p>
    <w:p>
      <w:pPr>
        <w:pStyle w:val="0"/>
        <w:spacing w:before="200" w:line-rule="auto"/>
        <w:ind w:firstLine="540"/>
        <w:jc w:val="both"/>
      </w:pPr>
      <w:r>
        <w:rPr>
          <w:sz w:val="20"/>
        </w:rPr>
        <w:t xml:space="preserve">4. Поощрение знаком участника ТОС производится однократно на основе следующих принципов:</w:t>
      </w:r>
    </w:p>
    <w:p>
      <w:pPr>
        <w:pStyle w:val="0"/>
        <w:spacing w:before="200" w:line-rule="auto"/>
        <w:ind w:firstLine="540"/>
        <w:jc w:val="both"/>
      </w:pPr>
      <w:r>
        <w:rPr>
          <w:sz w:val="20"/>
        </w:rPr>
        <w:t xml:space="preserve">1) равенство условий поощрения знаком и единство требований для всех кандидатов;</w:t>
      </w:r>
    </w:p>
    <w:p>
      <w:pPr>
        <w:pStyle w:val="0"/>
        <w:spacing w:before="200" w:line-rule="auto"/>
        <w:ind w:firstLine="540"/>
        <w:jc w:val="both"/>
      </w:pPr>
      <w:r>
        <w:rPr>
          <w:sz w:val="20"/>
        </w:rPr>
        <w:t xml:space="preserve">2) запрет какой-либо дискриминации граждан в зависимости от пола, расы, национальности, языка, происхождения, имущественного и должностного положения, образования, отношения к религии, убеждений, принадлежности к общественным объединениям, факта рождения в Иркутской области или проживания на ее территории, иных обстоятельств;</w:t>
      </w:r>
    </w:p>
    <w:p>
      <w:pPr>
        <w:pStyle w:val="0"/>
        <w:spacing w:before="200" w:line-rule="auto"/>
        <w:ind w:firstLine="540"/>
        <w:jc w:val="both"/>
      </w:pPr>
      <w:r>
        <w:rPr>
          <w:sz w:val="20"/>
        </w:rPr>
        <w:t xml:space="preserve">3) гласность.</w:t>
      </w:r>
    </w:p>
    <w:p>
      <w:pPr>
        <w:pStyle w:val="0"/>
        <w:spacing w:before="200" w:line-rule="auto"/>
        <w:ind w:firstLine="540"/>
        <w:jc w:val="both"/>
      </w:pPr>
      <w:r>
        <w:rPr>
          <w:sz w:val="20"/>
        </w:rPr>
        <w:t xml:space="preserve">5. </w:t>
      </w:r>
      <w:hyperlink w:history="0" w:anchor="P91" w:tooltip="РИСУНОК И ОПИСАНИЕ">
        <w:r>
          <w:rPr>
            <w:sz w:val="20"/>
            <w:color w:val="0000ff"/>
          </w:rPr>
          <w:t xml:space="preserve">Рисунок и описание</w:t>
        </w:r>
      </w:hyperlink>
      <w:r>
        <w:rPr>
          <w:sz w:val="20"/>
        </w:rPr>
        <w:t xml:space="preserve"> знака приведены в приложении 1 к настоящему Положению.</w:t>
      </w:r>
    </w:p>
    <w:p>
      <w:pPr>
        <w:pStyle w:val="0"/>
        <w:spacing w:before="200" w:line-rule="auto"/>
        <w:ind w:firstLine="540"/>
        <w:jc w:val="both"/>
      </w:pPr>
      <w:r>
        <w:rPr>
          <w:sz w:val="20"/>
        </w:rPr>
        <w:t xml:space="preserve">Вместе со знаком участнику ТОС вручается удостоверение к знаку. </w:t>
      </w:r>
      <w:hyperlink w:history="0" w:anchor="P113" w:tooltip="РИСУНОК И ОПИСАНИЕ">
        <w:r>
          <w:rPr>
            <w:sz w:val="20"/>
            <w:color w:val="0000ff"/>
          </w:rPr>
          <w:t xml:space="preserve">Рисунок и описание</w:t>
        </w:r>
      </w:hyperlink>
      <w:r>
        <w:rPr>
          <w:sz w:val="20"/>
        </w:rPr>
        <w:t xml:space="preserve"> удостоверения к знаку приведены в приложении 2 к настоящему Положению.</w:t>
      </w:r>
    </w:p>
    <w:p>
      <w:pPr>
        <w:pStyle w:val="0"/>
        <w:spacing w:before="200" w:line-rule="auto"/>
        <w:ind w:firstLine="540"/>
        <w:jc w:val="both"/>
      </w:pPr>
      <w:r>
        <w:rPr>
          <w:sz w:val="20"/>
        </w:rPr>
        <w:t xml:space="preserve">6. Поощрение знаком участника ТОС производится на основании представления о поощрении знаком участников ТОС, утвержденного Губернатором Иркутской области (далее - представление), либо непосредственно на основании поручения Губернатора Иркутской области.</w:t>
      </w:r>
    </w:p>
    <w:p>
      <w:pPr>
        <w:pStyle w:val="0"/>
        <w:spacing w:before="200" w:line-rule="auto"/>
        <w:ind w:firstLine="540"/>
        <w:jc w:val="both"/>
      </w:pPr>
      <w:r>
        <w:rPr>
          <w:sz w:val="20"/>
        </w:rPr>
        <w:t xml:space="preserve">7. Отбор кандидатов на поощрение знаком из числа участников ТОС (далее соответственно - отбор, кандидаты) проводится не чаще одного раза в календарный год.</w:t>
      </w:r>
    </w:p>
    <w:p>
      <w:pPr>
        <w:pStyle w:val="0"/>
        <w:spacing w:before="200" w:line-rule="auto"/>
        <w:ind w:firstLine="540"/>
        <w:jc w:val="both"/>
      </w:pPr>
      <w:r>
        <w:rPr>
          <w:sz w:val="20"/>
        </w:rPr>
        <w:t xml:space="preserve">8. Исполнительным органом государственной власти Иркутской области, уполномоченным на организацию проведения процедуры отбора, является аппарат Губернатора Иркутской области и Правительства Иркутской области (далее - уполномоченный орган).</w:t>
      </w:r>
    </w:p>
    <w:p>
      <w:pPr>
        <w:pStyle w:val="0"/>
        <w:spacing w:before="200" w:line-rule="auto"/>
        <w:ind w:firstLine="540"/>
        <w:jc w:val="both"/>
      </w:pPr>
      <w:r>
        <w:rPr>
          <w:sz w:val="20"/>
        </w:rPr>
        <w:t xml:space="preserve">Функции уполномоченного органа по организации проведения процедуры отбора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pPr>
        <w:pStyle w:val="0"/>
        <w:spacing w:before="200" w:line-rule="auto"/>
        <w:ind w:firstLine="540"/>
        <w:jc w:val="both"/>
      </w:pPr>
      <w:r>
        <w:rPr>
          <w:sz w:val="20"/>
        </w:rPr>
        <w:t xml:space="preserve">9. В целях предварительного отбора распоряжением уполномоченного органа создается рабочая группа по поощрению знаком (далее - рабочая группа) из представителей уполномоченного органа, в том числе организатора, а также по согласованию представителей Общественной палаты Иркутской области, Некоммерческой организации "Ассоциация муниципальных образований Иркутской области", органов местного самоуправления муниципальных образований Иркутской области. В состав рабочей группы также могут входить представители иных органов и организаций.</w:t>
      </w:r>
    </w:p>
    <w:p>
      <w:pPr>
        <w:pStyle w:val="0"/>
        <w:spacing w:before="200" w:line-rule="auto"/>
        <w:ind w:firstLine="540"/>
        <w:jc w:val="both"/>
      </w:pPr>
      <w:r>
        <w:rPr>
          <w:sz w:val="20"/>
        </w:rPr>
        <w:t xml:space="preserve">Рабочая группа состоит из председателя, заместителя председателя, секретаря и иных членов рабочей группы.</w:t>
      </w:r>
    </w:p>
    <w:p>
      <w:pPr>
        <w:pStyle w:val="0"/>
        <w:spacing w:before="200" w:line-rule="auto"/>
        <w:ind w:firstLine="540"/>
        <w:jc w:val="both"/>
      </w:pPr>
      <w:r>
        <w:rPr>
          <w:sz w:val="20"/>
        </w:rPr>
        <w:t xml:space="preserve">Деятельность рабочей группы осуществляется в форме заседаний.</w:t>
      </w:r>
    </w:p>
    <w:p>
      <w:pPr>
        <w:pStyle w:val="0"/>
        <w:spacing w:before="200" w:line-rule="auto"/>
        <w:ind w:firstLine="540"/>
        <w:jc w:val="both"/>
      </w:pPr>
      <w:r>
        <w:rPr>
          <w:sz w:val="20"/>
        </w:rPr>
        <w:t xml:space="preserve">10. Извещение о проведении отбора (далее - извещение) размещается на официальном портале Иркутской области (</w:t>
      </w:r>
      <w:r>
        <w:rPr>
          <w:sz w:val="20"/>
        </w:rPr>
        <w:t xml:space="preserve">irkobl.ru</w:t>
      </w:r>
      <w:r>
        <w:rPr>
          <w:sz w:val="20"/>
        </w:rPr>
        <w:t xml:space="preserve">) не позднее чем за 30 календарных дней до даты окончания приема документов для участия в отборе (далее - документы).</w:t>
      </w:r>
    </w:p>
    <w:p>
      <w:pPr>
        <w:pStyle w:val="0"/>
        <w:spacing w:before="200" w:line-rule="auto"/>
        <w:ind w:firstLine="540"/>
        <w:jc w:val="both"/>
      </w:pPr>
      <w:r>
        <w:rPr>
          <w:sz w:val="20"/>
        </w:rPr>
        <w:t xml:space="preserve">Извещение должно содержать условия проведения отбора, перечень критериев отбора в соответствии с </w:t>
      </w:r>
      <w:hyperlink w:history="0" w:anchor="P37" w:tooltip="3. Участники ТОС поощряются знаком при условии одновременного соответствия их следующим критериям:">
        <w:r>
          <w:rPr>
            <w:sz w:val="20"/>
            <w:color w:val="0000ff"/>
          </w:rPr>
          <w:t xml:space="preserve">пунктом 3</w:t>
        </w:r>
      </w:hyperlink>
      <w:r>
        <w:rPr>
          <w:sz w:val="20"/>
        </w:rPr>
        <w:t xml:space="preserve"> настоящего Положения, срок и порядок представления документов, а также требования к их оформлению.</w:t>
      </w:r>
    </w:p>
    <w:p>
      <w:pPr>
        <w:pStyle w:val="0"/>
        <w:spacing w:before="200" w:line-rule="auto"/>
        <w:ind w:firstLine="540"/>
        <w:jc w:val="both"/>
      </w:pPr>
      <w:r>
        <w:rPr>
          <w:sz w:val="20"/>
        </w:rPr>
        <w:t xml:space="preserve">11. Инициаторами выдвижения кандидатов (далее - инициаторы) могут быть органы ТОС, объединения ТОС Иркутской области, мэры (главы) муниципальных районов, муниципальных округов, городских округов Иркутской области. Кандидат не может самостоятельно выдвигать свою кандидатуру на участие в отборе.</w:t>
      </w:r>
    </w:p>
    <w:p>
      <w:pPr>
        <w:pStyle w:val="0"/>
        <w:spacing w:before="200" w:line-rule="auto"/>
        <w:ind w:firstLine="540"/>
        <w:jc w:val="both"/>
      </w:pPr>
      <w:r>
        <w:rPr>
          <w:sz w:val="20"/>
        </w:rPr>
        <w:t xml:space="preserve">12. Инициаторы в срок, указанный в извещении, представляют в уполномоченный орган на рассмотрение рабочей группы следующие документы:</w:t>
      </w:r>
    </w:p>
    <w:p>
      <w:pPr>
        <w:pStyle w:val="0"/>
        <w:spacing w:before="200" w:line-rule="auto"/>
        <w:ind w:firstLine="540"/>
        <w:jc w:val="both"/>
      </w:pPr>
      <w:r>
        <w:rPr>
          <w:sz w:val="20"/>
        </w:rPr>
        <w:t xml:space="preserve">1) </w:t>
      </w:r>
      <w:hyperlink w:history="0" w:anchor="P140" w:tooltip="ЗАЯВКА">
        <w:r>
          <w:rPr>
            <w:sz w:val="20"/>
            <w:color w:val="0000ff"/>
          </w:rPr>
          <w:t xml:space="preserve">заявка</w:t>
        </w:r>
      </w:hyperlink>
      <w:r>
        <w:rPr>
          <w:sz w:val="20"/>
        </w:rPr>
        <w:t xml:space="preserve"> на участие в отборе по форме согласно приложению 3 к настоящему Положению (далее - заявка);</w:t>
      </w:r>
    </w:p>
    <w:bookmarkStart w:id="58" w:name="P58"/>
    <w:bookmarkEnd w:id="58"/>
    <w:p>
      <w:pPr>
        <w:pStyle w:val="0"/>
        <w:spacing w:before="200" w:line-rule="auto"/>
        <w:ind w:firstLine="540"/>
        <w:jc w:val="both"/>
      </w:pPr>
      <w:r>
        <w:rPr>
          <w:sz w:val="20"/>
        </w:rPr>
        <w:t xml:space="preserve">2) копия паспорта или иного документа, удостоверяющего личность кандидата;</w:t>
      </w:r>
    </w:p>
    <w:p>
      <w:pPr>
        <w:pStyle w:val="0"/>
        <w:spacing w:before="200" w:line-rule="auto"/>
        <w:ind w:firstLine="540"/>
        <w:jc w:val="both"/>
      </w:pPr>
      <w:r>
        <w:rPr>
          <w:sz w:val="20"/>
        </w:rPr>
        <w:t xml:space="preserve">3) копия устава ТОС;</w:t>
      </w:r>
    </w:p>
    <w:bookmarkStart w:id="60" w:name="P60"/>
    <w:bookmarkEnd w:id="60"/>
    <w:p>
      <w:pPr>
        <w:pStyle w:val="0"/>
        <w:spacing w:before="200" w:line-rule="auto"/>
        <w:ind w:firstLine="540"/>
        <w:jc w:val="both"/>
      </w:pPr>
      <w:r>
        <w:rPr>
          <w:sz w:val="20"/>
        </w:rPr>
        <w:t xml:space="preserve">4) копия решения собрания (конференции) граждан об избрании органов ТОС;</w:t>
      </w:r>
    </w:p>
    <w:p>
      <w:pPr>
        <w:pStyle w:val="0"/>
        <w:spacing w:before="200" w:line-rule="auto"/>
        <w:ind w:firstLine="540"/>
        <w:jc w:val="both"/>
      </w:pPr>
      <w:r>
        <w:rPr>
          <w:sz w:val="20"/>
        </w:rPr>
        <w:t xml:space="preserve">5) информационная справка с указанием личных заслуг кандидата в области развития ТОС, реализованных социально значимых проектов;</w:t>
      </w:r>
    </w:p>
    <w:p>
      <w:pPr>
        <w:pStyle w:val="0"/>
        <w:spacing w:before="200" w:line-rule="auto"/>
        <w:ind w:firstLine="540"/>
        <w:jc w:val="both"/>
      </w:pPr>
      <w:r>
        <w:rPr>
          <w:sz w:val="20"/>
        </w:rPr>
        <w:t xml:space="preserve">6) материалы (иллюстрации, фотографии, отзывы), подтверждающие достижения и заслуги кандидата.</w:t>
      </w:r>
    </w:p>
    <w:p>
      <w:pPr>
        <w:pStyle w:val="0"/>
        <w:spacing w:before="200" w:line-rule="auto"/>
        <w:ind w:firstLine="540"/>
        <w:jc w:val="both"/>
      </w:pPr>
      <w:r>
        <w:rPr>
          <w:sz w:val="20"/>
        </w:rPr>
        <w:t xml:space="preserve">13. Документы представляются в электронном виде по адресу электронной почты, указанному в извещении, в формате pdf, jpeg.</w:t>
      </w:r>
    </w:p>
    <w:p>
      <w:pPr>
        <w:pStyle w:val="0"/>
        <w:spacing w:before="200" w:line-rule="auto"/>
        <w:ind w:firstLine="540"/>
        <w:jc w:val="both"/>
      </w:pPr>
      <w:r>
        <w:rPr>
          <w:sz w:val="20"/>
        </w:rPr>
        <w:t xml:space="preserve">Копии документов, указанных в </w:t>
      </w:r>
      <w:hyperlink w:history="0" w:anchor="P58" w:tooltip="2) копия паспорта или иного документа, удостоверяющего личность кандидата;">
        <w:r>
          <w:rPr>
            <w:sz w:val="20"/>
            <w:color w:val="0000ff"/>
          </w:rPr>
          <w:t xml:space="preserve">подпунктах 2</w:t>
        </w:r>
      </w:hyperlink>
      <w:r>
        <w:rPr>
          <w:sz w:val="20"/>
        </w:rPr>
        <w:t xml:space="preserve"> - </w:t>
      </w:r>
      <w:hyperlink w:history="0" w:anchor="P60" w:tooltip="4) копия решения собрания (конференции) граждан об избрании органов ТОС;">
        <w:r>
          <w:rPr>
            <w:sz w:val="20"/>
            <w:color w:val="0000ff"/>
          </w:rPr>
          <w:t xml:space="preserve">4 пункта 12</w:t>
        </w:r>
      </w:hyperlink>
      <w:r>
        <w:rPr>
          <w:sz w:val="20"/>
        </w:rPr>
        <w:t xml:space="preserve"> настоящего Положения, должны быть заверены председателем ТОС.</w:t>
      </w:r>
    </w:p>
    <w:p>
      <w:pPr>
        <w:pStyle w:val="0"/>
        <w:spacing w:before="200" w:line-rule="auto"/>
        <w:ind w:firstLine="540"/>
        <w:jc w:val="both"/>
      </w:pPr>
      <w:r>
        <w:rPr>
          <w:sz w:val="20"/>
        </w:rPr>
        <w:t xml:space="preserve">14. Представитель организатора, входящий в состав рабочей группы (далее - представитель организатора), регистрирует документы в хронологическом порядке по дате их представления.</w:t>
      </w:r>
    </w:p>
    <w:p>
      <w:pPr>
        <w:pStyle w:val="0"/>
        <w:spacing w:before="200" w:line-rule="auto"/>
        <w:ind w:firstLine="540"/>
        <w:jc w:val="both"/>
      </w:pPr>
      <w:r>
        <w:rPr>
          <w:sz w:val="20"/>
        </w:rPr>
        <w:t xml:space="preserve">Представитель организатора в течение трех рабочих дней со дня представления документов уведомляет инициатора о получении документов с указанием номера их регистрации по адресу электронной почты, указанному в заявке.</w:t>
      </w:r>
    </w:p>
    <w:p>
      <w:pPr>
        <w:pStyle w:val="0"/>
        <w:spacing w:before="200" w:line-rule="auto"/>
        <w:ind w:firstLine="540"/>
        <w:jc w:val="both"/>
      </w:pPr>
      <w:r>
        <w:rPr>
          <w:sz w:val="20"/>
        </w:rPr>
        <w:t xml:space="preserve">Инициаторы до даты окончания приема документов вправе отозвать документы путем направления в уполномоченный орган заявления об отзыве документов в электронном виде по адресу электронной почты, указанному в извещении, в формате pdf.</w:t>
      </w:r>
    </w:p>
    <w:p>
      <w:pPr>
        <w:pStyle w:val="0"/>
        <w:spacing w:before="200" w:line-rule="auto"/>
        <w:ind w:firstLine="540"/>
        <w:jc w:val="both"/>
      </w:pPr>
      <w:r>
        <w:rPr>
          <w:sz w:val="20"/>
        </w:rPr>
        <w:t xml:space="preserve">15. В случае несоответствия срока и порядка представления документов, а также требований к их оформлению, указанных в извещении, представитель организатора в течение пяти рабочих дней со дня представления документов уведомляет инициатора об отклонении документов по адресу электронной почты, указанному в заявке, с указанием оснований для отклонения.</w:t>
      </w:r>
    </w:p>
    <w:p>
      <w:pPr>
        <w:pStyle w:val="0"/>
        <w:spacing w:before="200" w:line-rule="auto"/>
        <w:ind w:firstLine="540"/>
        <w:jc w:val="both"/>
      </w:pPr>
      <w:r>
        <w:rPr>
          <w:sz w:val="20"/>
        </w:rPr>
        <w:t xml:space="preserve">16. Рассмотрение документов осуществляется рабочей группой в течение 14 календарных дней с даты окончания срока приема документов.</w:t>
      </w:r>
    </w:p>
    <w:p>
      <w:pPr>
        <w:pStyle w:val="0"/>
        <w:spacing w:before="200" w:line-rule="auto"/>
        <w:ind w:firstLine="540"/>
        <w:jc w:val="both"/>
      </w:pPr>
      <w:r>
        <w:rPr>
          <w:sz w:val="20"/>
        </w:rPr>
        <w:t xml:space="preserve">По итогам рассмотрения документов рабочей группой принимается решение о включении либо невключении кандидатов в </w:t>
      </w:r>
      <w:hyperlink w:history="0" w:anchor="P196" w:tooltip="Представление к поощрению знаком общественного поощрения">
        <w:r>
          <w:rPr>
            <w:sz w:val="20"/>
            <w:color w:val="0000ff"/>
          </w:rPr>
          <w:t xml:space="preserve">представление</w:t>
        </w:r>
      </w:hyperlink>
      <w:r>
        <w:rPr>
          <w:sz w:val="20"/>
        </w:rPr>
        <w:t xml:space="preserve">, а также оформляется представление по форме согласно приложению 4 к настоящему Положению в виде таблицы на бумажном носителе.</w:t>
      </w:r>
    </w:p>
    <w:p>
      <w:pPr>
        <w:pStyle w:val="0"/>
        <w:spacing w:before="200" w:line-rule="auto"/>
        <w:ind w:firstLine="540"/>
        <w:jc w:val="both"/>
      </w:pPr>
      <w:r>
        <w:rPr>
          <w:sz w:val="20"/>
        </w:rPr>
        <w:t xml:space="preserve">В случае несоответствия критериям, указанным в </w:t>
      </w:r>
      <w:hyperlink w:history="0" w:anchor="P37" w:tooltip="3. Участники ТОС поощряются знаком при условии одновременного соответствия их следующим критериям:">
        <w:r>
          <w:rPr>
            <w:sz w:val="20"/>
            <w:color w:val="0000ff"/>
          </w:rPr>
          <w:t xml:space="preserve">пункте 3</w:t>
        </w:r>
      </w:hyperlink>
      <w:r>
        <w:rPr>
          <w:sz w:val="20"/>
        </w:rPr>
        <w:t xml:space="preserve"> настоящего Положения, кандидат не включается в представление.</w:t>
      </w:r>
    </w:p>
    <w:p>
      <w:pPr>
        <w:pStyle w:val="0"/>
        <w:spacing w:before="200" w:line-rule="auto"/>
        <w:ind w:firstLine="540"/>
        <w:jc w:val="both"/>
      </w:pPr>
      <w:r>
        <w:rPr>
          <w:sz w:val="20"/>
        </w:rPr>
        <w:t xml:space="preserve">Представление подписывается председателем рабочей группы.</w:t>
      </w:r>
    </w:p>
    <w:p>
      <w:pPr>
        <w:pStyle w:val="0"/>
        <w:spacing w:before="200" w:line-rule="auto"/>
        <w:ind w:firstLine="540"/>
        <w:jc w:val="both"/>
      </w:pPr>
      <w:r>
        <w:rPr>
          <w:sz w:val="20"/>
        </w:rPr>
        <w:t xml:space="preserve">Представление, соответствующее установленной форме, на бумажном носителе в течение десяти рабочих дней со дня его подписания председателем рабочей группы направляется организатором Губернатору Иркутской области.</w:t>
      </w:r>
    </w:p>
    <w:p>
      <w:pPr>
        <w:pStyle w:val="0"/>
        <w:spacing w:before="200" w:line-rule="auto"/>
        <w:ind w:firstLine="540"/>
        <w:jc w:val="both"/>
      </w:pPr>
      <w:r>
        <w:rPr>
          <w:sz w:val="20"/>
        </w:rPr>
        <w:t xml:space="preserve">Представление вносится Губернатору Иркутской области не позднее 31 марта текущего календарного года.</w:t>
      </w:r>
    </w:p>
    <w:p>
      <w:pPr>
        <w:pStyle w:val="0"/>
        <w:spacing w:before="200" w:line-rule="auto"/>
        <w:ind w:firstLine="540"/>
        <w:jc w:val="both"/>
      </w:pPr>
      <w:r>
        <w:rPr>
          <w:sz w:val="20"/>
        </w:rPr>
        <w:t xml:space="preserve">В случае несогласия Губернатора Иркутской области в отношении поощрения кандидата, указанного в представлении, организатор уведомляет об этом соответствующего инициатора в течение пяти рабочих дней со дня получения уполномоченным органом информации о несогласии Губернатора Иркутской области в отношении поощрения соответствующего кандидата.</w:t>
      </w:r>
    </w:p>
    <w:p>
      <w:pPr>
        <w:pStyle w:val="0"/>
        <w:spacing w:before="200" w:line-rule="auto"/>
        <w:ind w:firstLine="540"/>
        <w:jc w:val="both"/>
      </w:pPr>
      <w:r>
        <w:rPr>
          <w:sz w:val="20"/>
        </w:rPr>
        <w:t xml:space="preserve">17. Вручение знака участникам ТОС, в отношении которых принято решение о поощрении знаком, производится Губернатором Иркутской области в торжественной обстановке.</w:t>
      </w:r>
    </w:p>
    <w:p>
      <w:pPr>
        <w:pStyle w:val="0"/>
        <w:spacing w:before="200" w:line-rule="auto"/>
        <w:ind w:firstLine="540"/>
        <w:jc w:val="both"/>
      </w:pPr>
      <w:r>
        <w:rPr>
          <w:sz w:val="20"/>
        </w:rPr>
        <w:t xml:space="preserve">От имени Губернатора Иркутской области и по его поручению знак могут вручать первый заместитель Губернатора Иркутской области, Председатель Правительства Иркутской области, первый заместитель Председателя Правительства Иркутской области, заместители Губернатора Иркутской области, заместители Председателя Правительства Иркутской области, руководители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а также по согласованию должностные лица органов местного самоуправления муниципальных образований Иркутской области.</w:t>
      </w:r>
    </w:p>
    <w:p>
      <w:pPr>
        <w:pStyle w:val="0"/>
        <w:spacing w:before="200" w:line-rule="auto"/>
        <w:ind w:firstLine="540"/>
        <w:jc w:val="both"/>
      </w:pPr>
      <w:r>
        <w:rPr>
          <w:sz w:val="20"/>
        </w:rPr>
        <w:t xml:space="preserve">18. Дубликат знака и удостоверения к нему взамен утерянного не выдается.</w:t>
      </w:r>
    </w:p>
    <w:p>
      <w:pPr>
        <w:pStyle w:val="0"/>
        <w:spacing w:before="200" w:line-rule="auto"/>
        <w:ind w:firstLine="540"/>
        <w:jc w:val="both"/>
      </w:pPr>
      <w:r>
        <w:rPr>
          <w:sz w:val="20"/>
        </w:rPr>
        <w:t xml:space="preserve">19. Изготовление знаков и удостоверений к знаку обеспечивает управление делами Губернатора Иркутской области и Правительства Иркутской области.</w:t>
      </w:r>
    </w:p>
    <w:p>
      <w:pPr>
        <w:pStyle w:val="0"/>
        <w:spacing w:before="200" w:line-rule="auto"/>
        <w:ind w:firstLine="540"/>
        <w:jc w:val="both"/>
      </w:pPr>
      <w:r>
        <w:rPr>
          <w:sz w:val="20"/>
        </w:rPr>
        <w:t xml:space="preserve">20. Хранение знаков и удостоверений к знаку обеспечивает управление Губернатора Иркутской области и Правительства Иркутской области по государственной гражданской службе, кадрам и государственным наградам.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91" w:name="P91"/>
    <w:bookmarkEnd w:id="91"/>
    <w:p>
      <w:pPr>
        <w:pStyle w:val="2"/>
        <w:jc w:val="center"/>
      </w:pPr>
      <w:r>
        <w:rPr>
          <w:sz w:val="20"/>
        </w:rPr>
        <w:t xml:space="preserve">РИСУНОК И ОПИСАНИЕ</w:t>
      </w:r>
    </w:p>
    <w:p>
      <w:pPr>
        <w:pStyle w:val="2"/>
        <w:jc w:val="center"/>
      </w:pPr>
      <w:r>
        <w:rPr>
          <w:sz w:val="20"/>
        </w:rPr>
        <w:t xml:space="preserve">ЗНАКА ОБЩЕСТВЕННОГО ПООЩРЕНИЯ "ЛИДЕР ТЕРРИТОРИАЛЬНОГО</w:t>
      </w:r>
    </w:p>
    <w:p>
      <w:pPr>
        <w:pStyle w:val="2"/>
        <w:jc w:val="center"/>
      </w:pPr>
      <w:r>
        <w:rPr>
          <w:sz w:val="20"/>
        </w:rPr>
        <w:t xml:space="preserve">ОБЩЕСТВЕННОГО САМОУПРАВЛЕНИЯ В ИРКУТСКОЙ ОБЛАСТИ"</w:t>
      </w:r>
    </w:p>
    <w:p>
      <w:pPr>
        <w:pStyle w:val="0"/>
        <w:jc w:val="both"/>
      </w:pPr>
      <w:r>
        <w:rPr>
          <w:sz w:val="20"/>
        </w:rPr>
      </w:r>
    </w:p>
    <w:p>
      <w:pPr>
        <w:pStyle w:val="0"/>
        <w:ind w:firstLine="540"/>
        <w:jc w:val="both"/>
      </w:pPr>
      <w:r>
        <w:rPr>
          <w:sz w:val="20"/>
        </w:rPr>
        <w:t xml:space="preserve">1. Рисунок знака общественного поощрения "Лидер территориального общественного самоуправления в Иркутской области" (далее - знак):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2. Описание знака:</w:t>
      </w:r>
    </w:p>
    <w:p>
      <w:pPr>
        <w:pStyle w:val="0"/>
        <w:spacing w:before="200" w:line-rule="auto"/>
        <w:ind w:firstLine="540"/>
        <w:jc w:val="both"/>
      </w:pPr>
      <w:r>
        <w:rPr>
          <w:sz w:val="20"/>
        </w:rPr>
        <w:t xml:space="preserve">знак изготавливается в виде медали размером 62 мм x 40 мм. Медаль и колодка знака выполнены методом штамповки из нейзильбера. Медаль крепится к колодке при помощи металлического кольца. Технология покрытия медали и колодки - гальваника, полированное серебро. Диаметр медали: 40 мм. Знак представляет собой медальон в форме круга, покрытый эмалью белого цвета, обрамленный рельефной окантовкой из полированного серебра шириной 5 мм. На лицевой стороне "аверсе" медали расположена эмблема Иркутской области (далее - эмблема). Эмблема располагается в центре медали, представляет собой изображение основного элемента герба Иркутской области - черного бабра, держащего в зубах красного соболя (бабр исполнен в черном цвете, соболь выполнен с покрытием красной эмалью), остальное пространство остается с белой эмалью. Выше от элемента герба Иркутской области - черного бабра, держащего в зубах красного соболя, расположено 4 стилизованных изображения многоэтажных домов, слева направо: первое серого цвета высотой 3 мм и шириной 1 мм, второе голубого цвета высотой 5 мм и шириной 2 мм, третье серого цвета высотой 3,5 мм и шириной 2 мм, четвертое белого цвета высотой 2 мм и шириной 1 мм. Между третьим и четвертым стилизованными изображениями многоэтажных домов расположена крона дерева зеленого цвета. Выше от стилизованных изображений многоэтажных домов расположены стилизованные изображения солнца желтого цвета и двух облаков голубого цвета. Вверху расположена надпись, выполненная в голубом цвете: "ИРКУТСКАЯ ОБЛАСТЬ" - прописными буквами, жирным шрифтом. Внизу расположена надпись, выполненная в голубом цвете: "ЛИДЕР ТОС" - прописными буквами, жирным шрифтом;</w:t>
      </w:r>
    </w:p>
    <w:p>
      <w:pPr>
        <w:pStyle w:val="0"/>
        <w:spacing w:before="200" w:line-rule="auto"/>
        <w:ind w:firstLine="540"/>
        <w:jc w:val="both"/>
      </w:pPr>
      <w:r>
        <w:rPr>
          <w:sz w:val="20"/>
        </w:rPr>
        <w:t xml:space="preserve">на оборотной стороне медали по центру имеется рельефная надпись прописными буквами в семь строк "ЗА ВКЛАД * В РАЗВИТИЕ * ТЕРРИТОРИАЛЬНОГО * ОБЩЕСТВЕННОГО * САМОУПРАВЛЕНИЯ * В ИРКУТСКОЙ * ОБЛАСТИ". Оборотная сторона медали "реверс" - гладкая, отполированная;</w:t>
      </w:r>
    </w:p>
    <w:p>
      <w:pPr>
        <w:pStyle w:val="0"/>
        <w:spacing w:before="200" w:line-rule="auto"/>
        <w:ind w:firstLine="540"/>
        <w:jc w:val="both"/>
      </w:pPr>
      <w:r>
        <w:rPr>
          <w:sz w:val="20"/>
        </w:rPr>
        <w:t xml:space="preserve">в верхней части медали по центру находится ушко для крепления колодки. Колодка драпирована муаровой лентой. Лента изготовлена в следующих цветах (расположение полосок вертикально слева направо): голубой - 5,5 мм; белый - 11 мм; голубой - 5,5 мм. Размеры колодки: 29,8 мм x 22,2 мм x 2,5 мм. Колодка крепится к одежде с помощью английской булавки.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113" w:name="P113"/>
    <w:bookmarkEnd w:id="113"/>
    <w:p>
      <w:pPr>
        <w:pStyle w:val="2"/>
        <w:jc w:val="center"/>
      </w:pPr>
      <w:r>
        <w:rPr>
          <w:sz w:val="20"/>
        </w:rPr>
        <w:t xml:space="preserve">РИСУНОК И ОПИСАНИЕ</w:t>
      </w:r>
    </w:p>
    <w:p>
      <w:pPr>
        <w:pStyle w:val="2"/>
        <w:jc w:val="center"/>
      </w:pPr>
      <w:r>
        <w:rPr>
          <w:sz w:val="20"/>
        </w:rPr>
        <w:t xml:space="preserve">УДОСТОВЕРЕНИЯ К ЗНАКУ ОБЩЕСТВЕННОГО ПООЩРЕНИЯ "ЛИДЕР</w:t>
      </w:r>
    </w:p>
    <w:p>
      <w:pPr>
        <w:pStyle w:val="2"/>
        <w:jc w:val="center"/>
      </w:pPr>
      <w:r>
        <w:rPr>
          <w:sz w:val="20"/>
        </w:rPr>
        <w:t xml:space="preserve">ТЕРРИТОРИАЛЬНОГО ОБЩЕСТВЕННОГО САМОУПРАВЛЕНИЯ В ИРКУТСКОЙ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1. Рисунок удостоверения к знаку общественного поощрения "Лидер территориального общественного самоуправления в Иркутской области" (далее - знак):</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2. Описание удостоверения к знаку:</w:t>
      </w:r>
    </w:p>
    <w:p>
      <w:pPr>
        <w:pStyle w:val="0"/>
        <w:spacing w:before="200" w:line-rule="auto"/>
        <w:ind w:firstLine="540"/>
        <w:jc w:val="both"/>
      </w:pPr>
      <w:r>
        <w:rPr>
          <w:sz w:val="20"/>
        </w:rPr>
        <w:t xml:space="preserve">удостоверение к знаку изготовлено в виде книжечки размером 100 мм x 150 мм в развернутом виде. Удостоверение к знаку изготавливается из дизайнерской матовой бумаги белого цвета плотностью 250 г/м</w:t>
      </w:r>
      <w:r>
        <w:rPr>
          <w:sz w:val="20"/>
          <w:vertAlign w:val="superscript"/>
        </w:rPr>
        <w:t xml:space="preserve">2</w:t>
      </w:r>
      <w:r>
        <w:rPr>
          <w:sz w:val="20"/>
        </w:rPr>
        <w:t xml:space="preserve">.</w:t>
      </w:r>
    </w:p>
    <w:p>
      <w:pPr>
        <w:pStyle w:val="0"/>
        <w:spacing w:before="200" w:line-rule="auto"/>
        <w:ind w:firstLine="540"/>
        <w:jc w:val="both"/>
      </w:pPr>
      <w:r>
        <w:rPr>
          <w:sz w:val="20"/>
        </w:rPr>
        <w:t xml:space="preserve">Левая лицевая сторона выполнена в голубом цвете;</w:t>
      </w:r>
    </w:p>
    <w:p>
      <w:pPr>
        <w:pStyle w:val="0"/>
        <w:spacing w:before="200" w:line-rule="auto"/>
        <w:ind w:firstLine="540"/>
        <w:jc w:val="both"/>
      </w:pPr>
      <w:r>
        <w:rPr>
          <w:sz w:val="20"/>
        </w:rPr>
        <w:t xml:space="preserve">на правой лицевой стороне вдоль левого и правого края по всей высоте расположены полосы голубого цвета шириной 16,5 мм, вверху по центру располагается иллюстрация черного бабра, держащего в зубах красного соболя, которая является элементом герба Иркутской области. Выше от элемента герба Иркутской области расположено 4 стилизованных изображения многоэтажных домов, слева направо: первое серого цвета высотой 3 мм и шириной 1 мм, второе голубого цвета высотой 5 мм и шириной 2 мм, третье серого цвета высотой 3,5 мм и шириной 2 мм, четвертое белого цвета высотой 2 мм и шириной 1 мм. Между третьим и четвертым стилизованными изображениями многоэтажных домов расположена крона дерева зеленого цвета. Выше от стилизованных изображений многоэтажных домов расположены стилизованные изображения солнца желтого цвета и двух облаков голубого цвета. Ниже располагается надпись в две строки "ИРКУТСКАЯ * ОБЛАСТЬ". Далее расположена надпись в пять строк: "УДОСТОВЕРЕНИЕ * к знаку общественного поощрения * "Лидер территориального * общественного самоуправления в * Иркутской области". Слово "УДОСТОВЕРЕНИЕ" напечатано красным цветом, остальные надписи исполнены в черном цвете;</w:t>
      </w:r>
    </w:p>
    <w:p>
      <w:pPr>
        <w:pStyle w:val="0"/>
        <w:spacing w:before="200" w:line-rule="auto"/>
        <w:ind w:firstLine="540"/>
        <w:jc w:val="both"/>
      </w:pPr>
      <w:r>
        <w:rPr>
          <w:sz w:val="20"/>
        </w:rPr>
        <w:t xml:space="preserve">на левой внутренней стороне удостоверения к знаку выполнено цветное изображение знака, внизу расположена надпись в две строки:</w:t>
      </w:r>
    </w:p>
    <w:p>
      <w:pPr>
        <w:pStyle w:val="0"/>
        <w:spacing w:before="200" w:line-rule="auto"/>
        <w:ind w:firstLine="540"/>
        <w:jc w:val="both"/>
      </w:pPr>
      <w:r>
        <w:rPr>
          <w:sz w:val="20"/>
        </w:rPr>
        <w:t xml:space="preserve">на первой: "Указ Губернатора Иркутской области";</w:t>
      </w:r>
    </w:p>
    <w:p>
      <w:pPr>
        <w:pStyle w:val="0"/>
        <w:spacing w:before="200" w:line-rule="auto"/>
        <w:ind w:firstLine="540"/>
        <w:jc w:val="both"/>
      </w:pPr>
      <w:r>
        <w:rPr>
          <w:sz w:val="20"/>
        </w:rPr>
        <w:t xml:space="preserve">на второй: "от ____ г. N ____".</w:t>
      </w:r>
    </w:p>
    <w:p>
      <w:pPr>
        <w:pStyle w:val="0"/>
        <w:spacing w:before="200" w:line-rule="auto"/>
        <w:ind w:firstLine="540"/>
        <w:jc w:val="both"/>
      </w:pPr>
      <w:r>
        <w:rPr>
          <w:sz w:val="20"/>
        </w:rPr>
        <w:t xml:space="preserve">В верхней части правой внутренней стороны удостоверения к знаку расположено слово "НАГРАЖДАЕТСЯ". В нижней части правой внутренней стороны расположена надпись в две строки: "Губернатор * Иркутской области 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bookmarkStart w:id="140" w:name="P140"/>
    <w:bookmarkEnd w:id="140"/>
    <w:p>
      <w:pPr>
        <w:pStyle w:val="0"/>
        <w:jc w:val="center"/>
      </w:pPr>
      <w:r>
        <w:rPr>
          <w:sz w:val="20"/>
        </w:rPr>
        <w:t xml:space="preserve">ЗАЯВКА</w:t>
      </w:r>
    </w:p>
    <w:p>
      <w:pPr>
        <w:pStyle w:val="0"/>
        <w:jc w:val="center"/>
      </w:pPr>
      <w:r>
        <w:rPr>
          <w:sz w:val="20"/>
        </w:rPr>
        <w:t xml:space="preserve">НА УЧАСТИЕ В ОТБОРЕ КАНДИДАТОВ НА ПООЩРЕНИЕ ЗНАКОМ</w:t>
      </w:r>
    </w:p>
    <w:p>
      <w:pPr>
        <w:pStyle w:val="0"/>
        <w:jc w:val="center"/>
      </w:pPr>
      <w:r>
        <w:rPr>
          <w:sz w:val="20"/>
        </w:rPr>
        <w:t xml:space="preserve">ОБЩЕСТВЕННОГО ПООЩРЕНИЯ "ЛИДЕР ТЕРРИТОРИАЛЬНОГО</w:t>
      </w:r>
    </w:p>
    <w:p>
      <w:pPr>
        <w:pStyle w:val="0"/>
        <w:jc w:val="center"/>
      </w:pPr>
      <w:r>
        <w:rPr>
          <w:sz w:val="20"/>
        </w:rPr>
        <w:t xml:space="preserve">ОБЩЕСТВЕННОГО САМОУПРАВЛЕНИЯ В ИРКУТСКОЙ ОБЛАСТИ"</w:t>
      </w:r>
    </w:p>
    <w:p>
      <w:pPr>
        <w:pStyle w:val="0"/>
        <w:jc w:val="center"/>
      </w:pPr>
      <w:r>
        <w:rPr>
          <w:sz w:val="20"/>
        </w:rPr>
        <w:t xml:space="preserve">(все поля обязательны к заполнению)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4"/>
        <w:gridCol w:w="4534"/>
      </w:tblGrid>
      <w:tr>
        <w:tc>
          <w:tcPr>
            <w:tcW w:w="4534" w:type="dxa"/>
          </w:tcPr>
          <w:p>
            <w:pPr>
              <w:pStyle w:val="0"/>
              <w:jc w:val="both"/>
            </w:pPr>
            <w:r>
              <w:rPr>
                <w:sz w:val="20"/>
              </w:rPr>
              <w:t xml:space="preserve">1. Фамилия, имя, отчество (последнее - при наличии) кандидата</w:t>
            </w:r>
          </w:p>
        </w:tc>
        <w:tc>
          <w:tcPr>
            <w:tcW w:w="4534" w:type="dxa"/>
            <w:vAlign w:val="center"/>
          </w:tcPr>
          <w:p>
            <w:pPr>
              <w:pStyle w:val="0"/>
            </w:pPr>
            <w:r>
              <w:rPr>
                <w:sz w:val="20"/>
              </w:rPr>
            </w:r>
          </w:p>
        </w:tc>
      </w:tr>
      <w:tr>
        <w:tc>
          <w:tcPr>
            <w:tcW w:w="4534" w:type="dxa"/>
          </w:tcPr>
          <w:p>
            <w:pPr>
              <w:pStyle w:val="0"/>
              <w:jc w:val="both"/>
            </w:pPr>
            <w:r>
              <w:rPr>
                <w:sz w:val="20"/>
              </w:rPr>
              <w:t xml:space="preserve">2. Дата рождения кандидата</w:t>
            </w:r>
          </w:p>
        </w:tc>
        <w:tc>
          <w:tcPr>
            <w:tcW w:w="4534" w:type="dxa"/>
            <w:vAlign w:val="center"/>
          </w:tcPr>
          <w:p>
            <w:pPr>
              <w:pStyle w:val="0"/>
            </w:pPr>
            <w:r>
              <w:rPr>
                <w:sz w:val="20"/>
              </w:rPr>
            </w:r>
          </w:p>
        </w:tc>
      </w:tr>
      <w:tr>
        <w:tc>
          <w:tcPr>
            <w:tcW w:w="4534" w:type="dxa"/>
          </w:tcPr>
          <w:p>
            <w:pPr>
              <w:pStyle w:val="0"/>
              <w:jc w:val="both"/>
            </w:pPr>
            <w:r>
              <w:rPr>
                <w:sz w:val="20"/>
              </w:rPr>
              <w:t xml:space="preserve">3. Адрес кандидата (регистрации, фактический)</w:t>
            </w:r>
          </w:p>
        </w:tc>
        <w:tc>
          <w:tcPr>
            <w:tcW w:w="4534" w:type="dxa"/>
            <w:vAlign w:val="center"/>
          </w:tcPr>
          <w:p>
            <w:pPr>
              <w:pStyle w:val="0"/>
            </w:pPr>
            <w:r>
              <w:rPr>
                <w:sz w:val="20"/>
              </w:rPr>
            </w:r>
          </w:p>
        </w:tc>
      </w:tr>
      <w:tr>
        <w:tc>
          <w:tcPr>
            <w:tcW w:w="4534" w:type="dxa"/>
          </w:tcPr>
          <w:p>
            <w:pPr>
              <w:pStyle w:val="0"/>
              <w:jc w:val="both"/>
            </w:pPr>
            <w:r>
              <w:rPr>
                <w:sz w:val="20"/>
              </w:rPr>
              <w:t xml:space="preserve">4. Наименование территориального общественного самоуправления (далее - ТОС), участником которого является кандидат</w:t>
            </w:r>
          </w:p>
        </w:tc>
        <w:tc>
          <w:tcPr>
            <w:tcW w:w="4534" w:type="dxa"/>
            <w:vAlign w:val="center"/>
          </w:tcPr>
          <w:p>
            <w:pPr>
              <w:pStyle w:val="0"/>
            </w:pPr>
            <w:r>
              <w:rPr>
                <w:sz w:val="20"/>
              </w:rPr>
            </w:r>
          </w:p>
        </w:tc>
      </w:tr>
      <w:tr>
        <w:tc>
          <w:tcPr>
            <w:tcW w:w="4534" w:type="dxa"/>
          </w:tcPr>
          <w:p>
            <w:pPr>
              <w:pStyle w:val="0"/>
              <w:jc w:val="both"/>
            </w:pPr>
            <w:r>
              <w:rPr>
                <w:sz w:val="20"/>
              </w:rPr>
              <w:t xml:space="preserve">5. Адрес местонахождения ТОС</w:t>
            </w:r>
          </w:p>
        </w:tc>
        <w:tc>
          <w:tcPr>
            <w:tcW w:w="4534" w:type="dxa"/>
            <w:vAlign w:val="center"/>
          </w:tcPr>
          <w:p>
            <w:pPr>
              <w:pStyle w:val="0"/>
            </w:pPr>
            <w:r>
              <w:rPr>
                <w:sz w:val="20"/>
              </w:rPr>
            </w:r>
          </w:p>
        </w:tc>
      </w:tr>
      <w:tr>
        <w:tc>
          <w:tcPr>
            <w:tcW w:w="4534" w:type="dxa"/>
          </w:tcPr>
          <w:p>
            <w:pPr>
              <w:pStyle w:val="0"/>
              <w:jc w:val="both"/>
            </w:pPr>
            <w:r>
              <w:rPr>
                <w:sz w:val="20"/>
              </w:rPr>
              <w:t xml:space="preserve">6. Характер деятельности кандидата (председатель либо активист ТОС)</w:t>
            </w:r>
          </w:p>
        </w:tc>
        <w:tc>
          <w:tcPr>
            <w:tcW w:w="4534" w:type="dxa"/>
            <w:vAlign w:val="center"/>
          </w:tcPr>
          <w:p>
            <w:pPr>
              <w:pStyle w:val="0"/>
            </w:pPr>
            <w:r>
              <w:rPr>
                <w:sz w:val="20"/>
              </w:rPr>
            </w:r>
          </w:p>
        </w:tc>
      </w:tr>
      <w:tr>
        <w:tc>
          <w:tcPr>
            <w:tcW w:w="4534" w:type="dxa"/>
          </w:tcPr>
          <w:p>
            <w:pPr>
              <w:pStyle w:val="0"/>
              <w:jc w:val="both"/>
            </w:pPr>
            <w:r>
              <w:rPr>
                <w:sz w:val="20"/>
              </w:rPr>
              <w:t xml:space="preserve">7. Срок осуществления социально значимой общественной деятельности кандидата в интересах развития ТОС на соответствующей территории Иркутской области</w:t>
            </w:r>
          </w:p>
        </w:tc>
        <w:tc>
          <w:tcPr>
            <w:tcW w:w="4534" w:type="dxa"/>
            <w:vAlign w:val="center"/>
          </w:tcPr>
          <w:p>
            <w:pPr>
              <w:pStyle w:val="0"/>
            </w:pPr>
            <w:r>
              <w:rPr>
                <w:sz w:val="20"/>
              </w:rPr>
            </w:r>
          </w:p>
        </w:tc>
      </w:tr>
      <w:tr>
        <w:tc>
          <w:tcPr>
            <w:tcW w:w="4534" w:type="dxa"/>
          </w:tcPr>
          <w:p>
            <w:pPr>
              <w:pStyle w:val="0"/>
              <w:jc w:val="both"/>
            </w:pPr>
            <w:r>
              <w:rPr>
                <w:sz w:val="20"/>
              </w:rPr>
              <w:t xml:space="preserve">8. Контактные телефоны кандидата, инициатора соответственно</w:t>
            </w:r>
          </w:p>
        </w:tc>
        <w:tc>
          <w:tcPr>
            <w:tcW w:w="4534" w:type="dxa"/>
            <w:vAlign w:val="center"/>
          </w:tcPr>
          <w:p>
            <w:pPr>
              <w:pStyle w:val="0"/>
            </w:pPr>
            <w:r>
              <w:rPr>
                <w:sz w:val="20"/>
              </w:rPr>
            </w:r>
          </w:p>
        </w:tc>
      </w:tr>
      <w:tr>
        <w:tc>
          <w:tcPr>
            <w:tcW w:w="4534" w:type="dxa"/>
          </w:tcPr>
          <w:p>
            <w:pPr>
              <w:pStyle w:val="0"/>
              <w:jc w:val="both"/>
            </w:pPr>
            <w:r>
              <w:rPr>
                <w:sz w:val="20"/>
              </w:rPr>
              <w:t xml:space="preserve">9. Адреса электронной почты кандидата, инициатора соответственно</w:t>
            </w:r>
          </w:p>
        </w:tc>
        <w:tc>
          <w:tcPr>
            <w:tcW w:w="4534" w:type="dxa"/>
            <w:vAlign w:val="center"/>
          </w:tcPr>
          <w:p>
            <w:pPr>
              <w:pStyle w:val="0"/>
            </w:pPr>
            <w:r>
              <w:rPr>
                <w:sz w:val="20"/>
              </w:rPr>
            </w:r>
          </w:p>
        </w:tc>
      </w:tr>
      <w:tr>
        <w:tc>
          <w:tcPr>
            <w:tcW w:w="4534" w:type="dxa"/>
          </w:tcPr>
          <w:p>
            <w:pPr>
              <w:pStyle w:val="0"/>
              <w:jc w:val="both"/>
            </w:pPr>
            <w:r>
              <w:rPr>
                <w:sz w:val="20"/>
              </w:rPr>
              <w:t xml:space="preserve">10. Краткое описание достижений и заслуг кандидата</w:t>
            </w:r>
          </w:p>
        </w:tc>
        <w:tc>
          <w:tcPr>
            <w:tcW w:w="4534" w:type="dxa"/>
            <w:vAlign w:val="center"/>
          </w:tcPr>
          <w:p>
            <w:pPr>
              <w:pStyle w:val="0"/>
            </w:pPr>
            <w:r>
              <w:rPr>
                <w:sz w:val="20"/>
              </w:rPr>
            </w:r>
          </w:p>
        </w:tc>
      </w:tr>
      <w:tr>
        <w:tc>
          <w:tcPr>
            <w:tcW w:w="4534" w:type="dxa"/>
          </w:tcPr>
          <w:p>
            <w:pPr>
              <w:pStyle w:val="0"/>
              <w:jc w:val="both"/>
            </w:pPr>
            <w:r>
              <w:rPr>
                <w:sz w:val="20"/>
              </w:rPr>
              <w:t xml:space="preserve">11. Ссылки на официальные группы ТОС в социальных сетях (при наличии)</w:t>
            </w:r>
          </w:p>
        </w:tc>
        <w:tc>
          <w:tcPr>
            <w:tcW w:w="4534" w:type="dxa"/>
            <w:vAlign w:val="center"/>
          </w:tcPr>
          <w:p>
            <w:pPr>
              <w:pStyle w:val="0"/>
            </w:pPr>
            <w:r>
              <w:rPr>
                <w:sz w:val="20"/>
              </w:rPr>
            </w:r>
          </w:p>
        </w:tc>
      </w:tr>
      <w:tr>
        <w:tc>
          <w:tcPr>
            <w:tcW w:w="4534" w:type="dxa"/>
          </w:tcPr>
          <w:p>
            <w:pPr>
              <w:pStyle w:val="0"/>
              <w:jc w:val="both"/>
            </w:pPr>
            <w:r>
              <w:rPr>
                <w:sz w:val="20"/>
              </w:rPr>
              <w:t xml:space="preserve">12. Ссылки на средства массовой информации, сайты в информационно-телекоммуникационной сети "Интернет", на которых размещены материалы о реализации проектов ТОС, видеофайлы, фотогалереи и т.д. (при наличии)</w:t>
            </w:r>
          </w:p>
        </w:tc>
        <w:tc>
          <w:tcPr>
            <w:tcW w:w="4534" w:type="dxa"/>
            <w:vAlign w:val="center"/>
          </w:tcPr>
          <w:p>
            <w:pPr>
              <w:pStyle w:val="0"/>
            </w:pPr>
            <w:r>
              <w:rPr>
                <w:sz w:val="20"/>
              </w:rPr>
            </w:r>
          </w:p>
        </w:tc>
      </w:tr>
    </w:tbl>
    <w:p>
      <w:pPr>
        <w:pStyle w:val="0"/>
        <w:jc w:val="both"/>
      </w:pPr>
      <w:r>
        <w:rPr>
          <w:sz w:val="20"/>
        </w:rPr>
      </w:r>
    </w:p>
    <w:p>
      <w:pPr>
        <w:pStyle w:val="0"/>
        <w:ind w:firstLine="540"/>
        <w:jc w:val="both"/>
      </w:pPr>
      <w:r>
        <w:rPr>
          <w:sz w:val="20"/>
        </w:rPr>
        <w:t xml:space="preserve">Полноту и достоверность информации, указанной в настоящей заявке и прилагаемых к ней документах, гарантирую.</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1877"/>
        <w:gridCol w:w="2658"/>
      </w:tblGrid>
      <w:tr>
        <w:tc>
          <w:tcPr>
            <w:tcW w:w="4535" w:type="dxa"/>
            <w:tcBorders>
              <w:top w:val="nil"/>
              <w:left w:val="nil"/>
              <w:bottom w:val="nil"/>
              <w:right w:val="nil"/>
            </w:tcBorders>
          </w:tcPr>
          <w:p>
            <w:pPr>
              <w:pStyle w:val="0"/>
              <w:jc w:val="center"/>
            </w:pPr>
            <w:r>
              <w:rPr>
                <w:sz w:val="20"/>
              </w:rPr>
              <w:t xml:space="preserve">___________________________________</w:t>
            </w:r>
          </w:p>
          <w:p>
            <w:pPr>
              <w:pStyle w:val="0"/>
              <w:jc w:val="center"/>
            </w:pPr>
            <w:r>
              <w:rPr>
                <w:sz w:val="20"/>
              </w:rPr>
              <w:t xml:space="preserve">Наименование органа ТОС (объединения ТОС), должность</w:t>
            </w:r>
          </w:p>
        </w:tc>
        <w:tc>
          <w:tcPr>
            <w:tcW w:w="187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65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r>
        <w:tc>
          <w:tcPr>
            <w:tcW w:w="4535" w:type="dxa"/>
            <w:tcBorders>
              <w:top w:val="nil"/>
              <w:left w:val="nil"/>
              <w:bottom w:val="nil"/>
              <w:right w:val="nil"/>
            </w:tcBorders>
          </w:tcPr>
          <w:p>
            <w:pPr>
              <w:pStyle w:val="0"/>
              <w:jc w:val="both"/>
            </w:pPr>
            <w:r>
              <w:rPr>
                <w:sz w:val="20"/>
              </w:rPr>
              <w:t xml:space="preserve">"___" __________ 20__ г.</w:t>
            </w:r>
          </w:p>
        </w:tc>
        <w:tc>
          <w:tcPr>
            <w:gridSpan w:val="2"/>
            <w:tcW w:w="4535"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 о знаке общественного поощрения</w:t>
      </w:r>
    </w:p>
    <w:p>
      <w:pPr>
        <w:pStyle w:val="0"/>
        <w:jc w:val="right"/>
      </w:pPr>
      <w:r>
        <w:rPr>
          <w:sz w:val="20"/>
        </w:rPr>
        <w:t xml:space="preserve">"Лидер территориального общественного самоуправления</w:t>
      </w:r>
    </w:p>
    <w:p>
      <w:pPr>
        <w:pStyle w:val="0"/>
        <w:jc w:val="right"/>
      </w:pPr>
      <w:r>
        <w:rPr>
          <w:sz w:val="20"/>
        </w:rPr>
        <w:t xml:space="preserve">в Иркутской области"</w:t>
      </w:r>
    </w:p>
    <w:p>
      <w:pPr>
        <w:pStyle w:val="0"/>
        <w:jc w:val="both"/>
      </w:pPr>
      <w:r>
        <w:rPr>
          <w:sz w:val="20"/>
        </w:rPr>
      </w:r>
    </w:p>
    <w:p>
      <w:pPr>
        <w:pStyle w:val="0"/>
        <w:jc w:val="right"/>
      </w:pPr>
      <w:r>
        <w:rPr>
          <w:sz w:val="20"/>
        </w:rPr>
        <w:t xml:space="preserve">УТВЕРЖДАЮ</w:t>
      </w:r>
    </w:p>
    <w:p>
      <w:pPr>
        <w:pStyle w:val="0"/>
        <w:jc w:val="right"/>
      </w:pPr>
      <w:r>
        <w:rPr>
          <w:sz w:val="20"/>
        </w:rPr>
        <w:t xml:space="preserve">Губернатор Иркутской области</w:t>
      </w:r>
    </w:p>
    <w:p>
      <w:pPr>
        <w:pStyle w:val="0"/>
        <w:jc w:val="right"/>
      </w:pPr>
      <w:r>
        <w:rPr>
          <w:sz w:val="20"/>
        </w:rPr>
        <w:t xml:space="preserve">________________________________</w:t>
      </w:r>
    </w:p>
    <w:p>
      <w:pPr>
        <w:pStyle w:val="0"/>
        <w:jc w:val="right"/>
      </w:pPr>
      <w:r>
        <w:rPr>
          <w:sz w:val="20"/>
        </w:rPr>
        <w:t xml:space="preserve">"___" __________________ 20__ г.</w:t>
      </w:r>
    </w:p>
    <w:p>
      <w:pPr>
        <w:pStyle w:val="0"/>
        <w:jc w:val="both"/>
      </w:pPr>
      <w:r>
        <w:rPr>
          <w:sz w:val="20"/>
        </w:rPr>
      </w:r>
    </w:p>
    <w:bookmarkStart w:id="196" w:name="P196"/>
    <w:bookmarkEnd w:id="196"/>
    <w:p>
      <w:pPr>
        <w:pStyle w:val="0"/>
        <w:jc w:val="center"/>
      </w:pPr>
      <w:r>
        <w:rPr>
          <w:sz w:val="20"/>
        </w:rPr>
        <w:t xml:space="preserve">Представление к поощрению знаком общественного поощрения</w:t>
      </w:r>
    </w:p>
    <w:p>
      <w:pPr>
        <w:pStyle w:val="0"/>
        <w:jc w:val="center"/>
      </w:pPr>
      <w:r>
        <w:rPr>
          <w:sz w:val="20"/>
        </w:rPr>
        <w:t xml:space="preserve">"Лидер территориального общественного самоуправления</w:t>
      </w:r>
    </w:p>
    <w:p>
      <w:pPr>
        <w:pStyle w:val="0"/>
        <w:jc w:val="center"/>
      </w:pPr>
      <w:r>
        <w:rPr>
          <w:sz w:val="20"/>
        </w:rPr>
        <w:t xml:space="preserve">в Иркутской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1870"/>
        <w:gridCol w:w="1814"/>
        <w:gridCol w:w="2437"/>
        <w:gridCol w:w="2154"/>
      </w:tblGrid>
      <w:tr>
        <w:tc>
          <w:tcPr>
            <w:tcW w:w="793" w:type="dxa"/>
          </w:tcPr>
          <w:p>
            <w:pPr>
              <w:pStyle w:val="0"/>
              <w:jc w:val="center"/>
            </w:pPr>
            <w:r>
              <w:rPr>
                <w:sz w:val="20"/>
              </w:rPr>
              <w:t xml:space="preserve">N п/п</w:t>
            </w:r>
          </w:p>
        </w:tc>
        <w:tc>
          <w:tcPr>
            <w:tcW w:w="1870" w:type="dxa"/>
          </w:tcPr>
          <w:p>
            <w:pPr>
              <w:pStyle w:val="0"/>
              <w:jc w:val="center"/>
            </w:pPr>
            <w:r>
              <w:rPr>
                <w:sz w:val="20"/>
              </w:rPr>
              <w:t xml:space="preserve">Фамилия, имя, отчество (при наличии) кандидата</w:t>
            </w:r>
          </w:p>
        </w:tc>
        <w:tc>
          <w:tcPr>
            <w:tcW w:w="1814" w:type="dxa"/>
          </w:tcPr>
          <w:p>
            <w:pPr>
              <w:pStyle w:val="0"/>
              <w:jc w:val="center"/>
            </w:pPr>
            <w:r>
              <w:rPr>
                <w:sz w:val="20"/>
              </w:rPr>
              <w:t xml:space="preserve">Дата рождения кандидата</w:t>
            </w:r>
          </w:p>
        </w:tc>
        <w:tc>
          <w:tcPr>
            <w:tcW w:w="2437" w:type="dxa"/>
          </w:tcPr>
          <w:p>
            <w:pPr>
              <w:pStyle w:val="0"/>
              <w:jc w:val="center"/>
            </w:pPr>
            <w:r>
              <w:rPr>
                <w:sz w:val="20"/>
              </w:rPr>
              <w:t xml:space="preserve">Характер деятельности кандидата (председатель либо активист ТОС)</w:t>
            </w:r>
          </w:p>
        </w:tc>
        <w:tc>
          <w:tcPr>
            <w:tcW w:w="2154" w:type="dxa"/>
          </w:tcPr>
          <w:p>
            <w:pPr>
              <w:pStyle w:val="0"/>
              <w:jc w:val="center"/>
            </w:pPr>
            <w:r>
              <w:rPr>
                <w:sz w:val="20"/>
              </w:rPr>
              <w:t xml:space="preserve">Краткое описание достижений и заслуг кандидата</w:t>
            </w:r>
          </w:p>
        </w:tc>
      </w:tr>
      <w:tr>
        <w:tc>
          <w:tcPr>
            <w:tcW w:w="793" w:type="dxa"/>
          </w:tcPr>
          <w:p>
            <w:pPr>
              <w:pStyle w:val="0"/>
            </w:pPr>
            <w:r>
              <w:rPr>
                <w:sz w:val="20"/>
              </w:rPr>
            </w:r>
          </w:p>
        </w:tc>
        <w:tc>
          <w:tcPr>
            <w:tcW w:w="1870" w:type="dxa"/>
          </w:tcPr>
          <w:p>
            <w:pPr>
              <w:pStyle w:val="0"/>
            </w:pPr>
            <w:r>
              <w:rPr>
                <w:sz w:val="20"/>
              </w:rPr>
            </w:r>
          </w:p>
        </w:tc>
        <w:tc>
          <w:tcPr>
            <w:tcW w:w="1814" w:type="dxa"/>
          </w:tcPr>
          <w:p>
            <w:pPr>
              <w:pStyle w:val="0"/>
            </w:pPr>
            <w:r>
              <w:rPr>
                <w:sz w:val="20"/>
              </w:rPr>
            </w:r>
          </w:p>
        </w:tc>
        <w:tc>
          <w:tcPr>
            <w:tcW w:w="2437" w:type="dxa"/>
          </w:tcPr>
          <w:p>
            <w:pPr>
              <w:pStyle w:val="0"/>
            </w:pPr>
            <w:r>
              <w:rPr>
                <w:sz w:val="20"/>
              </w:rPr>
            </w:r>
          </w:p>
        </w:tc>
        <w:tc>
          <w:tcPr>
            <w:tcW w:w="2154" w:type="dxa"/>
          </w:tcPr>
          <w:p>
            <w:pPr>
              <w:pStyle w:val="0"/>
            </w:pPr>
            <w:r>
              <w:rPr>
                <w:sz w:val="20"/>
              </w:rPr>
            </w:r>
          </w:p>
        </w:tc>
      </w:tr>
      <w:tr>
        <w:tc>
          <w:tcPr>
            <w:tcW w:w="793" w:type="dxa"/>
          </w:tcPr>
          <w:p>
            <w:pPr>
              <w:pStyle w:val="0"/>
            </w:pPr>
            <w:r>
              <w:rPr>
                <w:sz w:val="20"/>
              </w:rPr>
            </w:r>
          </w:p>
        </w:tc>
        <w:tc>
          <w:tcPr>
            <w:tcW w:w="1870" w:type="dxa"/>
          </w:tcPr>
          <w:p>
            <w:pPr>
              <w:pStyle w:val="0"/>
            </w:pPr>
            <w:r>
              <w:rPr>
                <w:sz w:val="20"/>
              </w:rPr>
            </w:r>
          </w:p>
        </w:tc>
        <w:tc>
          <w:tcPr>
            <w:tcW w:w="1814" w:type="dxa"/>
          </w:tcPr>
          <w:p>
            <w:pPr>
              <w:pStyle w:val="0"/>
            </w:pPr>
            <w:r>
              <w:rPr>
                <w:sz w:val="20"/>
              </w:rPr>
            </w:r>
          </w:p>
        </w:tc>
        <w:tc>
          <w:tcPr>
            <w:tcW w:w="2437" w:type="dxa"/>
          </w:tcPr>
          <w:p>
            <w:pPr>
              <w:pStyle w:val="0"/>
            </w:pPr>
            <w:r>
              <w:rPr>
                <w:sz w:val="20"/>
              </w:rPr>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535"/>
        <w:gridCol w:w="1877"/>
        <w:gridCol w:w="2658"/>
      </w:tblGrid>
      <w:tr>
        <w:tc>
          <w:tcPr>
            <w:tcW w:w="4535" w:type="dxa"/>
            <w:tcBorders>
              <w:top w:val="nil"/>
              <w:left w:val="nil"/>
              <w:bottom w:val="nil"/>
              <w:right w:val="nil"/>
            </w:tcBorders>
          </w:tcPr>
          <w:p>
            <w:pPr>
              <w:pStyle w:val="0"/>
            </w:pPr>
            <w:r>
              <w:rPr>
                <w:sz w:val="20"/>
              </w:rPr>
              <w:t xml:space="preserve">Председатель рабочей группы по поощрению знаком общественного поощрения "Лидер территориального общественного самоуправления в Иркутской области"</w:t>
            </w:r>
          </w:p>
        </w:tc>
        <w:tc>
          <w:tcPr>
            <w:tcW w:w="1877" w:type="dxa"/>
            <w:tcBorders>
              <w:top w:val="nil"/>
              <w:left w:val="nil"/>
              <w:bottom w:val="nil"/>
              <w:right w:val="nil"/>
            </w:tcBorders>
          </w:tcPr>
          <w:p>
            <w:pPr>
              <w:pStyle w:val="0"/>
            </w:pPr>
            <w:r>
              <w:rPr>
                <w:sz w:val="20"/>
              </w:rPr>
            </w:r>
          </w:p>
        </w:tc>
        <w:tc>
          <w:tcPr>
            <w:tcW w:w="2658" w:type="dxa"/>
            <w:tcBorders>
              <w:top w:val="nil"/>
              <w:left w:val="nil"/>
              <w:bottom w:val="nil"/>
              <w:right w:val="nil"/>
            </w:tcBorders>
          </w:tcPr>
          <w:p>
            <w:pPr>
              <w:pStyle w:val="0"/>
            </w:pPr>
            <w:r>
              <w:rPr>
                <w:sz w:val="20"/>
              </w:rPr>
            </w:r>
          </w:p>
        </w:tc>
      </w:tr>
      <w:tr>
        <w:tc>
          <w:tcPr>
            <w:tcW w:w="4535" w:type="dxa"/>
            <w:tcBorders>
              <w:top w:val="nil"/>
              <w:left w:val="nil"/>
              <w:bottom w:val="nil"/>
              <w:right w:val="nil"/>
            </w:tcBorders>
          </w:tcPr>
          <w:p>
            <w:pPr>
              <w:pStyle w:val="0"/>
              <w:jc w:val="center"/>
            </w:pPr>
            <w:r>
              <w:rPr>
                <w:sz w:val="20"/>
              </w:rPr>
              <w:t xml:space="preserve">"___" ________________________20___ г.</w:t>
            </w:r>
          </w:p>
        </w:tc>
        <w:tc>
          <w:tcPr>
            <w:tcW w:w="187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658" w:type="dxa"/>
            <w:tcBorders>
              <w:top w:val="nil"/>
              <w:left w:val="nil"/>
              <w:bottom w:val="nil"/>
              <w:right w:val="nil"/>
            </w:tcBorders>
          </w:tcPr>
          <w:p>
            <w:pPr>
              <w:pStyle w:val="0"/>
              <w:jc w:val="center"/>
            </w:pPr>
            <w:r>
              <w:rPr>
                <w:sz w:val="20"/>
              </w:rPr>
              <w:t xml:space="preserve">____________________</w:t>
            </w:r>
          </w:p>
          <w:p>
            <w:pPr>
              <w:pStyle w:val="0"/>
              <w:jc w:val="center"/>
            </w:pPr>
            <w:r>
              <w:rPr>
                <w:sz w:val="20"/>
              </w:rPr>
              <w:t xml:space="preserve">(фамилия, инициалы)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Иркутской области от 09.11.2023 N 372-уг</w:t>
            <w:br/>
            <w:t>"О знаке общественного поощрения "Лидер территориального общес...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11&amp;n=197720&amp;dst=100469" TargetMode = "External"/>
	<Relationship Id="rId8" Type="http://schemas.openxmlformats.org/officeDocument/2006/relationships/hyperlink" Target="https://login.consultant.ru/link/?req=doc&amp;base=RLAW411&amp;n=197720&amp;dst=10047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Иркутской области от 09.11.2023 N 372-уг
"О знаке общественного поощрения "Лидер территориального общественного самоуправления в Иркутской области"
(вместе с "Положением о знаке общественного поощрения "Лидер территориального общественного самоуправления в Иркутской области")</dc:title>
  <dcterms:created xsi:type="dcterms:W3CDTF">2023-12-05T16:16:21Z</dcterms:created>
</cp:coreProperties>
</file>