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КБР от 11.09.2023 N 192-ПП</w:t>
              <w:br/>
              <w:t xml:space="preserve">"О государственной программе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КАБАРДИНО-БАЛКАРСКОЙ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сентября 2023 г. N 192-ПП</w:t>
      </w:r>
    </w:p>
    <w:p>
      <w:pPr>
        <w:pStyle w:val="2"/>
        <w:jc w:val="center"/>
      </w:pPr>
      <w:r>
        <w:rPr>
          <w:sz w:val="20"/>
        </w:rPr>
      </w:r>
    </w:p>
    <w:p>
      <w:pPr>
        <w:pStyle w:val="2"/>
        <w:jc w:val="center"/>
      </w:pPr>
      <w:r>
        <w:rPr>
          <w:sz w:val="20"/>
        </w:rPr>
        <w:t xml:space="preserve">О ГОСУДАРСТВЕННОЙ ПРОГРАММЕ КАБАРДИНО-БАЛКАРСКОЙ РЕСПУБЛИКИ</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КАБАРДИНО-БАЛКАРСКУЮ РЕСПУБЛИКУ СООТЕЧЕСТВЕННИКОВ,</w:t>
      </w:r>
    </w:p>
    <w:p>
      <w:pPr>
        <w:pStyle w:val="2"/>
        <w:jc w:val="center"/>
      </w:pPr>
      <w:r>
        <w:rPr>
          <w:sz w:val="20"/>
        </w:rPr>
        <w:t xml:space="preserve">ПРОЖИВАЮЩИХ ЗА РУБЕЖОМ"</w:t>
      </w:r>
    </w:p>
    <w:p>
      <w:pPr>
        <w:pStyle w:val="0"/>
        <w:jc w:val="both"/>
      </w:pPr>
      <w:r>
        <w:rPr>
          <w:sz w:val="20"/>
        </w:rPr>
      </w:r>
    </w:p>
    <w:p>
      <w:pPr>
        <w:pStyle w:val="0"/>
        <w:ind w:firstLine="540"/>
        <w:jc w:val="both"/>
      </w:pPr>
      <w:r>
        <w:rPr>
          <w:sz w:val="20"/>
        </w:rPr>
        <w:t xml:space="preserve">Правительство Кабардино-Балкарской Республики постановляет:</w:t>
      </w:r>
    </w:p>
    <w:p>
      <w:pPr>
        <w:pStyle w:val="0"/>
        <w:spacing w:before="200" w:line-rule="auto"/>
        <w:ind w:firstLine="540"/>
        <w:jc w:val="both"/>
      </w:pPr>
      <w:r>
        <w:rPr>
          <w:sz w:val="20"/>
        </w:rPr>
        <w:t xml:space="preserve">Утвердить прилагаемую государственную </w:t>
      </w:r>
      <w:hyperlink w:history="0" w:anchor="P28" w:tooltip="ГОСУДАРСТВЕННАЯ ПРОГРАММА">
        <w:r>
          <w:rPr>
            <w:sz w:val="20"/>
            <w:color w:val="0000ff"/>
          </w:rPr>
          <w:t xml:space="preserve">программу</w:t>
        </w:r>
      </w:hyperlink>
      <w:r>
        <w:rPr>
          <w:sz w:val="20"/>
        </w:rPr>
        <w:t xml:space="preserve">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Кабардино-Балкарской Республики</w:t>
      </w:r>
    </w:p>
    <w:p>
      <w:pPr>
        <w:pStyle w:val="0"/>
        <w:jc w:val="right"/>
      </w:pPr>
      <w:r>
        <w:rPr>
          <w:sz w:val="20"/>
        </w:rPr>
        <w:t xml:space="preserve">А.МУСУКОВ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11 сентября 2023 г. N 192-ПП</w:t>
      </w:r>
    </w:p>
    <w:p>
      <w:pPr>
        <w:pStyle w:val="0"/>
        <w:jc w:val="both"/>
      </w:pPr>
      <w:r>
        <w:rPr>
          <w:sz w:val="20"/>
        </w:rPr>
      </w:r>
    </w:p>
    <w:bookmarkStart w:id="28" w:name="P28"/>
    <w:bookmarkEnd w:id="28"/>
    <w:p>
      <w:pPr>
        <w:pStyle w:val="2"/>
        <w:jc w:val="center"/>
      </w:pPr>
      <w:r>
        <w:rPr>
          <w:sz w:val="20"/>
        </w:rPr>
        <w:t xml:space="preserve">ГОСУДАРСТВЕННАЯ ПРОГРАММА</w:t>
      </w:r>
    </w:p>
    <w:p>
      <w:pPr>
        <w:pStyle w:val="2"/>
        <w:jc w:val="center"/>
      </w:pPr>
      <w:r>
        <w:rPr>
          <w:sz w:val="20"/>
        </w:rPr>
        <w:t xml:space="preserve">КАБАРДИНО-БАЛКАРСКОЙ РЕСПУБЛИКИ "ОКАЗАНИЕ СОДЕЙСТВИЯ</w:t>
      </w:r>
    </w:p>
    <w:p>
      <w:pPr>
        <w:pStyle w:val="2"/>
        <w:jc w:val="center"/>
      </w:pPr>
      <w:r>
        <w:rPr>
          <w:sz w:val="20"/>
        </w:rPr>
        <w:t xml:space="preserve">ДОБРОВОЛЬНОМУ ПЕРЕСЕЛЕНИЮ В КАБАРДИНО-БАЛКАРСКУЮ РЕСПУБЛИКУ</w:t>
      </w:r>
    </w:p>
    <w:p>
      <w:pPr>
        <w:pStyle w:val="2"/>
        <w:jc w:val="center"/>
      </w:pPr>
      <w:r>
        <w:rPr>
          <w:sz w:val="20"/>
        </w:rPr>
        <w:t xml:space="preserve">СООТЕЧЕСТВЕННИКОВ, ПРОЖИВАЮЩИХ ЗА РУБЕЖОМ"</w:t>
      </w:r>
    </w:p>
    <w:p>
      <w:pPr>
        <w:pStyle w:val="0"/>
        <w:jc w:val="both"/>
      </w:pPr>
      <w:r>
        <w:rPr>
          <w:sz w:val="20"/>
        </w:rPr>
      </w:r>
    </w:p>
    <w:p>
      <w:pPr>
        <w:pStyle w:val="2"/>
        <w:outlineLvl w:val="1"/>
        <w:jc w:val="center"/>
      </w:pPr>
      <w:r>
        <w:rPr>
          <w:sz w:val="20"/>
        </w:rPr>
        <w:t xml:space="preserve">I. ПАСПОРТ</w:t>
      </w:r>
    </w:p>
    <w:p>
      <w:pPr>
        <w:pStyle w:val="2"/>
        <w:jc w:val="center"/>
      </w:pPr>
      <w:r>
        <w:rPr>
          <w:sz w:val="20"/>
        </w:rPr>
        <w:t xml:space="preserve">государственной программы Кабардино-Балкарской Республики</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Кабардино-Балкарскую Республику соотечественников,</w:t>
      </w:r>
    </w:p>
    <w:p>
      <w:pPr>
        <w:pStyle w:val="2"/>
        <w:jc w:val="center"/>
      </w:pPr>
      <w:r>
        <w:rPr>
          <w:sz w:val="20"/>
        </w:rPr>
        <w:t xml:space="preserve">проживающих за рубежом"</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pPr>
            <w:r>
              <w:rPr>
                <w:sz w:val="20"/>
              </w:rPr>
              <w:t xml:space="preserve">Дата согласования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 (далее - государственная программа КБР)</w:t>
            </w:r>
          </w:p>
        </w:tc>
        <w:tc>
          <w:tcPr>
            <w:tcW w:w="6803" w:type="dxa"/>
            <w:tcBorders>
              <w:top w:val="nil"/>
              <w:left w:val="nil"/>
              <w:bottom w:val="nil"/>
              <w:right w:val="nil"/>
            </w:tcBorders>
          </w:tcPr>
          <w:p>
            <w:pPr>
              <w:pStyle w:val="0"/>
            </w:pPr>
            <w:r>
              <w:rPr>
                <w:sz w:val="20"/>
              </w:rPr>
              <w:t xml:space="preserve">распоряжение Правительства Российской Федерации от 12 мая 2023 г. N 1222-р</w:t>
            </w:r>
          </w:p>
        </w:tc>
      </w:tr>
      <w:tr>
        <w:tc>
          <w:tcPr>
            <w:tcW w:w="2268" w:type="dxa"/>
            <w:tcBorders>
              <w:top w:val="nil"/>
              <w:left w:val="nil"/>
              <w:bottom w:val="nil"/>
              <w:right w:val="nil"/>
            </w:tcBorders>
          </w:tcPr>
          <w:p>
            <w:pPr>
              <w:pStyle w:val="0"/>
            </w:pPr>
            <w:r>
              <w:rPr>
                <w:sz w:val="20"/>
              </w:rPr>
              <w:t xml:space="preserve">Уполномоченный орган исполнительной власти Кабардино-Балкарской Республики, ответственный за реализацию государственной программы КБР (далее - уполномоченный орган)</w:t>
            </w:r>
          </w:p>
        </w:tc>
        <w:tc>
          <w:tcPr>
            <w:tcW w:w="6803" w:type="dxa"/>
            <w:tcBorders>
              <w:top w:val="nil"/>
              <w:left w:val="nil"/>
              <w:bottom w:val="nil"/>
              <w:right w:val="nil"/>
            </w:tcBorders>
          </w:tcPr>
          <w:p>
            <w:pPr>
              <w:pStyle w:val="0"/>
            </w:pPr>
            <w:r>
              <w:rPr>
                <w:sz w:val="20"/>
              </w:rPr>
              <w:t xml:space="preserve">Министерство по делам национальностей и общественным проектам Кабардино-Балкарской Республики</w:t>
            </w:r>
          </w:p>
        </w:tc>
      </w:tr>
      <w:tr>
        <w:tc>
          <w:tcPr>
            <w:tcW w:w="2268" w:type="dxa"/>
            <w:tcBorders>
              <w:top w:val="nil"/>
              <w:left w:val="nil"/>
              <w:bottom w:val="nil"/>
              <w:right w:val="nil"/>
            </w:tcBorders>
          </w:tcPr>
          <w:p>
            <w:pPr>
              <w:pStyle w:val="0"/>
            </w:pPr>
            <w:r>
              <w:rPr>
                <w:sz w:val="20"/>
              </w:rPr>
              <w:t xml:space="preserve">Цели государственной программы КБР</w:t>
            </w:r>
          </w:p>
        </w:tc>
        <w:tc>
          <w:tcPr>
            <w:tcW w:w="6803" w:type="dxa"/>
            <w:tcBorders>
              <w:top w:val="nil"/>
              <w:left w:val="nil"/>
              <w:bottom w:val="nil"/>
              <w:right w:val="nil"/>
            </w:tcBorders>
          </w:tcPr>
          <w:p>
            <w:pPr>
              <w:pStyle w:val="0"/>
            </w:pPr>
            <w:r>
              <w:rPr>
                <w:sz w:val="20"/>
              </w:rPr>
              <w:t xml:space="preserve">1) обеспечение реализации Государственной </w:t>
            </w:r>
            <w:hyperlink w:history="0" r:id="rId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на территории Кабардино-Балкарской Республики;</w:t>
            </w:r>
          </w:p>
          <w:p>
            <w:pPr>
              <w:pStyle w:val="0"/>
            </w:pPr>
            <w:r>
              <w:rPr>
                <w:sz w:val="20"/>
              </w:rPr>
              <w:t xml:space="preserve">2) обеспечение социально-экономического развития Кабардино-Балкарской Республики</w:t>
            </w:r>
          </w:p>
        </w:tc>
      </w:tr>
      <w:tr>
        <w:tc>
          <w:tcPr>
            <w:tcW w:w="2268" w:type="dxa"/>
            <w:tcBorders>
              <w:top w:val="nil"/>
              <w:left w:val="nil"/>
              <w:bottom w:val="nil"/>
              <w:right w:val="nil"/>
            </w:tcBorders>
          </w:tcPr>
          <w:p>
            <w:pPr>
              <w:pStyle w:val="0"/>
            </w:pPr>
            <w:r>
              <w:rPr>
                <w:sz w:val="20"/>
              </w:rPr>
              <w:t xml:space="preserve">Задачи государственной программы КБР</w:t>
            </w:r>
          </w:p>
        </w:tc>
        <w:tc>
          <w:tcPr>
            <w:tcW w:w="6803" w:type="dxa"/>
            <w:tcBorders>
              <w:top w:val="nil"/>
              <w:left w:val="nil"/>
              <w:bottom w:val="nil"/>
              <w:right w:val="nil"/>
            </w:tcBorders>
          </w:tcPr>
          <w:p>
            <w:pPr>
              <w:pStyle w:val="0"/>
            </w:pPr>
            <w:r>
              <w:rPr>
                <w:sz w:val="20"/>
              </w:rPr>
              <w:t xml:space="preserve">1) 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 поддержка участников Государственной </w:t>
            </w:r>
            <w:hyperlink w:history="0" r:id="rId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осуществлении предпринимательской деятельности;</w:t>
            </w:r>
          </w:p>
          <w:p>
            <w:pPr>
              <w:pStyle w:val="0"/>
            </w:pPr>
            <w:r>
              <w:rPr>
                <w:sz w:val="20"/>
              </w:rPr>
              <w:t xml:space="preserve">2) создание условий, способствующих добровольному переселению соотечественников, проживающих за рубежом, в Кабардино-Балкарскую Республику, их закреплению, социокультурной адаптации и интеграции в принимающее сообщество;</w:t>
            </w:r>
          </w:p>
          <w:p>
            <w:pPr>
              <w:pStyle w:val="0"/>
            </w:pPr>
            <w:r>
              <w:rPr>
                <w:sz w:val="20"/>
              </w:rPr>
              <w:t xml:space="preserve">3) привлечение студентов из числа соотечественников, обучающихся в образовательных организациях Кабардино-Балкарской Республики, к участию в государственной программе КБР</w:t>
            </w:r>
          </w:p>
        </w:tc>
      </w:tr>
      <w:tr>
        <w:tc>
          <w:tcPr>
            <w:tcW w:w="2268" w:type="dxa"/>
            <w:tcBorders>
              <w:top w:val="nil"/>
              <w:left w:val="nil"/>
              <w:bottom w:val="nil"/>
              <w:right w:val="nil"/>
            </w:tcBorders>
          </w:tcPr>
          <w:p>
            <w:pPr>
              <w:pStyle w:val="0"/>
            </w:pPr>
            <w:r>
              <w:rPr>
                <w:sz w:val="20"/>
              </w:rPr>
              <w:t xml:space="preserve">Исполнители основных мероприятий государственной программы КБР</w:t>
            </w:r>
          </w:p>
        </w:tc>
        <w:tc>
          <w:tcPr>
            <w:tcW w:w="6803" w:type="dxa"/>
            <w:tcBorders>
              <w:top w:val="nil"/>
              <w:left w:val="nil"/>
              <w:bottom w:val="nil"/>
              <w:right w:val="nil"/>
            </w:tcBorders>
          </w:tcPr>
          <w:p>
            <w:pPr>
              <w:pStyle w:val="0"/>
            </w:pPr>
            <w:r>
              <w:rPr>
                <w:sz w:val="20"/>
              </w:rPr>
              <w:t xml:space="preserve">Министерство по делам национальностей и общественным проектам Кабардино-Балкарской Республики;</w:t>
            </w:r>
          </w:p>
          <w:p>
            <w:pPr>
              <w:pStyle w:val="0"/>
            </w:pPr>
            <w:r>
              <w:rPr>
                <w:sz w:val="20"/>
              </w:rPr>
              <w:t xml:space="preserve">Министерство труда и социальной защиты Кабардино-Балкарской Республики;</w:t>
            </w:r>
          </w:p>
          <w:p>
            <w:pPr>
              <w:pStyle w:val="0"/>
            </w:pPr>
            <w:r>
              <w:rPr>
                <w:sz w:val="20"/>
              </w:rPr>
              <w:t xml:space="preserve">Министерство экономического развития Кабардино-Балкарской Республики;</w:t>
            </w:r>
          </w:p>
          <w:p>
            <w:pPr>
              <w:pStyle w:val="0"/>
            </w:pPr>
            <w:r>
              <w:rPr>
                <w:sz w:val="20"/>
              </w:rPr>
              <w:t xml:space="preserve">Министерство здравоохранения Кабардино-Балкарской Республики;</w:t>
            </w:r>
          </w:p>
          <w:p>
            <w:pPr>
              <w:pStyle w:val="0"/>
            </w:pPr>
            <w:r>
              <w:rPr>
                <w:sz w:val="20"/>
              </w:rPr>
              <w:t xml:space="preserve">Министерство просвещения и науки Кабардино-Балкарской Республики;</w:t>
            </w:r>
          </w:p>
          <w:p>
            <w:pPr>
              <w:pStyle w:val="0"/>
            </w:pPr>
            <w:r>
              <w:rPr>
                <w:sz w:val="20"/>
              </w:rPr>
              <w:t xml:space="preserve">Министерство культуры Кабардино-Балкарской Республики</w:t>
            </w:r>
          </w:p>
        </w:tc>
      </w:tr>
      <w:tr>
        <w:tc>
          <w:tcPr>
            <w:tcW w:w="2268" w:type="dxa"/>
            <w:tcBorders>
              <w:top w:val="nil"/>
              <w:left w:val="nil"/>
              <w:bottom w:val="nil"/>
              <w:right w:val="nil"/>
            </w:tcBorders>
          </w:tcPr>
          <w:p>
            <w:pPr>
              <w:pStyle w:val="0"/>
            </w:pPr>
            <w:r>
              <w:rPr>
                <w:sz w:val="20"/>
              </w:rPr>
              <w:t xml:space="preserve">Сроки и этапы реализации государственной программы КБР</w:t>
            </w:r>
          </w:p>
        </w:tc>
        <w:tc>
          <w:tcPr>
            <w:tcW w:w="6803" w:type="dxa"/>
            <w:tcBorders>
              <w:top w:val="nil"/>
              <w:left w:val="nil"/>
              <w:bottom w:val="nil"/>
              <w:right w:val="nil"/>
            </w:tcBorders>
          </w:tcPr>
          <w:p>
            <w:pPr>
              <w:pStyle w:val="0"/>
            </w:pPr>
            <w:r>
              <w:rPr>
                <w:sz w:val="20"/>
              </w:rPr>
              <w:t xml:space="preserve">2023 - 2025 годы, этапы реализации не выделяются</w:t>
            </w:r>
          </w:p>
        </w:tc>
      </w:tr>
      <w:tr>
        <w:tc>
          <w:tcPr>
            <w:tcW w:w="2268" w:type="dxa"/>
            <w:tcBorders>
              <w:top w:val="nil"/>
              <w:left w:val="nil"/>
              <w:bottom w:val="nil"/>
              <w:right w:val="nil"/>
            </w:tcBorders>
          </w:tcPr>
          <w:p>
            <w:pPr>
              <w:pStyle w:val="0"/>
            </w:pPr>
            <w:r>
              <w:rPr>
                <w:sz w:val="20"/>
              </w:rPr>
              <w:t xml:space="preserve">Объемы бюджетных ассигнований государственной программы КБР</w:t>
            </w:r>
          </w:p>
        </w:tc>
        <w:tc>
          <w:tcPr>
            <w:tcW w:w="6803" w:type="dxa"/>
            <w:tcBorders>
              <w:top w:val="nil"/>
              <w:left w:val="nil"/>
              <w:bottom w:val="nil"/>
              <w:right w:val="nil"/>
            </w:tcBorders>
          </w:tcPr>
          <w:p>
            <w:pPr>
              <w:pStyle w:val="0"/>
            </w:pPr>
            <w:r>
              <w:rPr>
                <w:sz w:val="20"/>
              </w:rPr>
              <w:t xml:space="preserve">объем бюджетных ассигнований на реализацию государственной программы КБР (в текущих ценах) за счет средств республиканского бюджета Кабардино-Балкарской Республики составляет 104,25 тыс. рублей, в том числе по годам:</w:t>
            </w:r>
          </w:p>
          <w:p>
            <w:pPr>
              <w:pStyle w:val="0"/>
            </w:pPr>
            <w:r>
              <w:rPr>
                <w:sz w:val="20"/>
              </w:rPr>
              <w:t xml:space="preserve">в 2023 году - 21,25 тыс. рублей;</w:t>
            </w:r>
          </w:p>
          <w:p>
            <w:pPr>
              <w:pStyle w:val="0"/>
            </w:pPr>
            <w:r>
              <w:rPr>
                <w:sz w:val="20"/>
              </w:rPr>
              <w:t xml:space="preserve">в 2024 году - 36,25 тыс. рублей;</w:t>
            </w:r>
          </w:p>
          <w:p>
            <w:pPr>
              <w:pStyle w:val="0"/>
            </w:pPr>
            <w:r>
              <w:rPr>
                <w:sz w:val="20"/>
              </w:rPr>
              <w:t xml:space="preserve">в 2025 году - 46,75 тыс. рублей;</w:t>
            </w:r>
          </w:p>
          <w:p>
            <w:pPr>
              <w:pStyle w:val="0"/>
            </w:pPr>
            <w:r>
              <w:rPr>
                <w:sz w:val="20"/>
              </w:rPr>
              <w:t xml:space="preserve">Бюджетные ассигнования на реализацию государственной программы КБР за счет средств федерального бюджета не предусмотрены. На реализацию мероприятий государственной программы КБР возможно привлечение средств федерального бюджета в виде субсидий республиканскому бюджету Кабардино-Балкарской Республики на оказание дополнительных гарантий и мер социальной поддержки участникам Государственной </w:t>
            </w:r>
            <w:hyperlink w:history="0" r:id="rId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предоставленных на основании соглашения между Министерством внутренних дел Российской Федерации и Правительством Кабардино-Балкарской Республики о предоставлении субсидии. Объемы финансирования государственной программы КБР подлежат ежегодному уточнению в соответствии с законами о федеральном бюджете и республиканском бюджете Кабардино-Балкарской Республики на очередной финансовый год</w:t>
            </w:r>
          </w:p>
        </w:tc>
      </w:tr>
      <w:tr>
        <w:tc>
          <w:tcPr>
            <w:tcW w:w="2268" w:type="dxa"/>
            <w:tcBorders>
              <w:top w:val="nil"/>
              <w:left w:val="nil"/>
              <w:bottom w:val="nil"/>
              <w:right w:val="nil"/>
            </w:tcBorders>
          </w:tcPr>
          <w:p>
            <w:pPr>
              <w:pStyle w:val="0"/>
            </w:pPr>
            <w:r>
              <w:rPr>
                <w:sz w:val="20"/>
              </w:rPr>
              <w:t xml:space="preserve">Целевые индикаторы и показатели государственной программы КБР</w:t>
            </w:r>
          </w:p>
        </w:tc>
        <w:tc>
          <w:tcPr>
            <w:tcW w:w="6803" w:type="dxa"/>
            <w:tcBorders>
              <w:top w:val="nil"/>
              <w:left w:val="nil"/>
              <w:bottom w:val="nil"/>
              <w:right w:val="nil"/>
            </w:tcBorders>
          </w:tcPr>
          <w:p>
            <w:pPr>
              <w:pStyle w:val="0"/>
            </w:pPr>
            <w:r>
              <w:rPr>
                <w:sz w:val="20"/>
              </w:rPr>
              <w:t xml:space="preserve">1) численность участников Государственной </w:t>
            </w:r>
            <w:hyperlink w:history="0" r:id="rId1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прибывших в Кабардино-Балкарскую Республику и поставленных на учет Министерством внутренних дел по Кабардино-Балкарской Республике (далее - МВД по КБР);</w:t>
            </w:r>
          </w:p>
          <w:p>
            <w:pPr>
              <w:pStyle w:val="0"/>
            </w:pPr>
            <w:r>
              <w:rPr>
                <w:sz w:val="20"/>
              </w:rPr>
              <w:t xml:space="preserve">2) численность трудоустроенных, работающих по найму, самозанятых, осуществляющих предпринимательскую деятельность участников Государственной </w:t>
            </w:r>
            <w:hyperlink w:history="0" r:id="rId1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от общего числа участников Государственной </w:t>
            </w:r>
            <w:hyperlink w:history="0" r:id="rId1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 поставленных на учет МВД по КБР;</w:t>
            </w:r>
          </w:p>
          <w:p>
            <w:pPr>
              <w:pStyle w:val="0"/>
            </w:pPr>
            <w:r>
              <w:rPr>
                <w:sz w:val="20"/>
              </w:rPr>
              <w:t xml:space="preserve">3) численность участников Государственной </w:t>
            </w:r>
            <w:hyperlink w:history="0" r:id="rId1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имеющих среднее профессиональное и (или) высшее образование;</w:t>
            </w:r>
          </w:p>
          <w:p>
            <w:pPr>
              <w:pStyle w:val="0"/>
            </w:pPr>
            <w:r>
              <w:rPr>
                <w:sz w:val="20"/>
              </w:rPr>
              <w:t xml:space="preserve">4) количество презентаций государственной программы КБР в государствах постоянного проживания соотечественников с использованием технических каналов связи;</w:t>
            </w:r>
          </w:p>
          <w:p>
            <w:pPr>
              <w:pStyle w:val="0"/>
            </w:pPr>
            <w:r>
              <w:rPr>
                <w:sz w:val="20"/>
              </w:rPr>
              <w:t xml:space="preserve">5) количество консультаций для соотечественников по вопросам переселения в Кабардино-Балкарскую Республику в рамках реализации государственной программы КБР;</w:t>
            </w:r>
          </w:p>
          <w:p>
            <w:pPr>
              <w:pStyle w:val="0"/>
            </w:pPr>
            <w:r>
              <w:rPr>
                <w:sz w:val="20"/>
              </w:rPr>
              <w:t xml:space="preserve">6) численность студентов из числа участников Государственной </w:t>
            </w:r>
            <w:hyperlink w:history="0" r:id="rId1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обучающихся в образовательных организациях Кабардино-Балкарской Республики от общего числа участников Государственной </w:t>
            </w:r>
            <w:hyperlink w:history="0" r:id="rId1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поставленных на учет МВД по КБР</w:t>
            </w:r>
          </w:p>
        </w:tc>
      </w:tr>
      <w:tr>
        <w:tc>
          <w:tcPr>
            <w:tcW w:w="2268" w:type="dxa"/>
            <w:tcBorders>
              <w:top w:val="nil"/>
              <w:left w:val="nil"/>
              <w:bottom w:val="nil"/>
              <w:right w:val="nil"/>
            </w:tcBorders>
          </w:tcPr>
          <w:p>
            <w:pPr>
              <w:pStyle w:val="0"/>
            </w:pPr>
            <w:r>
              <w:rPr>
                <w:sz w:val="20"/>
              </w:rPr>
              <w:t xml:space="preserve">Ожидаемые результаты реализации государственной программы КБР</w:t>
            </w:r>
          </w:p>
        </w:tc>
        <w:tc>
          <w:tcPr>
            <w:tcW w:w="6803" w:type="dxa"/>
            <w:tcBorders>
              <w:top w:val="nil"/>
              <w:left w:val="nil"/>
              <w:bottom w:val="nil"/>
              <w:right w:val="nil"/>
            </w:tcBorders>
          </w:tcPr>
          <w:p>
            <w:pPr>
              <w:pStyle w:val="0"/>
            </w:pPr>
            <w:r>
              <w:rPr>
                <w:sz w:val="20"/>
              </w:rPr>
              <w:t xml:space="preserve">1) реализация государственной программы КБР к концу 2025 года позволит обеспечить переселение на территорию Кабардино-Балкарской Республики 20 участников Государственной </w:t>
            </w:r>
            <w:hyperlink w:history="0" r:id="rId1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том числе по годам: в 2023 году - 4 человека; в 2024 году - 7 человек; в 2025 году - 9 человек;</w:t>
            </w:r>
          </w:p>
          <w:p>
            <w:pPr>
              <w:pStyle w:val="0"/>
            </w:pPr>
            <w:r>
              <w:rPr>
                <w:sz w:val="20"/>
              </w:rPr>
              <w:t xml:space="preserve">2) численность трудоустроенных, работающих по найму, самозанятых, осуществляющих предпринимательскую деятельность участников Государственной </w:t>
            </w:r>
            <w:hyperlink w:history="0" r:id="rId1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от общего числа участников Государственной </w:t>
            </w:r>
            <w:hyperlink w:history="0" r:id="rId1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 поставленных на учет МВД по КБР, составит 15 человек, в том числе по годам: в 2023 году - 3 человека; в 2024 году - 5 человек; в 2025 году - 7 человек;</w:t>
            </w:r>
          </w:p>
          <w:p>
            <w:pPr>
              <w:pStyle w:val="0"/>
            </w:pPr>
            <w:r>
              <w:rPr>
                <w:sz w:val="20"/>
              </w:rPr>
              <w:t xml:space="preserve">3) численность участников Государственной </w:t>
            </w:r>
            <w:hyperlink w:history="0" r:id="rId1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имеющих среднее профессиональное и (или) высшее, образование составит 15 человек, в том числе по годам: в 2023 году - 3 человека; в 2024 году - 5 человек; в 2025 году - 7 человек;</w:t>
            </w:r>
          </w:p>
          <w:p>
            <w:pPr>
              <w:pStyle w:val="0"/>
            </w:pPr>
            <w:r>
              <w:rPr>
                <w:sz w:val="20"/>
              </w:rPr>
              <w:t xml:space="preserve">4) проведение презентаций государственной программы КБР в государствах постоянного проживания соотечественников с использованием технических каналов связи, не менее 6 единиц, в том числе по годам: в 2023 году - 2; в 2024 году - 2; в 2025 году - 2;</w:t>
            </w:r>
          </w:p>
          <w:p>
            <w:pPr>
              <w:pStyle w:val="0"/>
            </w:pPr>
            <w:r>
              <w:rPr>
                <w:sz w:val="20"/>
              </w:rPr>
              <w:t xml:space="preserve">5) проведение консультаций для соотечественников по вопросам переселения в Кабардино-Балкарскую Республику в рамках реализации государственной программы КБР составит 25 единиц, в том числе по годам: в 2023 году - 5; в 2024 году - 8; в 2025 году - 12;</w:t>
            </w:r>
          </w:p>
          <w:p>
            <w:pPr>
              <w:pStyle w:val="0"/>
            </w:pPr>
            <w:r>
              <w:rPr>
                <w:sz w:val="20"/>
              </w:rPr>
              <w:t xml:space="preserve">6) численность студентов из числа участников Государственной </w:t>
            </w:r>
            <w:hyperlink w:history="0" r:id="rId2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обучающихся в образовательных организациях Кабардино-Балкарской Республики, от общего числа участников Государственной </w:t>
            </w:r>
            <w:hyperlink w:history="0" r:id="rId2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поставленных на учет МВД по КБР, составит 5 человек, в том числе по годам: в 2023 году - 1 человек; в 2024 году - 2 человека; в 2025 году - 2 человека</w:t>
            </w:r>
          </w:p>
        </w:tc>
      </w:tr>
    </w:tbl>
    <w:p>
      <w:pPr>
        <w:pStyle w:val="0"/>
        <w:jc w:val="both"/>
      </w:pPr>
      <w:r>
        <w:rPr>
          <w:sz w:val="20"/>
        </w:rPr>
      </w:r>
    </w:p>
    <w:p>
      <w:pPr>
        <w:pStyle w:val="2"/>
        <w:outlineLvl w:val="1"/>
        <w:jc w:val="center"/>
      </w:pPr>
      <w:r>
        <w:rPr>
          <w:sz w:val="20"/>
        </w:rPr>
        <w:t xml:space="preserve">II. Общая характеристика сферы реализации</w:t>
      </w:r>
    </w:p>
    <w:p>
      <w:pPr>
        <w:pStyle w:val="2"/>
        <w:jc w:val="center"/>
      </w:pPr>
      <w:r>
        <w:rPr>
          <w:sz w:val="20"/>
        </w:rPr>
        <w:t xml:space="preserve">государственной программы КБР</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Государственная программа КБР разработана в целях реализации Государственной </w:t>
      </w:r>
      <w:hyperlink w:history="0" r:id="rId2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В 2019 - 2021 годах в Кабардино-Балкарской Республике реализовывалась государственная </w:t>
      </w:r>
      <w:hyperlink w:history="0" r:id="rId23" w:tooltip="Постановление Правительства КБР от 31.07.2019 N 136-ПП (ред. от 28.02.2022) &quot;О государственной программе Кабардино-Балкарской Республики &quot;Оказание содействия добровольному переселению в Кабардино-Балкарскую Республику соотечественников, проживающих за рубежом&quot; {КонсультантПлюс}">
        <w:r>
          <w:rPr>
            <w:sz w:val="20"/>
            <w:color w:val="0000ff"/>
          </w:rPr>
          <w:t xml:space="preserve">программа</w:t>
        </w:r>
      </w:hyperlink>
      <w:r>
        <w:rPr>
          <w:sz w:val="20"/>
        </w:rPr>
        <w:t xml:space="preserve">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 утвержденная постановлением Правительства Кабардино-Балкарской Республики от 31 июля 2019 г. N 136-ПП.</w:t>
      </w:r>
    </w:p>
    <w:p>
      <w:pPr>
        <w:pStyle w:val="0"/>
        <w:spacing w:before="200" w:line-rule="auto"/>
        <w:ind w:firstLine="540"/>
        <w:jc w:val="both"/>
      </w:pPr>
      <w:r>
        <w:rPr>
          <w:sz w:val="20"/>
        </w:rPr>
        <w:t xml:space="preserve">Государственная программа КБР сформирована как система мер, способствующих обеспечению комплексного подхода к решению проблем содействия добровольному переселению в Кабардино-Балкарскую Республику соотечественников, проживающих за рубежом, на постоянное место жительства в Кабардино-Балкарскую Республику.</w:t>
      </w:r>
    </w:p>
    <w:p>
      <w:pPr>
        <w:pStyle w:val="0"/>
        <w:spacing w:before="200" w:line-rule="auto"/>
        <w:ind w:firstLine="540"/>
        <w:jc w:val="both"/>
      </w:pPr>
      <w:r>
        <w:rPr>
          <w:sz w:val="20"/>
        </w:rPr>
        <w:t xml:space="preserve">Сфера реализации государственной программы КБР - социально-экономическое развитие Кабардино-Балкарской Республики.</w:t>
      </w:r>
    </w:p>
    <w:p>
      <w:pPr>
        <w:pStyle w:val="0"/>
        <w:spacing w:before="200" w:line-rule="auto"/>
        <w:ind w:firstLine="540"/>
        <w:jc w:val="both"/>
      </w:pPr>
      <w:r>
        <w:rPr>
          <w:sz w:val="20"/>
        </w:rPr>
        <w:t xml:space="preserve">Кабардино-Балкарская Республика располагает значительными свободными трудовыми ресурсами для обеспечения социально-экономического развития региона.</w:t>
      </w:r>
    </w:p>
    <w:p>
      <w:pPr>
        <w:pStyle w:val="0"/>
        <w:spacing w:before="200" w:line-rule="auto"/>
        <w:ind w:firstLine="540"/>
        <w:jc w:val="both"/>
      </w:pPr>
      <w:r>
        <w:rPr>
          <w:sz w:val="20"/>
        </w:rPr>
        <w:t xml:space="preserve">Вместе с тем ощущается дефицит квалифицированных кадров со средним профессиональным образованием в области медицины, образования, строительства и в сфере обслуживания.</w:t>
      </w:r>
    </w:p>
    <w:p>
      <w:pPr>
        <w:pStyle w:val="0"/>
        <w:spacing w:before="200" w:line-rule="auto"/>
        <w:ind w:firstLine="540"/>
        <w:jc w:val="both"/>
      </w:pPr>
      <w:r>
        <w:rPr>
          <w:sz w:val="20"/>
        </w:rPr>
        <w:t xml:space="preserve">Кроме того, нехватка высококвалифицированных кадров будет ощущаться на вновь открываемых предприятиях, создаваемых в результате реализации инвестиционных проектов на территории Кабардино-Балкарской Республики.</w:t>
      </w:r>
    </w:p>
    <w:p>
      <w:pPr>
        <w:pStyle w:val="0"/>
        <w:spacing w:before="200" w:line-rule="auto"/>
        <w:ind w:firstLine="540"/>
        <w:jc w:val="both"/>
      </w:pPr>
      <w:r>
        <w:rPr>
          <w:sz w:val="20"/>
        </w:rPr>
        <w:t xml:space="preserve">В связи с отсутствием соответствующего предложения рабочей силы на внутреннем рынке труда возникает необходимость привлечения трудовых ресурсов из числа соотечественников, проживающих за рубежом и постоянно или временно проживающих на территории Российской Федерации, на вакантные рабочие места, имеющиеся в Кабардино-Балкарской Республике.</w:t>
      </w:r>
    </w:p>
    <w:p>
      <w:pPr>
        <w:pStyle w:val="0"/>
        <w:spacing w:before="200" w:line-rule="auto"/>
        <w:ind w:firstLine="540"/>
        <w:jc w:val="both"/>
      </w:pPr>
      <w:r>
        <w:rPr>
          <w:sz w:val="20"/>
        </w:rPr>
        <w:t xml:space="preserve">Реализация государственной программы КБР создаст необходимые условия для добровольного переселения в Кабардино-Балкарской Республику соотечественников, проживающих за рубежом, позволит привлечь квалифицированные кадры, окажет позитивное влияние на экономику республики.</w:t>
      </w:r>
    </w:p>
    <w:p>
      <w:pPr>
        <w:pStyle w:val="0"/>
        <w:jc w:val="both"/>
      </w:pPr>
      <w:r>
        <w:rPr>
          <w:sz w:val="20"/>
        </w:rPr>
      </w:r>
    </w:p>
    <w:p>
      <w:pPr>
        <w:pStyle w:val="2"/>
        <w:outlineLvl w:val="2"/>
        <w:jc w:val="center"/>
      </w:pPr>
      <w:r>
        <w:rPr>
          <w:sz w:val="20"/>
        </w:rPr>
        <w:t xml:space="preserve">2. Социально-экономическое положение</w:t>
      </w:r>
    </w:p>
    <w:p>
      <w:pPr>
        <w:pStyle w:val="2"/>
        <w:jc w:val="center"/>
      </w:pPr>
      <w:r>
        <w:rPr>
          <w:sz w:val="20"/>
        </w:rPr>
        <w:t xml:space="preserve">Кабардино-Балкарской Республики</w:t>
      </w:r>
    </w:p>
    <w:p>
      <w:pPr>
        <w:pStyle w:val="0"/>
        <w:jc w:val="both"/>
      </w:pPr>
      <w:r>
        <w:rPr>
          <w:sz w:val="20"/>
        </w:rPr>
      </w:r>
    </w:p>
    <w:p>
      <w:pPr>
        <w:pStyle w:val="0"/>
        <w:ind w:firstLine="540"/>
        <w:jc w:val="both"/>
      </w:pPr>
      <w:r>
        <w:rPr>
          <w:sz w:val="20"/>
        </w:rPr>
        <w:t xml:space="preserve">Кабардино-Балкарская Республика - субъект Российской Федерации, входит в состав Северо-Кавказского федерального округа, является частью Северо-Кавказского экономического района. Столица - город Нальчик. Государственными языками Кабардино-Балкарской Республики являются русский, кабардинский и балкарский.</w:t>
      </w:r>
    </w:p>
    <w:p>
      <w:pPr>
        <w:pStyle w:val="0"/>
        <w:spacing w:before="200" w:line-rule="auto"/>
        <w:ind w:firstLine="540"/>
        <w:jc w:val="both"/>
      </w:pPr>
      <w:r>
        <w:rPr>
          <w:sz w:val="20"/>
        </w:rPr>
        <w:t xml:space="preserve">Республика относится к числу самых густонаселенных регионов страны. Плотность населения в республике на 1 января 2022 г. составляла 69,8 человек на 1 кв. км, что в 8 раз превышает средний показатель по стране.</w:t>
      </w:r>
    </w:p>
    <w:p>
      <w:pPr>
        <w:pStyle w:val="0"/>
        <w:spacing w:before="200" w:line-rule="auto"/>
        <w:ind w:firstLine="540"/>
        <w:jc w:val="both"/>
      </w:pPr>
      <w:r>
        <w:rPr>
          <w:sz w:val="20"/>
        </w:rPr>
        <w:t xml:space="preserve">Кабардино-Балкарская Республика состоит из 10 муниципальных районов: Баксанского (административный центр - г. Баксан), Зольского (г.п. Залукокоаже), Майского (г. Майский), Прохладненского (г. Прохладный), Терского (г.п. Терек), Урванского (г.п. Нарткала), Чегемского (г.п. Чегем), Черекского (г.п. Кашхатау), Эльбрусского (г.п. Тырныауз), Лескенского (с.п. Анзорей) и 3 городских округов: Нальчик, Прохладный и Баксан.</w:t>
      </w:r>
    </w:p>
    <w:p>
      <w:pPr>
        <w:pStyle w:val="0"/>
        <w:jc w:val="both"/>
      </w:pPr>
      <w:r>
        <w:rPr>
          <w:sz w:val="20"/>
        </w:rPr>
      </w:r>
    </w:p>
    <w:p>
      <w:pPr>
        <w:pStyle w:val="2"/>
        <w:outlineLvl w:val="3"/>
        <w:jc w:val="center"/>
      </w:pPr>
      <w:r>
        <w:rPr>
          <w:sz w:val="20"/>
        </w:rPr>
        <w:t xml:space="preserve">Демографическая ситуация</w:t>
      </w:r>
    </w:p>
    <w:p>
      <w:pPr>
        <w:pStyle w:val="0"/>
        <w:jc w:val="both"/>
      </w:pPr>
      <w:r>
        <w:rPr>
          <w:sz w:val="20"/>
        </w:rPr>
      </w:r>
    </w:p>
    <w:p>
      <w:pPr>
        <w:pStyle w:val="0"/>
        <w:ind w:firstLine="540"/>
        <w:jc w:val="both"/>
      </w:pPr>
      <w:r>
        <w:rPr>
          <w:sz w:val="20"/>
        </w:rPr>
        <w:t xml:space="preserve">По данным Управления Федеральной службы государственной статистики по Кабардино-Балкарской Республике, численность постоянного населения на начало 2022 года составила 870,5 тыс. человек (без учета итогов Всероссийской переписи населения 2020 года (далее - ВПН-2020). Плотность населения - 69,81 чел./кв. км, городское население - 52,0%.</w:t>
      </w:r>
    </w:p>
    <w:p>
      <w:pPr>
        <w:pStyle w:val="0"/>
        <w:spacing w:before="200" w:line-rule="auto"/>
        <w:ind w:firstLine="540"/>
        <w:jc w:val="both"/>
      </w:pPr>
      <w:r>
        <w:rPr>
          <w:sz w:val="20"/>
        </w:rPr>
        <w:t xml:space="preserve">Республика в течение многих лет входит в число регионов с высоким уровнем рождаемости и положительным естественным приростом населения.</w:t>
      </w:r>
    </w:p>
    <w:p>
      <w:pPr>
        <w:pStyle w:val="0"/>
        <w:spacing w:before="200" w:line-rule="auto"/>
        <w:ind w:firstLine="540"/>
        <w:jc w:val="both"/>
      </w:pPr>
      <w:r>
        <w:rPr>
          <w:sz w:val="20"/>
        </w:rPr>
        <w:t xml:space="preserve">С 2015 года в республике продолжается рост населения. Увеличение произошло как за счет естественного прироста населения, так и за счет миграционного прироста.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1360"/>
        <w:gridCol w:w="1360"/>
        <w:gridCol w:w="1360"/>
        <w:gridCol w:w="1360"/>
        <w:gridCol w:w="1360"/>
        <w:gridCol w:w="1360"/>
        <w:gridCol w:w="1360"/>
        <w:gridCol w:w="1360"/>
        <w:gridCol w:w="1360"/>
      </w:tblGrid>
      <w:tr>
        <w:tc>
          <w:tcPr>
            <w:gridSpan w:val="10"/>
            <w:tcW w:w="13600" w:type="dxa"/>
          </w:tcPr>
          <w:p>
            <w:pPr>
              <w:pStyle w:val="0"/>
              <w:jc w:val="center"/>
            </w:pPr>
            <w:r>
              <w:rPr>
                <w:sz w:val="20"/>
              </w:rPr>
              <w:t xml:space="preserve">Численность населения (на начало года)</w:t>
            </w:r>
          </w:p>
        </w:tc>
      </w:tr>
      <w:tr>
        <w:tc>
          <w:tcPr>
            <w:tcW w:w="1360" w:type="dxa"/>
          </w:tcPr>
          <w:p>
            <w:pPr>
              <w:pStyle w:val="0"/>
              <w:jc w:val="center"/>
            </w:pPr>
            <w:r>
              <w:rPr>
                <w:sz w:val="20"/>
              </w:rPr>
              <w:t xml:space="preserve">2009 год</w:t>
            </w:r>
          </w:p>
        </w:tc>
        <w:tc>
          <w:tcPr>
            <w:tcW w:w="1360" w:type="dxa"/>
          </w:tcPr>
          <w:p>
            <w:pPr>
              <w:pStyle w:val="0"/>
              <w:jc w:val="center"/>
            </w:pPr>
            <w:r>
              <w:rPr>
                <w:sz w:val="20"/>
              </w:rPr>
              <w:t xml:space="preserve">2010 год</w:t>
            </w:r>
          </w:p>
        </w:tc>
        <w:tc>
          <w:tcPr>
            <w:tcW w:w="1360" w:type="dxa"/>
          </w:tcPr>
          <w:p>
            <w:pPr>
              <w:pStyle w:val="0"/>
              <w:jc w:val="center"/>
            </w:pPr>
            <w:r>
              <w:rPr>
                <w:sz w:val="20"/>
              </w:rPr>
              <w:t xml:space="preserve">2011 год</w:t>
            </w:r>
          </w:p>
        </w:tc>
        <w:tc>
          <w:tcPr>
            <w:tcW w:w="1360" w:type="dxa"/>
          </w:tcPr>
          <w:p>
            <w:pPr>
              <w:pStyle w:val="0"/>
              <w:jc w:val="center"/>
            </w:pPr>
            <w:r>
              <w:rPr>
                <w:sz w:val="20"/>
              </w:rPr>
              <w:t xml:space="preserve">2012 год</w:t>
            </w:r>
          </w:p>
        </w:tc>
        <w:tc>
          <w:tcPr>
            <w:tcW w:w="1360" w:type="dxa"/>
          </w:tcPr>
          <w:p>
            <w:pPr>
              <w:pStyle w:val="0"/>
              <w:jc w:val="center"/>
            </w:pPr>
            <w:r>
              <w:rPr>
                <w:sz w:val="20"/>
              </w:rPr>
              <w:t xml:space="preserve">2013 год</w:t>
            </w:r>
          </w:p>
        </w:tc>
        <w:tc>
          <w:tcPr>
            <w:tcW w:w="1360" w:type="dxa"/>
          </w:tcPr>
          <w:p>
            <w:pPr>
              <w:pStyle w:val="0"/>
              <w:jc w:val="center"/>
            </w:pPr>
            <w:r>
              <w:rPr>
                <w:sz w:val="20"/>
              </w:rPr>
              <w:t xml:space="preserve">2014 год</w:t>
            </w:r>
          </w:p>
        </w:tc>
        <w:tc>
          <w:tcPr>
            <w:tcW w:w="1360" w:type="dxa"/>
          </w:tcPr>
          <w:p>
            <w:pPr>
              <w:pStyle w:val="0"/>
              <w:jc w:val="center"/>
            </w:pPr>
            <w:r>
              <w:rPr>
                <w:sz w:val="20"/>
              </w:rPr>
              <w:t xml:space="preserve">2015 год</w:t>
            </w:r>
          </w:p>
        </w:tc>
        <w:tc>
          <w:tcPr>
            <w:tcW w:w="1360" w:type="dxa"/>
          </w:tcPr>
          <w:p>
            <w:pPr>
              <w:pStyle w:val="0"/>
              <w:jc w:val="center"/>
            </w:pPr>
            <w:r>
              <w:rPr>
                <w:sz w:val="20"/>
              </w:rPr>
              <w:t xml:space="preserve">2016 год</w:t>
            </w:r>
          </w:p>
        </w:tc>
        <w:tc>
          <w:tcPr>
            <w:tcW w:w="1360" w:type="dxa"/>
          </w:tcPr>
          <w:p>
            <w:pPr>
              <w:pStyle w:val="0"/>
              <w:jc w:val="center"/>
            </w:pPr>
            <w:r>
              <w:rPr>
                <w:sz w:val="20"/>
              </w:rPr>
              <w:t xml:space="preserve">2017 год</w:t>
            </w:r>
          </w:p>
        </w:tc>
        <w:tc>
          <w:tcPr>
            <w:tcW w:w="1360" w:type="dxa"/>
          </w:tcPr>
          <w:p>
            <w:pPr>
              <w:pStyle w:val="0"/>
              <w:jc w:val="center"/>
            </w:pPr>
            <w:r>
              <w:rPr>
                <w:sz w:val="20"/>
              </w:rPr>
              <w:t xml:space="preserve">2018 год</w:t>
            </w:r>
          </w:p>
        </w:tc>
      </w:tr>
      <w:tr>
        <w:tc>
          <w:tcPr>
            <w:tcW w:w="1360" w:type="dxa"/>
          </w:tcPr>
          <w:p>
            <w:pPr>
              <w:pStyle w:val="0"/>
              <w:jc w:val="center"/>
            </w:pPr>
            <w:r>
              <w:rPr>
                <w:sz w:val="20"/>
              </w:rPr>
              <w:t xml:space="preserve">892389</w:t>
            </w:r>
          </w:p>
        </w:tc>
        <w:tc>
          <w:tcPr>
            <w:tcW w:w="1360" w:type="dxa"/>
          </w:tcPr>
          <w:p>
            <w:pPr>
              <w:pStyle w:val="0"/>
              <w:jc w:val="center"/>
            </w:pPr>
            <w:r>
              <w:rPr>
                <w:sz w:val="20"/>
              </w:rPr>
              <w:t xml:space="preserve">859939</w:t>
            </w:r>
          </w:p>
        </w:tc>
        <w:tc>
          <w:tcPr>
            <w:tcW w:w="1360" w:type="dxa"/>
          </w:tcPr>
          <w:p>
            <w:pPr>
              <w:pStyle w:val="0"/>
              <w:jc w:val="center"/>
            </w:pPr>
            <w:r>
              <w:rPr>
                <w:sz w:val="20"/>
              </w:rPr>
              <w:t xml:space="preserve">859792</w:t>
            </w:r>
          </w:p>
        </w:tc>
        <w:tc>
          <w:tcPr>
            <w:tcW w:w="1360" w:type="dxa"/>
          </w:tcPr>
          <w:p>
            <w:pPr>
              <w:pStyle w:val="0"/>
              <w:jc w:val="center"/>
            </w:pPr>
            <w:r>
              <w:rPr>
                <w:sz w:val="20"/>
              </w:rPr>
              <w:t xml:space="preserve">859063</w:t>
            </w:r>
          </w:p>
        </w:tc>
        <w:tc>
          <w:tcPr>
            <w:tcW w:w="1360" w:type="dxa"/>
          </w:tcPr>
          <w:p>
            <w:pPr>
              <w:pStyle w:val="0"/>
              <w:jc w:val="center"/>
            </w:pPr>
            <w:r>
              <w:rPr>
                <w:sz w:val="20"/>
              </w:rPr>
              <w:t xml:space="preserve">858946</w:t>
            </w:r>
          </w:p>
        </w:tc>
        <w:tc>
          <w:tcPr>
            <w:tcW w:w="1360" w:type="dxa"/>
          </w:tcPr>
          <w:p>
            <w:pPr>
              <w:pStyle w:val="0"/>
              <w:jc w:val="center"/>
            </w:pPr>
            <w:r>
              <w:rPr>
                <w:sz w:val="20"/>
              </w:rPr>
              <w:t xml:space="preserve">858397</w:t>
            </w:r>
          </w:p>
        </w:tc>
        <w:tc>
          <w:tcPr>
            <w:tcW w:w="1360" w:type="dxa"/>
          </w:tcPr>
          <w:p>
            <w:pPr>
              <w:pStyle w:val="0"/>
              <w:jc w:val="center"/>
            </w:pPr>
            <w:r>
              <w:rPr>
                <w:sz w:val="20"/>
              </w:rPr>
              <w:t xml:space="preserve">860709</w:t>
            </w:r>
          </w:p>
        </w:tc>
        <w:tc>
          <w:tcPr>
            <w:tcW w:w="1360" w:type="dxa"/>
          </w:tcPr>
          <w:p>
            <w:pPr>
              <w:pStyle w:val="0"/>
              <w:jc w:val="center"/>
            </w:pPr>
            <w:r>
              <w:rPr>
                <w:sz w:val="20"/>
              </w:rPr>
              <w:t xml:space="preserve">862254</w:t>
            </w:r>
          </w:p>
        </w:tc>
        <w:tc>
          <w:tcPr>
            <w:tcW w:w="1360" w:type="dxa"/>
          </w:tcPr>
          <w:p>
            <w:pPr>
              <w:pStyle w:val="0"/>
              <w:jc w:val="center"/>
            </w:pPr>
            <w:r>
              <w:rPr>
                <w:sz w:val="20"/>
              </w:rPr>
              <w:t xml:space="preserve">864454</w:t>
            </w:r>
          </w:p>
        </w:tc>
        <w:tc>
          <w:tcPr>
            <w:tcW w:w="1360" w:type="dxa"/>
          </w:tcPr>
          <w:p>
            <w:pPr>
              <w:pStyle w:val="0"/>
              <w:jc w:val="center"/>
            </w:pPr>
            <w:r>
              <w:rPr>
                <w:sz w:val="20"/>
              </w:rPr>
              <w:t xml:space="preserve">865828</w:t>
            </w:r>
          </w:p>
        </w:tc>
      </w:tr>
      <w:tr>
        <w:tc>
          <w:tcPr>
            <w:tcW w:w="1360" w:type="dxa"/>
          </w:tcPr>
          <w:p>
            <w:pPr>
              <w:pStyle w:val="0"/>
              <w:jc w:val="center"/>
            </w:pPr>
            <w:r>
              <w:rPr>
                <w:sz w:val="20"/>
              </w:rPr>
              <w:t xml:space="preserve">2019</w:t>
            </w:r>
          </w:p>
        </w:tc>
        <w:tc>
          <w:tcPr>
            <w:tcW w:w="1360" w:type="dxa"/>
          </w:tcPr>
          <w:p>
            <w:pPr>
              <w:pStyle w:val="0"/>
              <w:jc w:val="center"/>
            </w:pPr>
            <w:r>
              <w:rPr>
                <w:sz w:val="20"/>
              </w:rPr>
              <w:t xml:space="preserve">2020</w:t>
            </w:r>
          </w:p>
        </w:tc>
        <w:tc>
          <w:tcPr>
            <w:tcW w:w="1360" w:type="dxa"/>
          </w:tcPr>
          <w:p>
            <w:pPr>
              <w:pStyle w:val="0"/>
              <w:jc w:val="center"/>
            </w:pPr>
            <w:r>
              <w:rPr>
                <w:sz w:val="20"/>
              </w:rPr>
              <w:t xml:space="preserve">2021</w:t>
            </w:r>
          </w:p>
        </w:tc>
        <w:tc>
          <w:tcPr>
            <w:tcW w:w="1360" w:type="dxa"/>
          </w:tcPr>
          <w:p>
            <w:pPr>
              <w:pStyle w:val="0"/>
              <w:jc w:val="center"/>
            </w:pPr>
            <w:r>
              <w:rPr>
                <w:sz w:val="20"/>
              </w:rPr>
              <w:t xml:space="preserve">2022</w:t>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r>
      <w:tr>
        <w:tc>
          <w:tcPr>
            <w:tcW w:w="1360" w:type="dxa"/>
          </w:tcPr>
          <w:p>
            <w:pPr>
              <w:pStyle w:val="0"/>
              <w:jc w:val="center"/>
            </w:pPr>
            <w:r>
              <w:rPr>
                <w:sz w:val="20"/>
              </w:rPr>
              <w:t xml:space="preserve">866219</w:t>
            </w:r>
          </w:p>
        </w:tc>
        <w:tc>
          <w:tcPr>
            <w:tcW w:w="1360" w:type="dxa"/>
          </w:tcPr>
          <w:p>
            <w:pPr>
              <w:pStyle w:val="0"/>
              <w:jc w:val="center"/>
            </w:pPr>
            <w:r>
              <w:rPr>
                <w:sz w:val="20"/>
              </w:rPr>
              <w:t xml:space="preserve">868350</w:t>
            </w:r>
          </w:p>
        </w:tc>
        <w:tc>
          <w:tcPr>
            <w:tcW w:w="1360" w:type="dxa"/>
          </w:tcPr>
          <w:p>
            <w:pPr>
              <w:pStyle w:val="0"/>
              <w:jc w:val="center"/>
            </w:pPr>
            <w:r>
              <w:rPr>
                <w:sz w:val="20"/>
              </w:rPr>
              <w:t xml:space="preserve">869191</w:t>
            </w:r>
          </w:p>
        </w:tc>
        <w:tc>
          <w:tcPr>
            <w:tcW w:w="1360" w:type="dxa"/>
          </w:tcPr>
          <w:p>
            <w:pPr>
              <w:pStyle w:val="0"/>
              <w:jc w:val="center"/>
            </w:pPr>
            <w:r>
              <w:rPr>
                <w:sz w:val="20"/>
              </w:rPr>
              <w:t xml:space="preserve">870487</w:t>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c>
          <w:tcPr>
            <w:tcW w:w="1360" w:type="dxa"/>
          </w:tcPr>
          <w:p>
            <w:pPr>
              <w:pStyle w:val="0"/>
            </w:pPr>
            <w:r>
              <w:rPr>
                <w:sz w:val="20"/>
              </w:rPr>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По данным Управления по вопросам миграции МВД по КБР, в 2021 году на постоянное место жительства в Кабардино-Балкарскую Республику (без учета внутренней миграции) прибыло 7722 человека (в 2020 году - 8691 человек), выехало за ее пределы 7472 человека (в 2020 году - 9567 человек). Миграционный прирост составил 250 человек. Увеличение миграционного прироста произошло за счет мигрантов, прибывших из стран ближнего и дальнего зарубежья и получивших временную регистрацию. Большая часть из временно зарегистрированных в республике (более 82%) получили регистрацию на срок от девяти месяцев до двух лет. В пределах Кабардино-Балкарской Республики сменили место жительства 2602 человека.</w:t>
      </w:r>
    </w:p>
    <w:p>
      <w:pPr>
        <w:pStyle w:val="0"/>
        <w:spacing w:before="200" w:line-rule="auto"/>
        <w:ind w:firstLine="540"/>
        <w:jc w:val="both"/>
      </w:pPr>
      <w:r>
        <w:rPr>
          <w:sz w:val="20"/>
        </w:rPr>
        <w:t xml:space="preserve">Ежегодно в другие регионы Российской Федерации выезжает больше мигрантов, чем приезжает из них. Главными причинами, побуждающими к смене места жительства населения в возрасте 14 лет и старше, являются мотивы семейного, личного характера - 37,8%, поиск новой высокооплачиваемой работы - 14,9%, в связи с учебой - 7,4%. Из числа выбывших за пределы республики 49,2% составляют мужчины, 50,8% - женщины. Для миграционной ситуации в Кабардино-Балкарской Республике характерна смена места жительства в пределах Российской Федерации.</w:t>
      </w:r>
    </w:p>
    <w:p>
      <w:pPr>
        <w:pStyle w:val="0"/>
        <w:spacing w:before="200" w:line-rule="auto"/>
        <w:ind w:firstLine="540"/>
        <w:jc w:val="both"/>
      </w:pPr>
      <w:r>
        <w:rPr>
          <w:sz w:val="20"/>
        </w:rPr>
        <w:t xml:space="preserve">Из общего числа выбывших за пределы республики 73,7% составляет население в трудоспособном возрасте. По сравнению с 2020 годом его доля сократилась на 5%, дети в возрасте от 0 до 15 лет составляют 16,6%, старше трудоспособного - 9,7%. Большая часть выбывших из Кабардино-Балкарской Республики в возрасте 14 лет и старше имели высшее образование - 1934 человека (30,4%), среднее профессиональное - 1642 человек (25,9%).</w:t>
      </w:r>
    </w:p>
    <w:p>
      <w:pPr>
        <w:pStyle w:val="0"/>
        <w:spacing w:before="200" w:line-rule="auto"/>
        <w:ind w:firstLine="540"/>
        <w:jc w:val="both"/>
      </w:pPr>
      <w:r>
        <w:rPr>
          <w:sz w:val="20"/>
        </w:rPr>
        <w:t xml:space="preserve">Вместе с тем в Кабардино-Балкарскую Республику в 2021 году из Москвы и Московской области приехало 1689 человек, из Ставропольского края - 842 человека, из Санкт-Петербурга и Ленинградской области - 532 человека, из Краснодарского края - 402 человека.</w:t>
      </w:r>
    </w:p>
    <w:p>
      <w:pPr>
        <w:pStyle w:val="0"/>
        <w:spacing w:before="200" w:line-rule="auto"/>
        <w:ind w:firstLine="540"/>
        <w:jc w:val="both"/>
      </w:pPr>
      <w:r>
        <w:rPr>
          <w:sz w:val="20"/>
        </w:rPr>
        <w:t xml:space="preserve">Кабардино-Балкарская Республика в течение многих лет входит в число регионов с высоким уровнем рождаемости и положительным естественным приростом населения.</w:t>
      </w:r>
    </w:p>
    <w:p>
      <w:pPr>
        <w:pStyle w:val="0"/>
        <w:spacing w:before="200" w:line-rule="auto"/>
        <w:ind w:firstLine="540"/>
        <w:jc w:val="both"/>
      </w:pPr>
      <w:r>
        <w:rPr>
          <w:sz w:val="20"/>
        </w:rPr>
        <w:t xml:space="preserve">Показатели естественного прироста/убыли населения в Кабардино-Балкарской Республике на 2021 год составляли:</w:t>
      </w:r>
    </w:p>
    <w:p>
      <w:pPr>
        <w:pStyle w:val="0"/>
        <w:spacing w:before="200" w:line-rule="auto"/>
        <w:ind w:firstLine="540"/>
        <w:jc w:val="both"/>
      </w:pPr>
      <w:r>
        <w:rPr>
          <w:sz w:val="20"/>
        </w:rPr>
        <w:t xml:space="preserve">родилось - 10482 человека;</w:t>
      </w:r>
    </w:p>
    <w:p>
      <w:pPr>
        <w:pStyle w:val="0"/>
        <w:spacing w:before="200" w:line-rule="auto"/>
        <w:ind w:firstLine="540"/>
        <w:jc w:val="both"/>
      </w:pPr>
      <w:r>
        <w:rPr>
          <w:sz w:val="20"/>
        </w:rPr>
        <w:t xml:space="preserve">умерло - 9436 человек;</w:t>
      </w:r>
    </w:p>
    <w:p>
      <w:pPr>
        <w:pStyle w:val="0"/>
        <w:spacing w:before="200" w:line-rule="auto"/>
        <w:ind w:firstLine="540"/>
        <w:jc w:val="both"/>
      </w:pPr>
      <w:r>
        <w:rPr>
          <w:sz w:val="20"/>
        </w:rPr>
        <w:t xml:space="preserve">естественный прирост - 1046 человек.</w:t>
      </w:r>
    </w:p>
    <w:p>
      <w:pPr>
        <w:pStyle w:val="0"/>
        <w:jc w:val="both"/>
      </w:pPr>
      <w:r>
        <w:rPr>
          <w:sz w:val="20"/>
        </w:rPr>
      </w:r>
    </w:p>
    <w:p>
      <w:pPr>
        <w:pStyle w:val="2"/>
        <w:outlineLvl w:val="3"/>
        <w:jc w:val="center"/>
      </w:pPr>
      <w:r>
        <w:rPr>
          <w:sz w:val="20"/>
        </w:rPr>
        <w:t xml:space="preserve">Демографические показатели</w:t>
      </w:r>
    </w:p>
    <w:p>
      <w:pPr>
        <w:pStyle w:val="2"/>
        <w:jc w:val="center"/>
      </w:pPr>
      <w:r>
        <w:rPr>
          <w:sz w:val="20"/>
        </w:rPr>
        <w:t xml:space="preserve">по Кабардино-Балкарской Республике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512"/>
        <w:gridCol w:w="1512"/>
        <w:gridCol w:w="1512"/>
      </w:tblGrid>
      <w:tr>
        <w:tc>
          <w:tcPr>
            <w:tcW w:w="4535" w:type="dxa"/>
          </w:tcPr>
          <w:p>
            <w:pPr>
              <w:pStyle w:val="0"/>
              <w:jc w:val="center"/>
            </w:pPr>
            <w:r>
              <w:rPr>
                <w:sz w:val="20"/>
              </w:rPr>
              <w:t xml:space="preserve">Наименование показателя</w:t>
            </w:r>
          </w:p>
        </w:tc>
        <w:tc>
          <w:tcPr>
            <w:tcW w:w="1512" w:type="dxa"/>
          </w:tcPr>
          <w:p>
            <w:pPr>
              <w:pStyle w:val="0"/>
              <w:jc w:val="center"/>
            </w:pPr>
            <w:r>
              <w:rPr>
                <w:sz w:val="20"/>
              </w:rPr>
              <w:t xml:space="preserve">2019 год</w:t>
            </w:r>
          </w:p>
        </w:tc>
        <w:tc>
          <w:tcPr>
            <w:tcW w:w="1512" w:type="dxa"/>
          </w:tcPr>
          <w:p>
            <w:pPr>
              <w:pStyle w:val="0"/>
              <w:jc w:val="center"/>
            </w:pPr>
            <w:r>
              <w:rPr>
                <w:sz w:val="20"/>
              </w:rPr>
              <w:t xml:space="preserve">2020 год</w:t>
            </w:r>
          </w:p>
        </w:tc>
        <w:tc>
          <w:tcPr>
            <w:tcW w:w="1512" w:type="dxa"/>
          </w:tcPr>
          <w:p>
            <w:pPr>
              <w:pStyle w:val="0"/>
              <w:jc w:val="center"/>
            </w:pPr>
            <w:r>
              <w:rPr>
                <w:sz w:val="20"/>
              </w:rPr>
              <w:t xml:space="preserve">2021 год </w:t>
            </w:r>
            <w:hyperlink w:history="0" w:anchor="P197" w:tooltip="&lt;*&gt; Без учета итогов ВПН-2020">
              <w:r>
                <w:rPr>
                  <w:sz w:val="20"/>
                  <w:color w:val="0000ff"/>
                </w:rPr>
                <w:t xml:space="preserve">&lt;*&gt;</w:t>
              </w:r>
            </w:hyperlink>
          </w:p>
        </w:tc>
      </w:tr>
      <w:tr>
        <w:tc>
          <w:tcPr>
            <w:tcW w:w="4535" w:type="dxa"/>
          </w:tcPr>
          <w:p>
            <w:pPr>
              <w:pStyle w:val="0"/>
            </w:pPr>
            <w:r>
              <w:rPr>
                <w:sz w:val="20"/>
              </w:rPr>
              <w:t xml:space="preserve">Общая численность населения на конец года, человек</w:t>
            </w:r>
          </w:p>
        </w:tc>
        <w:tc>
          <w:tcPr>
            <w:tcW w:w="1512" w:type="dxa"/>
          </w:tcPr>
          <w:p>
            <w:pPr>
              <w:pStyle w:val="0"/>
              <w:jc w:val="center"/>
            </w:pPr>
            <w:r>
              <w:rPr>
                <w:sz w:val="20"/>
              </w:rPr>
              <w:t xml:space="preserve">868350</w:t>
            </w:r>
          </w:p>
        </w:tc>
        <w:tc>
          <w:tcPr>
            <w:tcW w:w="1512" w:type="dxa"/>
          </w:tcPr>
          <w:p>
            <w:pPr>
              <w:pStyle w:val="0"/>
              <w:jc w:val="center"/>
            </w:pPr>
            <w:r>
              <w:rPr>
                <w:sz w:val="20"/>
              </w:rPr>
              <w:t xml:space="preserve">869191</w:t>
            </w:r>
          </w:p>
        </w:tc>
        <w:tc>
          <w:tcPr>
            <w:tcW w:w="1512" w:type="dxa"/>
          </w:tcPr>
          <w:p>
            <w:pPr>
              <w:pStyle w:val="0"/>
              <w:jc w:val="center"/>
            </w:pPr>
            <w:r>
              <w:rPr>
                <w:sz w:val="20"/>
              </w:rPr>
              <w:t xml:space="preserve">870487</w:t>
            </w:r>
          </w:p>
        </w:tc>
      </w:tr>
      <w:tr>
        <w:tc>
          <w:tcPr>
            <w:tcW w:w="4535" w:type="dxa"/>
          </w:tcPr>
          <w:p>
            <w:pPr>
              <w:pStyle w:val="0"/>
            </w:pPr>
            <w:r>
              <w:rPr>
                <w:sz w:val="20"/>
              </w:rPr>
              <w:t xml:space="preserve">Число родившихся, человек</w:t>
            </w:r>
          </w:p>
        </w:tc>
        <w:tc>
          <w:tcPr>
            <w:tcW w:w="1512" w:type="dxa"/>
          </w:tcPr>
          <w:p>
            <w:pPr>
              <w:pStyle w:val="0"/>
              <w:jc w:val="center"/>
            </w:pPr>
            <w:r>
              <w:rPr>
                <w:sz w:val="20"/>
              </w:rPr>
              <w:t xml:space="preserve">9935</w:t>
            </w:r>
          </w:p>
        </w:tc>
        <w:tc>
          <w:tcPr>
            <w:tcW w:w="1512" w:type="dxa"/>
          </w:tcPr>
          <w:p>
            <w:pPr>
              <w:pStyle w:val="0"/>
              <w:jc w:val="center"/>
            </w:pPr>
            <w:r>
              <w:rPr>
                <w:sz w:val="20"/>
              </w:rPr>
              <w:t xml:space="preserve">10531</w:t>
            </w:r>
          </w:p>
        </w:tc>
        <w:tc>
          <w:tcPr>
            <w:tcW w:w="1512" w:type="dxa"/>
          </w:tcPr>
          <w:p>
            <w:pPr>
              <w:pStyle w:val="0"/>
              <w:jc w:val="center"/>
            </w:pPr>
            <w:r>
              <w:rPr>
                <w:sz w:val="20"/>
              </w:rPr>
              <w:t xml:space="preserve">10482</w:t>
            </w:r>
          </w:p>
        </w:tc>
      </w:tr>
      <w:tr>
        <w:tc>
          <w:tcPr>
            <w:tcW w:w="4535" w:type="dxa"/>
          </w:tcPr>
          <w:p>
            <w:pPr>
              <w:pStyle w:val="0"/>
            </w:pPr>
            <w:r>
              <w:rPr>
                <w:sz w:val="20"/>
              </w:rPr>
              <w:t xml:space="preserve">Показатель рождаемости на 1000 человек населения</w:t>
            </w:r>
          </w:p>
        </w:tc>
        <w:tc>
          <w:tcPr>
            <w:tcW w:w="1512" w:type="dxa"/>
          </w:tcPr>
          <w:p>
            <w:pPr>
              <w:pStyle w:val="0"/>
              <w:jc w:val="center"/>
            </w:pPr>
            <w:r>
              <w:rPr>
                <w:sz w:val="20"/>
              </w:rPr>
              <w:t xml:space="preserve">11,5</w:t>
            </w:r>
          </w:p>
        </w:tc>
        <w:tc>
          <w:tcPr>
            <w:tcW w:w="1512" w:type="dxa"/>
          </w:tcPr>
          <w:p>
            <w:pPr>
              <w:pStyle w:val="0"/>
              <w:jc w:val="center"/>
            </w:pPr>
            <w:r>
              <w:rPr>
                <w:sz w:val="20"/>
              </w:rPr>
              <w:t xml:space="preserve">12,1</w:t>
            </w:r>
          </w:p>
        </w:tc>
        <w:tc>
          <w:tcPr>
            <w:tcW w:w="1512" w:type="dxa"/>
          </w:tcPr>
          <w:p>
            <w:pPr>
              <w:pStyle w:val="0"/>
              <w:jc w:val="center"/>
            </w:pPr>
            <w:r>
              <w:rPr>
                <w:sz w:val="20"/>
              </w:rPr>
              <w:t xml:space="preserve">12,1</w:t>
            </w:r>
          </w:p>
        </w:tc>
      </w:tr>
      <w:tr>
        <w:tc>
          <w:tcPr>
            <w:tcW w:w="4535" w:type="dxa"/>
          </w:tcPr>
          <w:p>
            <w:pPr>
              <w:pStyle w:val="0"/>
            </w:pPr>
            <w:r>
              <w:rPr>
                <w:sz w:val="20"/>
              </w:rPr>
              <w:t xml:space="preserve">Число умерших, человек</w:t>
            </w:r>
          </w:p>
        </w:tc>
        <w:tc>
          <w:tcPr>
            <w:tcW w:w="1512" w:type="dxa"/>
          </w:tcPr>
          <w:p>
            <w:pPr>
              <w:pStyle w:val="0"/>
              <w:jc w:val="center"/>
            </w:pPr>
            <w:r>
              <w:rPr>
                <w:sz w:val="20"/>
              </w:rPr>
              <w:t xml:space="preserve">7231</w:t>
            </w:r>
          </w:p>
        </w:tc>
        <w:tc>
          <w:tcPr>
            <w:tcW w:w="1512" w:type="dxa"/>
          </w:tcPr>
          <w:p>
            <w:pPr>
              <w:pStyle w:val="0"/>
              <w:jc w:val="center"/>
            </w:pPr>
            <w:r>
              <w:rPr>
                <w:sz w:val="20"/>
              </w:rPr>
              <w:t xml:space="preserve">8770</w:t>
            </w:r>
          </w:p>
        </w:tc>
        <w:tc>
          <w:tcPr>
            <w:tcW w:w="1512" w:type="dxa"/>
          </w:tcPr>
          <w:p>
            <w:pPr>
              <w:pStyle w:val="0"/>
              <w:jc w:val="center"/>
            </w:pPr>
            <w:r>
              <w:rPr>
                <w:sz w:val="20"/>
              </w:rPr>
              <w:t xml:space="preserve">9436</w:t>
            </w:r>
          </w:p>
        </w:tc>
      </w:tr>
      <w:tr>
        <w:tc>
          <w:tcPr>
            <w:tcW w:w="4535" w:type="dxa"/>
          </w:tcPr>
          <w:p>
            <w:pPr>
              <w:pStyle w:val="0"/>
            </w:pPr>
            <w:r>
              <w:rPr>
                <w:sz w:val="20"/>
              </w:rPr>
              <w:t xml:space="preserve">Показатель смертности на 1000 человек населения</w:t>
            </w:r>
          </w:p>
        </w:tc>
        <w:tc>
          <w:tcPr>
            <w:tcW w:w="1512" w:type="dxa"/>
          </w:tcPr>
          <w:p>
            <w:pPr>
              <w:pStyle w:val="0"/>
              <w:jc w:val="center"/>
            </w:pPr>
            <w:r>
              <w:rPr>
                <w:sz w:val="20"/>
              </w:rPr>
              <w:t xml:space="preserve">8,3</w:t>
            </w:r>
          </w:p>
        </w:tc>
        <w:tc>
          <w:tcPr>
            <w:tcW w:w="1512" w:type="dxa"/>
          </w:tcPr>
          <w:p>
            <w:pPr>
              <w:pStyle w:val="0"/>
              <w:jc w:val="center"/>
            </w:pPr>
            <w:r>
              <w:rPr>
                <w:sz w:val="20"/>
              </w:rPr>
              <w:t xml:space="preserve">10,1</w:t>
            </w:r>
          </w:p>
        </w:tc>
        <w:tc>
          <w:tcPr>
            <w:tcW w:w="1512" w:type="dxa"/>
          </w:tcPr>
          <w:p>
            <w:pPr>
              <w:pStyle w:val="0"/>
              <w:jc w:val="center"/>
            </w:pPr>
            <w:r>
              <w:rPr>
                <w:sz w:val="20"/>
              </w:rPr>
              <w:t xml:space="preserve">10,8</w:t>
            </w:r>
          </w:p>
        </w:tc>
      </w:tr>
      <w:tr>
        <w:tc>
          <w:tcPr>
            <w:tcW w:w="4535" w:type="dxa"/>
          </w:tcPr>
          <w:p>
            <w:pPr>
              <w:pStyle w:val="0"/>
            </w:pPr>
            <w:r>
              <w:rPr>
                <w:sz w:val="20"/>
              </w:rPr>
              <w:t xml:space="preserve">Естественный прирост населения, человек</w:t>
            </w:r>
          </w:p>
        </w:tc>
        <w:tc>
          <w:tcPr>
            <w:tcW w:w="1512" w:type="dxa"/>
          </w:tcPr>
          <w:p>
            <w:pPr>
              <w:pStyle w:val="0"/>
              <w:jc w:val="center"/>
            </w:pPr>
            <w:r>
              <w:rPr>
                <w:sz w:val="20"/>
              </w:rPr>
              <w:t xml:space="preserve">2704</w:t>
            </w:r>
          </w:p>
        </w:tc>
        <w:tc>
          <w:tcPr>
            <w:tcW w:w="1512" w:type="dxa"/>
          </w:tcPr>
          <w:p>
            <w:pPr>
              <w:pStyle w:val="0"/>
              <w:jc w:val="center"/>
            </w:pPr>
            <w:r>
              <w:rPr>
                <w:sz w:val="20"/>
              </w:rPr>
              <w:t xml:space="preserve">1761</w:t>
            </w:r>
          </w:p>
        </w:tc>
        <w:tc>
          <w:tcPr>
            <w:tcW w:w="1512" w:type="dxa"/>
          </w:tcPr>
          <w:p>
            <w:pPr>
              <w:pStyle w:val="0"/>
              <w:jc w:val="center"/>
            </w:pPr>
            <w:r>
              <w:rPr>
                <w:sz w:val="20"/>
              </w:rPr>
              <w:t xml:space="preserve">1046</w:t>
            </w:r>
          </w:p>
        </w:tc>
      </w:tr>
      <w:tr>
        <w:tc>
          <w:tcPr>
            <w:tcW w:w="4535" w:type="dxa"/>
          </w:tcPr>
          <w:p>
            <w:pPr>
              <w:pStyle w:val="0"/>
            </w:pPr>
            <w:r>
              <w:rPr>
                <w:sz w:val="20"/>
              </w:rPr>
              <w:t xml:space="preserve">Показатель естественного прироста на 1000 человек населения</w:t>
            </w:r>
          </w:p>
        </w:tc>
        <w:tc>
          <w:tcPr>
            <w:tcW w:w="1512" w:type="dxa"/>
          </w:tcPr>
          <w:p>
            <w:pPr>
              <w:pStyle w:val="0"/>
              <w:jc w:val="center"/>
            </w:pPr>
            <w:r>
              <w:rPr>
                <w:sz w:val="20"/>
              </w:rPr>
              <w:t xml:space="preserve">3,2</w:t>
            </w:r>
          </w:p>
        </w:tc>
        <w:tc>
          <w:tcPr>
            <w:tcW w:w="1512" w:type="dxa"/>
          </w:tcPr>
          <w:p>
            <w:pPr>
              <w:pStyle w:val="0"/>
              <w:jc w:val="center"/>
            </w:pPr>
            <w:r>
              <w:rPr>
                <w:sz w:val="20"/>
              </w:rPr>
              <w:t xml:space="preserve">2,0</w:t>
            </w:r>
          </w:p>
        </w:tc>
        <w:tc>
          <w:tcPr>
            <w:tcW w:w="1512" w:type="dxa"/>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w:t>
      </w:r>
    </w:p>
    <w:bookmarkStart w:id="197" w:name="P197"/>
    <w:bookmarkEnd w:id="197"/>
    <w:p>
      <w:pPr>
        <w:pStyle w:val="0"/>
        <w:spacing w:before="200" w:line-rule="auto"/>
        <w:ind w:firstLine="540"/>
        <w:jc w:val="both"/>
      </w:pPr>
      <w:r>
        <w:rPr>
          <w:sz w:val="20"/>
        </w:rPr>
        <w:t xml:space="preserve">&lt;*&gt; Без учета итогов ВПН-2020</w:t>
      </w:r>
    </w:p>
    <w:p>
      <w:pPr>
        <w:pStyle w:val="0"/>
        <w:jc w:val="both"/>
      </w:pPr>
      <w:r>
        <w:rPr>
          <w:sz w:val="20"/>
        </w:rPr>
      </w:r>
    </w:p>
    <w:p>
      <w:pPr>
        <w:pStyle w:val="2"/>
        <w:outlineLvl w:val="3"/>
        <w:jc w:val="center"/>
      </w:pPr>
      <w:r>
        <w:rPr>
          <w:sz w:val="20"/>
        </w:rPr>
        <w:t xml:space="preserve">Демографический прогноз</w:t>
      </w:r>
    </w:p>
    <w:p>
      <w:pPr>
        <w:pStyle w:val="2"/>
        <w:jc w:val="center"/>
      </w:pPr>
      <w:r>
        <w:rPr>
          <w:sz w:val="20"/>
        </w:rPr>
        <w:t xml:space="preserve">(средний вариант, без учета итогов ВПН-2020)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1361"/>
        <w:gridCol w:w="1417"/>
        <w:gridCol w:w="1304"/>
      </w:tblGrid>
      <w:tr>
        <w:tc>
          <w:tcPr>
            <w:tcW w:w="4989" w:type="dxa"/>
          </w:tcPr>
          <w:p>
            <w:pPr>
              <w:pStyle w:val="0"/>
            </w:pPr>
            <w:r>
              <w:rPr>
                <w:sz w:val="20"/>
              </w:rPr>
            </w:r>
          </w:p>
        </w:tc>
        <w:tc>
          <w:tcPr>
            <w:tcW w:w="1361"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4989" w:type="dxa"/>
          </w:tcPr>
          <w:p>
            <w:pPr>
              <w:pStyle w:val="0"/>
            </w:pPr>
            <w:r>
              <w:rPr>
                <w:sz w:val="20"/>
              </w:rPr>
              <w:t xml:space="preserve">Общая численность населения на начало года, человек</w:t>
            </w:r>
          </w:p>
        </w:tc>
        <w:tc>
          <w:tcPr>
            <w:tcW w:w="1361" w:type="dxa"/>
          </w:tcPr>
          <w:p>
            <w:pPr>
              <w:pStyle w:val="0"/>
              <w:jc w:val="center"/>
            </w:pPr>
            <w:r>
              <w:rPr>
                <w:sz w:val="20"/>
              </w:rPr>
              <w:t xml:space="preserve">870967</w:t>
            </w:r>
          </w:p>
        </w:tc>
        <w:tc>
          <w:tcPr>
            <w:tcW w:w="1417" w:type="dxa"/>
          </w:tcPr>
          <w:p>
            <w:pPr>
              <w:pStyle w:val="0"/>
              <w:jc w:val="center"/>
            </w:pPr>
            <w:r>
              <w:rPr>
                <w:sz w:val="20"/>
              </w:rPr>
              <w:t xml:space="preserve">870815</w:t>
            </w:r>
          </w:p>
        </w:tc>
        <w:tc>
          <w:tcPr>
            <w:tcW w:w="1304" w:type="dxa"/>
          </w:tcPr>
          <w:p>
            <w:pPr>
              <w:pStyle w:val="0"/>
              <w:jc w:val="center"/>
            </w:pPr>
            <w:r>
              <w:rPr>
                <w:sz w:val="20"/>
              </w:rPr>
              <w:t xml:space="preserve">870292</w:t>
            </w:r>
          </w:p>
        </w:tc>
      </w:tr>
      <w:tr>
        <w:tc>
          <w:tcPr>
            <w:tcW w:w="4989" w:type="dxa"/>
          </w:tcPr>
          <w:p>
            <w:pPr>
              <w:pStyle w:val="0"/>
            </w:pPr>
            <w:r>
              <w:rPr>
                <w:sz w:val="20"/>
              </w:rPr>
              <w:t xml:space="preserve">Число родившихся, человек</w:t>
            </w:r>
          </w:p>
        </w:tc>
        <w:tc>
          <w:tcPr>
            <w:tcW w:w="1361" w:type="dxa"/>
          </w:tcPr>
          <w:p>
            <w:pPr>
              <w:pStyle w:val="0"/>
              <w:jc w:val="center"/>
            </w:pPr>
            <w:r>
              <w:rPr>
                <w:sz w:val="20"/>
              </w:rPr>
              <w:t xml:space="preserve">9644</w:t>
            </w:r>
          </w:p>
        </w:tc>
        <w:tc>
          <w:tcPr>
            <w:tcW w:w="1417" w:type="dxa"/>
          </w:tcPr>
          <w:p>
            <w:pPr>
              <w:pStyle w:val="0"/>
              <w:jc w:val="center"/>
            </w:pPr>
            <w:r>
              <w:rPr>
                <w:sz w:val="20"/>
              </w:rPr>
              <w:t xml:space="preserve">9582</w:t>
            </w:r>
          </w:p>
        </w:tc>
        <w:tc>
          <w:tcPr>
            <w:tcW w:w="1304" w:type="dxa"/>
          </w:tcPr>
          <w:p>
            <w:pPr>
              <w:pStyle w:val="0"/>
              <w:jc w:val="center"/>
            </w:pPr>
            <w:r>
              <w:rPr>
                <w:sz w:val="20"/>
              </w:rPr>
              <w:t xml:space="preserve">9410</w:t>
            </w:r>
          </w:p>
        </w:tc>
      </w:tr>
      <w:tr>
        <w:tc>
          <w:tcPr>
            <w:tcW w:w="4989" w:type="dxa"/>
          </w:tcPr>
          <w:p>
            <w:pPr>
              <w:pStyle w:val="0"/>
            </w:pPr>
            <w:r>
              <w:rPr>
                <w:sz w:val="20"/>
              </w:rPr>
              <w:t xml:space="preserve">Показатель рождаемости на 1000 человек населения</w:t>
            </w:r>
          </w:p>
        </w:tc>
        <w:tc>
          <w:tcPr>
            <w:tcW w:w="1361" w:type="dxa"/>
          </w:tcPr>
          <w:p>
            <w:pPr>
              <w:pStyle w:val="0"/>
              <w:jc w:val="center"/>
            </w:pPr>
            <w:r>
              <w:rPr>
                <w:sz w:val="20"/>
              </w:rPr>
              <w:t xml:space="preserve">11,1</w:t>
            </w:r>
          </w:p>
        </w:tc>
        <w:tc>
          <w:tcPr>
            <w:tcW w:w="1417" w:type="dxa"/>
          </w:tcPr>
          <w:p>
            <w:pPr>
              <w:pStyle w:val="0"/>
              <w:jc w:val="center"/>
            </w:pPr>
            <w:r>
              <w:rPr>
                <w:sz w:val="20"/>
              </w:rPr>
              <w:t xml:space="preserve">11,1</w:t>
            </w:r>
          </w:p>
        </w:tc>
        <w:tc>
          <w:tcPr>
            <w:tcW w:w="1304" w:type="dxa"/>
          </w:tcPr>
          <w:p>
            <w:pPr>
              <w:pStyle w:val="0"/>
              <w:jc w:val="center"/>
            </w:pPr>
            <w:r>
              <w:rPr>
                <w:sz w:val="20"/>
              </w:rPr>
              <w:t xml:space="preserve">10,9</w:t>
            </w:r>
          </w:p>
        </w:tc>
      </w:tr>
      <w:tr>
        <w:tc>
          <w:tcPr>
            <w:tcW w:w="4989" w:type="dxa"/>
          </w:tcPr>
          <w:p>
            <w:pPr>
              <w:pStyle w:val="0"/>
            </w:pPr>
            <w:r>
              <w:rPr>
                <w:sz w:val="20"/>
              </w:rPr>
              <w:t xml:space="preserve">Число умерших, человек</w:t>
            </w:r>
          </w:p>
        </w:tc>
        <w:tc>
          <w:tcPr>
            <w:tcW w:w="1361" w:type="dxa"/>
          </w:tcPr>
          <w:p>
            <w:pPr>
              <w:pStyle w:val="0"/>
              <w:jc w:val="center"/>
            </w:pPr>
            <w:r>
              <w:rPr>
                <w:sz w:val="20"/>
              </w:rPr>
              <w:t xml:space="preserve">7111</w:t>
            </w:r>
          </w:p>
        </w:tc>
        <w:tc>
          <w:tcPr>
            <w:tcW w:w="1417" w:type="dxa"/>
          </w:tcPr>
          <w:p>
            <w:pPr>
              <w:pStyle w:val="0"/>
              <w:jc w:val="center"/>
            </w:pPr>
            <w:r>
              <w:rPr>
                <w:sz w:val="20"/>
              </w:rPr>
              <w:t xml:space="preserve">7177</w:t>
            </w:r>
          </w:p>
        </w:tc>
        <w:tc>
          <w:tcPr>
            <w:tcW w:w="1304" w:type="dxa"/>
          </w:tcPr>
          <w:p>
            <w:pPr>
              <w:pStyle w:val="0"/>
              <w:jc w:val="center"/>
            </w:pPr>
            <w:r>
              <w:rPr>
                <w:sz w:val="20"/>
              </w:rPr>
              <w:t xml:space="preserve">7225</w:t>
            </w:r>
          </w:p>
        </w:tc>
      </w:tr>
      <w:tr>
        <w:tc>
          <w:tcPr>
            <w:tcW w:w="4989" w:type="dxa"/>
          </w:tcPr>
          <w:p>
            <w:pPr>
              <w:pStyle w:val="0"/>
            </w:pPr>
            <w:r>
              <w:rPr>
                <w:sz w:val="20"/>
              </w:rPr>
              <w:t xml:space="preserve">Показатель смертности на 1000 человек населения</w:t>
            </w:r>
          </w:p>
        </w:tc>
        <w:tc>
          <w:tcPr>
            <w:tcW w:w="1361" w:type="dxa"/>
          </w:tcPr>
          <w:p>
            <w:pPr>
              <w:pStyle w:val="0"/>
              <w:jc w:val="center"/>
            </w:pPr>
            <w:r>
              <w:rPr>
                <w:sz w:val="20"/>
              </w:rPr>
              <w:t xml:space="preserve">8,2</w:t>
            </w:r>
          </w:p>
        </w:tc>
        <w:tc>
          <w:tcPr>
            <w:tcW w:w="1417" w:type="dxa"/>
          </w:tcPr>
          <w:p>
            <w:pPr>
              <w:pStyle w:val="0"/>
              <w:jc w:val="center"/>
            </w:pPr>
            <w:r>
              <w:rPr>
                <w:sz w:val="20"/>
              </w:rPr>
              <w:t xml:space="preserve">8,3</w:t>
            </w:r>
          </w:p>
        </w:tc>
        <w:tc>
          <w:tcPr>
            <w:tcW w:w="1304" w:type="dxa"/>
          </w:tcPr>
          <w:p>
            <w:pPr>
              <w:pStyle w:val="0"/>
              <w:jc w:val="center"/>
            </w:pPr>
            <w:r>
              <w:rPr>
                <w:sz w:val="20"/>
              </w:rPr>
              <w:t xml:space="preserve">8,3</w:t>
            </w:r>
          </w:p>
        </w:tc>
      </w:tr>
      <w:tr>
        <w:tc>
          <w:tcPr>
            <w:tcW w:w="4989" w:type="dxa"/>
          </w:tcPr>
          <w:p>
            <w:pPr>
              <w:pStyle w:val="0"/>
            </w:pPr>
            <w:r>
              <w:rPr>
                <w:sz w:val="20"/>
              </w:rPr>
              <w:t xml:space="preserve">Естественный прирост населения, человек</w:t>
            </w:r>
          </w:p>
        </w:tc>
        <w:tc>
          <w:tcPr>
            <w:tcW w:w="1361" w:type="dxa"/>
          </w:tcPr>
          <w:p>
            <w:pPr>
              <w:pStyle w:val="0"/>
              <w:jc w:val="center"/>
            </w:pPr>
            <w:r>
              <w:rPr>
                <w:sz w:val="20"/>
              </w:rPr>
              <w:t xml:space="preserve">2533</w:t>
            </w:r>
          </w:p>
        </w:tc>
        <w:tc>
          <w:tcPr>
            <w:tcW w:w="1417" w:type="dxa"/>
          </w:tcPr>
          <w:p>
            <w:pPr>
              <w:pStyle w:val="0"/>
              <w:jc w:val="center"/>
            </w:pPr>
            <w:r>
              <w:rPr>
                <w:sz w:val="20"/>
              </w:rPr>
              <w:t xml:space="preserve">2405</w:t>
            </w:r>
          </w:p>
        </w:tc>
        <w:tc>
          <w:tcPr>
            <w:tcW w:w="1304" w:type="dxa"/>
          </w:tcPr>
          <w:p>
            <w:pPr>
              <w:pStyle w:val="0"/>
              <w:jc w:val="center"/>
            </w:pPr>
            <w:r>
              <w:rPr>
                <w:sz w:val="20"/>
              </w:rPr>
              <w:t xml:space="preserve">2185</w:t>
            </w:r>
          </w:p>
        </w:tc>
      </w:tr>
      <w:tr>
        <w:tc>
          <w:tcPr>
            <w:tcW w:w="4989" w:type="dxa"/>
          </w:tcPr>
          <w:p>
            <w:pPr>
              <w:pStyle w:val="0"/>
            </w:pPr>
            <w:r>
              <w:rPr>
                <w:sz w:val="20"/>
              </w:rPr>
              <w:t xml:space="preserve">Показатель естественного прироста на 1000 человек населения</w:t>
            </w:r>
          </w:p>
        </w:tc>
        <w:tc>
          <w:tcPr>
            <w:tcW w:w="1361" w:type="dxa"/>
          </w:tcPr>
          <w:p>
            <w:pPr>
              <w:pStyle w:val="0"/>
              <w:jc w:val="center"/>
            </w:pPr>
            <w:r>
              <w:rPr>
                <w:sz w:val="20"/>
              </w:rPr>
              <w:t xml:space="preserve">2,9</w:t>
            </w:r>
          </w:p>
        </w:tc>
        <w:tc>
          <w:tcPr>
            <w:tcW w:w="1417" w:type="dxa"/>
          </w:tcPr>
          <w:p>
            <w:pPr>
              <w:pStyle w:val="0"/>
              <w:jc w:val="center"/>
            </w:pPr>
            <w:r>
              <w:rPr>
                <w:sz w:val="20"/>
              </w:rPr>
              <w:t xml:space="preserve">2,8</w:t>
            </w:r>
          </w:p>
        </w:tc>
        <w:tc>
          <w:tcPr>
            <w:tcW w:w="1304" w:type="dxa"/>
          </w:tcPr>
          <w:p>
            <w:pPr>
              <w:pStyle w:val="0"/>
              <w:jc w:val="center"/>
            </w:pPr>
            <w:r>
              <w:rPr>
                <w:sz w:val="20"/>
              </w:rPr>
              <w:t xml:space="preserve">2,6</w:t>
            </w:r>
          </w:p>
        </w:tc>
      </w:tr>
    </w:tbl>
    <w:p>
      <w:pPr>
        <w:pStyle w:val="0"/>
        <w:jc w:val="both"/>
      </w:pPr>
      <w:r>
        <w:rPr>
          <w:sz w:val="20"/>
        </w:rPr>
      </w:r>
    </w:p>
    <w:p>
      <w:pPr>
        <w:pStyle w:val="2"/>
        <w:outlineLvl w:val="3"/>
        <w:jc w:val="center"/>
      </w:pPr>
      <w:r>
        <w:rPr>
          <w:sz w:val="20"/>
        </w:rPr>
        <w:t xml:space="preserve">Миграционный прирост (убыль) населения по городским округам</w:t>
      </w:r>
    </w:p>
    <w:p>
      <w:pPr>
        <w:pStyle w:val="2"/>
        <w:jc w:val="center"/>
      </w:pPr>
      <w:r>
        <w:rPr>
          <w:sz w:val="20"/>
        </w:rPr>
        <w:t xml:space="preserve">и муниципальным районам за 2019 - 2021 годы</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701"/>
        <w:gridCol w:w="1644"/>
        <w:gridCol w:w="1814"/>
      </w:tblGrid>
      <w:tr>
        <w:tblPrEx>
          <w:tblBorders>
            <w:left w:val="nil"/>
            <w:right w:val="nil"/>
          </w:tblBorders>
        </w:tblPrEx>
        <w:tc>
          <w:tcPr>
            <w:gridSpan w:val="4"/>
            <w:tcW w:w="9071" w:type="dxa"/>
            <w:tcBorders>
              <w:top w:val="nil"/>
              <w:left w:val="nil"/>
              <w:right w:val="nil"/>
            </w:tcBorders>
          </w:tcPr>
          <w:p>
            <w:pPr>
              <w:pStyle w:val="0"/>
              <w:jc w:val="right"/>
            </w:pPr>
            <w:r>
              <w:rPr>
                <w:sz w:val="20"/>
              </w:rPr>
              <w:t xml:space="preserve">(человек)</w:t>
            </w:r>
          </w:p>
        </w:tc>
      </w:tr>
      <w:tr>
        <w:tc>
          <w:tcPr>
            <w:tcW w:w="3912" w:type="dxa"/>
          </w:tcPr>
          <w:p>
            <w:pPr>
              <w:pStyle w:val="0"/>
            </w:pPr>
            <w:r>
              <w:rPr>
                <w:sz w:val="20"/>
              </w:rPr>
            </w:r>
          </w:p>
        </w:tc>
        <w:tc>
          <w:tcPr>
            <w:tcW w:w="1701" w:type="dxa"/>
          </w:tcPr>
          <w:p>
            <w:pPr>
              <w:pStyle w:val="0"/>
              <w:jc w:val="center"/>
            </w:pPr>
            <w:r>
              <w:rPr>
                <w:sz w:val="20"/>
              </w:rPr>
              <w:t xml:space="preserve">2019 год</w:t>
            </w:r>
          </w:p>
        </w:tc>
        <w:tc>
          <w:tcPr>
            <w:tcW w:w="1644" w:type="dxa"/>
          </w:tcPr>
          <w:p>
            <w:pPr>
              <w:pStyle w:val="0"/>
              <w:jc w:val="center"/>
            </w:pPr>
            <w:r>
              <w:rPr>
                <w:sz w:val="20"/>
              </w:rPr>
              <w:t xml:space="preserve">2020 год</w:t>
            </w:r>
          </w:p>
        </w:tc>
        <w:tc>
          <w:tcPr>
            <w:tcW w:w="1814" w:type="dxa"/>
          </w:tcPr>
          <w:p>
            <w:pPr>
              <w:pStyle w:val="0"/>
              <w:jc w:val="center"/>
            </w:pPr>
            <w:r>
              <w:rPr>
                <w:sz w:val="20"/>
              </w:rPr>
              <w:t xml:space="preserve">2021 год</w:t>
            </w:r>
          </w:p>
        </w:tc>
      </w:tr>
      <w:tr>
        <w:tc>
          <w:tcPr>
            <w:tcW w:w="3912" w:type="dxa"/>
          </w:tcPr>
          <w:p>
            <w:pPr>
              <w:pStyle w:val="0"/>
            </w:pPr>
            <w:r>
              <w:rPr>
                <w:sz w:val="20"/>
              </w:rPr>
              <w:t xml:space="preserve">Кабардино-Балкарская Республика</w:t>
            </w:r>
          </w:p>
        </w:tc>
        <w:tc>
          <w:tcPr>
            <w:tcW w:w="1701" w:type="dxa"/>
          </w:tcPr>
          <w:p>
            <w:pPr>
              <w:pStyle w:val="0"/>
              <w:jc w:val="center"/>
            </w:pPr>
            <w:r>
              <w:rPr>
                <w:sz w:val="20"/>
              </w:rPr>
              <w:t xml:space="preserve">-573</w:t>
            </w:r>
          </w:p>
        </w:tc>
        <w:tc>
          <w:tcPr>
            <w:tcW w:w="1644" w:type="dxa"/>
          </w:tcPr>
          <w:p>
            <w:pPr>
              <w:pStyle w:val="0"/>
              <w:jc w:val="center"/>
            </w:pPr>
            <w:r>
              <w:rPr>
                <w:sz w:val="20"/>
              </w:rPr>
              <w:t xml:space="preserve">-876</w:t>
            </w:r>
          </w:p>
        </w:tc>
        <w:tc>
          <w:tcPr>
            <w:tcW w:w="1814" w:type="dxa"/>
          </w:tcPr>
          <w:p>
            <w:pPr>
              <w:pStyle w:val="0"/>
              <w:jc w:val="center"/>
            </w:pPr>
            <w:r>
              <w:rPr>
                <w:sz w:val="20"/>
              </w:rPr>
              <w:t xml:space="preserve">250</w:t>
            </w:r>
          </w:p>
        </w:tc>
      </w:tr>
      <w:tr>
        <w:tc>
          <w:tcPr>
            <w:tcW w:w="3912" w:type="dxa"/>
          </w:tcPr>
          <w:p>
            <w:pPr>
              <w:pStyle w:val="0"/>
            </w:pPr>
            <w:r>
              <w:rPr>
                <w:sz w:val="20"/>
              </w:rPr>
              <w:t xml:space="preserve">городские округа:</w:t>
            </w:r>
          </w:p>
        </w:tc>
        <w:tc>
          <w:tcPr>
            <w:tcW w:w="1701" w:type="dxa"/>
          </w:tcPr>
          <w:p>
            <w:pPr>
              <w:pStyle w:val="0"/>
            </w:pPr>
            <w:r>
              <w:rPr>
                <w:sz w:val="20"/>
              </w:rPr>
            </w:r>
          </w:p>
        </w:tc>
        <w:tc>
          <w:tcPr>
            <w:tcW w:w="1644" w:type="dxa"/>
          </w:tcPr>
          <w:p>
            <w:pPr>
              <w:pStyle w:val="0"/>
            </w:pPr>
            <w:r>
              <w:rPr>
                <w:sz w:val="20"/>
              </w:rPr>
            </w:r>
          </w:p>
        </w:tc>
        <w:tc>
          <w:tcPr>
            <w:tcW w:w="1814" w:type="dxa"/>
          </w:tcPr>
          <w:p>
            <w:pPr>
              <w:pStyle w:val="0"/>
            </w:pPr>
            <w:r>
              <w:rPr>
                <w:sz w:val="20"/>
              </w:rPr>
            </w:r>
          </w:p>
        </w:tc>
      </w:tr>
      <w:tr>
        <w:tc>
          <w:tcPr>
            <w:tcW w:w="3912" w:type="dxa"/>
          </w:tcPr>
          <w:p>
            <w:pPr>
              <w:pStyle w:val="0"/>
            </w:pPr>
            <w:r>
              <w:rPr>
                <w:sz w:val="20"/>
              </w:rPr>
              <w:t xml:space="preserve">Нальчик</w:t>
            </w:r>
          </w:p>
        </w:tc>
        <w:tc>
          <w:tcPr>
            <w:tcW w:w="1701" w:type="dxa"/>
          </w:tcPr>
          <w:p>
            <w:pPr>
              <w:pStyle w:val="0"/>
              <w:jc w:val="center"/>
            </w:pPr>
            <w:r>
              <w:rPr>
                <w:sz w:val="20"/>
              </w:rPr>
              <w:t xml:space="preserve">231</w:t>
            </w:r>
          </w:p>
        </w:tc>
        <w:tc>
          <w:tcPr>
            <w:tcW w:w="1644" w:type="dxa"/>
          </w:tcPr>
          <w:p>
            <w:pPr>
              <w:pStyle w:val="0"/>
              <w:jc w:val="center"/>
            </w:pPr>
            <w:r>
              <w:rPr>
                <w:sz w:val="20"/>
              </w:rPr>
              <w:t xml:space="preserve">-891</w:t>
            </w:r>
          </w:p>
        </w:tc>
        <w:tc>
          <w:tcPr>
            <w:tcW w:w="1814" w:type="dxa"/>
          </w:tcPr>
          <w:p>
            <w:pPr>
              <w:pStyle w:val="0"/>
              <w:jc w:val="center"/>
            </w:pPr>
            <w:r>
              <w:rPr>
                <w:sz w:val="20"/>
              </w:rPr>
              <w:t xml:space="preserve">496</w:t>
            </w:r>
          </w:p>
        </w:tc>
      </w:tr>
      <w:tr>
        <w:tc>
          <w:tcPr>
            <w:tcW w:w="3912" w:type="dxa"/>
          </w:tcPr>
          <w:p>
            <w:pPr>
              <w:pStyle w:val="0"/>
            </w:pPr>
            <w:r>
              <w:rPr>
                <w:sz w:val="20"/>
              </w:rPr>
              <w:t xml:space="preserve">Баксан</w:t>
            </w:r>
          </w:p>
        </w:tc>
        <w:tc>
          <w:tcPr>
            <w:tcW w:w="1701" w:type="dxa"/>
          </w:tcPr>
          <w:p>
            <w:pPr>
              <w:pStyle w:val="0"/>
              <w:jc w:val="center"/>
            </w:pPr>
            <w:r>
              <w:rPr>
                <w:sz w:val="20"/>
              </w:rPr>
              <w:t xml:space="preserve">-143</w:t>
            </w:r>
          </w:p>
        </w:tc>
        <w:tc>
          <w:tcPr>
            <w:tcW w:w="1644" w:type="dxa"/>
          </w:tcPr>
          <w:p>
            <w:pPr>
              <w:pStyle w:val="0"/>
              <w:jc w:val="center"/>
            </w:pPr>
            <w:r>
              <w:rPr>
                <w:sz w:val="20"/>
              </w:rPr>
              <w:t xml:space="preserve">-32</w:t>
            </w:r>
          </w:p>
        </w:tc>
        <w:tc>
          <w:tcPr>
            <w:tcW w:w="1814" w:type="dxa"/>
          </w:tcPr>
          <w:p>
            <w:pPr>
              <w:pStyle w:val="0"/>
              <w:jc w:val="center"/>
            </w:pPr>
            <w:r>
              <w:rPr>
                <w:sz w:val="20"/>
              </w:rPr>
              <w:t xml:space="preserve">-65</w:t>
            </w:r>
          </w:p>
        </w:tc>
      </w:tr>
      <w:tr>
        <w:tc>
          <w:tcPr>
            <w:tcW w:w="3912" w:type="dxa"/>
          </w:tcPr>
          <w:p>
            <w:pPr>
              <w:pStyle w:val="0"/>
            </w:pPr>
            <w:r>
              <w:rPr>
                <w:sz w:val="20"/>
              </w:rPr>
              <w:t xml:space="preserve">Прохладный</w:t>
            </w:r>
          </w:p>
        </w:tc>
        <w:tc>
          <w:tcPr>
            <w:tcW w:w="1701" w:type="dxa"/>
          </w:tcPr>
          <w:p>
            <w:pPr>
              <w:pStyle w:val="0"/>
              <w:jc w:val="center"/>
            </w:pPr>
            <w:r>
              <w:rPr>
                <w:sz w:val="20"/>
              </w:rPr>
              <w:t xml:space="preserve">480</w:t>
            </w:r>
          </w:p>
        </w:tc>
        <w:tc>
          <w:tcPr>
            <w:tcW w:w="1644" w:type="dxa"/>
          </w:tcPr>
          <w:p>
            <w:pPr>
              <w:pStyle w:val="0"/>
              <w:jc w:val="center"/>
            </w:pPr>
            <w:r>
              <w:rPr>
                <w:sz w:val="20"/>
              </w:rPr>
              <w:t xml:space="preserve">791</w:t>
            </w:r>
          </w:p>
        </w:tc>
        <w:tc>
          <w:tcPr>
            <w:tcW w:w="1814" w:type="dxa"/>
          </w:tcPr>
          <w:p>
            <w:pPr>
              <w:pStyle w:val="0"/>
              <w:jc w:val="center"/>
            </w:pPr>
            <w:r>
              <w:rPr>
                <w:sz w:val="20"/>
              </w:rPr>
              <w:t xml:space="preserve">284</w:t>
            </w:r>
          </w:p>
        </w:tc>
      </w:tr>
      <w:tr>
        <w:tc>
          <w:tcPr>
            <w:tcW w:w="3912" w:type="dxa"/>
          </w:tcPr>
          <w:p>
            <w:pPr>
              <w:pStyle w:val="0"/>
            </w:pPr>
            <w:r>
              <w:rPr>
                <w:sz w:val="20"/>
              </w:rPr>
              <w:t xml:space="preserve">муниципальные районы:</w:t>
            </w:r>
          </w:p>
        </w:tc>
        <w:tc>
          <w:tcPr>
            <w:tcW w:w="1701" w:type="dxa"/>
          </w:tcPr>
          <w:p>
            <w:pPr>
              <w:pStyle w:val="0"/>
            </w:pPr>
            <w:r>
              <w:rPr>
                <w:sz w:val="20"/>
              </w:rPr>
            </w:r>
          </w:p>
        </w:tc>
        <w:tc>
          <w:tcPr>
            <w:tcW w:w="1644" w:type="dxa"/>
          </w:tcPr>
          <w:p>
            <w:pPr>
              <w:pStyle w:val="0"/>
            </w:pPr>
            <w:r>
              <w:rPr>
                <w:sz w:val="20"/>
              </w:rPr>
            </w:r>
          </w:p>
        </w:tc>
        <w:tc>
          <w:tcPr>
            <w:tcW w:w="1814" w:type="dxa"/>
          </w:tcPr>
          <w:p>
            <w:pPr>
              <w:pStyle w:val="0"/>
            </w:pPr>
            <w:r>
              <w:rPr>
                <w:sz w:val="20"/>
              </w:rPr>
            </w:r>
          </w:p>
        </w:tc>
      </w:tr>
      <w:tr>
        <w:tc>
          <w:tcPr>
            <w:tcW w:w="3912" w:type="dxa"/>
          </w:tcPr>
          <w:p>
            <w:pPr>
              <w:pStyle w:val="0"/>
            </w:pPr>
            <w:r>
              <w:rPr>
                <w:sz w:val="20"/>
              </w:rPr>
              <w:t xml:space="preserve">Баксанский</w:t>
            </w:r>
          </w:p>
        </w:tc>
        <w:tc>
          <w:tcPr>
            <w:tcW w:w="1701" w:type="dxa"/>
          </w:tcPr>
          <w:p>
            <w:pPr>
              <w:pStyle w:val="0"/>
              <w:jc w:val="center"/>
            </w:pPr>
            <w:r>
              <w:rPr>
                <w:sz w:val="20"/>
              </w:rPr>
              <w:t xml:space="preserve">-110</w:t>
            </w:r>
          </w:p>
        </w:tc>
        <w:tc>
          <w:tcPr>
            <w:tcW w:w="1644" w:type="dxa"/>
          </w:tcPr>
          <w:p>
            <w:pPr>
              <w:pStyle w:val="0"/>
              <w:jc w:val="center"/>
            </w:pPr>
            <w:r>
              <w:rPr>
                <w:sz w:val="20"/>
              </w:rPr>
              <w:t xml:space="preserve">-114</w:t>
            </w:r>
          </w:p>
        </w:tc>
        <w:tc>
          <w:tcPr>
            <w:tcW w:w="1814" w:type="dxa"/>
          </w:tcPr>
          <w:p>
            <w:pPr>
              <w:pStyle w:val="0"/>
              <w:jc w:val="center"/>
            </w:pPr>
            <w:r>
              <w:rPr>
                <w:sz w:val="20"/>
              </w:rPr>
              <w:t xml:space="preserve">-112</w:t>
            </w:r>
          </w:p>
        </w:tc>
      </w:tr>
      <w:tr>
        <w:tc>
          <w:tcPr>
            <w:tcW w:w="3912" w:type="dxa"/>
          </w:tcPr>
          <w:p>
            <w:pPr>
              <w:pStyle w:val="0"/>
            </w:pPr>
            <w:r>
              <w:rPr>
                <w:sz w:val="20"/>
              </w:rPr>
              <w:t xml:space="preserve">Зольский</w:t>
            </w:r>
          </w:p>
        </w:tc>
        <w:tc>
          <w:tcPr>
            <w:tcW w:w="1701" w:type="dxa"/>
          </w:tcPr>
          <w:p>
            <w:pPr>
              <w:pStyle w:val="0"/>
              <w:jc w:val="center"/>
            </w:pPr>
            <w:r>
              <w:rPr>
                <w:sz w:val="20"/>
              </w:rPr>
              <w:t xml:space="preserve">-80</w:t>
            </w:r>
          </w:p>
        </w:tc>
        <w:tc>
          <w:tcPr>
            <w:tcW w:w="1644" w:type="dxa"/>
          </w:tcPr>
          <w:p>
            <w:pPr>
              <w:pStyle w:val="0"/>
              <w:jc w:val="center"/>
            </w:pPr>
            <w:r>
              <w:rPr>
                <w:sz w:val="20"/>
              </w:rPr>
              <w:t xml:space="preserve">22</w:t>
            </w:r>
          </w:p>
        </w:tc>
        <w:tc>
          <w:tcPr>
            <w:tcW w:w="1814" w:type="dxa"/>
          </w:tcPr>
          <w:p>
            <w:pPr>
              <w:pStyle w:val="0"/>
              <w:jc w:val="center"/>
            </w:pPr>
            <w:r>
              <w:rPr>
                <w:sz w:val="20"/>
              </w:rPr>
              <w:t xml:space="preserve">-9</w:t>
            </w:r>
          </w:p>
        </w:tc>
      </w:tr>
      <w:tr>
        <w:tc>
          <w:tcPr>
            <w:tcW w:w="3912" w:type="dxa"/>
          </w:tcPr>
          <w:p>
            <w:pPr>
              <w:pStyle w:val="0"/>
            </w:pPr>
            <w:r>
              <w:rPr>
                <w:sz w:val="20"/>
              </w:rPr>
              <w:t xml:space="preserve">Лескенский</w:t>
            </w:r>
          </w:p>
        </w:tc>
        <w:tc>
          <w:tcPr>
            <w:tcW w:w="1701" w:type="dxa"/>
          </w:tcPr>
          <w:p>
            <w:pPr>
              <w:pStyle w:val="0"/>
              <w:jc w:val="center"/>
            </w:pPr>
            <w:r>
              <w:rPr>
                <w:sz w:val="20"/>
              </w:rPr>
              <w:t xml:space="preserve">59</w:t>
            </w:r>
          </w:p>
        </w:tc>
        <w:tc>
          <w:tcPr>
            <w:tcW w:w="1644" w:type="dxa"/>
          </w:tcPr>
          <w:p>
            <w:pPr>
              <w:pStyle w:val="0"/>
              <w:jc w:val="center"/>
            </w:pPr>
            <w:r>
              <w:rPr>
                <w:sz w:val="20"/>
              </w:rPr>
              <w:t xml:space="preserve">70</w:t>
            </w:r>
          </w:p>
        </w:tc>
        <w:tc>
          <w:tcPr>
            <w:tcW w:w="1814" w:type="dxa"/>
          </w:tcPr>
          <w:p>
            <w:pPr>
              <w:pStyle w:val="0"/>
              <w:jc w:val="center"/>
            </w:pPr>
            <w:r>
              <w:rPr>
                <w:sz w:val="20"/>
              </w:rPr>
              <w:t xml:space="preserve">10</w:t>
            </w:r>
          </w:p>
        </w:tc>
      </w:tr>
      <w:tr>
        <w:tc>
          <w:tcPr>
            <w:tcW w:w="3912" w:type="dxa"/>
          </w:tcPr>
          <w:p>
            <w:pPr>
              <w:pStyle w:val="0"/>
            </w:pPr>
            <w:r>
              <w:rPr>
                <w:sz w:val="20"/>
              </w:rPr>
              <w:t xml:space="preserve">Майский</w:t>
            </w:r>
          </w:p>
        </w:tc>
        <w:tc>
          <w:tcPr>
            <w:tcW w:w="1701" w:type="dxa"/>
          </w:tcPr>
          <w:p>
            <w:pPr>
              <w:pStyle w:val="0"/>
              <w:jc w:val="center"/>
            </w:pPr>
            <w:r>
              <w:rPr>
                <w:sz w:val="20"/>
              </w:rPr>
              <w:t xml:space="preserve">-322</w:t>
            </w:r>
          </w:p>
        </w:tc>
        <w:tc>
          <w:tcPr>
            <w:tcW w:w="1644" w:type="dxa"/>
          </w:tcPr>
          <w:p>
            <w:pPr>
              <w:pStyle w:val="0"/>
              <w:jc w:val="center"/>
            </w:pPr>
            <w:r>
              <w:rPr>
                <w:sz w:val="20"/>
              </w:rPr>
              <w:t xml:space="preserve">-286</w:t>
            </w:r>
          </w:p>
        </w:tc>
        <w:tc>
          <w:tcPr>
            <w:tcW w:w="1814" w:type="dxa"/>
          </w:tcPr>
          <w:p>
            <w:pPr>
              <w:pStyle w:val="0"/>
              <w:jc w:val="center"/>
            </w:pPr>
            <w:r>
              <w:rPr>
                <w:sz w:val="20"/>
              </w:rPr>
              <w:t xml:space="preserve">-213</w:t>
            </w:r>
          </w:p>
        </w:tc>
      </w:tr>
      <w:tr>
        <w:tc>
          <w:tcPr>
            <w:tcW w:w="3912" w:type="dxa"/>
          </w:tcPr>
          <w:p>
            <w:pPr>
              <w:pStyle w:val="0"/>
            </w:pPr>
            <w:r>
              <w:rPr>
                <w:sz w:val="20"/>
              </w:rPr>
              <w:t xml:space="preserve">Прохладненский</w:t>
            </w:r>
          </w:p>
        </w:tc>
        <w:tc>
          <w:tcPr>
            <w:tcW w:w="1701" w:type="dxa"/>
          </w:tcPr>
          <w:p>
            <w:pPr>
              <w:pStyle w:val="0"/>
              <w:jc w:val="center"/>
            </w:pPr>
            <w:r>
              <w:rPr>
                <w:sz w:val="20"/>
              </w:rPr>
              <w:t xml:space="preserve">272</w:t>
            </w:r>
          </w:p>
        </w:tc>
        <w:tc>
          <w:tcPr>
            <w:tcW w:w="1644" w:type="dxa"/>
          </w:tcPr>
          <w:p>
            <w:pPr>
              <w:pStyle w:val="0"/>
              <w:jc w:val="center"/>
            </w:pPr>
            <w:r>
              <w:rPr>
                <w:sz w:val="20"/>
              </w:rPr>
              <w:t xml:space="preserve">125</w:t>
            </w:r>
          </w:p>
        </w:tc>
        <w:tc>
          <w:tcPr>
            <w:tcW w:w="1814" w:type="dxa"/>
          </w:tcPr>
          <w:p>
            <w:pPr>
              <w:pStyle w:val="0"/>
              <w:jc w:val="center"/>
            </w:pPr>
            <w:r>
              <w:rPr>
                <w:sz w:val="20"/>
              </w:rPr>
              <w:t xml:space="preserve">147</w:t>
            </w:r>
          </w:p>
        </w:tc>
      </w:tr>
      <w:tr>
        <w:tc>
          <w:tcPr>
            <w:tcW w:w="3912" w:type="dxa"/>
          </w:tcPr>
          <w:p>
            <w:pPr>
              <w:pStyle w:val="0"/>
            </w:pPr>
            <w:r>
              <w:rPr>
                <w:sz w:val="20"/>
              </w:rPr>
              <w:t xml:space="preserve">Терский</w:t>
            </w:r>
          </w:p>
        </w:tc>
        <w:tc>
          <w:tcPr>
            <w:tcW w:w="1701" w:type="dxa"/>
          </w:tcPr>
          <w:p>
            <w:pPr>
              <w:pStyle w:val="0"/>
              <w:jc w:val="center"/>
            </w:pPr>
            <w:r>
              <w:rPr>
                <w:sz w:val="20"/>
              </w:rPr>
              <w:t xml:space="preserve">-133</w:t>
            </w:r>
          </w:p>
        </w:tc>
        <w:tc>
          <w:tcPr>
            <w:tcW w:w="1644" w:type="dxa"/>
          </w:tcPr>
          <w:p>
            <w:pPr>
              <w:pStyle w:val="0"/>
              <w:jc w:val="center"/>
            </w:pPr>
            <w:r>
              <w:rPr>
                <w:sz w:val="20"/>
              </w:rPr>
              <w:t xml:space="preserve">19</w:t>
            </w:r>
          </w:p>
        </w:tc>
        <w:tc>
          <w:tcPr>
            <w:tcW w:w="1814" w:type="dxa"/>
          </w:tcPr>
          <w:p>
            <w:pPr>
              <w:pStyle w:val="0"/>
              <w:jc w:val="center"/>
            </w:pPr>
            <w:r>
              <w:rPr>
                <w:sz w:val="20"/>
              </w:rPr>
              <w:t xml:space="preserve">-48</w:t>
            </w:r>
          </w:p>
        </w:tc>
      </w:tr>
      <w:tr>
        <w:tc>
          <w:tcPr>
            <w:tcW w:w="3912" w:type="dxa"/>
          </w:tcPr>
          <w:p>
            <w:pPr>
              <w:pStyle w:val="0"/>
            </w:pPr>
            <w:r>
              <w:rPr>
                <w:sz w:val="20"/>
              </w:rPr>
              <w:t xml:space="preserve">Урванский</w:t>
            </w:r>
          </w:p>
        </w:tc>
        <w:tc>
          <w:tcPr>
            <w:tcW w:w="1701" w:type="dxa"/>
          </w:tcPr>
          <w:p>
            <w:pPr>
              <w:pStyle w:val="0"/>
              <w:jc w:val="center"/>
            </w:pPr>
            <w:r>
              <w:rPr>
                <w:sz w:val="20"/>
              </w:rPr>
              <w:t xml:space="preserve">-609</w:t>
            </w:r>
          </w:p>
        </w:tc>
        <w:tc>
          <w:tcPr>
            <w:tcW w:w="1644" w:type="dxa"/>
          </w:tcPr>
          <w:p>
            <w:pPr>
              <w:pStyle w:val="0"/>
              <w:jc w:val="center"/>
            </w:pPr>
            <w:r>
              <w:rPr>
                <w:sz w:val="20"/>
              </w:rPr>
              <w:t xml:space="preserve">-515</w:t>
            </w:r>
          </w:p>
        </w:tc>
        <w:tc>
          <w:tcPr>
            <w:tcW w:w="1814" w:type="dxa"/>
          </w:tcPr>
          <w:p>
            <w:pPr>
              <w:pStyle w:val="0"/>
              <w:jc w:val="center"/>
            </w:pPr>
            <w:r>
              <w:rPr>
                <w:sz w:val="20"/>
              </w:rPr>
              <w:t xml:space="preserve">-236</w:t>
            </w:r>
          </w:p>
        </w:tc>
      </w:tr>
      <w:tr>
        <w:tc>
          <w:tcPr>
            <w:tcW w:w="3912" w:type="dxa"/>
          </w:tcPr>
          <w:p>
            <w:pPr>
              <w:pStyle w:val="0"/>
            </w:pPr>
            <w:r>
              <w:rPr>
                <w:sz w:val="20"/>
              </w:rPr>
              <w:t xml:space="preserve">Чегемский</w:t>
            </w:r>
          </w:p>
        </w:tc>
        <w:tc>
          <w:tcPr>
            <w:tcW w:w="1701" w:type="dxa"/>
          </w:tcPr>
          <w:p>
            <w:pPr>
              <w:pStyle w:val="0"/>
              <w:jc w:val="center"/>
            </w:pPr>
            <w:r>
              <w:rPr>
                <w:sz w:val="20"/>
              </w:rPr>
              <w:t xml:space="preserve">-212</w:t>
            </w:r>
          </w:p>
        </w:tc>
        <w:tc>
          <w:tcPr>
            <w:tcW w:w="1644" w:type="dxa"/>
          </w:tcPr>
          <w:p>
            <w:pPr>
              <w:pStyle w:val="0"/>
              <w:jc w:val="center"/>
            </w:pPr>
            <w:r>
              <w:rPr>
                <w:sz w:val="20"/>
              </w:rPr>
              <w:t xml:space="preserve">-175</w:t>
            </w:r>
          </w:p>
        </w:tc>
        <w:tc>
          <w:tcPr>
            <w:tcW w:w="1814" w:type="dxa"/>
          </w:tcPr>
          <w:p>
            <w:pPr>
              <w:pStyle w:val="0"/>
              <w:jc w:val="center"/>
            </w:pPr>
            <w:r>
              <w:rPr>
                <w:sz w:val="20"/>
              </w:rPr>
              <w:t xml:space="preserve">-155</w:t>
            </w:r>
          </w:p>
        </w:tc>
      </w:tr>
      <w:tr>
        <w:tc>
          <w:tcPr>
            <w:tcW w:w="3912" w:type="dxa"/>
          </w:tcPr>
          <w:p>
            <w:pPr>
              <w:pStyle w:val="0"/>
            </w:pPr>
            <w:r>
              <w:rPr>
                <w:sz w:val="20"/>
              </w:rPr>
              <w:t xml:space="preserve">Черекский</w:t>
            </w:r>
          </w:p>
        </w:tc>
        <w:tc>
          <w:tcPr>
            <w:tcW w:w="1701" w:type="dxa"/>
          </w:tcPr>
          <w:p>
            <w:pPr>
              <w:pStyle w:val="0"/>
              <w:jc w:val="center"/>
            </w:pPr>
            <w:r>
              <w:rPr>
                <w:sz w:val="20"/>
              </w:rPr>
              <w:t xml:space="preserve">-52</w:t>
            </w:r>
          </w:p>
        </w:tc>
        <w:tc>
          <w:tcPr>
            <w:tcW w:w="1644" w:type="dxa"/>
          </w:tcPr>
          <w:p>
            <w:pPr>
              <w:pStyle w:val="0"/>
              <w:jc w:val="center"/>
            </w:pPr>
            <w:r>
              <w:rPr>
                <w:sz w:val="20"/>
              </w:rPr>
              <w:t xml:space="preserve">-7</w:t>
            </w:r>
          </w:p>
        </w:tc>
        <w:tc>
          <w:tcPr>
            <w:tcW w:w="1814" w:type="dxa"/>
          </w:tcPr>
          <w:p>
            <w:pPr>
              <w:pStyle w:val="0"/>
              <w:jc w:val="center"/>
            </w:pPr>
            <w:r>
              <w:rPr>
                <w:sz w:val="20"/>
              </w:rPr>
              <w:t xml:space="preserve">37</w:t>
            </w:r>
          </w:p>
        </w:tc>
      </w:tr>
      <w:tr>
        <w:tc>
          <w:tcPr>
            <w:tcW w:w="3912" w:type="dxa"/>
          </w:tcPr>
          <w:p>
            <w:pPr>
              <w:pStyle w:val="0"/>
            </w:pPr>
            <w:r>
              <w:rPr>
                <w:sz w:val="20"/>
              </w:rPr>
              <w:t xml:space="preserve">Эльбрусский</w:t>
            </w:r>
          </w:p>
        </w:tc>
        <w:tc>
          <w:tcPr>
            <w:tcW w:w="1701" w:type="dxa"/>
          </w:tcPr>
          <w:p>
            <w:pPr>
              <w:pStyle w:val="0"/>
              <w:jc w:val="center"/>
            </w:pPr>
            <w:r>
              <w:rPr>
                <w:sz w:val="20"/>
              </w:rPr>
              <w:t xml:space="preserve">46</w:t>
            </w:r>
          </w:p>
        </w:tc>
        <w:tc>
          <w:tcPr>
            <w:tcW w:w="1644" w:type="dxa"/>
          </w:tcPr>
          <w:p>
            <w:pPr>
              <w:pStyle w:val="0"/>
              <w:jc w:val="center"/>
            </w:pPr>
            <w:r>
              <w:rPr>
                <w:sz w:val="20"/>
              </w:rPr>
              <w:t xml:space="preserve">117</w:t>
            </w:r>
          </w:p>
        </w:tc>
        <w:tc>
          <w:tcPr>
            <w:tcW w:w="1814" w:type="dxa"/>
          </w:tcPr>
          <w:p>
            <w:pPr>
              <w:pStyle w:val="0"/>
              <w:jc w:val="center"/>
            </w:pPr>
            <w:r>
              <w:rPr>
                <w:sz w:val="20"/>
              </w:rPr>
              <w:t xml:space="preserve">114</w:t>
            </w:r>
          </w:p>
        </w:tc>
      </w:tr>
    </w:tbl>
    <w:p>
      <w:pPr>
        <w:pStyle w:val="0"/>
        <w:jc w:val="both"/>
      </w:pPr>
      <w:r>
        <w:rPr>
          <w:sz w:val="20"/>
        </w:rPr>
      </w:r>
    </w:p>
    <w:p>
      <w:pPr>
        <w:pStyle w:val="2"/>
        <w:outlineLvl w:val="3"/>
        <w:jc w:val="center"/>
      </w:pPr>
      <w:r>
        <w:rPr>
          <w:sz w:val="20"/>
        </w:rPr>
        <w:t xml:space="preserve">Внешняя миграция населения Кабардино-Балкарской Республики</w:t>
      </w:r>
    </w:p>
    <w:p>
      <w:pPr>
        <w:pStyle w:val="2"/>
        <w:jc w:val="center"/>
      </w:pPr>
      <w:r>
        <w:rPr>
          <w:sz w:val="20"/>
        </w:rPr>
        <w:t xml:space="preserve">в трудоспособном возрасте за 2019 - 2021 годы</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2268"/>
        <w:gridCol w:w="2324"/>
        <w:gridCol w:w="2835"/>
      </w:tblGrid>
      <w:tr>
        <w:tblPrEx>
          <w:tblBorders>
            <w:left w:val="nil"/>
            <w:right w:val="nil"/>
          </w:tblBorders>
        </w:tblPrEx>
        <w:tc>
          <w:tcPr>
            <w:gridSpan w:val="4"/>
            <w:tcW w:w="9071" w:type="dxa"/>
            <w:tcBorders>
              <w:top w:val="nil"/>
              <w:left w:val="nil"/>
              <w:right w:val="nil"/>
            </w:tcBorders>
          </w:tcPr>
          <w:p>
            <w:pPr>
              <w:pStyle w:val="0"/>
              <w:jc w:val="right"/>
            </w:pPr>
            <w:r>
              <w:rPr>
                <w:sz w:val="20"/>
              </w:rPr>
              <w:t xml:space="preserve">(человек)</w:t>
            </w:r>
          </w:p>
        </w:tc>
      </w:tr>
      <w:tr>
        <w:tc>
          <w:tcPr>
            <w:tcW w:w="1644" w:type="dxa"/>
          </w:tcPr>
          <w:p>
            <w:pPr>
              <w:pStyle w:val="0"/>
            </w:pPr>
            <w:r>
              <w:rPr>
                <w:sz w:val="20"/>
              </w:rPr>
            </w:r>
          </w:p>
        </w:tc>
        <w:tc>
          <w:tcPr>
            <w:tcW w:w="2268" w:type="dxa"/>
          </w:tcPr>
          <w:p>
            <w:pPr>
              <w:pStyle w:val="0"/>
              <w:jc w:val="center"/>
            </w:pPr>
            <w:r>
              <w:rPr>
                <w:sz w:val="20"/>
              </w:rPr>
              <w:t xml:space="preserve">Число прибывших</w:t>
            </w:r>
          </w:p>
        </w:tc>
        <w:tc>
          <w:tcPr>
            <w:tcW w:w="2324" w:type="dxa"/>
          </w:tcPr>
          <w:p>
            <w:pPr>
              <w:pStyle w:val="0"/>
              <w:jc w:val="center"/>
            </w:pPr>
            <w:r>
              <w:rPr>
                <w:sz w:val="20"/>
              </w:rPr>
              <w:t xml:space="preserve">Число выбывших</w:t>
            </w:r>
          </w:p>
        </w:tc>
        <w:tc>
          <w:tcPr>
            <w:tcW w:w="2835" w:type="dxa"/>
          </w:tcPr>
          <w:p>
            <w:pPr>
              <w:pStyle w:val="0"/>
              <w:jc w:val="center"/>
            </w:pPr>
            <w:r>
              <w:rPr>
                <w:sz w:val="20"/>
              </w:rPr>
              <w:t xml:space="preserve">Миграционный прирост (убыль)</w:t>
            </w:r>
          </w:p>
        </w:tc>
      </w:tr>
      <w:tr>
        <w:tc>
          <w:tcPr>
            <w:tcW w:w="1644" w:type="dxa"/>
          </w:tcPr>
          <w:p>
            <w:pPr>
              <w:pStyle w:val="0"/>
              <w:jc w:val="center"/>
            </w:pPr>
            <w:r>
              <w:rPr>
                <w:sz w:val="20"/>
              </w:rPr>
              <w:t xml:space="preserve">2019 год</w:t>
            </w:r>
          </w:p>
        </w:tc>
        <w:tc>
          <w:tcPr>
            <w:tcW w:w="2268" w:type="dxa"/>
          </w:tcPr>
          <w:p>
            <w:pPr>
              <w:pStyle w:val="0"/>
              <w:jc w:val="center"/>
            </w:pPr>
            <w:r>
              <w:rPr>
                <w:sz w:val="20"/>
              </w:rPr>
              <w:t xml:space="preserve">7553</w:t>
            </w:r>
          </w:p>
        </w:tc>
        <w:tc>
          <w:tcPr>
            <w:tcW w:w="2324" w:type="dxa"/>
          </w:tcPr>
          <w:p>
            <w:pPr>
              <w:pStyle w:val="0"/>
              <w:jc w:val="center"/>
            </w:pPr>
            <w:r>
              <w:rPr>
                <w:sz w:val="20"/>
              </w:rPr>
              <w:t xml:space="preserve">7415</w:t>
            </w:r>
          </w:p>
        </w:tc>
        <w:tc>
          <w:tcPr>
            <w:tcW w:w="2835" w:type="dxa"/>
          </w:tcPr>
          <w:p>
            <w:pPr>
              <w:pStyle w:val="0"/>
              <w:jc w:val="center"/>
            </w:pPr>
            <w:r>
              <w:rPr>
                <w:sz w:val="20"/>
              </w:rPr>
              <w:t xml:space="preserve">138</w:t>
            </w:r>
          </w:p>
        </w:tc>
      </w:tr>
      <w:tr>
        <w:tc>
          <w:tcPr>
            <w:tcW w:w="1644" w:type="dxa"/>
          </w:tcPr>
          <w:p>
            <w:pPr>
              <w:pStyle w:val="0"/>
              <w:jc w:val="center"/>
            </w:pPr>
            <w:r>
              <w:rPr>
                <w:sz w:val="20"/>
              </w:rPr>
              <w:t xml:space="preserve">2020 год</w:t>
            </w:r>
          </w:p>
        </w:tc>
        <w:tc>
          <w:tcPr>
            <w:tcW w:w="2268" w:type="dxa"/>
          </w:tcPr>
          <w:p>
            <w:pPr>
              <w:pStyle w:val="0"/>
              <w:jc w:val="center"/>
            </w:pPr>
            <w:r>
              <w:rPr>
                <w:sz w:val="20"/>
              </w:rPr>
              <w:t xml:space="preserve">6858</w:t>
            </w:r>
          </w:p>
        </w:tc>
        <w:tc>
          <w:tcPr>
            <w:tcW w:w="2324" w:type="dxa"/>
          </w:tcPr>
          <w:p>
            <w:pPr>
              <w:pStyle w:val="0"/>
              <w:jc w:val="center"/>
            </w:pPr>
            <w:r>
              <w:rPr>
                <w:sz w:val="20"/>
              </w:rPr>
              <w:t xml:space="preserve">7534</w:t>
            </w:r>
          </w:p>
        </w:tc>
        <w:tc>
          <w:tcPr>
            <w:tcW w:w="2835" w:type="dxa"/>
          </w:tcPr>
          <w:p>
            <w:pPr>
              <w:pStyle w:val="0"/>
              <w:jc w:val="center"/>
            </w:pPr>
            <w:r>
              <w:rPr>
                <w:sz w:val="20"/>
              </w:rPr>
              <w:t xml:space="preserve">-676</w:t>
            </w:r>
          </w:p>
        </w:tc>
      </w:tr>
      <w:tr>
        <w:tc>
          <w:tcPr>
            <w:tcW w:w="1644" w:type="dxa"/>
          </w:tcPr>
          <w:p>
            <w:pPr>
              <w:pStyle w:val="0"/>
              <w:jc w:val="center"/>
            </w:pPr>
            <w:r>
              <w:rPr>
                <w:sz w:val="20"/>
              </w:rPr>
              <w:t xml:space="preserve">2021 год</w:t>
            </w:r>
          </w:p>
        </w:tc>
        <w:tc>
          <w:tcPr>
            <w:tcW w:w="2268" w:type="dxa"/>
          </w:tcPr>
          <w:p>
            <w:pPr>
              <w:pStyle w:val="0"/>
              <w:jc w:val="center"/>
            </w:pPr>
            <w:r>
              <w:rPr>
                <w:sz w:val="20"/>
              </w:rPr>
              <w:t xml:space="preserve">6103</w:t>
            </w:r>
          </w:p>
        </w:tc>
        <w:tc>
          <w:tcPr>
            <w:tcW w:w="2324" w:type="dxa"/>
          </w:tcPr>
          <w:p>
            <w:pPr>
              <w:pStyle w:val="0"/>
              <w:jc w:val="center"/>
            </w:pPr>
            <w:r>
              <w:rPr>
                <w:sz w:val="20"/>
              </w:rPr>
              <w:t xml:space="preserve">5506</w:t>
            </w:r>
          </w:p>
        </w:tc>
        <w:tc>
          <w:tcPr>
            <w:tcW w:w="2835" w:type="dxa"/>
          </w:tcPr>
          <w:p>
            <w:pPr>
              <w:pStyle w:val="0"/>
              <w:jc w:val="center"/>
            </w:pPr>
            <w:r>
              <w:rPr>
                <w:sz w:val="20"/>
              </w:rPr>
              <w:t xml:space="preserve">597</w:t>
            </w:r>
          </w:p>
        </w:tc>
      </w:tr>
    </w:tbl>
    <w:p>
      <w:pPr>
        <w:pStyle w:val="0"/>
        <w:jc w:val="both"/>
      </w:pPr>
      <w:r>
        <w:rPr>
          <w:sz w:val="20"/>
        </w:rPr>
      </w:r>
    </w:p>
    <w:p>
      <w:pPr>
        <w:pStyle w:val="0"/>
        <w:ind w:firstLine="540"/>
        <w:jc w:val="both"/>
      </w:pPr>
      <w:r>
        <w:rPr>
          <w:sz w:val="20"/>
        </w:rPr>
        <w:t xml:space="preserve">Экономика</w:t>
      </w:r>
    </w:p>
    <w:p>
      <w:pPr>
        <w:pStyle w:val="0"/>
        <w:spacing w:before="200" w:line-rule="auto"/>
        <w:ind w:firstLine="540"/>
        <w:jc w:val="both"/>
      </w:pPr>
      <w:r>
        <w:rPr>
          <w:sz w:val="20"/>
        </w:rPr>
        <w:t xml:space="preserve">Кабардино-Балкарская Республика обладает богатыми природными ресурсами, развитой и диверсифицированной промышленностью, высоким интеллектуальным потенциалом и квалифицированной рабочей силой.</w:t>
      </w:r>
    </w:p>
    <w:p>
      <w:pPr>
        <w:pStyle w:val="0"/>
        <w:spacing w:before="200" w:line-rule="auto"/>
        <w:ind w:firstLine="540"/>
        <w:jc w:val="both"/>
      </w:pPr>
      <w:r>
        <w:rPr>
          <w:sz w:val="20"/>
        </w:rPr>
        <w:t xml:space="preserve">Динамично развивается промышленный комплекс республики, включающий в себя предприятия машиностроения, цветной металлургии, строительных материалов, пищевой, легкой, деревообрабатывающей и прочих отраслей.</w:t>
      </w:r>
    </w:p>
    <w:p>
      <w:pPr>
        <w:pStyle w:val="0"/>
        <w:spacing w:before="200" w:line-rule="auto"/>
        <w:ind w:firstLine="540"/>
        <w:jc w:val="both"/>
      </w:pPr>
      <w:r>
        <w:rPr>
          <w:sz w:val="20"/>
        </w:rPr>
        <w:t xml:space="preserve">Устойчивым ростом объемов производства характеризуется агропромышленный комплекс - один из основных сегментов региональной экономики, от состояния которого зависит не только продовольственная и финансовая обеспеченность жителей республики, но и социально-экономическое развитие Кабардино-Балкарской Республики в целом.</w:t>
      </w:r>
    </w:p>
    <w:p>
      <w:pPr>
        <w:pStyle w:val="0"/>
        <w:spacing w:before="200" w:line-rule="auto"/>
        <w:ind w:firstLine="540"/>
        <w:jc w:val="both"/>
      </w:pPr>
      <w:r>
        <w:rPr>
          <w:sz w:val="20"/>
        </w:rPr>
        <w:t xml:space="preserve">Основными направлениями работы агропромышленного комплекса Кабардино-Балкарской Республики являются производство зерна, масла семян подсолнечника, картофеля, овощей, фруктов, продукции животноводства и их переработка с последующим доведением до потребителя.</w:t>
      </w:r>
    </w:p>
    <w:p>
      <w:pPr>
        <w:pStyle w:val="0"/>
        <w:spacing w:before="200" w:line-rule="auto"/>
        <w:ind w:firstLine="540"/>
        <w:jc w:val="both"/>
      </w:pPr>
      <w:r>
        <w:rPr>
          <w:sz w:val="20"/>
        </w:rPr>
        <w:t xml:space="preserve">Сельскохозяйственные угодья занимают 694,4 тыс. га, или 55,8% земельного фонда Кабардино-Балкарской Республики, площадь пашни - 300,7 тыс. га, или 43,2% всех сельскохозяйственных угодий.</w:t>
      </w:r>
    </w:p>
    <w:p>
      <w:pPr>
        <w:pStyle w:val="0"/>
        <w:jc w:val="both"/>
      </w:pPr>
      <w:r>
        <w:rPr>
          <w:sz w:val="20"/>
        </w:rPr>
      </w:r>
    </w:p>
    <w:p>
      <w:pPr>
        <w:pStyle w:val="2"/>
        <w:outlineLvl w:val="3"/>
        <w:jc w:val="center"/>
      </w:pPr>
      <w:r>
        <w:rPr>
          <w:sz w:val="20"/>
        </w:rPr>
        <w:t xml:space="preserve">Основные итоги социально-экономического</w:t>
      </w:r>
    </w:p>
    <w:p>
      <w:pPr>
        <w:pStyle w:val="2"/>
        <w:jc w:val="center"/>
      </w:pPr>
      <w:r>
        <w:rPr>
          <w:sz w:val="20"/>
        </w:rPr>
        <w:t xml:space="preserve">развития Кабардино-Балкарской Республики в 2019 году</w:t>
      </w:r>
    </w:p>
    <w:p>
      <w:pPr>
        <w:pStyle w:val="0"/>
        <w:jc w:val="both"/>
      </w:pPr>
      <w:r>
        <w:rPr>
          <w:sz w:val="20"/>
        </w:rPr>
      </w:r>
    </w:p>
    <w:p>
      <w:pPr>
        <w:pStyle w:val="0"/>
        <w:ind w:firstLine="540"/>
        <w:jc w:val="both"/>
      </w:pPr>
      <w:r>
        <w:rPr>
          <w:sz w:val="20"/>
        </w:rPr>
        <w:t xml:space="preserve">Валовый региональный продукт за 2019 год составил 171,5 млрд рублей, или 99,6% к уровню 2018 года в сопоставимых ценах.</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и "водоснабжение; водоотведение, организация сбора и утилизация отходов, деятельность по ликвидации загрязнений" составил 44,9 млрд рублей.</w:t>
      </w:r>
    </w:p>
    <w:p>
      <w:pPr>
        <w:pStyle w:val="0"/>
        <w:spacing w:before="200" w:line-rule="auto"/>
        <w:ind w:firstLine="540"/>
        <w:jc w:val="both"/>
      </w:pPr>
      <w:r>
        <w:rPr>
          <w:sz w:val="20"/>
        </w:rPr>
        <w:t xml:space="preserve">Индекс промышленного производства за отчетный период составил 97,6%.</w:t>
      </w:r>
    </w:p>
    <w:p>
      <w:pPr>
        <w:pStyle w:val="0"/>
        <w:spacing w:before="200" w:line-rule="auto"/>
        <w:ind w:firstLine="540"/>
        <w:jc w:val="both"/>
      </w:pPr>
      <w:r>
        <w:rPr>
          <w:sz w:val="20"/>
        </w:rPr>
        <w:t xml:space="preserve">Объем работ, выполненных по виду деятельности "строительство", в 2019 году составил 23,9 млрд рублей, или 109,8% к уровню 2018 года в сопоставимых ценах.</w:t>
      </w:r>
    </w:p>
    <w:p>
      <w:pPr>
        <w:pStyle w:val="0"/>
        <w:spacing w:before="200" w:line-rule="auto"/>
        <w:ind w:firstLine="540"/>
        <w:jc w:val="both"/>
      </w:pPr>
      <w:r>
        <w:rPr>
          <w:sz w:val="20"/>
        </w:rPr>
        <w:t xml:space="preserve">Объем инвестиций в основной капитал за 2019 год составил 42,3 млрд руб., или 105,8% к уровню 2018 года.</w:t>
      </w:r>
    </w:p>
    <w:p>
      <w:pPr>
        <w:pStyle w:val="0"/>
        <w:spacing w:before="200" w:line-rule="auto"/>
        <w:ind w:firstLine="540"/>
        <w:jc w:val="both"/>
      </w:pPr>
      <w:r>
        <w:rPr>
          <w:sz w:val="20"/>
        </w:rPr>
        <w:t xml:space="preserve">Объем продукции сельского хозяйства всех сельхозтоваропроизводителей (сельскохозяйственные организации, крестьянские (фермерские) хозяйства, включая индивидуальных предпринимателей, хозяйства населения) за 2019 год в действующих ценах составил 54,9 млрд рублей, или 104,9% в сопоставимой оценке к уровню 2018 года.</w:t>
      </w:r>
    </w:p>
    <w:p>
      <w:pPr>
        <w:pStyle w:val="0"/>
        <w:spacing w:before="200" w:line-rule="auto"/>
        <w:ind w:firstLine="540"/>
        <w:jc w:val="both"/>
      </w:pPr>
      <w:r>
        <w:rPr>
          <w:sz w:val="20"/>
        </w:rPr>
        <w:t xml:space="preserve">Оборот розничной торговли в 2019 году сложился в объеме 134,6 млрд рублей, или 100,9% (в сопоставимых ценах) к уровню предыдущего года.</w:t>
      </w:r>
    </w:p>
    <w:p>
      <w:pPr>
        <w:pStyle w:val="0"/>
        <w:spacing w:before="200" w:line-rule="auto"/>
        <w:ind w:firstLine="540"/>
        <w:jc w:val="both"/>
      </w:pPr>
      <w:r>
        <w:rPr>
          <w:sz w:val="20"/>
        </w:rPr>
        <w:t xml:space="preserve">Среднемесячная заработная плата по республике за 2019 год составила 27466,4 рублей, превысив уровень 2018 года на 6,6%. Реальная заработная плата составила 101,6% к уровню 2018 года.</w:t>
      </w:r>
    </w:p>
    <w:p>
      <w:pPr>
        <w:pStyle w:val="0"/>
        <w:spacing w:before="200" w:line-rule="auto"/>
        <w:ind w:firstLine="540"/>
        <w:jc w:val="both"/>
      </w:pPr>
      <w:r>
        <w:rPr>
          <w:sz w:val="20"/>
        </w:rPr>
        <w:t xml:space="preserve">Общий объем доходов консолидированного бюджета Кабардино-Балкарской Республики в 2019 году составил 41,2 млрд рублей. Реальные денежные доходы в 2019 году составили 98,5%.</w:t>
      </w:r>
    </w:p>
    <w:p>
      <w:pPr>
        <w:pStyle w:val="0"/>
        <w:jc w:val="both"/>
      </w:pPr>
      <w:r>
        <w:rPr>
          <w:sz w:val="20"/>
        </w:rPr>
      </w:r>
    </w:p>
    <w:p>
      <w:pPr>
        <w:pStyle w:val="2"/>
        <w:outlineLvl w:val="3"/>
        <w:jc w:val="center"/>
      </w:pPr>
      <w:r>
        <w:rPr>
          <w:sz w:val="20"/>
        </w:rPr>
        <w:t xml:space="preserve">Основные итоги социально-экономического развития</w:t>
      </w:r>
    </w:p>
    <w:p>
      <w:pPr>
        <w:pStyle w:val="2"/>
        <w:jc w:val="center"/>
      </w:pPr>
      <w:r>
        <w:rPr>
          <w:sz w:val="20"/>
        </w:rPr>
        <w:t xml:space="preserve">Кабардино-Балкарской Республики в 2020 году</w:t>
      </w:r>
    </w:p>
    <w:p>
      <w:pPr>
        <w:pStyle w:val="0"/>
        <w:jc w:val="both"/>
      </w:pPr>
      <w:r>
        <w:rPr>
          <w:sz w:val="20"/>
        </w:rPr>
      </w:r>
    </w:p>
    <w:p>
      <w:pPr>
        <w:pStyle w:val="0"/>
        <w:ind w:firstLine="540"/>
        <w:jc w:val="both"/>
      </w:pPr>
      <w:r>
        <w:rPr>
          <w:sz w:val="20"/>
        </w:rPr>
        <w:t xml:space="preserve">Валовый региональный продукт за 2020 год составил 180,1 млрд рублей, или 100,1% к уровню 2019 года в сопоставимых ценах.</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и "водоснабжение; водоотведение, организация сбора и утилизация отходов, деятельность по ликвидации загрязнений" составил 50,1 млрд рублей.</w:t>
      </w:r>
    </w:p>
    <w:p>
      <w:pPr>
        <w:pStyle w:val="0"/>
        <w:spacing w:before="200" w:line-rule="auto"/>
        <w:ind w:firstLine="540"/>
        <w:jc w:val="both"/>
      </w:pPr>
      <w:r>
        <w:rPr>
          <w:sz w:val="20"/>
        </w:rPr>
        <w:t xml:space="preserve">Индекс промышленного производства за отчетный период составил 115,1%.</w:t>
      </w:r>
    </w:p>
    <w:p>
      <w:pPr>
        <w:pStyle w:val="0"/>
        <w:spacing w:before="200" w:line-rule="auto"/>
        <w:ind w:firstLine="540"/>
        <w:jc w:val="both"/>
      </w:pPr>
      <w:r>
        <w:rPr>
          <w:sz w:val="20"/>
        </w:rPr>
        <w:t xml:space="preserve">Объем работ, выполненных по виду деятельности "строительство", в 2021 году составил 28,3 млрд рублей, или 100,4% к уровню 2019 года в сопоставимых ценах.</w:t>
      </w:r>
    </w:p>
    <w:p>
      <w:pPr>
        <w:pStyle w:val="0"/>
        <w:spacing w:before="200" w:line-rule="auto"/>
        <w:ind w:firstLine="540"/>
        <w:jc w:val="both"/>
      </w:pPr>
      <w:r>
        <w:rPr>
          <w:sz w:val="20"/>
        </w:rPr>
        <w:t xml:space="preserve">Объем инвестиций в основной капитал за 2020 год составил 49,1 млрд рублей, или 102,1% к уровню 2019 года.</w:t>
      </w:r>
    </w:p>
    <w:p>
      <w:pPr>
        <w:pStyle w:val="0"/>
        <w:spacing w:before="200" w:line-rule="auto"/>
        <w:ind w:firstLine="540"/>
        <w:jc w:val="both"/>
      </w:pPr>
      <w:r>
        <w:rPr>
          <w:sz w:val="20"/>
        </w:rPr>
        <w:t xml:space="preserve">Объем продукции сельского хозяйства всех сельхозтоваропроизводителей (сельскохозяйственные организации, крестьянские (фермерские) хозяйства, включая индивидуальных предпринимателей, хозяйства населения) за 2020 год в действующих ценах составил 59,2 млрд рублей, или 108,4% в сопоставимой оценке к уровню 2019 года.</w:t>
      </w:r>
    </w:p>
    <w:p>
      <w:pPr>
        <w:pStyle w:val="0"/>
        <w:spacing w:before="200" w:line-rule="auto"/>
        <w:ind w:firstLine="540"/>
        <w:jc w:val="both"/>
      </w:pPr>
      <w:r>
        <w:rPr>
          <w:sz w:val="20"/>
        </w:rPr>
        <w:t xml:space="preserve">Оборот розничной торговли в 2020 г. сложился в объеме 134,2 млрд рублей, или 95,2% (в сопоставимых ценах) к уровню предыдущего года.</w:t>
      </w:r>
    </w:p>
    <w:p>
      <w:pPr>
        <w:pStyle w:val="0"/>
        <w:spacing w:before="200" w:line-rule="auto"/>
        <w:ind w:firstLine="540"/>
        <w:jc w:val="both"/>
      </w:pPr>
      <w:r>
        <w:rPr>
          <w:sz w:val="20"/>
        </w:rPr>
        <w:t xml:space="preserve">Среднемесячная заработная плата по Кабардино-Балкарской Республике за 2020 год составила 29 899,0 рублей, превысив уровень 2019 года на 8,9%. Реальная заработная плата составила 105% к уровню 2019 года.</w:t>
      </w:r>
    </w:p>
    <w:p>
      <w:pPr>
        <w:pStyle w:val="0"/>
        <w:spacing w:before="200" w:line-rule="auto"/>
        <w:ind w:firstLine="540"/>
        <w:jc w:val="both"/>
      </w:pPr>
      <w:r>
        <w:rPr>
          <w:sz w:val="20"/>
        </w:rPr>
        <w:t xml:space="preserve">Общий объем доходов консолидированного бюджета Кабардино-Балкарской Республики в 2020 году составил 55,7 млрд рублей. Реальные денежные доходы в 2020 году составили 99%.</w:t>
      </w:r>
    </w:p>
    <w:p>
      <w:pPr>
        <w:pStyle w:val="0"/>
        <w:jc w:val="both"/>
      </w:pPr>
      <w:r>
        <w:rPr>
          <w:sz w:val="20"/>
        </w:rPr>
      </w:r>
    </w:p>
    <w:p>
      <w:pPr>
        <w:pStyle w:val="2"/>
        <w:outlineLvl w:val="3"/>
        <w:jc w:val="center"/>
      </w:pPr>
      <w:r>
        <w:rPr>
          <w:sz w:val="20"/>
        </w:rPr>
        <w:t xml:space="preserve">Основные итоги социально-экономического развития</w:t>
      </w:r>
    </w:p>
    <w:p>
      <w:pPr>
        <w:pStyle w:val="2"/>
        <w:jc w:val="center"/>
      </w:pPr>
      <w:r>
        <w:rPr>
          <w:sz w:val="20"/>
        </w:rPr>
        <w:t xml:space="preserve">Кабардино-Балкарской Республики в 2021 году</w:t>
      </w:r>
    </w:p>
    <w:p>
      <w:pPr>
        <w:pStyle w:val="0"/>
        <w:jc w:val="both"/>
      </w:pPr>
      <w:r>
        <w:rPr>
          <w:sz w:val="20"/>
        </w:rPr>
      </w:r>
    </w:p>
    <w:p>
      <w:pPr>
        <w:pStyle w:val="0"/>
        <w:ind w:firstLine="540"/>
        <w:jc w:val="both"/>
      </w:pPr>
      <w:r>
        <w:rPr>
          <w:sz w:val="20"/>
        </w:rPr>
        <w:t xml:space="preserve">Валовый региональный продукт за 2021 год оценивается в размере 199,3 млрд рублей, или 105,5% к уровню 2020 года в сопоставимых ценах.</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и "водоснабжение; водоотведение, организация сбора и утилизация отходов, деятельность по ликвидации загрязнений" составил 56,2 млрд рублей.</w:t>
      </w:r>
    </w:p>
    <w:p>
      <w:pPr>
        <w:pStyle w:val="0"/>
        <w:spacing w:before="200" w:line-rule="auto"/>
        <w:ind w:firstLine="540"/>
        <w:jc w:val="both"/>
      </w:pPr>
      <w:r>
        <w:rPr>
          <w:sz w:val="20"/>
        </w:rPr>
        <w:t xml:space="preserve">Индекс промышленного производства за отчетный период составил 105,4%.</w:t>
      </w:r>
    </w:p>
    <w:p>
      <w:pPr>
        <w:pStyle w:val="0"/>
        <w:spacing w:before="200" w:line-rule="auto"/>
        <w:ind w:firstLine="540"/>
        <w:jc w:val="both"/>
      </w:pPr>
      <w:r>
        <w:rPr>
          <w:sz w:val="20"/>
        </w:rPr>
        <w:t xml:space="preserve">Объем работ, выполненных по виду деятельности "строительство", в 2021 году составил 29,2 млрд рублей, или 108,9% к уровню 2020 года в сопоставимых ценах.</w:t>
      </w:r>
    </w:p>
    <w:p>
      <w:pPr>
        <w:pStyle w:val="0"/>
        <w:spacing w:before="200" w:line-rule="auto"/>
        <w:ind w:firstLine="540"/>
        <w:jc w:val="both"/>
      </w:pPr>
      <w:r>
        <w:rPr>
          <w:sz w:val="20"/>
        </w:rPr>
        <w:t xml:space="preserve">Объем инвестиций в основной капитал за 2021 год составил 48,6 млрд рублей, или 100,3% к уровню 2020 года.</w:t>
      </w:r>
    </w:p>
    <w:p>
      <w:pPr>
        <w:pStyle w:val="0"/>
        <w:spacing w:before="200" w:line-rule="auto"/>
        <w:ind w:firstLine="540"/>
        <w:jc w:val="both"/>
      </w:pPr>
      <w:r>
        <w:rPr>
          <w:sz w:val="20"/>
        </w:rPr>
        <w:t xml:space="preserve">Объем продукции сельского хозяйства всех сельхозтоваропроизводителей (сельскохозяйственные организации, крестьянские (фермерские) хозяйства, включая индивидуальных предпринимателей, хозяйства населения) за 2021 год в действующих ценах составил 68,0 млрд рублей, или 109,0% в сопоставимой оценке к уровню 2020 года.</w:t>
      </w:r>
    </w:p>
    <w:p>
      <w:pPr>
        <w:pStyle w:val="0"/>
        <w:spacing w:before="200" w:line-rule="auto"/>
        <w:ind w:firstLine="540"/>
        <w:jc w:val="both"/>
      </w:pPr>
      <w:r>
        <w:rPr>
          <w:sz w:val="20"/>
        </w:rPr>
        <w:t xml:space="preserve">Оборот розничной торговли в 2021 г. сложился в объеме 189 млрд рублей, или 130,1% (в сопоставимых ценах) к уровню предыдущего года.</w:t>
      </w:r>
    </w:p>
    <w:p>
      <w:pPr>
        <w:pStyle w:val="0"/>
        <w:spacing w:before="200" w:line-rule="auto"/>
        <w:ind w:firstLine="540"/>
        <w:jc w:val="both"/>
      </w:pPr>
      <w:r>
        <w:rPr>
          <w:sz w:val="20"/>
        </w:rPr>
        <w:t xml:space="preserve">Среднемесячная заработная плата по республике за 2021 год составила 31711,8 рублей, превысив уровень 2020 года на 6,1%. Реальная заработная плата составила 98,8% к уровню 2020 года.</w:t>
      </w:r>
    </w:p>
    <w:p>
      <w:pPr>
        <w:pStyle w:val="0"/>
        <w:spacing w:before="200" w:line-rule="auto"/>
        <w:ind w:firstLine="540"/>
        <w:jc w:val="both"/>
      </w:pPr>
      <w:r>
        <w:rPr>
          <w:sz w:val="20"/>
        </w:rPr>
        <w:t xml:space="preserve">Общий объем доходов консолидированного бюджета Кабардино-Балкарской Республики в 2021 году составил 57,2 млрд рублей. Реальные денежные доходы в 2021 году возросли по сравнению с предыдущим годом и составили 109,8%.</w:t>
      </w:r>
    </w:p>
    <w:p>
      <w:pPr>
        <w:pStyle w:val="0"/>
        <w:jc w:val="both"/>
      </w:pPr>
      <w:r>
        <w:rPr>
          <w:sz w:val="20"/>
        </w:rPr>
      </w:r>
    </w:p>
    <w:p>
      <w:pPr>
        <w:pStyle w:val="2"/>
        <w:outlineLvl w:val="3"/>
        <w:jc w:val="center"/>
      </w:pPr>
      <w:r>
        <w:rPr>
          <w:sz w:val="20"/>
        </w:rPr>
        <w:t xml:space="preserve">Показатели социально-экономического развития</w:t>
      </w:r>
    </w:p>
    <w:p>
      <w:pPr>
        <w:pStyle w:val="2"/>
        <w:jc w:val="center"/>
      </w:pPr>
      <w:r>
        <w:rPr>
          <w:sz w:val="20"/>
        </w:rPr>
        <w:t xml:space="preserve">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757"/>
        <w:gridCol w:w="1304"/>
        <w:gridCol w:w="1304"/>
        <w:gridCol w:w="1304"/>
      </w:tblGrid>
      <w:tr>
        <w:tc>
          <w:tcPr>
            <w:tcW w:w="3402" w:type="dxa"/>
            <w:vMerge w:val="restart"/>
          </w:tcPr>
          <w:p>
            <w:pPr>
              <w:pStyle w:val="0"/>
              <w:jc w:val="center"/>
            </w:pPr>
            <w:r>
              <w:rPr>
                <w:sz w:val="20"/>
              </w:rPr>
              <w:t xml:space="preserve">Наименование показателя</w:t>
            </w:r>
          </w:p>
        </w:tc>
        <w:tc>
          <w:tcPr>
            <w:tcW w:w="1757" w:type="dxa"/>
            <w:vMerge w:val="restart"/>
          </w:tcPr>
          <w:p>
            <w:pPr>
              <w:pStyle w:val="0"/>
              <w:jc w:val="center"/>
            </w:pPr>
            <w:r>
              <w:rPr>
                <w:sz w:val="20"/>
              </w:rPr>
              <w:t xml:space="preserve">Единица измерения</w:t>
            </w:r>
          </w:p>
        </w:tc>
        <w:tc>
          <w:tcPr>
            <w:tcW w:w="1304" w:type="dxa"/>
          </w:tcPr>
          <w:p>
            <w:pPr>
              <w:pStyle w:val="0"/>
            </w:pPr>
            <w:r>
              <w:rPr>
                <w:sz w:val="20"/>
              </w:rPr>
              <w:t xml:space="preserve">2019 год</w:t>
            </w:r>
          </w:p>
        </w:tc>
        <w:tc>
          <w:tcPr>
            <w:tcW w:w="1304" w:type="dxa"/>
          </w:tcPr>
          <w:p>
            <w:pPr>
              <w:pStyle w:val="0"/>
              <w:jc w:val="center"/>
            </w:pPr>
            <w:r>
              <w:rPr>
                <w:sz w:val="20"/>
              </w:rPr>
              <w:t xml:space="preserve">2020 год</w:t>
            </w:r>
          </w:p>
        </w:tc>
        <w:tc>
          <w:tcPr>
            <w:tcW w:w="1304" w:type="dxa"/>
          </w:tcPr>
          <w:p>
            <w:pPr>
              <w:pStyle w:val="0"/>
              <w:jc w:val="center"/>
            </w:pPr>
            <w:r>
              <w:rPr>
                <w:sz w:val="20"/>
              </w:rPr>
              <w:t xml:space="preserve">2021 год</w:t>
            </w:r>
          </w:p>
        </w:tc>
      </w:tr>
      <w:tr>
        <w:tc>
          <w:tcPr>
            <w:vMerge w:val="continue"/>
          </w:tcPr>
          <w:p/>
        </w:tc>
        <w:tc>
          <w:tcPr>
            <w:vMerge w:val="continue"/>
          </w:tcPr>
          <w:p/>
        </w:tc>
        <w:tc>
          <w:tcPr>
            <w:tcW w:w="1304" w:type="dxa"/>
          </w:tcPr>
          <w:p>
            <w:pPr>
              <w:pStyle w:val="0"/>
              <w:jc w:val="center"/>
            </w:pPr>
            <w:r>
              <w:rPr>
                <w:sz w:val="20"/>
              </w:rPr>
              <w:t xml:space="preserve">факт</w:t>
            </w:r>
          </w:p>
        </w:tc>
        <w:tc>
          <w:tcPr>
            <w:tcW w:w="1304" w:type="dxa"/>
          </w:tcPr>
          <w:p>
            <w:pPr>
              <w:pStyle w:val="0"/>
              <w:jc w:val="center"/>
            </w:pPr>
            <w:r>
              <w:rPr>
                <w:sz w:val="20"/>
              </w:rPr>
              <w:t xml:space="preserve">факт</w:t>
            </w:r>
          </w:p>
        </w:tc>
        <w:tc>
          <w:tcPr>
            <w:tcW w:w="1304" w:type="dxa"/>
          </w:tcPr>
          <w:p>
            <w:pPr>
              <w:pStyle w:val="0"/>
              <w:jc w:val="center"/>
            </w:pPr>
            <w:r>
              <w:rPr>
                <w:sz w:val="20"/>
              </w:rPr>
              <w:t xml:space="preserve">факт</w:t>
            </w:r>
          </w:p>
        </w:tc>
      </w:tr>
      <w:tr>
        <w:tc>
          <w:tcPr>
            <w:tcW w:w="3402" w:type="dxa"/>
          </w:tcPr>
          <w:p>
            <w:pPr>
              <w:pStyle w:val="0"/>
            </w:pPr>
            <w:r>
              <w:rPr>
                <w:sz w:val="20"/>
              </w:rPr>
              <w:t xml:space="preserve">Объем валового регионального продукта</w:t>
            </w:r>
          </w:p>
        </w:tc>
        <w:tc>
          <w:tcPr>
            <w:tcW w:w="1757" w:type="dxa"/>
          </w:tcPr>
          <w:p>
            <w:pPr>
              <w:pStyle w:val="0"/>
              <w:jc w:val="center"/>
            </w:pPr>
            <w:r>
              <w:rPr>
                <w:sz w:val="20"/>
              </w:rPr>
              <w:t xml:space="preserve">млрд рублей</w:t>
            </w:r>
          </w:p>
        </w:tc>
        <w:tc>
          <w:tcPr>
            <w:tcW w:w="1304" w:type="dxa"/>
          </w:tcPr>
          <w:p>
            <w:pPr>
              <w:pStyle w:val="0"/>
              <w:jc w:val="center"/>
            </w:pPr>
            <w:r>
              <w:rPr>
                <w:sz w:val="20"/>
              </w:rPr>
              <w:t xml:space="preserve">171,5</w:t>
            </w:r>
          </w:p>
        </w:tc>
        <w:tc>
          <w:tcPr>
            <w:tcW w:w="1304" w:type="dxa"/>
          </w:tcPr>
          <w:p>
            <w:pPr>
              <w:pStyle w:val="0"/>
              <w:jc w:val="center"/>
            </w:pPr>
            <w:r>
              <w:rPr>
                <w:sz w:val="20"/>
              </w:rPr>
              <w:t xml:space="preserve">180,1</w:t>
            </w:r>
          </w:p>
        </w:tc>
        <w:tc>
          <w:tcPr>
            <w:tcW w:w="1304" w:type="dxa"/>
          </w:tcPr>
          <w:p>
            <w:pPr>
              <w:pStyle w:val="0"/>
              <w:jc w:val="center"/>
            </w:pPr>
            <w:r>
              <w:rPr>
                <w:sz w:val="20"/>
              </w:rPr>
              <w:t xml:space="preserve">199,3</w:t>
            </w:r>
          </w:p>
        </w:tc>
      </w:tr>
      <w:tr>
        <w:tc>
          <w:tcPr>
            <w:tcW w:w="3402" w:type="dxa"/>
          </w:tcPr>
          <w:p>
            <w:pPr>
              <w:pStyle w:val="0"/>
            </w:pPr>
            <w:r>
              <w:rPr>
                <w:sz w:val="20"/>
              </w:rPr>
            </w:r>
          </w:p>
        </w:tc>
        <w:tc>
          <w:tcPr>
            <w:tcW w:w="1757" w:type="dxa"/>
          </w:tcPr>
          <w:p>
            <w:pPr>
              <w:pStyle w:val="0"/>
              <w:jc w:val="center"/>
            </w:pPr>
            <w:r>
              <w:rPr>
                <w:sz w:val="20"/>
              </w:rPr>
              <w:t xml:space="preserve">в % к предыдущему году</w:t>
            </w:r>
          </w:p>
        </w:tc>
        <w:tc>
          <w:tcPr>
            <w:tcW w:w="1304" w:type="dxa"/>
          </w:tcPr>
          <w:p>
            <w:pPr>
              <w:pStyle w:val="0"/>
              <w:jc w:val="center"/>
            </w:pPr>
            <w:r>
              <w:rPr>
                <w:sz w:val="20"/>
              </w:rPr>
              <w:t xml:space="preserve">99,6</w:t>
            </w:r>
          </w:p>
        </w:tc>
        <w:tc>
          <w:tcPr>
            <w:tcW w:w="1304" w:type="dxa"/>
          </w:tcPr>
          <w:p>
            <w:pPr>
              <w:pStyle w:val="0"/>
              <w:jc w:val="center"/>
            </w:pPr>
            <w:r>
              <w:rPr>
                <w:sz w:val="20"/>
              </w:rPr>
              <w:t xml:space="preserve">100,1</w:t>
            </w:r>
          </w:p>
        </w:tc>
        <w:tc>
          <w:tcPr>
            <w:tcW w:w="1304" w:type="dxa"/>
          </w:tcPr>
          <w:p>
            <w:pPr>
              <w:pStyle w:val="0"/>
              <w:jc w:val="center"/>
            </w:pPr>
            <w:r>
              <w:rPr>
                <w:sz w:val="20"/>
              </w:rPr>
              <w:t xml:space="preserve">105,5</w:t>
            </w:r>
          </w:p>
        </w:tc>
      </w:tr>
      <w:tr>
        <w:tc>
          <w:tcPr>
            <w:tcW w:w="3402" w:type="dxa"/>
          </w:tcPr>
          <w:p>
            <w:pPr>
              <w:pStyle w:val="0"/>
            </w:pPr>
            <w:r>
              <w:rPr>
                <w:sz w:val="20"/>
              </w:rPr>
              <w:t xml:space="preserve">Объем отгруженных товаров собственного производства, выполненных работ и услуг</w:t>
            </w:r>
          </w:p>
        </w:tc>
        <w:tc>
          <w:tcPr>
            <w:tcW w:w="1757" w:type="dxa"/>
          </w:tcPr>
          <w:p>
            <w:pPr>
              <w:pStyle w:val="0"/>
              <w:jc w:val="center"/>
            </w:pPr>
            <w:r>
              <w:rPr>
                <w:sz w:val="20"/>
              </w:rPr>
              <w:t xml:space="preserve">млн рублей</w:t>
            </w:r>
          </w:p>
        </w:tc>
        <w:tc>
          <w:tcPr>
            <w:tcW w:w="1304" w:type="dxa"/>
          </w:tcPr>
          <w:p>
            <w:pPr>
              <w:pStyle w:val="0"/>
              <w:jc w:val="center"/>
            </w:pPr>
            <w:r>
              <w:rPr>
                <w:sz w:val="20"/>
              </w:rPr>
              <w:t xml:space="preserve">44865,0</w:t>
            </w:r>
          </w:p>
        </w:tc>
        <w:tc>
          <w:tcPr>
            <w:tcW w:w="1304" w:type="dxa"/>
          </w:tcPr>
          <w:p>
            <w:pPr>
              <w:pStyle w:val="0"/>
              <w:jc w:val="center"/>
            </w:pPr>
            <w:r>
              <w:rPr>
                <w:sz w:val="20"/>
              </w:rPr>
              <w:t xml:space="preserve">50105,2</w:t>
            </w:r>
          </w:p>
        </w:tc>
        <w:tc>
          <w:tcPr>
            <w:tcW w:w="1304" w:type="dxa"/>
          </w:tcPr>
          <w:p>
            <w:pPr>
              <w:pStyle w:val="0"/>
              <w:jc w:val="center"/>
            </w:pPr>
            <w:r>
              <w:rPr>
                <w:sz w:val="20"/>
              </w:rPr>
              <w:t xml:space="preserve">56183,4</w:t>
            </w:r>
          </w:p>
        </w:tc>
      </w:tr>
      <w:tr>
        <w:tc>
          <w:tcPr>
            <w:tcW w:w="3402" w:type="dxa"/>
          </w:tcPr>
          <w:p>
            <w:pPr>
              <w:pStyle w:val="0"/>
            </w:pPr>
            <w:r>
              <w:rPr>
                <w:sz w:val="20"/>
              </w:rPr>
              <w:t xml:space="preserve">Индекс промышленного производства</w:t>
            </w:r>
          </w:p>
        </w:tc>
        <w:tc>
          <w:tcPr>
            <w:tcW w:w="1757" w:type="dxa"/>
          </w:tcPr>
          <w:p>
            <w:pPr>
              <w:pStyle w:val="0"/>
              <w:jc w:val="center"/>
            </w:pPr>
            <w:r>
              <w:rPr>
                <w:sz w:val="20"/>
              </w:rPr>
              <w:t xml:space="preserve">%</w:t>
            </w:r>
          </w:p>
        </w:tc>
        <w:tc>
          <w:tcPr>
            <w:tcW w:w="1304" w:type="dxa"/>
          </w:tcPr>
          <w:p>
            <w:pPr>
              <w:pStyle w:val="0"/>
              <w:jc w:val="center"/>
            </w:pPr>
            <w:r>
              <w:rPr>
                <w:sz w:val="20"/>
              </w:rPr>
              <w:t xml:space="preserve">97,6</w:t>
            </w:r>
          </w:p>
        </w:tc>
        <w:tc>
          <w:tcPr>
            <w:tcW w:w="1304" w:type="dxa"/>
          </w:tcPr>
          <w:p>
            <w:pPr>
              <w:pStyle w:val="0"/>
              <w:jc w:val="center"/>
            </w:pPr>
            <w:r>
              <w:rPr>
                <w:sz w:val="20"/>
              </w:rPr>
              <w:t xml:space="preserve">115,1</w:t>
            </w:r>
          </w:p>
        </w:tc>
        <w:tc>
          <w:tcPr>
            <w:tcW w:w="1304" w:type="dxa"/>
          </w:tcPr>
          <w:p>
            <w:pPr>
              <w:pStyle w:val="0"/>
              <w:jc w:val="center"/>
            </w:pPr>
            <w:r>
              <w:rPr>
                <w:sz w:val="20"/>
              </w:rPr>
              <w:t xml:space="preserve">105,4</w:t>
            </w:r>
          </w:p>
        </w:tc>
      </w:tr>
      <w:tr>
        <w:tc>
          <w:tcPr>
            <w:tcW w:w="3402" w:type="dxa"/>
          </w:tcPr>
          <w:p>
            <w:pPr>
              <w:pStyle w:val="0"/>
            </w:pPr>
            <w:r>
              <w:rPr>
                <w:sz w:val="20"/>
              </w:rPr>
              <w:t xml:space="preserve">Продукция сельского хозяйства</w:t>
            </w:r>
          </w:p>
        </w:tc>
        <w:tc>
          <w:tcPr>
            <w:tcW w:w="1757" w:type="dxa"/>
          </w:tcPr>
          <w:p>
            <w:pPr>
              <w:pStyle w:val="0"/>
              <w:jc w:val="center"/>
            </w:pPr>
            <w:r>
              <w:rPr>
                <w:sz w:val="20"/>
              </w:rPr>
              <w:t xml:space="preserve">млн рублей</w:t>
            </w:r>
          </w:p>
        </w:tc>
        <w:tc>
          <w:tcPr>
            <w:tcW w:w="1304" w:type="dxa"/>
          </w:tcPr>
          <w:p>
            <w:pPr>
              <w:pStyle w:val="0"/>
              <w:jc w:val="center"/>
            </w:pPr>
            <w:r>
              <w:rPr>
                <w:sz w:val="20"/>
              </w:rPr>
              <w:t xml:space="preserve">54933,6</w:t>
            </w:r>
          </w:p>
        </w:tc>
        <w:tc>
          <w:tcPr>
            <w:tcW w:w="1304" w:type="dxa"/>
          </w:tcPr>
          <w:p>
            <w:pPr>
              <w:pStyle w:val="0"/>
              <w:jc w:val="center"/>
            </w:pPr>
            <w:r>
              <w:rPr>
                <w:sz w:val="20"/>
              </w:rPr>
              <w:t xml:space="preserve">59241,5</w:t>
            </w:r>
          </w:p>
        </w:tc>
        <w:tc>
          <w:tcPr>
            <w:tcW w:w="1304" w:type="dxa"/>
          </w:tcPr>
          <w:p>
            <w:pPr>
              <w:pStyle w:val="0"/>
              <w:jc w:val="center"/>
            </w:pPr>
            <w:r>
              <w:rPr>
                <w:sz w:val="20"/>
              </w:rPr>
              <w:t xml:space="preserve">67970,8</w:t>
            </w:r>
          </w:p>
        </w:tc>
      </w:tr>
      <w:tr>
        <w:tc>
          <w:tcPr>
            <w:tcW w:w="3402" w:type="dxa"/>
          </w:tcPr>
          <w:p>
            <w:pPr>
              <w:pStyle w:val="0"/>
            </w:pPr>
            <w:r>
              <w:rPr>
                <w:sz w:val="20"/>
              </w:rPr>
            </w:r>
          </w:p>
        </w:tc>
        <w:tc>
          <w:tcPr>
            <w:tcW w:w="1757" w:type="dxa"/>
          </w:tcPr>
          <w:p>
            <w:pPr>
              <w:pStyle w:val="0"/>
              <w:jc w:val="center"/>
            </w:pPr>
            <w:r>
              <w:rPr>
                <w:sz w:val="20"/>
              </w:rPr>
              <w:t xml:space="preserve">в % к предыдущему году</w:t>
            </w:r>
          </w:p>
        </w:tc>
        <w:tc>
          <w:tcPr>
            <w:tcW w:w="1304" w:type="dxa"/>
          </w:tcPr>
          <w:p>
            <w:pPr>
              <w:pStyle w:val="0"/>
              <w:jc w:val="center"/>
            </w:pPr>
            <w:r>
              <w:rPr>
                <w:sz w:val="20"/>
              </w:rPr>
              <w:t xml:space="preserve">104,9</w:t>
            </w:r>
          </w:p>
        </w:tc>
        <w:tc>
          <w:tcPr>
            <w:tcW w:w="1304" w:type="dxa"/>
          </w:tcPr>
          <w:p>
            <w:pPr>
              <w:pStyle w:val="0"/>
              <w:jc w:val="center"/>
            </w:pPr>
            <w:r>
              <w:rPr>
                <w:sz w:val="20"/>
              </w:rPr>
              <w:t xml:space="preserve">108,4</w:t>
            </w:r>
          </w:p>
        </w:tc>
        <w:tc>
          <w:tcPr>
            <w:tcW w:w="1304" w:type="dxa"/>
          </w:tcPr>
          <w:p>
            <w:pPr>
              <w:pStyle w:val="0"/>
              <w:jc w:val="center"/>
            </w:pPr>
            <w:r>
              <w:rPr>
                <w:sz w:val="20"/>
              </w:rPr>
              <w:t xml:space="preserve">109,0</w:t>
            </w:r>
          </w:p>
        </w:tc>
      </w:tr>
      <w:tr>
        <w:tc>
          <w:tcPr>
            <w:tcW w:w="3402" w:type="dxa"/>
          </w:tcPr>
          <w:p>
            <w:pPr>
              <w:pStyle w:val="0"/>
            </w:pPr>
            <w:r>
              <w:rPr>
                <w:sz w:val="20"/>
              </w:rPr>
              <w:t xml:space="preserve">Объем работ, выполненных по виду деятельности "строительство"</w:t>
            </w:r>
          </w:p>
        </w:tc>
        <w:tc>
          <w:tcPr>
            <w:tcW w:w="1757" w:type="dxa"/>
          </w:tcPr>
          <w:p>
            <w:pPr>
              <w:pStyle w:val="0"/>
              <w:jc w:val="center"/>
            </w:pPr>
            <w:r>
              <w:rPr>
                <w:sz w:val="20"/>
              </w:rPr>
              <w:t xml:space="preserve">млн рублей</w:t>
            </w:r>
          </w:p>
        </w:tc>
        <w:tc>
          <w:tcPr>
            <w:tcW w:w="1304" w:type="dxa"/>
          </w:tcPr>
          <w:p>
            <w:pPr>
              <w:pStyle w:val="0"/>
              <w:jc w:val="center"/>
            </w:pPr>
            <w:r>
              <w:rPr>
                <w:sz w:val="20"/>
              </w:rPr>
              <w:t xml:space="preserve">23883,1</w:t>
            </w:r>
          </w:p>
        </w:tc>
        <w:tc>
          <w:tcPr>
            <w:tcW w:w="1304" w:type="dxa"/>
          </w:tcPr>
          <w:p>
            <w:pPr>
              <w:pStyle w:val="0"/>
              <w:jc w:val="center"/>
            </w:pPr>
            <w:r>
              <w:rPr>
                <w:sz w:val="20"/>
              </w:rPr>
              <w:t xml:space="preserve">28350,1</w:t>
            </w:r>
          </w:p>
        </w:tc>
        <w:tc>
          <w:tcPr>
            <w:tcW w:w="1304" w:type="dxa"/>
          </w:tcPr>
          <w:p>
            <w:pPr>
              <w:pStyle w:val="0"/>
              <w:jc w:val="center"/>
            </w:pPr>
            <w:r>
              <w:rPr>
                <w:sz w:val="20"/>
              </w:rPr>
              <w:t xml:space="preserve">29228,6</w:t>
            </w:r>
          </w:p>
        </w:tc>
      </w:tr>
      <w:tr>
        <w:tc>
          <w:tcPr>
            <w:tcW w:w="3402" w:type="dxa"/>
          </w:tcPr>
          <w:p>
            <w:pPr>
              <w:pStyle w:val="0"/>
            </w:pPr>
            <w:r>
              <w:rPr>
                <w:sz w:val="20"/>
              </w:rPr>
            </w:r>
          </w:p>
        </w:tc>
        <w:tc>
          <w:tcPr>
            <w:tcW w:w="1757" w:type="dxa"/>
          </w:tcPr>
          <w:p>
            <w:pPr>
              <w:pStyle w:val="0"/>
              <w:jc w:val="center"/>
            </w:pPr>
            <w:r>
              <w:rPr>
                <w:sz w:val="20"/>
              </w:rPr>
              <w:t xml:space="preserve">в % к предыдущему году</w:t>
            </w:r>
          </w:p>
        </w:tc>
        <w:tc>
          <w:tcPr>
            <w:tcW w:w="1304" w:type="dxa"/>
          </w:tcPr>
          <w:p>
            <w:pPr>
              <w:pStyle w:val="0"/>
              <w:jc w:val="center"/>
            </w:pPr>
            <w:r>
              <w:rPr>
                <w:sz w:val="20"/>
              </w:rPr>
              <w:t xml:space="preserve">109,8</w:t>
            </w:r>
          </w:p>
        </w:tc>
        <w:tc>
          <w:tcPr>
            <w:tcW w:w="1304" w:type="dxa"/>
          </w:tcPr>
          <w:p>
            <w:pPr>
              <w:pStyle w:val="0"/>
              <w:jc w:val="center"/>
            </w:pPr>
            <w:r>
              <w:rPr>
                <w:sz w:val="20"/>
              </w:rPr>
              <w:t xml:space="preserve">100,4</w:t>
            </w:r>
          </w:p>
        </w:tc>
        <w:tc>
          <w:tcPr>
            <w:tcW w:w="1304" w:type="dxa"/>
          </w:tcPr>
          <w:p>
            <w:pPr>
              <w:pStyle w:val="0"/>
              <w:jc w:val="center"/>
            </w:pPr>
            <w:r>
              <w:rPr>
                <w:sz w:val="20"/>
              </w:rPr>
              <w:t xml:space="preserve">108,9</w:t>
            </w:r>
          </w:p>
        </w:tc>
      </w:tr>
      <w:tr>
        <w:tc>
          <w:tcPr>
            <w:tcW w:w="3402" w:type="dxa"/>
          </w:tcPr>
          <w:p>
            <w:pPr>
              <w:pStyle w:val="0"/>
            </w:pPr>
            <w:r>
              <w:rPr>
                <w:sz w:val="20"/>
              </w:rPr>
              <w:t xml:space="preserve">Ввод в эксплуатацию жилых домов</w:t>
            </w:r>
          </w:p>
        </w:tc>
        <w:tc>
          <w:tcPr>
            <w:tcW w:w="1757" w:type="dxa"/>
          </w:tcPr>
          <w:p>
            <w:pPr>
              <w:pStyle w:val="0"/>
              <w:jc w:val="center"/>
            </w:pPr>
            <w:r>
              <w:rPr>
                <w:sz w:val="20"/>
              </w:rPr>
              <w:t xml:space="preserve">тыс. кв. м</w:t>
            </w:r>
          </w:p>
        </w:tc>
        <w:tc>
          <w:tcPr>
            <w:tcW w:w="1304" w:type="dxa"/>
          </w:tcPr>
          <w:p>
            <w:pPr>
              <w:pStyle w:val="0"/>
              <w:jc w:val="center"/>
            </w:pPr>
            <w:r>
              <w:rPr>
                <w:sz w:val="20"/>
              </w:rPr>
              <w:t xml:space="preserve">474,1</w:t>
            </w:r>
          </w:p>
        </w:tc>
        <w:tc>
          <w:tcPr>
            <w:tcW w:w="1304" w:type="dxa"/>
          </w:tcPr>
          <w:p>
            <w:pPr>
              <w:pStyle w:val="0"/>
              <w:jc w:val="center"/>
            </w:pPr>
            <w:r>
              <w:rPr>
                <w:sz w:val="20"/>
              </w:rPr>
              <w:t xml:space="preserve">500,4</w:t>
            </w:r>
          </w:p>
        </w:tc>
        <w:tc>
          <w:tcPr>
            <w:tcW w:w="1304" w:type="dxa"/>
          </w:tcPr>
          <w:p>
            <w:pPr>
              <w:pStyle w:val="0"/>
              <w:jc w:val="center"/>
            </w:pPr>
            <w:r>
              <w:rPr>
                <w:sz w:val="20"/>
              </w:rPr>
              <w:t xml:space="preserve">514,4</w:t>
            </w:r>
          </w:p>
        </w:tc>
      </w:tr>
      <w:tr>
        <w:tc>
          <w:tcPr>
            <w:tcW w:w="3402" w:type="dxa"/>
          </w:tcPr>
          <w:p>
            <w:pPr>
              <w:pStyle w:val="0"/>
            </w:pPr>
            <w:r>
              <w:rPr>
                <w:sz w:val="20"/>
              </w:rPr>
              <w:t xml:space="preserve">Оборот розничной торговли</w:t>
            </w:r>
          </w:p>
        </w:tc>
        <w:tc>
          <w:tcPr>
            <w:tcW w:w="1757" w:type="dxa"/>
          </w:tcPr>
          <w:p>
            <w:pPr>
              <w:pStyle w:val="0"/>
              <w:jc w:val="center"/>
            </w:pPr>
            <w:r>
              <w:rPr>
                <w:sz w:val="20"/>
              </w:rPr>
              <w:t xml:space="preserve">млн руб.</w:t>
            </w:r>
          </w:p>
        </w:tc>
        <w:tc>
          <w:tcPr>
            <w:tcW w:w="1304" w:type="dxa"/>
          </w:tcPr>
          <w:p>
            <w:pPr>
              <w:pStyle w:val="0"/>
              <w:jc w:val="center"/>
            </w:pPr>
            <w:r>
              <w:rPr>
                <w:sz w:val="20"/>
              </w:rPr>
              <w:t xml:space="preserve">134586,7</w:t>
            </w:r>
          </w:p>
        </w:tc>
        <w:tc>
          <w:tcPr>
            <w:tcW w:w="1304" w:type="dxa"/>
          </w:tcPr>
          <w:p>
            <w:pPr>
              <w:pStyle w:val="0"/>
              <w:jc w:val="center"/>
            </w:pPr>
            <w:r>
              <w:rPr>
                <w:sz w:val="20"/>
              </w:rPr>
              <w:t xml:space="preserve">134203,9</w:t>
            </w:r>
          </w:p>
        </w:tc>
        <w:tc>
          <w:tcPr>
            <w:tcW w:w="1304" w:type="dxa"/>
          </w:tcPr>
          <w:p>
            <w:pPr>
              <w:pStyle w:val="0"/>
              <w:jc w:val="center"/>
            </w:pPr>
            <w:r>
              <w:rPr>
                <w:sz w:val="20"/>
              </w:rPr>
              <w:t xml:space="preserve">188981,0</w:t>
            </w:r>
          </w:p>
        </w:tc>
      </w:tr>
      <w:tr>
        <w:tc>
          <w:tcPr>
            <w:tcW w:w="3402" w:type="dxa"/>
          </w:tcPr>
          <w:p>
            <w:pPr>
              <w:pStyle w:val="0"/>
            </w:pPr>
            <w:r>
              <w:rPr>
                <w:sz w:val="20"/>
              </w:rPr>
            </w:r>
          </w:p>
        </w:tc>
        <w:tc>
          <w:tcPr>
            <w:tcW w:w="1757" w:type="dxa"/>
          </w:tcPr>
          <w:p>
            <w:pPr>
              <w:pStyle w:val="0"/>
              <w:jc w:val="center"/>
            </w:pPr>
            <w:r>
              <w:rPr>
                <w:sz w:val="20"/>
              </w:rPr>
              <w:t xml:space="preserve">в % к предыдущему году</w:t>
            </w:r>
          </w:p>
        </w:tc>
        <w:tc>
          <w:tcPr>
            <w:tcW w:w="1304" w:type="dxa"/>
          </w:tcPr>
          <w:p>
            <w:pPr>
              <w:pStyle w:val="0"/>
              <w:jc w:val="center"/>
            </w:pPr>
            <w:r>
              <w:rPr>
                <w:sz w:val="20"/>
              </w:rPr>
              <w:t xml:space="preserve">100,9</w:t>
            </w:r>
          </w:p>
        </w:tc>
        <w:tc>
          <w:tcPr>
            <w:tcW w:w="1304" w:type="dxa"/>
          </w:tcPr>
          <w:p>
            <w:pPr>
              <w:pStyle w:val="0"/>
              <w:jc w:val="center"/>
            </w:pPr>
            <w:r>
              <w:rPr>
                <w:sz w:val="20"/>
              </w:rPr>
              <w:t xml:space="preserve">95,2</w:t>
            </w:r>
          </w:p>
        </w:tc>
        <w:tc>
          <w:tcPr>
            <w:tcW w:w="1304" w:type="dxa"/>
          </w:tcPr>
          <w:p>
            <w:pPr>
              <w:pStyle w:val="0"/>
              <w:jc w:val="center"/>
            </w:pPr>
            <w:r>
              <w:rPr>
                <w:sz w:val="20"/>
              </w:rPr>
              <w:t xml:space="preserve">130,1</w:t>
            </w:r>
          </w:p>
        </w:tc>
      </w:tr>
      <w:tr>
        <w:tc>
          <w:tcPr>
            <w:tcW w:w="3402" w:type="dxa"/>
          </w:tcPr>
          <w:p>
            <w:pPr>
              <w:pStyle w:val="0"/>
            </w:pPr>
            <w:r>
              <w:rPr>
                <w:sz w:val="20"/>
              </w:rPr>
              <w:t xml:space="preserve">Инвестиции в основной капитал</w:t>
            </w:r>
          </w:p>
        </w:tc>
        <w:tc>
          <w:tcPr>
            <w:tcW w:w="1757" w:type="dxa"/>
          </w:tcPr>
          <w:p>
            <w:pPr>
              <w:pStyle w:val="0"/>
              <w:jc w:val="center"/>
            </w:pPr>
            <w:r>
              <w:rPr>
                <w:sz w:val="20"/>
              </w:rPr>
              <w:t xml:space="preserve">млн рублей</w:t>
            </w:r>
          </w:p>
        </w:tc>
        <w:tc>
          <w:tcPr>
            <w:tcW w:w="1304" w:type="dxa"/>
          </w:tcPr>
          <w:p>
            <w:pPr>
              <w:pStyle w:val="0"/>
              <w:jc w:val="center"/>
            </w:pPr>
            <w:r>
              <w:rPr>
                <w:sz w:val="20"/>
              </w:rPr>
              <w:t xml:space="preserve">42287,1</w:t>
            </w:r>
          </w:p>
        </w:tc>
        <w:tc>
          <w:tcPr>
            <w:tcW w:w="1304" w:type="dxa"/>
          </w:tcPr>
          <w:p>
            <w:pPr>
              <w:pStyle w:val="0"/>
              <w:jc w:val="center"/>
            </w:pPr>
            <w:r>
              <w:rPr>
                <w:sz w:val="20"/>
              </w:rPr>
              <w:t xml:space="preserve">49060,3</w:t>
            </w:r>
          </w:p>
        </w:tc>
        <w:tc>
          <w:tcPr>
            <w:tcW w:w="1304" w:type="dxa"/>
          </w:tcPr>
          <w:p>
            <w:pPr>
              <w:pStyle w:val="0"/>
              <w:jc w:val="center"/>
            </w:pPr>
            <w:r>
              <w:rPr>
                <w:sz w:val="20"/>
              </w:rPr>
              <w:t xml:space="preserve">48578,8</w:t>
            </w:r>
          </w:p>
        </w:tc>
      </w:tr>
      <w:tr>
        <w:tc>
          <w:tcPr>
            <w:tcW w:w="3402" w:type="dxa"/>
          </w:tcPr>
          <w:p>
            <w:pPr>
              <w:pStyle w:val="0"/>
            </w:pPr>
            <w:r>
              <w:rPr>
                <w:sz w:val="20"/>
              </w:rPr>
            </w:r>
          </w:p>
        </w:tc>
        <w:tc>
          <w:tcPr>
            <w:tcW w:w="1757" w:type="dxa"/>
          </w:tcPr>
          <w:p>
            <w:pPr>
              <w:pStyle w:val="0"/>
              <w:jc w:val="center"/>
            </w:pPr>
            <w:r>
              <w:rPr>
                <w:sz w:val="20"/>
              </w:rPr>
              <w:t xml:space="preserve">в % к предыдущему году</w:t>
            </w:r>
          </w:p>
        </w:tc>
        <w:tc>
          <w:tcPr>
            <w:tcW w:w="1304" w:type="dxa"/>
          </w:tcPr>
          <w:p>
            <w:pPr>
              <w:pStyle w:val="0"/>
              <w:jc w:val="center"/>
            </w:pPr>
            <w:r>
              <w:rPr>
                <w:sz w:val="20"/>
              </w:rPr>
              <w:t xml:space="preserve">105,8</w:t>
            </w:r>
          </w:p>
        </w:tc>
        <w:tc>
          <w:tcPr>
            <w:tcW w:w="1304" w:type="dxa"/>
          </w:tcPr>
          <w:p>
            <w:pPr>
              <w:pStyle w:val="0"/>
              <w:jc w:val="center"/>
            </w:pPr>
            <w:r>
              <w:rPr>
                <w:sz w:val="20"/>
              </w:rPr>
              <w:t xml:space="preserve">102,1</w:t>
            </w:r>
          </w:p>
        </w:tc>
        <w:tc>
          <w:tcPr>
            <w:tcW w:w="1304" w:type="dxa"/>
          </w:tcPr>
          <w:p>
            <w:pPr>
              <w:pStyle w:val="0"/>
              <w:jc w:val="center"/>
            </w:pPr>
            <w:r>
              <w:rPr>
                <w:sz w:val="20"/>
              </w:rPr>
              <w:t xml:space="preserve">100,3</w:t>
            </w:r>
          </w:p>
        </w:tc>
      </w:tr>
      <w:tr>
        <w:tc>
          <w:tcPr>
            <w:tcW w:w="3402" w:type="dxa"/>
          </w:tcPr>
          <w:p>
            <w:pPr>
              <w:pStyle w:val="0"/>
            </w:pPr>
            <w:r>
              <w:rPr>
                <w:sz w:val="20"/>
              </w:rPr>
              <w:t xml:space="preserve">Среднемесячная зарплата</w:t>
            </w:r>
          </w:p>
        </w:tc>
        <w:tc>
          <w:tcPr>
            <w:tcW w:w="1757" w:type="dxa"/>
          </w:tcPr>
          <w:p>
            <w:pPr>
              <w:pStyle w:val="0"/>
              <w:jc w:val="center"/>
            </w:pPr>
            <w:r>
              <w:rPr>
                <w:sz w:val="20"/>
              </w:rPr>
              <w:t xml:space="preserve">руб.</w:t>
            </w:r>
          </w:p>
        </w:tc>
        <w:tc>
          <w:tcPr>
            <w:tcW w:w="1304" w:type="dxa"/>
          </w:tcPr>
          <w:p>
            <w:pPr>
              <w:pStyle w:val="0"/>
              <w:jc w:val="center"/>
            </w:pPr>
            <w:r>
              <w:rPr>
                <w:sz w:val="20"/>
              </w:rPr>
              <w:t xml:space="preserve">27466,4</w:t>
            </w:r>
          </w:p>
        </w:tc>
        <w:tc>
          <w:tcPr>
            <w:tcW w:w="1304" w:type="dxa"/>
          </w:tcPr>
          <w:p>
            <w:pPr>
              <w:pStyle w:val="0"/>
              <w:jc w:val="center"/>
            </w:pPr>
            <w:r>
              <w:rPr>
                <w:sz w:val="20"/>
              </w:rPr>
              <w:t xml:space="preserve">29899,0</w:t>
            </w:r>
          </w:p>
        </w:tc>
        <w:tc>
          <w:tcPr>
            <w:tcW w:w="1304" w:type="dxa"/>
          </w:tcPr>
          <w:p>
            <w:pPr>
              <w:pStyle w:val="0"/>
              <w:jc w:val="center"/>
            </w:pPr>
            <w:r>
              <w:rPr>
                <w:sz w:val="20"/>
              </w:rPr>
              <w:t xml:space="preserve">31711,8</w:t>
            </w:r>
          </w:p>
        </w:tc>
      </w:tr>
      <w:tr>
        <w:tc>
          <w:tcPr>
            <w:tcW w:w="3402" w:type="dxa"/>
          </w:tcPr>
          <w:p>
            <w:pPr>
              <w:pStyle w:val="0"/>
            </w:pPr>
            <w:r>
              <w:rPr>
                <w:sz w:val="20"/>
              </w:rPr>
            </w:r>
          </w:p>
        </w:tc>
        <w:tc>
          <w:tcPr>
            <w:tcW w:w="1757" w:type="dxa"/>
          </w:tcPr>
          <w:p>
            <w:pPr>
              <w:pStyle w:val="0"/>
              <w:jc w:val="center"/>
            </w:pPr>
            <w:r>
              <w:rPr>
                <w:sz w:val="20"/>
              </w:rPr>
              <w:t xml:space="preserve">в % к предыдущему году</w:t>
            </w:r>
          </w:p>
        </w:tc>
        <w:tc>
          <w:tcPr>
            <w:tcW w:w="1304" w:type="dxa"/>
          </w:tcPr>
          <w:p>
            <w:pPr>
              <w:pStyle w:val="0"/>
              <w:jc w:val="center"/>
            </w:pPr>
            <w:r>
              <w:rPr>
                <w:sz w:val="20"/>
              </w:rPr>
              <w:t xml:space="preserve">106,6</w:t>
            </w:r>
          </w:p>
        </w:tc>
        <w:tc>
          <w:tcPr>
            <w:tcW w:w="1304" w:type="dxa"/>
          </w:tcPr>
          <w:p>
            <w:pPr>
              <w:pStyle w:val="0"/>
              <w:jc w:val="center"/>
            </w:pPr>
            <w:r>
              <w:rPr>
                <w:sz w:val="20"/>
              </w:rPr>
              <w:t xml:space="preserve">108,9</w:t>
            </w:r>
          </w:p>
        </w:tc>
        <w:tc>
          <w:tcPr>
            <w:tcW w:w="1304" w:type="dxa"/>
          </w:tcPr>
          <w:p>
            <w:pPr>
              <w:pStyle w:val="0"/>
              <w:jc w:val="center"/>
            </w:pPr>
            <w:r>
              <w:rPr>
                <w:sz w:val="20"/>
              </w:rPr>
              <w:t xml:space="preserve">106,1</w:t>
            </w:r>
          </w:p>
        </w:tc>
      </w:tr>
      <w:tr>
        <w:tc>
          <w:tcPr>
            <w:tcW w:w="3402" w:type="dxa"/>
          </w:tcPr>
          <w:p>
            <w:pPr>
              <w:pStyle w:val="0"/>
            </w:pPr>
            <w:r>
              <w:rPr>
                <w:sz w:val="20"/>
              </w:rPr>
              <w:t xml:space="preserve">Реальная заработная плата</w:t>
            </w:r>
          </w:p>
        </w:tc>
        <w:tc>
          <w:tcPr>
            <w:tcW w:w="1757" w:type="dxa"/>
          </w:tcPr>
          <w:p>
            <w:pPr>
              <w:pStyle w:val="0"/>
              <w:jc w:val="center"/>
            </w:pPr>
            <w:r>
              <w:rPr>
                <w:sz w:val="20"/>
              </w:rPr>
              <w:t xml:space="preserve">в % к предыдущему году</w:t>
            </w:r>
          </w:p>
        </w:tc>
        <w:tc>
          <w:tcPr>
            <w:tcW w:w="1304" w:type="dxa"/>
          </w:tcPr>
          <w:p>
            <w:pPr>
              <w:pStyle w:val="0"/>
              <w:jc w:val="center"/>
            </w:pPr>
            <w:r>
              <w:rPr>
                <w:sz w:val="20"/>
              </w:rPr>
              <w:t xml:space="preserve">101,6</w:t>
            </w:r>
          </w:p>
        </w:tc>
        <w:tc>
          <w:tcPr>
            <w:tcW w:w="1304" w:type="dxa"/>
          </w:tcPr>
          <w:p>
            <w:pPr>
              <w:pStyle w:val="0"/>
              <w:jc w:val="center"/>
            </w:pPr>
            <w:r>
              <w:rPr>
                <w:sz w:val="20"/>
              </w:rPr>
              <w:t xml:space="preserve">105,0</w:t>
            </w:r>
          </w:p>
        </w:tc>
        <w:tc>
          <w:tcPr>
            <w:tcW w:w="1304" w:type="dxa"/>
          </w:tcPr>
          <w:p>
            <w:pPr>
              <w:pStyle w:val="0"/>
              <w:jc w:val="center"/>
            </w:pPr>
            <w:r>
              <w:rPr>
                <w:sz w:val="20"/>
              </w:rPr>
              <w:t xml:space="preserve">98,8</w:t>
            </w:r>
          </w:p>
        </w:tc>
      </w:tr>
      <w:tr>
        <w:tc>
          <w:tcPr>
            <w:tcW w:w="3402" w:type="dxa"/>
          </w:tcPr>
          <w:p>
            <w:pPr>
              <w:pStyle w:val="0"/>
            </w:pPr>
            <w:r>
              <w:rPr>
                <w:sz w:val="20"/>
              </w:rPr>
              <w:t xml:space="preserve">Общая численность безработных</w:t>
            </w:r>
          </w:p>
        </w:tc>
        <w:tc>
          <w:tcPr>
            <w:tcW w:w="1757" w:type="dxa"/>
          </w:tcPr>
          <w:p>
            <w:pPr>
              <w:pStyle w:val="0"/>
              <w:jc w:val="center"/>
            </w:pPr>
            <w:r>
              <w:rPr>
                <w:sz w:val="20"/>
              </w:rPr>
              <w:t xml:space="preserve">тыс. человек</w:t>
            </w:r>
          </w:p>
        </w:tc>
        <w:tc>
          <w:tcPr>
            <w:tcW w:w="1304" w:type="dxa"/>
          </w:tcPr>
          <w:p>
            <w:pPr>
              <w:pStyle w:val="0"/>
              <w:jc w:val="center"/>
            </w:pPr>
            <w:r>
              <w:rPr>
                <w:sz w:val="20"/>
              </w:rPr>
              <w:t xml:space="preserve">47,7</w:t>
            </w:r>
          </w:p>
        </w:tc>
        <w:tc>
          <w:tcPr>
            <w:tcW w:w="1304" w:type="dxa"/>
          </w:tcPr>
          <w:p>
            <w:pPr>
              <w:pStyle w:val="0"/>
              <w:jc w:val="center"/>
            </w:pPr>
            <w:r>
              <w:rPr>
                <w:sz w:val="20"/>
              </w:rPr>
              <w:t xml:space="preserve">66,9</w:t>
            </w:r>
          </w:p>
        </w:tc>
        <w:tc>
          <w:tcPr>
            <w:tcW w:w="1304" w:type="dxa"/>
          </w:tcPr>
          <w:p>
            <w:pPr>
              <w:pStyle w:val="0"/>
              <w:jc w:val="center"/>
            </w:pPr>
            <w:r>
              <w:rPr>
                <w:sz w:val="20"/>
              </w:rPr>
              <w:t xml:space="preserve">52,8</w:t>
            </w:r>
          </w:p>
        </w:tc>
      </w:tr>
      <w:tr>
        <w:tc>
          <w:tcPr>
            <w:tcW w:w="3402" w:type="dxa"/>
          </w:tcPr>
          <w:p>
            <w:pPr>
              <w:pStyle w:val="0"/>
            </w:pPr>
            <w:r>
              <w:rPr>
                <w:sz w:val="20"/>
              </w:rPr>
              <w:t xml:space="preserve">Денежные доходы населения</w:t>
            </w:r>
          </w:p>
        </w:tc>
        <w:tc>
          <w:tcPr>
            <w:tcW w:w="1757" w:type="dxa"/>
          </w:tcPr>
          <w:p>
            <w:pPr>
              <w:pStyle w:val="0"/>
              <w:jc w:val="center"/>
            </w:pPr>
            <w:r>
              <w:rPr>
                <w:sz w:val="20"/>
              </w:rPr>
              <w:t xml:space="preserve">млн рублей</w:t>
            </w:r>
          </w:p>
        </w:tc>
        <w:tc>
          <w:tcPr>
            <w:tcW w:w="1304" w:type="dxa"/>
          </w:tcPr>
          <w:p>
            <w:pPr>
              <w:pStyle w:val="0"/>
              <w:jc w:val="center"/>
            </w:pPr>
            <w:r>
              <w:rPr>
                <w:sz w:val="20"/>
              </w:rPr>
              <w:t xml:space="preserve">223494,1</w:t>
            </w:r>
          </w:p>
        </w:tc>
        <w:tc>
          <w:tcPr>
            <w:tcW w:w="1304" w:type="dxa"/>
          </w:tcPr>
          <w:p>
            <w:pPr>
              <w:pStyle w:val="0"/>
              <w:jc w:val="center"/>
            </w:pPr>
            <w:r>
              <w:rPr>
                <w:sz w:val="20"/>
              </w:rPr>
              <w:t xml:space="preserve">229522,6</w:t>
            </w:r>
          </w:p>
        </w:tc>
        <w:tc>
          <w:tcPr>
            <w:tcW w:w="1304" w:type="dxa"/>
          </w:tcPr>
          <w:p>
            <w:pPr>
              <w:pStyle w:val="0"/>
              <w:jc w:val="center"/>
            </w:pPr>
            <w:r>
              <w:rPr>
                <w:sz w:val="20"/>
              </w:rPr>
              <w:t xml:space="preserve">270648,1</w:t>
            </w:r>
          </w:p>
        </w:tc>
      </w:tr>
      <w:tr>
        <w:tc>
          <w:tcPr>
            <w:tcW w:w="3402" w:type="dxa"/>
          </w:tcPr>
          <w:p>
            <w:pPr>
              <w:pStyle w:val="0"/>
            </w:pPr>
            <w:r>
              <w:rPr>
                <w:sz w:val="20"/>
              </w:rPr>
              <w:t xml:space="preserve">в среднем на душу населения</w:t>
            </w:r>
          </w:p>
        </w:tc>
        <w:tc>
          <w:tcPr>
            <w:tcW w:w="1757" w:type="dxa"/>
          </w:tcPr>
          <w:p>
            <w:pPr>
              <w:pStyle w:val="0"/>
              <w:jc w:val="center"/>
            </w:pPr>
            <w:r>
              <w:rPr>
                <w:sz w:val="20"/>
              </w:rPr>
              <w:t xml:space="preserve">рублей</w:t>
            </w:r>
          </w:p>
        </w:tc>
        <w:tc>
          <w:tcPr>
            <w:tcW w:w="1304" w:type="dxa"/>
          </w:tcPr>
          <w:p>
            <w:pPr>
              <w:pStyle w:val="0"/>
              <w:jc w:val="center"/>
            </w:pPr>
            <w:r>
              <w:rPr>
                <w:sz w:val="20"/>
              </w:rPr>
              <w:t xml:space="preserve">21474,5</w:t>
            </w:r>
          </w:p>
        </w:tc>
        <w:tc>
          <w:tcPr>
            <w:tcW w:w="1304" w:type="dxa"/>
          </w:tcPr>
          <w:p>
            <w:pPr>
              <w:pStyle w:val="0"/>
              <w:jc w:val="center"/>
            </w:pPr>
            <w:r>
              <w:rPr>
                <w:sz w:val="20"/>
              </w:rPr>
              <w:t xml:space="preserve">22016,0</w:t>
            </w:r>
          </w:p>
        </w:tc>
        <w:tc>
          <w:tcPr>
            <w:tcW w:w="1304" w:type="dxa"/>
          </w:tcPr>
          <w:p>
            <w:pPr>
              <w:pStyle w:val="0"/>
              <w:jc w:val="center"/>
            </w:pPr>
            <w:r>
              <w:rPr>
                <w:sz w:val="20"/>
              </w:rPr>
              <w:t xml:space="preserve">25929,0</w:t>
            </w:r>
          </w:p>
        </w:tc>
      </w:tr>
      <w:tr>
        <w:tc>
          <w:tcPr>
            <w:tcW w:w="3402" w:type="dxa"/>
          </w:tcPr>
          <w:p>
            <w:pPr>
              <w:pStyle w:val="0"/>
            </w:pPr>
            <w:r>
              <w:rPr>
                <w:sz w:val="20"/>
              </w:rPr>
              <w:t xml:space="preserve">Реальные денежные доходы</w:t>
            </w:r>
          </w:p>
        </w:tc>
        <w:tc>
          <w:tcPr>
            <w:tcW w:w="1757" w:type="dxa"/>
          </w:tcPr>
          <w:p>
            <w:pPr>
              <w:pStyle w:val="0"/>
              <w:jc w:val="center"/>
            </w:pPr>
            <w:r>
              <w:rPr>
                <w:sz w:val="20"/>
              </w:rPr>
              <w:t xml:space="preserve">%</w:t>
            </w:r>
          </w:p>
        </w:tc>
        <w:tc>
          <w:tcPr>
            <w:tcW w:w="1304" w:type="dxa"/>
          </w:tcPr>
          <w:p>
            <w:pPr>
              <w:pStyle w:val="0"/>
              <w:jc w:val="center"/>
            </w:pPr>
            <w:r>
              <w:rPr>
                <w:sz w:val="20"/>
              </w:rPr>
              <w:t xml:space="preserve">98,5</w:t>
            </w:r>
          </w:p>
        </w:tc>
        <w:tc>
          <w:tcPr>
            <w:tcW w:w="1304" w:type="dxa"/>
          </w:tcPr>
          <w:p>
            <w:pPr>
              <w:pStyle w:val="0"/>
              <w:jc w:val="center"/>
            </w:pPr>
            <w:r>
              <w:rPr>
                <w:sz w:val="20"/>
              </w:rPr>
              <w:t xml:space="preserve">99,0</w:t>
            </w:r>
          </w:p>
        </w:tc>
        <w:tc>
          <w:tcPr>
            <w:tcW w:w="1304" w:type="dxa"/>
          </w:tcPr>
          <w:p>
            <w:pPr>
              <w:pStyle w:val="0"/>
              <w:jc w:val="center"/>
            </w:pPr>
            <w:r>
              <w:rPr>
                <w:sz w:val="20"/>
              </w:rPr>
              <w:t xml:space="preserve">109,8</w:t>
            </w:r>
          </w:p>
        </w:tc>
      </w:tr>
      <w:tr>
        <w:tc>
          <w:tcPr>
            <w:tcW w:w="3402" w:type="dxa"/>
          </w:tcPr>
          <w:p>
            <w:pPr>
              <w:pStyle w:val="0"/>
            </w:pPr>
            <w:r>
              <w:rPr>
                <w:sz w:val="20"/>
              </w:rPr>
              <w:t xml:space="preserve">Доходы (Консолидированный бюджет)</w:t>
            </w:r>
          </w:p>
        </w:tc>
        <w:tc>
          <w:tcPr>
            <w:tcW w:w="1757" w:type="dxa"/>
          </w:tcPr>
          <w:p>
            <w:pPr>
              <w:pStyle w:val="0"/>
              <w:jc w:val="center"/>
            </w:pPr>
            <w:r>
              <w:rPr>
                <w:sz w:val="20"/>
              </w:rPr>
              <w:t xml:space="preserve">млн рублей</w:t>
            </w:r>
          </w:p>
        </w:tc>
        <w:tc>
          <w:tcPr>
            <w:tcW w:w="1304" w:type="dxa"/>
          </w:tcPr>
          <w:p>
            <w:pPr>
              <w:pStyle w:val="0"/>
              <w:jc w:val="center"/>
            </w:pPr>
            <w:r>
              <w:rPr>
                <w:sz w:val="20"/>
              </w:rPr>
              <w:t xml:space="preserve">41206,6</w:t>
            </w:r>
          </w:p>
        </w:tc>
        <w:tc>
          <w:tcPr>
            <w:tcW w:w="1304" w:type="dxa"/>
          </w:tcPr>
          <w:p>
            <w:pPr>
              <w:pStyle w:val="0"/>
              <w:jc w:val="center"/>
            </w:pPr>
            <w:r>
              <w:rPr>
                <w:sz w:val="20"/>
              </w:rPr>
              <w:t xml:space="preserve">55722,6</w:t>
            </w:r>
          </w:p>
        </w:tc>
        <w:tc>
          <w:tcPr>
            <w:tcW w:w="1304" w:type="dxa"/>
          </w:tcPr>
          <w:p>
            <w:pPr>
              <w:pStyle w:val="0"/>
              <w:jc w:val="center"/>
            </w:pPr>
            <w:r>
              <w:rPr>
                <w:sz w:val="20"/>
              </w:rPr>
              <w:t xml:space="preserve">57219,1</w:t>
            </w:r>
          </w:p>
        </w:tc>
      </w:tr>
    </w:tbl>
    <w:p>
      <w:pPr>
        <w:pStyle w:val="0"/>
        <w:jc w:val="both"/>
      </w:pPr>
      <w:r>
        <w:rPr>
          <w:sz w:val="20"/>
        </w:rPr>
      </w:r>
    </w:p>
    <w:p>
      <w:pPr>
        <w:pStyle w:val="2"/>
        <w:outlineLvl w:val="3"/>
        <w:jc w:val="center"/>
      </w:pPr>
      <w:r>
        <w:rPr>
          <w:sz w:val="20"/>
        </w:rPr>
        <w:t xml:space="preserve">Сфера труда и занятости</w:t>
      </w:r>
    </w:p>
    <w:p>
      <w:pPr>
        <w:pStyle w:val="0"/>
        <w:jc w:val="both"/>
      </w:pPr>
      <w:r>
        <w:rPr>
          <w:sz w:val="20"/>
        </w:rPr>
      </w:r>
    </w:p>
    <w:p>
      <w:pPr>
        <w:pStyle w:val="0"/>
        <w:ind w:firstLine="540"/>
        <w:jc w:val="both"/>
      </w:pPr>
      <w:r>
        <w:rPr>
          <w:sz w:val="20"/>
        </w:rPr>
        <w:t xml:space="preserve">Кабардино-Балкарская Республика в достаточной степени обеспечена трудовыми ресурсами, численность которых в 2021 году составила 519,0 тыс. человек.</w:t>
      </w:r>
    </w:p>
    <w:p>
      <w:pPr>
        <w:pStyle w:val="0"/>
        <w:spacing w:before="200" w:line-rule="auto"/>
        <w:ind w:firstLine="540"/>
        <w:jc w:val="both"/>
      </w:pPr>
      <w:r>
        <w:rPr>
          <w:sz w:val="20"/>
        </w:rPr>
        <w:t xml:space="preserve">В экономике и социальной сфере в 2021 году занято 363,7 тыс. человек. Численность студентов, обучающихся с отрывом от производства, в 2021 году составила 31,3 тыс. человек.</w:t>
      </w:r>
    </w:p>
    <w:p>
      <w:pPr>
        <w:pStyle w:val="0"/>
        <w:spacing w:before="200" w:line-rule="auto"/>
        <w:ind w:firstLine="540"/>
        <w:jc w:val="both"/>
      </w:pPr>
      <w:r>
        <w:rPr>
          <w:sz w:val="20"/>
        </w:rPr>
        <w:t xml:space="preserve">Наибольший удельный вес в среднегодовой численности занятых приходится на следующие виды экономической деятельности: сельское хозяйство - 19,0%, обрабатывающие производства - 11,4%, оптовую и розничную торговлю - 16,3% от общей численности занятых.</w:t>
      </w:r>
    </w:p>
    <w:p>
      <w:pPr>
        <w:pStyle w:val="0"/>
        <w:spacing w:before="200" w:line-rule="auto"/>
        <w:ind w:firstLine="540"/>
        <w:jc w:val="both"/>
      </w:pPr>
      <w:r>
        <w:rPr>
          <w:sz w:val="20"/>
        </w:rPr>
        <w:t xml:space="preserve">Из общей численности занятых в 2021 году работают на предприятиях или в организациях 116,0 тыс. человек, или 31,9%. На предприятиях и организациях с частной формой собственности работают 27,2 тыс. человек.</w:t>
      </w:r>
    </w:p>
    <w:p>
      <w:pPr>
        <w:pStyle w:val="0"/>
        <w:spacing w:before="200" w:line-rule="auto"/>
        <w:ind w:firstLine="540"/>
        <w:jc w:val="both"/>
      </w:pPr>
      <w:r>
        <w:rPr>
          <w:sz w:val="20"/>
        </w:rPr>
        <w:t xml:space="preserve">В число занятых в экономике Кабардино-Балкарской Республики также входят иностранные граждане, осуществляющие трудовую деятельность на территории Кабардино-Балкарской Республики. Их число невелико (1,4% численности занятых и не влияет на ситуацию на рынке труда Кабардино-Балкарской Республики).</w:t>
      </w:r>
    </w:p>
    <w:p>
      <w:pPr>
        <w:pStyle w:val="0"/>
        <w:spacing w:before="200" w:line-rule="auto"/>
        <w:ind w:firstLine="540"/>
        <w:jc w:val="both"/>
      </w:pPr>
      <w:r>
        <w:rPr>
          <w:sz w:val="20"/>
        </w:rPr>
        <w:t xml:space="preserve">Численность трудоспособного населения, в силу разных причин не занятого в экономике или учебой, в 2021 году составила 124,0 тыс. человек (или 23,9% трудовых ресурсов республики).</w:t>
      </w:r>
    </w:p>
    <w:p>
      <w:pPr>
        <w:pStyle w:val="0"/>
        <w:spacing w:before="200" w:line-rule="auto"/>
        <w:ind w:firstLine="540"/>
        <w:jc w:val="both"/>
      </w:pPr>
      <w:r>
        <w:rPr>
          <w:sz w:val="20"/>
        </w:rPr>
        <w:t xml:space="preserve">Число зарегистрированных безработных на конец 2022 года составило 7,6 тыс. человек, или 1,7% рабочей силы Кабардино-Балкарской Республики.</w:t>
      </w:r>
    </w:p>
    <w:p>
      <w:pPr>
        <w:pStyle w:val="0"/>
        <w:spacing w:before="200" w:line-rule="auto"/>
        <w:ind w:firstLine="540"/>
        <w:jc w:val="both"/>
      </w:pPr>
      <w:r>
        <w:rPr>
          <w:sz w:val="20"/>
        </w:rPr>
        <w:t xml:space="preserve">Напряженность на республиканском рынке труда на конец 2022 года составила 2,5 безработных граждан на одну заявленную вакансию.</w:t>
      </w:r>
    </w:p>
    <w:p>
      <w:pPr>
        <w:pStyle w:val="0"/>
        <w:spacing w:before="200" w:line-rule="auto"/>
        <w:ind w:firstLine="540"/>
        <w:jc w:val="both"/>
      </w:pPr>
      <w:r>
        <w:rPr>
          <w:sz w:val="20"/>
        </w:rPr>
        <w:t xml:space="preserve">В рамках реализации инвестиционных проектов в перспективе до 2030 года в Кабардино-Балкарской Республике ожидается создание более 10 тыс. рабочих мест, значительную часть которых предполагается заполнить за счет имеющихся свободных трудовых ресурсов.</w:t>
      </w:r>
    </w:p>
    <w:p>
      <w:pPr>
        <w:pStyle w:val="0"/>
        <w:spacing w:before="200" w:line-rule="auto"/>
        <w:ind w:firstLine="540"/>
        <w:jc w:val="both"/>
      </w:pPr>
      <w:r>
        <w:rPr>
          <w:sz w:val="20"/>
        </w:rPr>
        <w:t xml:space="preserve">Вместе с тем потребность в привлечении квалифицированных кадров за счет мигрантов может составить:</w:t>
      </w:r>
    </w:p>
    <w:p>
      <w:pPr>
        <w:pStyle w:val="0"/>
        <w:spacing w:before="200" w:line-rule="auto"/>
        <w:ind w:firstLine="540"/>
        <w:jc w:val="both"/>
      </w:pPr>
      <w:r>
        <w:rPr>
          <w:sz w:val="20"/>
        </w:rPr>
        <w:t xml:space="preserve">работники строительных специальностей для реализации проектов жилищного строительства - 1100 человек;</w:t>
      </w:r>
    </w:p>
    <w:p>
      <w:pPr>
        <w:pStyle w:val="0"/>
        <w:spacing w:before="200" w:line-rule="auto"/>
        <w:ind w:firstLine="540"/>
        <w:jc w:val="both"/>
      </w:pPr>
      <w:r>
        <w:rPr>
          <w:sz w:val="20"/>
        </w:rPr>
        <w:t xml:space="preserve">специалисты в области горнодобывающей промышленности (возобновление добычи и переработки вольфрамо-молибденовых руд Тырныаузского месторождения) - 200 человек.</w:t>
      </w:r>
    </w:p>
    <w:p>
      <w:pPr>
        <w:pStyle w:val="0"/>
        <w:spacing w:before="200" w:line-rule="auto"/>
        <w:ind w:firstLine="540"/>
        <w:jc w:val="both"/>
      </w:pPr>
      <w:r>
        <w:rPr>
          <w:sz w:val="20"/>
        </w:rPr>
        <w:t xml:space="preserve">Численность трудоспособного населения, в силу разных причин не занятого в экономике или учебой, в 2021 году составила 124,0 тыс. человек (или 23,9% трудовых ресурсов республики), из них 52,8 тыс. тыс. человек (42,6%) классифицируются в соответствии с методологией Международной организации труда (МОТ) как безработные.</w:t>
      </w:r>
    </w:p>
    <w:p>
      <w:pPr>
        <w:pStyle w:val="0"/>
        <w:spacing w:before="200" w:line-rule="auto"/>
        <w:ind w:firstLine="540"/>
        <w:jc w:val="both"/>
      </w:pPr>
      <w:r>
        <w:rPr>
          <w:sz w:val="20"/>
        </w:rPr>
        <w:t xml:space="preserve">В 2022 году в ГКУ "Республиканский центр труда, занятости и социальной защиты" и его филиалы в муниципальных районах по вопросам трудоустройства обратились 15507 человек, трудоустроено - 5657 человек.</w:t>
      </w:r>
    </w:p>
    <w:p>
      <w:pPr>
        <w:pStyle w:val="0"/>
        <w:spacing w:before="200" w:line-rule="auto"/>
        <w:ind w:firstLine="540"/>
        <w:jc w:val="both"/>
      </w:pPr>
      <w:r>
        <w:rPr>
          <w:sz w:val="20"/>
        </w:rPr>
        <w:t xml:space="preserve">За I квартал 2023 г. в ГКУ "Республиканский центр труда, занятости и социальной защиты" и его филиалах в муниципальных районах зарегистрированы в качестве безработных 6,4 тыс. человек, что по сравнению с аналогичным периодом прошлого года меньше на 34,7%.</w:t>
      </w:r>
    </w:p>
    <w:p>
      <w:pPr>
        <w:pStyle w:val="0"/>
        <w:spacing w:before="200" w:line-rule="auto"/>
        <w:ind w:firstLine="540"/>
        <w:jc w:val="both"/>
      </w:pPr>
      <w:r>
        <w:rPr>
          <w:sz w:val="20"/>
        </w:rPr>
        <w:t xml:space="preserve">Уровень регистрируемой безработицы составил 1,4% к численности рабочей силы Кабардино-Балкарской Республики.</w:t>
      </w:r>
    </w:p>
    <w:p>
      <w:pPr>
        <w:pStyle w:val="0"/>
        <w:spacing w:before="200" w:line-rule="auto"/>
        <w:ind w:firstLine="540"/>
        <w:jc w:val="both"/>
      </w:pPr>
      <w:r>
        <w:rPr>
          <w:sz w:val="20"/>
        </w:rPr>
        <w:t xml:space="preserve">Из общего количества состоящих на учете безработных граждан за I квартал 2023 г. получатели пособия по безработице составили 2,5 тыс. человек, или 38,9%. В I квартале 2023 г. заявленная работодателями в органы службы занятости населения потребность в работниках составила 2,9 тыс. человек. Коэффициент напряженности, рассчитанный как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составил 2,4 единицы.</w:t>
      </w:r>
    </w:p>
    <w:p>
      <w:pPr>
        <w:pStyle w:val="0"/>
        <w:spacing w:before="200" w:line-rule="auto"/>
        <w:ind w:firstLine="540"/>
        <w:jc w:val="both"/>
      </w:pPr>
      <w:r>
        <w:rPr>
          <w:sz w:val="20"/>
        </w:rPr>
        <w:t xml:space="preserve">С начала 2022 года при содействии органов службы занятости населения трудоустроено 3,0 тыс. человек. В числе нашедших работу 1,5 тыс. человек трудоустроено на постоянную работу, 1,5 тыс. граждан - на временную занятость.</w:t>
      </w:r>
    </w:p>
    <w:p>
      <w:pPr>
        <w:pStyle w:val="0"/>
        <w:spacing w:before="200" w:line-rule="auto"/>
        <w:ind w:firstLine="540"/>
        <w:jc w:val="both"/>
      </w:pPr>
      <w:r>
        <w:rPr>
          <w:sz w:val="20"/>
        </w:rPr>
        <w:t xml:space="preserve">Прогнозная потребность в квалифицированных кадрах для реализации инвестиционных проектов на 2022 - 2030 годы составляет 10 тыс. человек. Основная часть потребности будет удовлетворена за счет свободных трудовых ресурсов необходимой квалификации.</w:t>
      </w:r>
    </w:p>
    <w:p>
      <w:pPr>
        <w:pStyle w:val="0"/>
        <w:spacing w:before="200" w:line-rule="auto"/>
        <w:ind w:firstLine="540"/>
        <w:jc w:val="both"/>
      </w:pPr>
      <w:r>
        <w:rPr>
          <w:sz w:val="20"/>
        </w:rPr>
        <w:t xml:space="preserve">По состоянию на начало 2023 года численность требуемых работников списочного состава на вакантные рабочие места составляет 2,8 тыс. человек, на конец I квартала 2023 г. этот показатель составил 3,1 тыс. человек.</w:t>
      </w:r>
    </w:p>
    <w:p>
      <w:pPr>
        <w:pStyle w:val="0"/>
        <w:spacing w:before="200" w:line-rule="auto"/>
        <w:ind w:firstLine="540"/>
        <w:jc w:val="both"/>
      </w:pPr>
      <w:r>
        <w:rPr>
          <w:sz w:val="20"/>
        </w:rPr>
        <w:t xml:space="preserve">Наиболее востребованы у работодателей высококвалифицированные рабочие по таким профессиям как: аппаратчик-гидрометаллург, водитель автомобиля, вязальщик, электрогазосварщик, официант, повар, монтажник, швея, слесарь-ремонтник, бетонщик и др.</w:t>
      </w:r>
    </w:p>
    <w:p>
      <w:pPr>
        <w:pStyle w:val="0"/>
        <w:spacing w:before="200" w:line-rule="auto"/>
        <w:ind w:firstLine="540"/>
        <w:jc w:val="both"/>
      </w:pPr>
      <w:r>
        <w:rPr>
          <w:sz w:val="20"/>
        </w:rPr>
        <w:t xml:space="preserve">Повышенным спросом среди специальностей служащих пользуются: медицинская сестра, врач-анестезиолог-реаниматолог, педагогический работник (в профессиональных образовательных организациях, образовательных организациях высшего образования), бухгалтер, врач-терапевт, врач-педиатр участковый, педагогический работник, выполняющий обязанности по организации образовательной деятельности по дополнительным образовательным программам, инженер, агроном, программист и др.</w:t>
      </w:r>
    </w:p>
    <w:p>
      <w:pPr>
        <w:pStyle w:val="0"/>
        <w:spacing w:before="200" w:line-rule="auto"/>
        <w:ind w:firstLine="540"/>
        <w:jc w:val="both"/>
      </w:pPr>
      <w:r>
        <w:rPr>
          <w:sz w:val="20"/>
        </w:rPr>
        <w:t xml:space="preserve">В рамках государственной </w:t>
      </w:r>
      <w:hyperlink w:history="0" r:id="rId26" w:tooltip="Постановление Правительства КБР от 30.09.2019 N 176-ПП (ред. от 17.10.2023) &quot;О государственной программе Кабардино-Балкарской Республики &quot;Содействие занятости населения Кабардино-Балкарской Республики&quot; {КонсультантПлюс}">
        <w:r>
          <w:rPr>
            <w:sz w:val="20"/>
            <w:color w:val="0000ff"/>
          </w:rPr>
          <w:t xml:space="preserve">программы</w:t>
        </w:r>
      </w:hyperlink>
      <w:r>
        <w:rPr>
          <w:sz w:val="20"/>
        </w:rPr>
        <w:t xml:space="preserve"> Кабардино-Балкарской Республики "Содействие занятости населения Кабардино-Балкарской Республики", утвержденной постановлением Правительства Кабардино-Балкарской Республики от 30 сентября 2019 г. N 176-ПП, реализуется мероприятие по профессиональному обучению и дополнительному профессиональному образованию.</w:t>
      </w:r>
    </w:p>
    <w:p>
      <w:pPr>
        <w:pStyle w:val="0"/>
        <w:jc w:val="both"/>
      </w:pPr>
      <w:r>
        <w:rPr>
          <w:sz w:val="20"/>
        </w:rPr>
      </w:r>
    </w:p>
    <w:p>
      <w:pPr>
        <w:pStyle w:val="2"/>
        <w:outlineLvl w:val="3"/>
        <w:jc w:val="center"/>
      </w:pPr>
      <w:r>
        <w:rPr>
          <w:sz w:val="20"/>
        </w:rPr>
        <w:t xml:space="preserve">Предпринимательская деятельность</w:t>
      </w:r>
    </w:p>
    <w:p>
      <w:pPr>
        <w:pStyle w:val="0"/>
        <w:jc w:val="both"/>
      </w:pPr>
      <w:r>
        <w:rPr>
          <w:sz w:val="20"/>
        </w:rPr>
      </w:r>
    </w:p>
    <w:p>
      <w:pPr>
        <w:pStyle w:val="0"/>
        <w:ind w:firstLine="540"/>
        <w:jc w:val="both"/>
      </w:pPr>
      <w:r>
        <w:rPr>
          <w:sz w:val="20"/>
        </w:rPr>
        <w:t xml:space="preserve">Сфера малого и среднего предпринимательства в Кабардино-Балкарской Республике характеризуется следующими показателями.</w:t>
      </w:r>
    </w:p>
    <w:p>
      <w:pPr>
        <w:pStyle w:val="0"/>
        <w:spacing w:before="200" w:line-rule="auto"/>
        <w:ind w:firstLine="540"/>
        <w:jc w:val="both"/>
      </w:pPr>
      <w:r>
        <w:rPr>
          <w:sz w:val="20"/>
        </w:rPr>
        <w:t xml:space="preserve">На 1 января 2022 г. в республике осуществляют деятельность 18090 субъектов малого и среднего предпринимательства (учтенных в статистическом регистре) (темп роста - 97,8%), в том числе 12897 индивидуальных предпринимателей (темп роста - 95,3%), количество малых (включая микро) и средних предприятий составило 5193 единицы (темп роста - 104,9%).</w:t>
      </w:r>
    </w:p>
    <w:p>
      <w:pPr>
        <w:pStyle w:val="0"/>
        <w:spacing w:before="200" w:line-rule="auto"/>
        <w:ind w:firstLine="540"/>
        <w:jc w:val="both"/>
      </w:pPr>
      <w:r>
        <w:rPr>
          <w:sz w:val="20"/>
        </w:rPr>
        <w:t xml:space="preserve">Численность занятых на малых и средних предприятиях, включая индивидуальных предпринимателей и самозанятых граждан (физических лиц), за 2019 - 2021 годы составила 58702 человека.</w:t>
      </w:r>
    </w:p>
    <w:p>
      <w:pPr>
        <w:pStyle w:val="0"/>
        <w:spacing w:before="200" w:line-rule="auto"/>
        <w:ind w:firstLine="540"/>
        <w:jc w:val="both"/>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по состоянию на 31 декабря 2021 г. составило 13689, в том числе физических лиц - 13274, индивидуальных предпринимателей - 415.</w:t>
      </w:r>
    </w:p>
    <w:p>
      <w:pPr>
        <w:pStyle w:val="0"/>
        <w:spacing w:before="200" w:line-rule="auto"/>
        <w:ind w:firstLine="540"/>
        <w:jc w:val="both"/>
      </w:pPr>
      <w:r>
        <w:rPr>
          <w:sz w:val="20"/>
        </w:rPr>
        <w:t xml:space="preserve">Возможности осуществления предпринимательской деятельности на территории Кабардино-Балкарской Республики участниками Государственной </w:t>
      </w:r>
      <w:hyperlink w:history="0" r:id="rId2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членами их семей определяются законодательством Российской Федерации и законодательством Кабардино-Балкарской Республики.</w:t>
      </w:r>
    </w:p>
    <w:p>
      <w:pPr>
        <w:pStyle w:val="0"/>
        <w:spacing w:before="200" w:line-rule="auto"/>
        <w:ind w:firstLine="540"/>
        <w:jc w:val="both"/>
      </w:pPr>
      <w:r>
        <w:rPr>
          <w:sz w:val="20"/>
        </w:rPr>
        <w:t xml:space="preserve">В рамках государственной </w:t>
      </w:r>
      <w:hyperlink w:history="0" r:id="rId28" w:tooltip="Постановление Правительства КБР от 16.12.2019 N 232-ПП (ред. от 31.10.2023) &quot;О государственной программе Кабардино-Балкарской Республики &quot;Экономическое развитие и инновационная экономика&quot; {КонсультантПлюс}">
        <w:r>
          <w:rPr>
            <w:sz w:val="20"/>
            <w:color w:val="0000ff"/>
          </w:rPr>
          <w:t xml:space="preserve">программы</w:t>
        </w:r>
      </w:hyperlink>
      <w:r>
        <w:rPr>
          <w:sz w:val="20"/>
        </w:rPr>
        <w:t xml:space="preserve"> Кабардино-Балкарской Республики "Экономическое развитие и инновационная экономика", утвержденной постановлением Правительства Кабардино-Балкарской Республики от 16 декабря 2019 г. N 232-ПП, реализуется </w:t>
      </w:r>
      <w:hyperlink w:history="0" r:id="rId29" w:tooltip="Постановление Правительства КБР от 05.03.2022 N 39-ПП &quot;О внесении изменений в государственную программу Кабардино-Балкарской Республики &quot;Экономическое развитие и инновационная экономика&quot; {КонсультантПлюс}">
        <w:r>
          <w:rPr>
            <w:sz w:val="20"/>
            <w:color w:val="0000ff"/>
          </w:rPr>
          <w:t xml:space="preserve">подпрограмма</w:t>
        </w:r>
      </w:hyperlink>
      <w:r>
        <w:rPr>
          <w:sz w:val="20"/>
        </w:rPr>
        <w:t xml:space="preserve"> "Развитие и поддержка малого и среднего предпринимательства".</w:t>
      </w:r>
    </w:p>
    <w:p>
      <w:pPr>
        <w:pStyle w:val="0"/>
        <w:spacing w:before="200" w:line-rule="auto"/>
        <w:ind w:firstLine="540"/>
        <w:jc w:val="both"/>
      </w:pPr>
      <w:r>
        <w:rPr>
          <w:sz w:val="20"/>
        </w:rPr>
        <w:t xml:space="preserve">В целях развития малого и среднего предпринимательства в республике сформирована система государственной поддержки, состоящая из различных финансовых и имущественных механизмов как для начинающих, так и для действующих субъектов малого и среднего предпринимательства.</w:t>
      </w:r>
    </w:p>
    <w:p>
      <w:pPr>
        <w:pStyle w:val="0"/>
        <w:spacing w:before="200" w:line-rule="auto"/>
        <w:ind w:firstLine="540"/>
        <w:jc w:val="both"/>
      </w:pPr>
      <w:r>
        <w:rPr>
          <w:sz w:val="20"/>
        </w:rPr>
        <w:t xml:space="preserve">В рамках финансовой поддержки некоммерческой организацией "Гарантийный фонд Кабардино-Балкарской Республики" предоставляются поручительства субъектам малого и среднего предпринимательства и физическим лицам, применяющим специальный налоговый режим "Налог на профессиональный доход", по кредитам, договорам лизинга и банковским гарантиям в случае недостаточности собственного залогового обеспечения по кредитным договорам, заключенным на срок не менее 1 года.</w:t>
      </w:r>
    </w:p>
    <w:p>
      <w:pPr>
        <w:pStyle w:val="0"/>
        <w:spacing w:before="200" w:line-rule="auto"/>
        <w:ind w:firstLine="540"/>
        <w:jc w:val="both"/>
      </w:pPr>
      <w:r>
        <w:rPr>
          <w:sz w:val="20"/>
        </w:rPr>
        <w:t xml:space="preserve">Некоммерческой микрокредитной компанией "Фонд микрокредитования субъектов малого и среднего предпринимательства Кабардино-Балкарской Республики" предоставляются микрозаймы субъектам малого и среднего предпринимательства, организациям инфраструктуры поддержки малого и среднего предпринимательства и физическим лицам,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Имущественную поддержку оказывают 6 бизнес-инкубаторов, функционирующие на территории Кабардино-Балкарской Республики и предоставляющие субъектам малого и среднего предпринимательства и физическим лицам, применяющим специальный налоговый режим "Налог на профессиональный доход", в аренду на льготных условиях офисные и производственные помещения.</w:t>
      </w:r>
    </w:p>
    <w:p>
      <w:pPr>
        <w:pStyle w:val="0"/>
        <w:spacing w:before="200" w:line-rule="auto"/>
        <w:ind w:firstLine="540"/>
        <w:jc w:val="both"/>
      </w:pPr>
      <w:r>
        <w:rPr>
          <w:sz w:val="20"/>
        </w:rPr>
        <w:t xml:space="preserve">Региональным фондом "Центр поддержки предпринимательства Кабардино-Балкарской Республики" предоставляются субъектам малого и среднего предпринимательства и физическим лицам, применяющим специальный налоговый режим "Налог на профессиональный доход", информационно-консультационные услуги в области предпринимательской деятельности, социального предпринимательства, инжиниринга и экспортной деятельности.</w:t>
      </w:r>
    </w:p>
    <w:p>
      <w:pPr>
        <w:pStyle w:val="0"/>
        <w:spacing w:before="200" w:line-rule="auto"/>
        <w:ind w:firstLine="540"/>
        <w:jc w:val="both"/>
      </w:pPr>
      <w:r>
        <w:rPr>
          <w:sz w:val="20"/>
        </w:rPr>
        <w:t xml:space="preserve">Проводятся информационно-просветительские форумы, конференции, семинары, "круглые столы", а также обучающие тренинги, мастер-классы в целях оказания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желающим организовать собственное дело, предоставляются необходимая информация о государственной финансовой, имущественной и информационно-консультационной поддержке за счет средств бюджетов всех уровней, гарантии соблюдения налогового и трудового законодательства, защиты прав и интересов предпринимателей и граждан, желающих организовать собственное дело.</w:t>
      </w:r>
    </w:p>
    <w:p>
      <w:pPr>
        <w:pStyle w:val="0"/>
        <w:spacing w:before="200" w:line-rule="auto"/>
        <w:ind w:firstLine="540"/>
        <w:jc w:val="both"/>
      </w:pPr>
      <w:r>
        <w:rPr>
          <w:sz w:val="20"/>
        </w:rPr>
        <w:t xml:space="preserve">Государственная поддержка предоставляется индивидуальным предпринимателям, соответствующим требованиям и условиям Федерального </w:t>
      </w:r>
      <w:hyperlink w:history="0" r:id="rId3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закона</w:t>
        </w:r>
      </w:hyperlink>
      <w:r>
        <w:rPr>
          <w:sz w:val="20"/>
        </w:rPr>
        <w:t xml:space="preserve"> от 24 июля 2007 г. N 209-ФЗ "О развития малого и среднего предпринимательства в Российской Федерации", зарегистрированным и состоящим на налоговом учете в Управлении Федеральной налоговой службы по Кабардино-Балкарской Республике в качестве индивидуального предпринимателя, сведения, о которых включены в Единый реестр субъектов малого и среднего предпринимательства (</w:t>
      </w:r>
      <w:r>
        <w:rPr>
          <w:sz w:val="20"/>
        </w:rPr>
        <w:t xml:space="preserve">www.nalog.ru</w:t>
      </w:r>
      <w:r>
        <w:rPr>
          <w:sz w:val="20"/>
        </w:rPr>
        <w:t xml:space="preserve">) и др.</w:t>
      </w:r>
    </w:p>
    <w:p>
      <w:pPr>
        <w:pStyle w:val="0"/>
        <w:spacing w:before="200" w:line-rule="auto"/>
        <w:ind w:firstLine="540"/>
        <w:jc w:val="both"/>
      </w:pPr>
      <w:r>
        <w:rPr>
          <w:sz w:val="20"/>
        </w:rPr>
        <w:t xml:space="preserve">В рамках национального </w:t>
      </w:r>
      <w:hyperlink w:history="0" r:id="rId31"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 реализуются три региональных проекта: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"Акселерация субъектов малого и среднего предпринимательства".</w:t>
      </w:r>
    </w:p>
    <w:p>
      <w:pPr>
        <w:pStyle w:val="0"/>
        <w:spacing w:before="200" w:line-rule="auto"/>
        <w:ind w:firstLine="540"/>
        <w:jc w:val="both"/>
      </w:pPr>
      <w:r>
        <w:rPr>
          <w:sz w:val="20"/>
        </w:rPr>
        <w:t xml:space="preserve">Финансовое обеспечение региональных проектов в 2021 году составило 144,4 млн рублей, в том числе за счет средств федерального бюджета - 142,9 млн рублей, за счет средств республиканского бюджета Кабардино-Балкарской Республики - 1,46 млн рублей.</w:t>
      </w:r>
    </w:p>
    <w:p>
      <w:pPr>
        <w:pStyle w:val="0"/>
        <w:spacing w:before="200" w:line-rule="auto"/>
        <w:ind w:firstLine="540"/>
        <w:jc w:val="both"/>
      </w:pPr>
      <w:r>
        <w:rPr>
          <w:sz w:val="20"/>
        </w:rPr>
        <w:t xml:space="preserve">Региональный проект "Создание благоприятных условий для осуществления деятельности самозанятыми гражданами" направлен на оказание государственной поддержки самозанятым гражданам в целях обеспечения легкого старта их деятельности и развития.</w:t>
      </w:r>
    </w:p>
    <w:p>
      <w:pPr>
        <w:pStyle w:val="0"/>
        <w:spacing w:before="200" w:line-rule="auto"/>
        <w:ind w:firstLine="540"/>
        <w:jc w:val="both"/>
      </w:pPr>
      <w:r>
        <w:rPr>
          <w:sz w:val="20"/>
        </w:rPr>
        <w:t xml:space="preserve">Региональный проект "Создание условий для легкого старта и комфортного ведения бизнеса" направлен на оказание государственной поддержки физическим лицам, планирующим начать предпринимательскую деятельность, и начинающим предпринимателям в целях их становления и развития.</w:t>
      </w:r>
    </w:p>
    <w:p>
      <w:pPr>
        <w:pStyle w:val="0"/>
        <w:spacing w:before="200" w:line-rule="auto"/>
        <w:ind w:firstLine="540"/>
        <w:jc w:val="both"/>
      </w:pPr>
      <w:r>
        <w:rPr>
          <w:sz w:val="20"/>
        </w:rPr>
        <w:t xml:space="preserve">Региональный проект "Акселерация субъектов малого и среднего предпринимательства" направлен на оказание государственной поддержки действующим предпринимателям, в том числе сельскохозяйственным товаропроизводителям с целью обеспечения их роста и развития, а также выхода на зарубежные рынки.</w:t>
      </w:r>
    </w:p>
    <w:p>
      <w:pPr>
        <w:pStyle w:val="0"/>
        <w:jc w:val="both"/>
      </w:pPr>
      <w:r>
        <w:rPr>
          <w:sz w:val="20"/>
        </w:rPr>
      </w:r>
    </w:p>
    <w:p>
      <w:pPr>
        <w:pStyle w:val="2"/>
        <w:outlineLvl w:val="3"/>
        <w:jc w:val="center"/>
      </w:pPr>
      <w:r>
        <w:rPr>
          <w:sz w:val="20"/>
        </w:rPr>
        <w:t xml:space="preserve">Система образования</w:t>
      </w:r>
    </w:p>
    <w:p>
      <w:pPr>
        <w:pStyle w:val="0"/>
        <w:jc w:val="both"/>
      </w:pPr>
      <w:r>
        <w:rPr>
          <w:sz w:val="20"/>
        </w:rPr>
      </w:r>
    </w:p>
    <w:p>
      <w:pPr>
        <w:pStyle w:val="0"/>
        <w:ind w:firstLine="540"/>
        <w:jc w:val="both"/>
      </w:pPr>
      <w:r>
        <w:rPr>
          <w:sz w:val="20"/>
        </w:rPr>
        <w:t xml:space="preserve">В Кабардино-Балкарской Республике функционируют организации, осуществляющие образовательную деятельность по основным профессиональным образовательным программам, основным общеобразовательным программам и основным программам профессионального обучения, дополнительным общеобразовательным и дополнительным профессиональным программам, а также научную деятельность.</w:t>
      </w:r>
    </w:p>
    <w:p>
      <w:pPr>
        <w:pStyle w:val="0"/>
        <w:spacing w:before="200" w:line-rule="auto"/>
        <w:ind w:firstLine="540"/>
        <w:jc w:val="both"/>
      </w:pPr>
      <w:r>
        <w:rPr>
          <w:sz w:val="20"/>
        </w:rPr>
        <w:t xml:space="preserve">В соответствии со </w:t>
      </w:r>
      <w:hyperlink w:history="0" r:id="rId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68</w:t>
        </w:r>
      </w:hyperlink>
      <w:r>
        <w:rPr>
          <w:sz w:val="20"/>
        </w:rPr>
        <w:t xml:space="preserve"> Федерального закона от 29 декабря 2012 г. N 273-ФЗ "Об образовании в Российской Федерации"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является общедоступным. К освоению основных образовательных программ среднего профессионального образования допускаются лица, имеющие не ниже основного общего или среднего общего образования. Прием граждан на обучение по образовательным программам высшего образования (программам бакалавриата, магистратуры, специалитета) осуществляется на конкурсной основе.</w:t>
      </w:r>
    </w:p>
    <w:p>
      <w:pPr>
        <w:pStyle w:val="0"/>
        <w:spacing w:before="200" w:line-rule="auto"/>
        <w:ind w:firstLine="540"/>
        <w:jc w:val="both"/>
      </w:pPr>
      <w:r>
        <w:rPr>
          <w:sz w:val="20"/>
        </w:rPr>
        <w:t xml:space="preserve">В Кабардино-Балкарской Республике образовательную деятельность по образовательным программам высшего образования осуществляют три образовательные организации высшего образования: федеральное государственное бюджетное образовательное учреждение высшего образования "Кабардино-Балкарский государственный университет им. Х.М. Бербекова", федеральное государственное бюджетное образовательное учреждение высшего образования "Кабардино-Балкарский государственный аграрный университет им. В.М. Кокова", федеральное государственное бюджетное образовательное учреждение высшего образования "Северо-Кавказский государственный институт искусств".</w:t>
      </w:r>
    </w:p>
    <w:p>
      <w:pPr>
        <w:pStyle w:val="0"/>
        <w:spacing w:before="200" w:line-rule="auto"/>
        <w:ind w:firstLine="540"/>
        <w:jc w:val="both"/>
      </w:pPr>
      <w:r>
        <w:rPr>
          <w:sz w:val="20"/>
        </w:rPr>
        <w:t xml:space="preserve">Данные образовательные организации высшего образования являются системообразующим фактором, осуществляющим подготовку высококвалифицированных кадров для различных, в том числе высокотехнологичных, отраслей экономики и социальной сферы, реализуя образовательные программы, разработанные с учетом актуальных тенденций в сфере образования, экономики, науки, агропромышленного комплекса, техники и технологий, культуры. В образовательных организациях высшего образования реализуются программы повышения квалификации и профессиональной переподготовки.</w:t>
      </w:r>
    </w:p>
    <w:p>
      <w:pPr>
        <w:pStyle w:val="0"/>
        <w:spacing w:before="200" w:line-rule="auto"/>
        <w:ind w:firstLine="540"/>
        <w:jc w:val="both"/>
      </w:pPr>
      <w:r>
        <w:rPr>
          <w:sz w:val="20"/>
        </w:rPr>
        <w:t xml:space="preserve">В Кабардино-Балкарской Республике гарантируются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а также на конкурсной основе высшего образования, если образование данного уровня гражданин Российской Федерации получает впервые.</w:t>
      </w:r>
    </w:p>
    <w:p>
      <w:pPr>
        <w:pStyle w:val="0"/>
        <w:spacing w:before="200" w:line-rule="auto"/>
        <w:ind w:firstLine="540"/>
        <w:jc w:val="both"/>
      </w:pPr>
      <w:r>
        <w:rPr>
          <w:sz w:val="20"/>
        </w:rPr>
        <w:t xml:space="preserve">Также соотечественникам, не являющимся гражданами Российской Федерации, предоставляется наравне с гражданами Российской Федерации право на доступ к образованию при условии представления ими документов или иных доказательств в соответствии с </w:t>
      </w:r>
      <w:hyperlink w:history="0" r:id="rId33"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пунктами 6</w:t>
        </w:r>
      </w:hyperlink>
      <w:r>
        <w:rPr>
          <w:sz w:val="20"/>
        </w:rPr>
        <w:t xml:space="preserve"> и </w:t>
      </w:r>
      <w:hyperlink w:history="0" r:id="rId34"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6.1 статьи 17</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В Кабардино-Балкарской Республике имеются возможности получения высшего образования. Допускается сочетание различных форм получения образования: очной, очно-заочной или заочной. Обучение в форме семейного образования и самообразования осуществляется с правом последующего прохождения в соответствии с </w:t>
      </w:r>
      <w:hyperlink w:history="0" r:id="rId3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3 статьи 34</w:t>
        </w:r>
      </w:hyperlink>
      <w:r>
        <w:rPr>
          <w:sz w:val="20"/>
        </w:rPr>
        <w:t xml:space="preserve"> Федерального закона от 29 декабря 2012 г. N 273-ФЗ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Общедоступность образования предоставляет право на дополнительное образование в организациях дополнительного образования. Для освоения образовательных программ гарантируются доступность к фондам библиотек и бесплатное обеспечение учебной и художественной литературой.</w:t>
      </w:r>
    </w:p>
    <w:p>
      <w:pPr>
        <w:pStyle w:val="0"/>
        <w:spacing w:before="200" w:line-rule="auto"/>
        <w:ind w:firstLine="540"/>
        <w:jc w:val="both"/>
      </w:pPr>
      <w:r>
        <w:rPr>
          <w:sz w:val="20"/>
        </w:rPr>
        <w:t xml:space="preserve">Профессиональное образование в Кабардино-Балкарской Республике реализуется в шести профессиональных образовательных организациях, являющихся структурными подразделениями федерального государственного бюджетного образовательного учреждения высшего образования "Кабардино-Балкарский государственный университет им. Х.М. Бербекова", федерального государственного бюджетного образовательного учреждения высшего образования "Кабардино-Балкарский государственный аграрный университет им. В.М. Кокова", федерального государственного бюджетного образовательного учреждения высшего образования "Северо-Кавказский государственный институт искусств".</w:t>
      </w:r>
    </w:p>
    <w:p>
      <w:pPr>
        <w:pStyle w:val="0"/>
        <w:spacing w:before="200" w:line-rule="auto"/>
        <w:ind w:firstLine="540"/>
        <w:jc w:val="both"/>
      </w:pPr>
      <w:r>
        <w:rPr>
          <w:sz w:val="20"/>
        </w:rPr>
        <w:t xml:space="preserve">Основные профессиональные образовательные и дополнительные профессиональные программы реализуются в трех негосударственных образовательных организациях (частное профессиональное образовательное учреждение "Медицинский колледж "Призвание", автономная некоммерческая профессиональная образовательная организация "Кабардино-Балкарский колледж кооперации, экономики и права" и автономная некоммерческая профессиональная образовательная организация "Северо-Кавказский академический колледж").</w:t>
      </w:r>
    </w:p>
    <w:p>
      <w:pPr>
        <w:pStyle w:val="0"/>
        <w:spacing w:before="200" w:line-rule="auto"/>
        <w:ind w:firstLine="540"/>
        <w:jc w:val="both"/>
      </w:pPr>
      <w:r>
        <w:rPr>
          <w:sz w:val="20"/>
        </w:rPr>
        <w:t xml:space="preserve">Для получения детьми услуг дошкольного образования в Кабардино-Балкарской Республике функционируют 250 организаций, осуществляющих образовательную деятельность. Для реализации права на получение общедоступного и бесплатного начального общего, основного общего и среднего общего образования в Кабардино-Балкарской Республике функционируют 265 общеобразовательных организаций.</w:t>
      </w:r>
    </w:p>
    <w:p>
      <w:pPr>
        <w:pStyle w:val="0"/>
        <w:spacing w:before="200" w:line-rule="auto"/>
        <w:ind w:firstLine="540"/>
        <w:jc w:val="both"/>
      </w:pPr>
      <w:r>
        <w:rPr>
          <w:sz w:val="20"/>
        </w:rPr>
        <w:t xml:space="preserve">Созданы условия для получения образования детьми с ограниченными возможностями здоровья и инвалидностью с использованием различных организационных форм обучения: обучение в специальных коррекционных классах, на дому, в отдельных организациях, осуществляющих образовательную деятельность по адаптированным основным общеобразовательным программам, в форме инклюзивного образования и дистанционного обучения.</w:t>
      </w:r>
    </w:p>
    <w:p>
      <w:pPr>
        <w:pStyle w:val="0"/>
        <w:spacing w:before="200" w:line-rule="auto"/>
        <w:ind w:firstLine="540"/>
        <w:jc w:val="both"/>
      </w:pPr>
      <w:r>
        <w:rPr>
          <w:sz w:val="20"/>
        </w:rPr>
        <w:t xml:space="preserve">Получение образования обучающимися с ограниченными возможностями здоровья организовано в дошкольных образовательных организациях, реализующих адаптированные основные общеобразовательные программы; в образовательных группах, реализующих адаптированные основные общеобразовательные программы; совместно с другими обучающимися (инклюзивно).</w:t>
      </w:r>
    </w:p>
    <w:p>
      <w:pPr>
        <w:pStyle w:val="0"/>
        <w:spacing w:before="200" w:line-rule="auto"/>
        <w:ind w:firstLine="540"/>
        <w:jc w:val="both"/>
      </w:pPr>
      <w:r>
        <w:rPr>
          <w:sz w:val="20"/>
        </w:rPr>
        <w:t xml:space="preserve">Интеграционный и межведомственный характер системы дополнительного образования детей позволяет реализовывать дополнительные общеобразовательные программы в разноуровневых образовательных организациях: организациях дополнительного образования, общеобразовательных организациях, дошкольных образовательных организациях, профессиональных образовательных организациях и образовательных организациях высшего образования.</w:t>
      </w:r>
    </w:p>
    <w:p>
      <w:pPr>
        <w:pStyle w:val="0"/>
        <w:spacing w:before="200" w:line-rule="auto"/>
        <w:ind w:firstLine="540"/>
        <w:jc w:val="both"/>
      </w:pPr>
      <w:r>
        <w:rPr>
          <w:sz w:val="20"/>
        </w:rPr>
        <w:t xml:space="preserve">Существующая сеть государственных и муниципальных организаций дополнительного образования позволяет детям обучаться по дополнительным образовательным программам за счет средств республиканского бюджета Кабардино-Балкарской Республики.</w:t>
      </w:r>
    </w:p>
    <w:p>
      <w:pPr>
        <w:pStyle w:val="0"/>
        <w:spacing w:before="200" w:line-rule="auto"/>
        <w:ind w:firstLine="540"/>
        <w:jc w:val="both"/>
      </w:pPr>
      <w:r>
        <w:rPr>
          <w:sz w:val="20"/>
        </w:rPr>
        <w:t xml:space="preserve">В целях создания условий для модернизации, развития и популяризации научно-технического творчества в Кабардино-Балкарской Республике создан детский технопарк "Кванториум", мобильный технопарк "Кванториум", региональный центр выявления, поддержки и развития талантов детей и молодежи "Антарес".</w:t>
      </w:r>
    </w:p>
    <w:p>
      <w:pPr>
        <w:pStyle w:val="0"/>
        <w:spacing w:before="200" w:line-rule="auto"/>
        <w:ind w:firstLine="540"/>
        <w:jc w:val="both"/>
      </w:pPr>
      <w:r>
        <w:rPr>
          <w:sz w:val="20"/>
        </w:rPr>
        <w:t xml:space="preserve">С целью координации деятельности образовательных организаций, реализующих дополнительные общеобразовательные программы естественнонаучной, технической, художественно-эстетической, туристско-краеведческой и других направленностей и повышения качества обучения по ним в Кабардино-Балкарской Республике созданы три ресурсных центра.</w:t>
      </w:r>
    </w:p>
    <w:p>
      <w:pPr>
        <w:pStyle w:val="0"/>
        <w:jc w:val="both"/>
      </w:pPr>
      <w:r>
        <w:rPr>
          <w:sz w:val="20"/>
        </w:rPr>
      </w:r>
    </w:p>
    <w:p>
      <w:pPr>
        <w:pStyle w:val="2"/>
        <w:outlineLvl w:val="3"/>
        <w:jc w:val="center"/>
      </w:pPr>
      <w:r>
        <w:rPr>
          <w:sz w:val="20"/>
        </w:rPr>
        <w:t xml:space="preserve">Здравоохранение</w:t>
      </w:r>
    </w:p>
    <w:p>
      <w:pPr>
        <w:pStyle w:val="0"/>
        <w:jc w:val="both"/>
      </w:pPr>
      <w:r>
        <w:rPr>
          <w:sz w:val="20"/>
        </w:rPr>
      </w:r>
    </w:p>
    <w:p>
      <w:pPr>
        <w:pStyle w:val="0"/>
        <w:ind w:firstLine="540"/>
        <w:jc w:val="both"/>
      </w:pPr>
      <w:r>
        <w:rPr>
          <w:sz w:val="20"/>
        </w:rPr>
        <w:t xml:space="preserve">В Кабардино-Балкарской Республике имеются ресурсы системы здравоохранения для оказания всех видов медицинской помощи при переселении соотечественников в планируемых объемах. Действует программа государственных гарантий бесплатного оказания гражданам медицинской помощи в Кабардино-Балкарской Республике на 2021 год, в которой участвуют 66 медицинских организаций, из них: 44 государственные организации, 2 федеральных учреждения, 7 частных организаций (по данным формы N 1-здрав). В системе обязательного медицинского страхования деятельность осуществляют 63 медицинские организации.</w:t>
      </w:r>
    </w:p>
    <w:p>
      <w:pPr>
        <w:pStyle w:val="0"/>
        <w:spacing w:before="200" w:line-rule="auto"/>
        <w:ind w:firstLine="540"/>
        <w:jc w:val="both"/>
      </w:pPr>
      <w:r>
        <w:rPr>
          <w:sz w:val="20"/>
        </w:rPr>
        <w:t xml:space="preserve">В реализации программы принимают участие республиканская клиническая больница, республиканская детская клиническая больница, 2 городские клинические больницы, 8 специализированных центров, 7 диспансеров, детский санаторий, дом ребенка, детская городская поликлиника, 3 городские поликлиники для взрослых, 8 стоматологических поликлиник, межрайонная многопрофильная больница, 8 центральных районных больниц, одна районная больниц и 2 участковых больниц.</w:t>
      </w:r>
    </w:p>
    <w:p>
      <w:pPr>
        <w:pStyle w:val="0"/>
        <w:spacing w:before="200" w:line-rule="auto"/>
        <w:ind w:firstLine="540"/>
        <w:jc w:val="both"/>
      </w:pPr>
      <w:r>
        <w:rPr>
          <w:sz w:val="20"/>
        </w:rPr>
        <w:t xml:space="preserve">Участникам Государственной </w:t>
      </w:r>
      <w:hyperlink w:history="0" r:id="rId3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в рамках программы государственных гарантий бесплатного оказания гражданам в Кабардино-Балкарской Республике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республиканского бюджета Кабардино-Балкарской Республики.</w:t>
      </w:r>
    </w:p>
    <w:p>
      <w:pPr>
        <w:pStyle w:val="0"/>
        <w:spacing w:before="200" w:line-rule="auto"/>
        <w:ind w:firstLine="540"/>
        <w:jc w:val="both"/>
      </w:pPr>
      <w:r>
        <w:rPr>
          <w:sz w:val="20"/>
        </w:rPr>
        <w:t xml:space="preserve">При получении полиса обязательного медицинского страхования медицинская помощь оказывается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Медицинская помощь участникам Государственной </w:t>
      </w:r>
      <w:hyperlink w:history="0" r:id="rId3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на территории Кабардино-Балкарской Республики на соответствующий год и плановый период по факту выявления соответствующих заболеваний и направления выявленных участников Государственной </w:t>
      </w:r>
      <w:hyperlink w:history="0" r:id="rId3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медицинские организации, подведомственные Министерству здравоохранения Кабардино-Балкарской Республики.</w:t>
      </w:r>
    </w:p>
    <w:p>
      <w:pPr>
        <w:pStyle w:val="0"/>
        <w:jc w:val="both"/>
      </w:pPr>
      <w:r>
        <w:rPr>
          <w:sz w:val="20"/>
        </w:rPr>
      </w:r>
    </w:p>
    <w:p>
      <w:pPr>
        <w:pStyle w:val="2"/>
        <w:outlineLvl w:val="3"/>
        <w:jc w:val="center"/>
      </w:pPr>
      <w:r>
        <w:rPr>
          <w:sz w:val="20"/>
        </w:rPr>
        <w:t xml:space="preserve">Жилищное обустройство</w:t>
      </w:r>
    </w:p>
    <w:p>
      <w:pPr>
        <w:pStyle w:val="0"/>
        <w:jc w:val="both"/>
      </w:pPr>
      <w:r>
        <w:rPr>
          <w:sz w:val="20"/>
        </w:rPr>
      </w:r>
    </w:p>
    <w:p>
      <w:pPr>
        <w:pStyle w:val="0"/>
        <w:ind w:firstLine="540"/>
        <w:jc w:val="both"/>
      </w:pPr>
      <w:r>
        <w:rPr>
          <w:sz w:val="20"/>
        </w:rPr>
        <w:t xml:space="preserve">Варианты содействия временному и постоянному жилищному обустройству участников Государственной </w:t>
      </w:r>
      <w:hyperlink w:history="0" r:id="rId3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предлагается рассмотреть в рамках законодательства и принять решение в зависимости от уровня их материальной обеспеченности.</w:t>
      </w:r>
    </w:p>
    <w:p>
      <w:pPr>
        <w:pStyle w:val="0"/>
        <w:spacing w:before="200" w:line-rule="auto"/>
        <w:ind w:firstLine="540"/>
        <w:jc w:val="both"/>
      </w:pPr>
      <w:r>
        <w:rPr>
          <w:sz w:val="20"/>
        </w:rPr>
        <w:t xml:space="preserve">Особое значение для достижения основной цели государственной программы КБР имеет вопрос жилищного обустройства участников Государственной </w:t>
      </w:r>
      <w:hyperlink w:history="0" r:id="rId4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который может быть решен следующими способами:</w:t>
      </w:r>
    </w:p>
    <w:p>
      <w:pPr>
        <w:pStyle w:val="0"/>
        <w:spacing w:before="200" w:line-rule="auto"/>
        <w:ind w:firstLine="540"/>
        <w:jc w:val="both"/>
      </w:pPr>
      <w:r>
        <w:rPr>
          <w:sz w:val="20"/>
        </w:rPr>
        <w:t xml:space="preserve">аренда жилья на рынке недвижимости;</w:t>
      </w:r>
    </w:p>
    <w:p>
      <w:pPr>
        <w:pStyle w:val="0"/>
        <w:spacing w:before="200" w:line-rule="auto"/>
        <w:ind w:firstLine="540"/>
        <w:jc w:val="both"/>
      </w:pPr>
      <w:r>
        <w:rPr>
          <w:sz w:val="20"/>
        </w:rPr>
        <w:t xml:space="preserve">приобретение жилья на первичном и вторичном рынках жилья.</w:t>
      </w:r>
    </w:p>
    <w:p>
      <w:pPr>
        <w:pStyle w:val="0"/>
        <w:spacing w:before="200" w:line-rule="auto"/>
        <w:ind w:firstLine="540"/>
        <w:jc w:val="both"/>
      </w:pPr>
      <w:r>
        <w:rPr>
          <w:sz w:val="20"/>
        </w:rPr>
        <w:t xml:space="preserve">В IV квартале 2021 г. по Кабардино-Балкарской Республике стоимость 1 кв. м жилья на первичном рынке составила 32294 рубля, на вторичном рынке - 61077 рублей.</w:t>
      </w:r>
    </w:p>
    <w:p>
      <w:pPr>
        <w:pStyle w:val="0"/>
        <w:spacing w:before="200" w:line-rule="auto"/>
        <w:ind w:firstLine="540"/>
        <w:jc w:val="both"/>
      </w:pPr>
      <w:hyperlink w:history="0" r:id="rId41" w:tooltip="Закон Кабардино-Балкарской Республики от 20.12.2011 N 121-РЗ (ред. от 19.05.2017) &quot;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quot; (принят Парламентом КБР 29.11.2011) {КонсультантПлюс}">
        <w:r>
          <w:rPr>
            <w:sz w:val="20"/>
            <w:color w:val="0000ff"/>
          </w:rPr>
          <w:t xml:space="preserve">Законом</w:t>
        </w:r>
      </w:hyperlink>
      <w:r>
        <w:rPr>
          <w:sz w:val="20"/>
        </w:rPr>
        <w:t xml:space="preserve"> Кабардино-Балкарской Республики от 20 декабря 2011 г. N 121-РЗ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установлены предельные (максимальный и минимальный) размеры земельных участков, предоставляемых в собственность бесплатно гражданам, имеющим трех и более детей, для индивидуального жилищного строительства, ведения личного подсобного хозяйства.</w:t>
      </w:r>
    </w:p>
    <w:p>
      <w:pPr>
        <w:pStyle w:val="0"/>
        <w:spacing w:before="200" w:line-rule="auto"/>
        <w:ind w:firstLine="540"/>
        <w:jc w:val="both"/>
      </w:pPr>
      <w:r>
        <w:rPr>
          <w:sz w:val="20"/>
        </w:rPr>
        <w:t xml:space="preserve">В соответствии с </w:t>
      </w:r>
      <w:hyperlink w:history="0" r:id="rId42" w:tooltip="Закон Кабардино-Балкарской Республики от 20.12.2011 N 121-РЗ (ред. от 19.05.2017) &quot;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quot; (принят Парламентом КБР 29.11.2011) {КонсультантПлюс}">
        <w:r>
          <w:rPr>
            <w:sz w:val="20"/>
            <w:color w:val="0000ff"/>
          </w:rPr>
          <w:t xml:space="preserve">пунктом 5 статьи 2</w:t>
        </w:r>
      </w:hyperlink>
      <w:r>
        <w:rPr>
          <w:sz w:val="20"/>
        </w:rPr>
        <w:t xml:space="preserve"> Закона Кабардино-Балкарской Республики от 20 декабря 2011 г. N 121-РЗ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гражданам, имеющим трех и более детей, предоставляются земельные участки в собственность бесплатно для индивидуального жилищного строительства в установленном порядке.</w:t>
      </w:r>
    </w:p>
    <w:p>
      <w:pPr>
        <w:pStyle w:val="0"/>
        <w:spacing w:before="200" w:line-rule="auto"/>
        <w:ind w:firstLine="540"/>
        <w:jc w:val="both"/>
      </w:pPr>
      <w:hyperlink w:history="0" r:id="rId43" w:tooltip="Постановление Правительства КБР от 09.02.2023 N 17-ПП &quot;Об утверждении перечня и порядка предоставления документов и сведений отдельными категориями граждан в целях постановки на учет в качестве нуждающихся в бесплатном предоставлении земельных участков для индивидуального жилищного строительства&quot; {КонсультантПлюс}">
        <w:r>
          <w:rPr>
            <w:sz w:val="20"/>
            <w:color w:val="0000ff"/>
          </w:rPr>
          <w:t xml:space="preserve">Постановлением</w:t>
        </w:r>
      </w:hyperlink>
      <w:r>
        <w:rPr>
          <w:sz w:val="20"/>
        </w:rPr>
        <w:t xml:space="preserve"> Правительства Кабардино-Балкарской Республики от 9 февраля 2023 г. N 17-ПП "Об утверждении перечня и порядка предоставления документов и сведений отдельными категориями граждан в целях постановки на учет в качестве нуждающихся в бесплатном предоставлении земельных участков для индивидуального жилищного строительства" утвержден перечень и порядок предоставления документов и сведений отдельными категориями граждан в целях постановки на учет в качестве нуждающихся в бесплатном предоставлении земельных участков для индивидуального жилищного строительства.</w:t>
      </w:r>
    </w:p>
    <w:p>
      <w:pPr>
        <w:pStyle w:val="0"/>
        <w:spacing w:before="200" w:line-rule="auto"/>
        <w:ind w:firstLine="540"/>
        <w:jc w:val="both"/>
      </w:pPr>
      <w:r>
        <w:rPr>
          <w:sz w:val="20"/>
        </w:rPr>
        <w:t xml:space="preserve">В целях улучшения жилищных условий граждан и повышения качества оказания коммунальных услуг населению реализуется государственная </w:t>
      </w:r>
      <w:hyperlink w:history="0" r:id="rId44" w:tooltip="Постановление Правительства КБР от 17.03.2020 N 39-ПП (ред. от 26.10.2023) &quot;О государственной программе Кабардино-Балкарской Республики &quot;Обеспечение жильем и коммунальными услугами населения Кабардино-Балкарской Республики&quot; {КонсультантПлюс}">
        <w:r>
          <w:rPr>
            <w:sz w:val="20"/>
            <w:color w:val="0000ff"/>
          </w:rPr>
          <w:t xml:space="preserve">программа</w:t>
        </w:r>
      </w:hyperlink>
      <w:r>
        <w:rPr>
          <w:sz w:val="20"/>
        </w:rPr>
        <w:t xml:space="preserve"> Кабардино-Балкарской Республики "Обеспечение жильем и коммунальными услугами населения Кабардино-Балкарской Республики", утвержденная постановлением Правительства Кабардино-Балкарской Республики от 17 марта 2020 г. N 39-ПП.</w:t>
      </w:r>
    </w:p>
    <w:p>
      <w:pPr>
        <w:pStyle w:val="0"/>
        <w:spacing w:before="200" w:line-rule="auto"/>
        <w:ind w:firstLine="540"/>
        <w:jc w:val="both"/>
      </w:pPr>
      <w:r>
        <w:rPr>
          <w:sz w:val="20"/>
        </w:rPr>
        <w:t xml:space="preserve">В рамках </w:t>
      </w:r>
      <w:hyperlink w:history="0" r:id="rId45" w:tooltip="Закон Кабардино-Балкарской Республики от 18.07.2013 N 61-РЗ (ред. от 23.04.2014, с изм. от 30.12.2014) &quot;О государственной социальной поддержке отдельных категорий граждан при ипотечном жилищном кредитовании (заимствовании) в Кабардино-Балкарской Республике&quot; (принят Парламентом КБР 02.07.2013) {КонсультантПлюс}">
        <w:r>
          <w:rPr>
            <w:sz w:val="20"/>
            <w:color w:val="0000ff"/>
          </w:rPr>
          <w:t xml:space="preserve">Закона</w:t>
        </w:r>
      </w:hyperlink>
      <w:r>
        <w:rPr>
          <w:sz w:val="20"/>
        </w:rPr>
        <w:t xml:space="preserve"> Кабардино-Балкарской Республики от 18 июля 2013 г. N 61-РЗ N "О государственной социальной поддержке отдельных категорий граждан при ипотечном жилищном кредитовании (заимствовании) в Кабардино-Балкарской Республике" осуществляется реализация государственной политики по улучшению жилищных условий граждан посредством ипотечного жилищного кредитования.</w:t>
      </w:r>
    </w:p>
    <w:p>
      <w:pPr>
        <w:pStyle w:val="0"/>
        <w:spacing w:before="200" w:line-rule="auto"/>
        <w:ind w:firstLine="540"/>
        <w:jc w:val="both"/>
      </w:pPr>
      <w:r>
        <w:rPr>
          <w:sz w:val="20"/>
        </w:rPr>
        <w:t xml:space="preserve">Кроме того, действуют дополнительные вычеты для отдельных категорий граждан (граждане, состоящие в списке граждан, нуждающихся в получении кредитов на строительство (приобретение) жилья, владельцы материнского (семейного) капитала).</w:t>
      </w:r>
    </w:p>
    <w:p>
      <w:pPr>
        <w:pStyle w:val="0"/>
        <w:jc w:val="both"/>
      </w:pPr>
      <w:r>
        <w:rPr>
          <w:sz w:val="20"/>
        </w:rPr>
      </w:r>
    </w:p>
    <w:p>
      <w:pPr>
        <w:pStyle w:val="2"/>
        <w:outlineLvl w:val="3"/>
        <w:jc w:val="center"/>
      </w:pPr>
      <w:r>
        <w:rPr>
          <w:sz w:val="20"/>
        </w:rPr>
        <w:t xml:space="preserve">Социальная помощь</w:t>
      </w:r>
    </w:p>
    <w:p>
      <w:pPr>
        <w:pStyle w:val="0"/>
        <w:jc w:val="both"/>
      </w:pPr>
      <w:r>
        <w:rPr>
          <w:sz w:val="20"/>
        </w:rPr>
      </w:r>
    </w:p>
    <w:p>
      <w:pPr>
        <w:pStyle w:val="0"/>
        <w:ind w:firstLine="540"/>
        <w:jc w:val="both"/>
      </w:pPr>
      <w:r>
        <w:rPr>
          <w:sz w:val="20"/>
        </w:rPr>
        <w:t xml:space="preserve">Важнейшим элементом социальной помощи является республиканская система социального обслуживания, которая представлена ГКУ "Республиканский центр труда, занятости и социальной защиты" и его 10 филиалами в муниципальных районах Кабардино-Балкарской Республики. Социальное обслуживание предоставляется в форме социального обслуживания на дому, в полустационарной и стационарной формах, в форме срочных социальных услуг.</w:t>
      </w:r>
    </w:p>
    <w:p>
      <w:pPr>
        <w:pStyle w:val="0"/>
        <w:spacing w:before="200" w:line-rule="auto"/>
        <w:ind w:firstLine="540"/>
        <w:jc w:val="both"/>
      </w:pPr>
      <w:r>
        <w:rPr>
          <w:sz w:val="20"/>
        </w:rPr>
        <w:t xml:space="preserve">Действующая система социального обслуживания населения эффективно функционирует, отвечает основным требованиям граждан и обеспечивает их потребность в получении социальных услуг.</w:t>
      </w:r>
    </w:p>
    <w:p>
      <w:pPr>
        <w:pStyle w:val="0"/>
        <w:spacing w:before="200" w:line-rule="auto"/>
        <w:ind w:firstLine="540"/>
        <w:jc w:val="both"/>
      </w:pPr>
      <w:r>
        <w:rPr>
          <w:sz w:val="20"/>
        </w:rPr>
        <w:t xml:space="preserve">Предоставление мер социальной поддержки участникам Государственной </w:t>
      </w:r>
      <w:hyperlink w:history="0" r:id="rId4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осуществляется в соответствии с законодательством Российской Федерации и законодательством Кабардино-Балкарской Республики.</w:t>
      </w:r>
    </w:p>
    <w:p>
      <w:pPr>
        <w:pStyle w:val="0"/>
        <w:jc w:val="both"/>
      </w:pPr>
      <w:r>
        <w:rPr>
          <w:sz w:val="20"/>
        </w:rPr>
      </w:r>
    </w:p>
    <w:p>
      <w:pPr>
        <w:pStyle w:val="2"/>
        <w:outlineLvl w:val="3"/>
        <w:jc w:val="center"/>
      </w:pPr>
      <w:r>
        <w:rPr>
          <w:sz w:val="20"/>
        </w:rPr>
        <w:t xml:space="preserve">Риски реализации государственной программы КБР</w:t>
      </w:r>
    </w:p>
    <w:p>
      <w:pPr>
        <w:pStyle w:val="0"/>
        <w:jc w:val="both"/>
      </w:pPr>
      <w:r>
        <w:rPr>
          <w:sz w:val="20"/>
        </w:rPr>
      </w:r>
    </w:p>
    <w:p>
      <w:pPr>
        <w:pStyle w:val="0"/>
        <w:ind w:firstLine="540"/>
        <w:jc w:val="both"/>
      </w:pPr>
      <w:r>
        <w:rPr>
          <w:sz w:val="20"/>
        </w:rPr>
        <w:t xml:space="preserve">Основными факторами риска реализации государственной программы КБР, которые могут оказать влияние на ее эффективность, являются:</w:t>
      </w:r>
    </w:p>
    <w:p>
      <w:pPr>
        <w:pStyle w:val="0"/>
        <w:spacing w:before="200" w:line-rule="auto"/>
        <w:ind w:firstLine="540"/>
        <w:jc w:val="both"/>
      </w:pPr>
      <w:r>
        <w:rPr>
          <w:sz w:val="20"/>
        </w:rPr>
        <w:t xml:space="preserve">отсутствие координации деятельности исполнителей основных мероприятий государственной программы КБР и их недостаточное взаимодействие;</w:t>
      </w:r>
    </w:p>
    <w:p>
      <w:pPr>
        <w:pStyle w:val="0"/>
        <w:spacing w:before="200" w:line-rule="auto"/>
        <w:ind w:firstLine="540"/>
        <w:jc w:val="both"/>
      </w:pPr>
      <w:r>
        <w:rPr>
          <w:sz w:val="20"/>
        </w:rPr>
        <w:t xml:space="preserve">необеспеченность жильем;</w:t>
      </w:r>
    </w:p>
    <w:p>
      <w:pPr>
        <w:pStyle w:val="0"/>
        <w:spacing w:before="200" w:line-rule="auto"/>
        <w:ind w:firstLine="540"/>
        <w:jc w:val="both"/>
      </w:pPr>
      <w:r>
        <w:rPr>
          <w:sz w:val="20"/>
        </w:rPr>
        <w:t xml:space="preserve">неготовность принимающего сообщества к приезду участников Государственной </w:t>
      </w:r>
      <w:hyperlink w:history="0" r:id="rId4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несоответствие (неполное соответствие) реальной деятельности участника Государственной </w:t>
      </w:r>
      <w:hyperlink w:history="0" r:id="rId4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деятельности, указанной в заявлении об участии в Государственной </w:t>
      </w:r>
      <w:hyperlink w:history="0" r:id="rId4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w:t>
      </w:r>
    </w:p>
    <w:p>
      <w:pPr>
        <w:pStyle w:val="0"/>
        <w:spacing w:before="200" w:line-rule="auto"/>
        <w:ind w:firstLine="540"/>
        <w:jc w:val="both"/>
      </w:pPr>
      <w:r>
        <w:rPr>
          <w:sz w:val="20"/>
        </w:rPr>
        <w:t xml:space="preserve">выезд участника Государственной </w:t>
      </w:r>
      <w:hyperlink w:history="0" r:id="rId5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(или) членов его семьи на постоянное место жительства из Кабардино-Балкарской Республики ранее чем через 3 года.</w:t>
      </w:r>
    </w:p>
    <w:p>
      <w:pPr>
        <w:pStyle w:val="0"/>
        <w:jc w:val="both"/>
      </w:pPr>
      <w:r>
        <w:rPr>
          <w:sz w:val="20"/>
        </w:rPr>
      </w:r>
    </w:p>
    <w:p>
      <w:pPr>
        <w:pStyle w:val="2"/>
        <w:outlineLvl w:val="2"/>
        <w:jc w:val="center"/>
      </w:pPr>
      <w:r>
        <w:rPr>
          <w:sz w:val="20"/>
        </w:rPr>
        <w:t xml:space="preserve">3. Оценка готовности Кабардино-Балкарской Республики</w:t>
      </w:r>
    </w:p>
    <w:p>
      <w:pPr>
        <w:pStyle w:val="2"/>
        <w:jc w:val="center"/>
      </w:pPr>
      <w:r>
        <w:rPr>
          <w:sz w:val="20"/>
        </w:rPr>
        <w:t xml:space="preserve">к приему соотечественников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025"/>
        <w:gridCol w:w="1134"/>
        <w:gridCol w:w="1531"/>
        <w:gridCol w:w="1757"/>
      </w:tblGrid>
      <w:tr>
        <w:tc>
          <w:tcPr>
            <w:tcW w:w="624" w:type="dxa"/>
          </w:tcPr>
          <w:p>
            <w:pPr>
              <w:pStyle w:val="0"/>
              <w:jc w:val="center"/>
            </w:pPr>
            <w:r>
              <w:rPr>
                <w:sz w:val="20"/>
              </w:rPr>
              <w:t xml:space="preserve">N</w:t>
            </w:r>
          </w:p>
          <w:p>
            <w:pPr>
              <w:pStyle w:val="0"/>
              <w:jc w:val="center"/>
            </w:pPr>
            <w:r>
              <w:rPr>
                <w:sz w:val="20"/>
              </w:rPr>
              <w:t xml:space="preserve">п/п</w:t>
            </w:r>
          </w:p>
        </w:tc>
        <w:tc>
          <w:tcPr>
            <w:tcW w:w="4025" w:type="dxa"/>
          </w:tcPr>
          <w:p>
            <w:pPr>
              <w:pStyle w:val="0"/>
              <w:jc w:val="center"/>
            </w:pPr>
            <w:r>
              <w:rPr>
                <w:sz w:val="20"/>
              </w:rPr>
              <w:t xml:space="preserve">Наименование показателя</w:t>
            </w:r>
          </w:p>
        </w:tc>
        <w:tc>
          <w:tcPr>
            <w:tcW w:w="1134" w:type="dxa"/>
          </w:tcPr>
          <w:p>
            <w:pPr>
              <w:pStyle w:val="0"/>
              <w:jc w:val="center"/>
            </w:pPr>
            <w:r>
              <w:rPr>
                <w:sz w:val="20"/>
              </w:rPr>
              <w:t xml:space="preserve">Год</w:t>
            </w:r>
          </w:p>
        </w:tc>
        <w:tc>
          <w:tcPr>
            <w:tcW w:w="1531" w:type="dxa"/>
          </w:tcPr>
          <w:p>
            <w:pPr>
              <w:pStyle w:val="0"/>
              <w:jc w:val="center"/>
            </w:pPr>
            <w:r>
              <w:rPr>
                <w:sz w:val="20"/>
              </w:rPr>
              <w:t xml:space="preserve">Единица измерения</w:t>
            </w:r>
          </w:p>
        </w:tc>
        <w:tc>
          <w:tcPr>
            <w:tcW w:w="1757" w:type="dxa"/>
          </w:tcPr>
          <w:p>
            <w:pPr>
              <w:pStyle w:val="0"/>
              <w:jc w:val="center"/>
            </w:pPr>
            <w:r>
              <w:rPr>
                <w:sz w:val="20"/>
              </w:rPr>
              <w:t xml:space="preserve">Значение показателя</w:t>
            </w:r>
          </w:p>
        </w:tc>
      </w:tr>
      <w:tr>
        <w:tc>
          <w:tcPr>
            <w:tcW w:w="624" w:type="dxa"/>
            <w:vMerge w:val="restart"/>
          </w:tcPr>
          <w:p>
            <w:pPr>
              <w:pStyle w:val="0"/>
              <w:jc w:val="center"/>
            </w:pPr>
            <w:r>
              <w:rPr>
                <w:sz w:val="20"/>
              </w:rPr>
              <w:t xml:space="preserve">1.</w:t>
            </w:r>
          </w:p>
        </w:tc>
        <w:tc>
          <w:tcPr>
            <w:tcW w:w="4025" w:type="dxa"/>
            <w:vMerge w:val="restart"/>
          </w:tcPr>
          <w:p>
            <w:pPr>
              <w:pStyle w:val="0"/>
            </w:pPr>
            <w:r>
              <w:rPr>
                <w:sz w:val="20"/>
              </w:rPr>
              <w:t xml:space="preserve">Общая численность населения на 1 января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тыс. чел.</w:t>
            </w:r>
          </w:p>
        </w:tc>
        <w:tc>
          <w:tcPr>
            <w:tcW w:w="1757" w:type="dxa"/>
          </w:tcPr>
          <w:p>
            <w:pPr>
              <w:pStyle w:val="0"/>
              <w:jc w:val="center"/>
            </w:pPr>
            <w:r>
              <w:rPr>
                <w:sz w:val="20"/>
              </w:rPr>
              <w:t xml:space="preserve">866,2</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868,4</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869,2</w:t>
            </w:r>
          </w:p>
        </w:tc>
      </w:tr>
      <w:tr>
        <w:tc>
          <w:tcPr>
            <w:tcW w:w="624" w:type="dxa"/>
            <w:vMerge w:val="restart"/>
          </w:tcPr>
          <w:p>
            <w:pPr>
              <w:pStyle w:val="0"/>
              <w:jc w:val="center"/>
            </w:pPr>
            <w:r>
              <w:rPr>
                <w:sz w:val="20"/>
              </w:rPr>
              <w:t xml:space="preserve">2.</w:t>
            </w:r>
          </w:p>
        </w:tc>
        <w:tc>
          <w:tcPr>
            <w:tcW w:w="4025" w:type="dxa"/>
            <w:vMerge w:val="restart"/>
          </w:tcPr>
          <w:p>
            <w:pPr>
              <w:pStyle w:val="0"/>
            </w:pPr>
            <w:r>
              <w:rPr>
                <w:sz w:val="20"/>
              </w:rPr>
              <w:t xml:space="preserve">Естественный(ая) прирост, убыль населения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чел.</w:t>
            </w:r>
          </w:p>
        </w:tc>
        <w:tc>
          <w:tcPr>
            <w:tcW w:w="1757" w:type="dxa"/>
          </w:tcPr>
          <w:p>
            <w:pPr>
              <w:pStyle w:val="0"/>
              <w:jc w:val="center"/>
            </w:pPr>
            <w:r>
              <w:rPr>
                <w:sz w:val="20"/>
              </w:rPr>
              <w:t xml:space="preserve">2704</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1761</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1046</w:t>
            </w:r>
          </w:p>
        </w:tc>
      </w:tr>
      <w:tr>
        <w:tc>
          <w:tcPr>
            <w:tcW w:w="624" w:type="dxa"/>
            <w:vMerge w:val="restart"/>
          </w:tcPr>
          <w:p>
            <w:pPr>
              <w:pStyle w:val="0"/>
              <w:jc w:val="center"/>
            </w:pPr>
            <w:r>
              <w:rPr>
                <w:sz w:val="20"/>
              </w:rPr>
              <w:t xml:space="preserve">3.</w:t>
            </w:r>
          </w:p>
        </w:tc>
        <w:tc>
          <w:tcPr>
            <w:tcW w:w="4025" w:type="dxa"/>
            <w:vMerge w:val="restart"/>
          </w:tcPr>
          <w:p>
            <w:pPr>
              <w:pStyle w:val="0"/>
            </w:pPr>
            <w:r>
              <w:rPr>
                <w:sz w:val="20"/>
              </w:rPr>
              <w:t xml:space="preserve">Миграционный(ая) прирост (убыль) населения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чел.</w:t>
            </w:r>
          </w:p>
        </w:tc>
        <w:tc>
          <w:tcPr>
            <w:tcW w:w="1757" w:type="dxa"/>
          </w:tcPr>
          <w:p>
            <w:pPr>
              <w:pStyle w:val="0"/>
              <w:jc w:val="center"/>
            </w:pPr>
            <w:r>
              <w:rPr>
                <w:sz w:val="20"/>
              </w:rPr>
              <w:t xml:space="preserve">-573</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-876</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250</w:t>
            </w:r>
          </w:p>
        </w:tc>
      </w:tr>
      <w:tr>
        <w:tc>
          <w:tcPr>
            <w:tcW w:w="624" w:type="dxa"/>
            <w:vMerge w:val="restart"/>
          </w:tcPr>
          <w:p>
            <w:pPr>
              <w:pStyle w:val="0"/>
              <w:jc w:val="center"/>
            </w:pPr>
            <w:r>
              <w:rPr>
                <w:sz w:val="20"/>
              </w:rPr>
              <w:t xml:space="preserve">4.</w:t>
            </w:r>
          </w:p>
        </w:tc>
        <w:tc>
          <w:tcPr>
            <w:tcW w:w="4025" w:type="dxa"/>
            <w:vMerge w:val="restart"/>
          </w:tcPr>
          <w:p>
            <w:pPr>
              <w:pStyle w:val="0"/>
            </w:pPr>
            <w:r>
              <w:rPr>
                <w:sz w:val="20"/>
              </w:rPr>
              <w:t xml:space="preserve">Удельный вес численности трудоспособного населения в общей численности населения на начало года</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w:t>
            </w:r>
          </w:p>
        </w:tc>
        <w:tc>
          <w:tcPr>
            <w:tcW w:w="1757" w:type="dxa"/>
          </w:tcPr>
          <w:p>
            <w:pPr>
              <w:pStyle w:val="0"/>
              <w:jc w:val="center"/>
            </w:pPr>
            <w:r>
              <w:rPr>
                <w:sz w:val="20"/>
              </w:rPr>
              <w:t xml:space="preserve">57,4</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58,3</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57,7</w:t>
            </w:r>
          </w:p>
        </w:tc>
      </w:tr>
      <w:tr>
        <w:tc>
          <w:tcPr>
            <w:tcW w:w="624" w:type="dxa"/>
            <w:vMerge w:val="restart"/>
          </w:tcPr>
          <w:p>
            <w:pPr>
              <w:pStyle w:val="0"/>
              <w:jc w:val="center"/>
            </w:pPr>
            <w:r>
              <w:rPr>
                <w:sz w:val="20"/>
              </w:rPr>
              <w:t xml:space="preserve">5.</w:t>
            </w:r>
          </w:p>
        </w:tc>
        <w:tc>
          <w:tcPr>
            <w:tcW w:w="4025" w:type="dxa"/>
            <w:vMerge w:val="restart"/>
          </w:tcPr>
          <w:p>
            <w:pPr>
              <w:pStyle w:val="0"/>
            </w:pPr>
            <w:r>
              <w:rPr>
                <w:sz w:val="20"/>
              </w:rPr>
              <w:t xml:space="preserve">Удельный вес занятых в экономике в общей численности трудоспособного населения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w:t>
            </w:r>
          </w:p>
        </w:tc>
        <w:tc>
          <w:tcPr>
            <w:tcW w:w="1757" w:type="dxa"/>
          </w:tcPr>
          <w:p>
            <w:pPr>
              <w:pStyle w:val="0"/>
              <w:jc w:val="center"/>
            </w:pPr>
            <w:r>
              <w:rPr>
                <w:sz w:val="20"/>
              </w:rPr>
              <w:t xml:space="preserve">73,4</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71,6</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71,9</w:t>
            </w:r>
          </w:p>
        </w:tc>
      </w:tr>
      <w:tr>
        <w:tc>
          <w:tcPr>
            <w:tcW w:w="624" w:type="dxa"/>
            <w:vMerge w:val="restart"/>
          </w:tcPr>
          <w:p>
            <w:pPr>
              <w:pStyle w:val="0"/>
              <w:jc w:val="center"/>
            </w:pPr>
            <w:r>
              <w:rPr>
                <w:sz w:val="20"/>
              </w:rPr>
              <w:t xml:space="preserve">6.</w:t>
            </w:r>
          </w:p>
        </w:tc>
        <w:tc>
          <w:tcPr>
            <w:tcW w:w="4025" w:type="dxa"/>
            <w:vMerge w:val="restart"/>
          </w:tcPr>
          <w:p>
            <w:pPr>
              <w:pStyle w:val="0"/>
            </w:pPr>
            <w:r>
              <w:rPr>
                <w:sz w:val="20"/>
              </w:rPr>
              <w:t xml:space="preserve">Общая численность безработных (по методологии Международной организации труда)</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тыс. чел.</w:t>
            </w:r>
          </w:p>
        </w:tc>
        <w:tc>
          <w:tcPr>
            <w:tcW w:w="1757" w:type="dxa"/>
          </w:tcPr>
          <w:p>
            <w:pPr>
              <w:pStyle w:val="0"/>
              <w:jc w:val="center"/>
            </w:pPr>
            <w:r>
              <w:rPr>
                <w:sz w:val="20"/>
              </w:rPr>
              <w:t xml:space="preserve">47,7</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66,9</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52,8</w:t>
            </w:r>
          </w:p>
        </w:tc>
      </w:tr>
      <w:tr>
        <w:tc>
          <w:tcPr>
            <w:tcW w:w="624" w:type="dxa"/>
            <w:vMerge w:val="restart"/>
          </w:tcPr>
          <w:p>
            <w:pPr>
              <w:pStyle w:val="0"/>
              <w:jc w:val="center"/>
            </w:pPr>
            <w:r>
              <w:rPr>
                <w:sz w:val="20"/>
              </w:rPr>
              <w:t xml:space="preserve">7.</w:t>
            </w:r>
          </w:p>
        </w:tc>
        <w:tc>
          <w:tcPr>
            <w:tcW w:w="4025" w:type="dxa"/>
            <w:vMerge w:val="restart"/>
          </w:tcPr>
          <w:p>
            <w:pPr>
              <w:pStyle w:val="0"/>
            </w:pPr>
            <w:r>
              <w:rPr>
                <w:sz w:val="20"/>
              </w:rPr>
              <w:t xml:space="preserve">Уровень общей безработицы (по методологии Международной организации труда)</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w:t>
            </w:r>
          </w:p>
        </w:tc>
        <w:tc>
          <w:tcPr>
            <w:tcW w:w="1757" w:type="dxa"/>
          </w:tcPr>
          <w:p>
            <w:pPr>
              <w:pStyle w:val="0"/>
              <w:jc w:val="center"/>
            </w:pPr>
            <w:r>
              <w:rPr>
                <w:sz w:val="20"/>
              </w:rPr>
              <w:t xml:space="preserve">10,7</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14,8</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11,7</w:t>
            </w:r>
          </w:p>
        </w:tc>
      </w:tr>
      <w:tr>
        <w:tc>
          <w:tcPr>
            <w:tcW w:w="624" w:type="dxa"/>
            <w:vMerge w:val="restart"/>
          </w:tcPr>
          <w:p>
            <w:pPr>
              <w:pStyle w:val="0"/>
              <w:jc w:val="center"/>
            </w:pPr>
            <w:r>
              <w:rPr>
                <w:sz w:val="20"/>
              </w:rPr>
              <w:t xml:space="preserve">8.</w:t>
            </w:r>
          </w:p>
        </w:tc>
        <w:tc>
          <w:tcPr>
            <w:tcW w:w="4025" w:type="dxa"/>
            <w:vMerge w:val="restart"/>
          </w:tcPr>
          <w:p>
            <w:pPr>
              <w:pStyle w:val="0"/>
            </w:pPr>
            <w:r>
              <w:rPr>
                <w:sz w:val="20"/>
              </w:rPr>
              <w:t xml:space="preserve">Численность граждан, признанных безработными государственными учреждениями службы занятости населения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чел.</w:t>
            </w:r>
          </w:p>
        </w:tc>
        <w:tc>
          <w:tcPr>
            <w:tcW w:w="1757" w:type="dxa"/>
          </w:tcPr>
          <w:p>
            <w:pPr>
              <w:pStyle w:val="0"/>
              <w:jc w:val="center"/>
            </w:pPr>
            <w:r>
              <w:rPr>
                <w:sz w:val="20"/>
              </w:rPr>
              <w:t xml:space="preserve">7094</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43739</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28772</w:t>
            </w:r>
          </w:p>
        </w:tc>
      </w:tr>
      <w:tr>
        <w:tc>
          <w:tcPr>
            <w:tcW w:w="624" w:type="dxa"/>
            <w:vMerge w:val="restart"/>
          </w:tcPr>
          <w:p>
            <w:pPr>
              <w:pStyle w:val="0"/>
              <w:jc w:val="center"/>
            </w:pPr>
            <w:r>
              <w:rPr>
                <w:sz w:val="20"/>
              </w:rPr>
              <w:t xml:space="preserve">9.</w:t>
            </w:r>
          </w:p>
        </w:tc>
        <w:tc>
          <w:tcPr>
            <w:tcW w:w="4025" w:type="dxa"/>
            <w:vMerge w:val="restart"/>
          </w:tcPr>
          <w:p>
            <w:pPr>
              <w:pStyle w:val="0"/>
            </w:pPr>
            <w:r>
              <w:rPr>
                <w:sz w:val="20"/>
              </w:rPr>
              <w:t xml:space="preserve">Уровень регистрируемой безработицы от экономически активного населения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w:t>
            </w:r>
          </w:p>
        </w:tc>
        <w:tc>
          <w:tcPr>
            <w:tcW w:w="1757" w:type="dxa"/>
          </w:tcPr>
          <w:p>
            <w:pPr>
              <w:pStyle w:val="0"/>
              <w:jc w:val="center"/>
            </w:pPr>
            <w:r>
              <w:rPr>
                <w:sz w:val="20"/>
              </w:rPr>
              <w:t xml:space="preserve">1,7</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16,4</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2,5</w:t>
            </w:r>
          </w:p>
        </w:tc>
      </w:tr>
      <w:tr>
        <w:tc>
          <w:tcPr>
            <w:tcW w:w="624" w:type="dxa"/>
            <w:vMerge w:val="restart"/>
          </w:tcPr>
          <w:p>
            <w:pPr>
              <w:pStyle w:val="0"/>
              <w:jc w:val="center"/>
            </w:pPr>
            <w:r>
              <w:rPr>
                <w:sz w:val="20"/>
              </w:rPr>
              <w:t xml:space="preserve">10.</w:t>
            </w:r>
          </w:p>
        </w:tc>
        <w:tc>
          <w:tcPr>
            <w:tcW w:w="4025" w:type="dxa"/>
            <w:vMerge w:val="restart"/>
          </w:tcPr>
          <w:p>
            <w:pPr>
              <w:pStyle w:val="0"/>
            </w:pPr>
            <w:r>
              <w:rPr>
                <w:sz w:val="20"/>
              </w:rPr>
              <w:t xml:space="preserve">Напряженность на рынке труда (число незанятых на 1 вакансию)</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чел.</w:t>
            </w:r>
          </w:p>
        </w:tc>
        <w:tc>
          <w:tcPr>
            <w:tcW w:w="1757" w:type="dxa"/>
          </w:tcPr>
          <w:p>
            <w:pPr>
              <w:pStyle w:val="0"/>
              <w:jc w:val="center"/>
            </w:pPr>
            <w:r>
              <w:rPr>
                <w:sz w:val="20"/>
              </w:rPr>
              <w:t xml:space="preserve">2,0</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11,0</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8,0</w:t>
            </w:r>
          </w:p>
        </w:tc>
      </w:tr>
      <w:tr>
        <w:tc>
          <w:tcPr>
            <w:tcW w:w="624" w:type="dxa"/>
            <w:vMerge w:val="restart"/>
          </w:tcPr>
          <w:p>
            <w:pPr>
              <w:pStyle w:val="0"/>
              <w:jc w:val="center"/>
            </w:pPr>
            <w:r>
              <w:rPr>
                <w:sz w:val="20"/>
              </w:rPr>
              <w:t xml:space="preserve">11.</w:t>
            </w:r>
          </w:p>
        </w:tc>
        <w:tc>
          <w:tcPr>
            <w:tcW w:w="4025" w:type="dxa"/>
            <w:vMerge w:val="restart"/>
          </w:tcPr>
          <w:p>
            <w:pPr>
              <w:pStyle w:val="0"/>
            </w:pPr>
            <w:r>
              <w:rPr>
                <w:sz w:val="20"/>
              </w:rPr>
              <w:t xml:space="preserve">Численность привлеченных иностранных работников</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чел.</w:t>
            </w:r>
          </w:p>
        </w:tc>
        <w:tc>
          <w:tcPr>
            <w:tcW w:w="1757" w:type="dxa"/>
          </w:tcPr>
          <w:p>
            <w:pPr>
              <w:pStyle w:val="0"/>
              <w:jc w:val="center"/>
            </w:pPr>
            <w:r>
              <w:rPr>
                <w:sz w:val="20"/>
              </w:rPr>
              <w:t xml:space="preserve">6047</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2737</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w:t>
            </w:r>
          </w:p>
        </w:tc>
      </w:tr>
      <w:tr>
        <w:tc>
          <w:tcPr>
            <w:tcW w:w="624" w:type="dxa"/>
            <w:vMerge w:val="restart"/>
          </w:tcPr>
          <w:p>
            <w:pPr>
              <w:pStyle w:val="0"/>
              <w:jc w:val="center"/>
            </w:pPr>
            <w:r>
              <w:rPr>
                <w:sz w:val="20"/>
              </w:rPr>
              <w:t xml:space="preserve">12.</w:t>
            </w:r>
          </w:p>
        </w:tc>
        <w:tc>
          <w:tcPr>
            <w:tcW w:w="4025" w:type="dxa"/>
            <w:vMerge w:val="restart"/>
          </w:tcPr>
          <w:p>
            <w:pPr>
              <w:pStyle w:val="0"/>
            </w:pPr>
            <w:r>
              <w:rPr>
                <w:sz w:val="20"/>
              </w:rPr>
              <w:t xml:space="preserve">Прожиточный минимум (в среднем на душу населения)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руб.</w:t>
            </w:r>
          </w:p>
        </w:tc>
        <w:tc>
          <w:tcPr>
            <w:tcW w:w="1757" w:type="dxa"/>
          </w:tcPr>
          <w:p>
            <w:pPr>
              <w:pStyle w:val="0"/>
              <w:jc w:val="center"/>
            </w:pPr>
            <w:r>
              <w:rPr>
                <w:sz w:val="20"/>
              </w:rPr>
              <w:t xml:space="preserve">11576</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11799</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12576</w:t>
            </w:r>
          </w:p>
        </w:tc>
      </w:tr>
      <w:tr>
        <w:tc>
          <w:tcPr>
            <w:tcW w:w="624" w:type="dxa"/>
            <w:vMerge w:val="restart"/>
          </w:tcPr>
          <w:p>
            <w:pPr>
              <w:pStyle w:val="0"/>
              <w:jc w:val="center"/>
            </w:pPr>
            <w:r>
              <w:rPr>
                <w:sz w:val="20"/>
              </w:rPr>
              <w:t xml:space="preserve">13.</w:t>
            </w:r>
          </w:p>
        </w:tc>
        <w:tc>
          <w:tcPr>
            <w:tcW w:w="4025" w:type="dxa"/>
            <w:vMerge w:val="restart"/>
          </w:tcPr>
          <w:p>
            <w:pPr>
              <w:pStyle w:val="0"/>
            </w:pPr>
            <w:r>
              <w:rPr>
                <w:sz w:val="20"/>
              </w:rPr>
              <w:t xml:space="preserve">Общая площадь жилых помещений, приходящихся в среднем на 1 жителя</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кв. м</w:t>
            </w:r>
          </w:p>
        </w:tc>
        <w:tc>
          <w:tcPr>
            <w:tcW w:w="1757" w:type="dxa"/>
          </w:tcPr>
          <w:p>
            <w:pPr>
              <w:pStyle w:val="0"/>
              <w:jc w:val="center"/>
            </w:pPr>
            <w:r>
              <w:rPr>
                <w:sz w:val="20"/>
              </w:rPr>
              <w:t xml:space="preserve">20,8</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21,3</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219</w:t>
            </w:r>
          </w:p>
        </w:tc>
      </w:tr>
      <w:tr>
        <w:tc>
          <w:tcPr>
            <w:tcW w:w="624" w:type="dxa"/>
            <w:vMerge w:val="restart"/>
          </w:tcPr>
          <w:p>
            <w:pPr>
              <w:pStyle w:val="0"/>
              <w:jc w:val="center"/>
            </w:pPr>
            <w:r>
              <w:rPr>
                <w:sz w:val="20"/>
              </w:rPr>
              <w:t xml:space="preserve">14.</w:t>
            </w:r>
          </w:p>
        </w:tc>
        <w:tc>
          <w:tcPr>
            <w:tcW w:w="4025" w:type="dxa"/>
            <w:vMerge w:val="restart"/>
          </w:tcPr>
          <w:p>
            <w:pPr>
              <w:pStyle w:val="0"/>
            </w:pPr>
            <w:r>
              <w:rPr>
                <w:sz w:val="20"/>
              </w:rPr>
              <w:t xml:space="preserve">Количество постоянного жилья для приема участников Государственной </w:t>
            </w:r>
            <w:hyperlink w:history="0" r:id="rId5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кв. м</w:t>
            </w:r>
          </w:p>
        </w:tc>
        <w:tc>
          <w:tcPr>
            <w:tcW w:w="1757" w:type="dxa"/>
          </w:tcPr>
          <w:p>
            <w:pPr>
              <w:pStyle w:val="0"/>
              <w:jc w:val="center"/>
            </w:pPr>
            <w:r>
              <w:rPr>
                <w:sz w:val="20"/>
              </w:rPr>
              <w:t xml:space="preserve">0</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0</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0</w:t>
            </w:r>
          </w:p>
        </w:tc>
      </w:tr>
      <w:tr>
        <w:tc>
          <w:tcPr>
            <w:tcW w:w="624" w:type="dxa"/>
            <w:vMerge w:val="restart"/>
          </w:tcPr>
          <w:p>
            <w:pPr>
              <w:pStyle w:val="0"/>
              <w:jc w:val="center"/>
            </w:pPr>
            <w:r>
              <w:rPr>
                <w:sz w:val="20"/>
              </w:rPr>
              <w:t xml:space="preserve">15.</w:t>
            </w:r>
          </w:p>
        </w:tc>
        <w:tc>
          <w:tcPr>
            <w:tcW w:w="4025" w:type="dxa"/>
            <w:vMerge w:val="restart"/>
          </w:tcPr>
          <w:p>
            <w:pPr>
              <w:pStyle w:val="0"/>
            </w:pPr>
            <w:r>
              <w:rPr>
                <w:sz w:val="20"/>
              </w:rPr>
              <w:t xml:space="preserve">Количество временного жилья для приема участников Государственной </w:t>
            </w:r>
            <w:hyperlink w:history="0" r:id="rId5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кв. м</w:t>
            </w:r>
          </w:p>
        </w:tc>
        <w:tc>
          <w:tcPr>
            <w:tcW w:w="1757" w:type="dxa"/>
          </w:tcPr>
          <w:p>
            <w:pPr>
              <w:pStyle w:val="0"/>
              <w:jc w:val="center"/>
            </w:pPr>
            <w:r>
              <w:rPr>
                <w:sz w:val="20"/>
              </w:rPr>
              <w:t xml:space="preserve">0</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0</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0</w:t>
            </w:r>
          </w:p>
        </w:tc>
      </w:tr>
      <w:tr>
        <w:tc>
          <w:tcPr>
            <w:tcW w:w="624" w:type="dxa"/>
            <w:vMerge w:val="restart"/>
          </w:tcPr>
          <w:p>
            <w:pPr>
              <w:pStyle w:val="0"/>
              <w:jc w:val="center"/>
            </w:pPr>
            <w:r>
              <w:rPr>
                <w:sz w:val="20"/>
              </w:rPr>
              <w:t xml:space="preserve">16.</w:t>
            </w:r>
          </w:p>
        </w:tc>
        <w:tc>
          <w:tcPr>
            <w:tcW w:w="4025" w:type="dxa"/>
            <w:vMerge w:val="restart"/>
          </w:tcPr>
          <w:p>
            <w:pPr>
              <w:pStyle w:val="0"/>
            </w:pPr>
            <w:r>
              <w:rPr>
                <w:sz w:val="20"/>
              </w:rPr>
              <w:t xml:space="preserve">Количество мест в дошкольных образовательных организациях на 1 тыс. детей дошкольного возраста (данные не предусмотрены Производственным планом статистических работ)</w:t>
            </w:r>
          </w:p>
        </w:tc>
        <w:tc>
          <w:tcPr>
            <w:tcW w:w="1134" w:type="dxa"/>
          </w:tcPr>
          <w:p>
            <w:pPr>
              <w:pStyle w:val="0"/>
              <w:jc w:val="center"/>
            </w:pPr>
            <w:r>
              <w:rPr>
                <w:sz w:val="20"/>
              </w:rPr>
              <w:t xml:space="preserve">2019</w:t>
            </w:r>
          </w:p>
        </w:tc>
        <w:tc>
          <w:tcPr>
            <w:tcW w:w="1531" w:type="dxa"/>
            <w:vMerge w:val="restart"/>
          </w:tcPr>
          <w:p>
            <w:pPr>
              <w:pStyle w:val="0"/>
              <w:jc w:val="center"/>
            </w:pPr>
            <w:r>
              <w:rPr>
                <w:sz w:val="20"/>
              </w:rPr>
              <w:t xml:space="preserve">мест</w:t>
            </w:r>
          </w:p>
        </w:tc>
        <w:tc>
          <w:tcPr>
            <w:tcW w:w="1757" w:type="dxa"/>
          </w:tcPr>
          <w:p>
            <w:pPr>
              <w:pStyle w:val="0"/>
              <w:jc w:val="center"/>
            </w:pPr>
            <w:r>
              <w:rPr>
                <w:sz w:val="20"/>
              </w:rPr>
              <w:t xml:space="preserve">663</w:t>
            </w:r>
          </w:p>
        </w:tc>
      </w:tr>
      <w:tr>
        <w:tc>
          <w:tcPr>
            <w:vMerge w:val="continue"/>
          </w:tcPr>
          <w:p/>
        </w:tc>
        <w:tc>
          <w:tcPr>
            <w:vMerge w:val="continue"/>
          </w:tcPr>
          <w:p/>
        </w:tc>
        <w:tc>
          <w:tcPr>
            <w:tcW w:w="1134" w:type="dxa"/>
          </w:tcPr>
          <w:p>
            <w:pPr>
              <w:pStyle w:val="0"/>
              <w:jc w:val="center"/>
            </w:pPr>
            <w:r>
              <w:rPr>
                <w:sz w:val="20"/>
              </w:rPr>
              <w:t xml:space="preserve">2020</w:t>
            </w:r>
          </w:p>
        </w:tc>
        <w:tc>
          <w:tcPr>
            <w:vMerge w:val="continue"/>
          </w:tcPr>
          <w:p/>
        </w:tc>
        <w:tc>
          <w:tcPr>
            <w:tcW w:w="1757" w:type="dxa"/>
          </w:tcPr>
          <w:p>
            <w:pPr>
              <w:pStyle w:val="0"/>
              <w:jc w:val="center"/>
            </w:pPr>
            <w:r>
              <w:rPr>
                <w:sz w:val="20"/>
              </w:rPr>
              <w:t xml:space="preserve">704</w:t>
            </w:r>
          </w:p>
        </w:tc>
      </w:tr>
      <w:tr>
        <w:tc>
          <w:tcPr>
            <w:vMerge w:val="continue"/>
          </w:tcPr>
          <w:p/>
        </w:tc>
        <w:tc>
          <w:tcPr>
            <w:vMerge w:val="continue"/>
          </w:tcPr>
          <w:p/>
        </w:tc>
        <w:tc>
          <w:tcPr>
            <w:tcW w:w="1134" w:type="dxa"/>
          </w:tcPr>
          <w:p>
            <w:pPr>
              <w:pStyle w:val="0"/>
              <w:jc w:val="center"/>
            </w:pPr>
            <w:r>
              <w:rPr>
                <w:sz w:val="20"/>
              </w:rPr>
              <w:t xml:space="preserve">2021</w:t>
            </w:r>
          </w:p>
        </w:tc>
        <w:tc>
          <w:tcPr>
            <w:vMerge w:val="continue"/>
          </w:tcPr>
          <w:p/>
        </w:tc>
        <w:tc>
          <w:tcPr>
            <w:tcW w:w="1757" w:type="dxa"/>
          </w:tcPr>
          <w:p>
            <w:pPr>
              <w:pStyle w:val="0"/>
              <w:jc w:val="center"/>
            </w:pPr>
            <w:r>
              <w:rPr>
                <w:sz w:val="20"/>
              </w:rPr>
              <w:t xml:space="preserve">754</w:t>
            </w:r>
          </w:p>
        </w:tc>
      </w:tr>
    </w:tbl>
    <w:p>
      <w:pPr>
        <w:pStyle w:val="0"/>
        <w:jc w:val="both"/>
      </w:pPr>
      <w:r>
        <w:rPr>
          <w:sz w:val="20"/>
        </w:rPr>
      </w:r>
    </w:p>
    <w:p>
      <w:pPr>
        <w:pStyle w:val="2"/>
        <w:outlineLvl w:val="1"/>
        <w:jc w:val="center"/>
      </w:pPr>
      <w:r>
        <w:rPr>
          <w:sz w:val="20"/>
        </w:rPr>
        <w:t xml:space="preserve">III. Цели, задачи и показатели (индикаторы), сроки и этапы</w:t>
      </w:r>
    </w:p>
    <w:p>
      <w:pPr>
        <w:pStyle w:val="2"/>
        <w:jc w:val="center"/>
      </w:pPr>
      <w:r>
        <w:rPr>
          <w:sz w:val="20"/>
        </w:rPr>
        <w:t xml:space="preserve">реализации государственной программы КБР</w:t>
      </w:r>
    </w:p>
    <w:p>
      <w:pPr>
        <w:pStyle w:val="0"/>
        <w:jc w:val="both"/>
      </w:pPr>
      <w:r>
        <w:rPr>
          <w:sz w:val="20"/>
        </w:rPr>
      </w:r>
    </w:p>
    <w:p>
      <w:pPr>
        <w:pStyle w:val="0"/>
        <w:ind w:firstLine="540"/>
        <w:jc w:val="both"/>
      </w:pPr>
      <w:r>
        <w:rPr>
          <w:sz w:val="20"/>
        </w:rPr>
        <w:t xml:space="preserve">Целями государственной программы КБР являются:</w:t>
      </w:r>
    </w:p>
    <w:p>
      <w:pPr>
        <w:pStyle w:val="0"/>
        <w:spacing w:before="200" w:line-rule="auto"/>
        <w:ind w:firstLine="540"/>
        <w:jc w:val="both"/>
      </w:pPr>
      <w:r>
        <w:rPr>
          <w:sz w:val="20"/>
        </w:rPr>
        <w:t xml:space="preserve">обеспечение реализации Государственной </w:t>
      </w:r>
      <w:hyperlink w:history="0" r:id="rId5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на территории Кабардино-Балкарской Республики;</w:t>
      </w:r>
    </w:p>
    <w:p>
      <w:pPr>
        <w:pStyle w:val="0"/>
        <w:spacing w:before="200" w:line-rule="auto"/>
        <w:ind w:firstLine="540"/>
        <w:jc w:val="both"/>
      </w:pPr>
      <w:r>
        <w:rPr>
          <w:sz w:val="20"/>
        </w:rPr>
        <w:t xml:space="preserve">обеспечение социально-экономического развития Кабардино-Балкарской Республики.</w:t>
      </w:r>
    </w:p>
    <w:p>
      <w:pPr>
        <w:pStyle w:val="0"/>
        <w:spacing w:before="200" w:line-rule="auto"/>
        <w:ind w:firstLine="540"/>
        <w:jc w:val="both"/>
      </w:pPr>
      <w:r>
        <w:rPr>
          <w:sz w:val="20"/>
        </w:rPr>
        <w:t xml:space="preserve">Достижению поставленных целей будут способствовать решение следующих задач:</w:t>
      </w:r>
    </w:p>
    <w:p>
      <w:pPr>
        <w:pStyle w:val="0"/>
        <w:spacing w:before="200" w:line-rule="auto"/>
        <w:ind w:firstLine="540"/>
        <w:jc w:val="both"/>
      </w:pPr>
      <w:r>
        <w:rPr>
          <w:sz w:val="20"/>
        </w:rPr>
        <w:t xml:space="preserve">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 поддержка участников Государственной </w:t>
      </w:r>
      <w:hyperlink w:history="0" r:id="rId5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осуществлении предпринимательской деятельности;</w:t>
      </w:r>
    </w:p>
    <w:p>
      <w:pPr>
        <w:pStyle w:val="0"/>
        <w:spacing w:before="200" w:line-rule="auto"/>
        <w:ind w:firstLine="540"/>
        <w:jc w:val="both"/>
      </w:pPr>
      <w:r>
        <w:rPr>
          <w:sz w:val="20"/>
        </w:rPr>
        <w:t xml:space="preserve">создание условий, способствующих добровольному переселению соотечественников, проживающих за рубежом, в Кабардино-Балкарскую Республику, их закреплению, социокультурной адаптации и интеграции в принимающее сообщество;</w:t>
      </w:r>
    </w:p>
    <w:p>
      <w:pPr>
        <w:pStyle w:val="0"/>
        <w:spacing w:before="200" w:line-rule="auto"/>
        <w:ind w:firstLine="540"/>
        <w:jc w:val="both"/>
      </w:pPr>
      <w:r>
        <w:rPr>
          <w:sz w:val="20"/>
        </w:rPr>
        <w:t xml:space="preserve">привлечение студентов из числа соотечественников обучающихся в образовательных организациях Кабардино-Балкарской Республики к участию в государственной программе КБР.</w:t>
      </w:r>
    </w:p>
    <w:p>
      <w:pPr>
        <w:pStyle w:val="0"/>
        <w:spacing w:before="200" w:line-rule="auto"/>
        <w:ind w:firstLine="540"/>
        <w:jc w:val="both"/>
      </w:pPr>
      <w:r>
        <w:rPr>
          <w:sz w:val="20"/>
        </w:rPr>
        <w:t xml:space="preserve">Достижение поставленных государственной программой КБР целей будет оцениваться по следующим целевым показателям (индикаторам):</w:t>
      </w:r>
    </w:p>
    <w:p>
      <w:pPr>
        <w:pStyle w:val="0"/>
        <w:spacing w:before="200" w:line-rule="auto"/>
        <w:ind w:firstLine="540"/>
        <w:jc w:val="both"/>
      </w:pPr>
      <w:r>
        <w:rPr>
          <w:sz w:val="20"/>
        </w:rPr>
        <w:t xml:space="preserve">численность участников Государственной </w:t>
      </w:r>
      <w:hyperlink w:history="0" r:id="rId5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прибывших в Кабардино-Балкарскую Республику и поставленных на учет МВД по КБР;</w:t>
      </w:r>
    </w:p>
    <w:p>
      <w:pPr>
        <w:pStyle w:val="0"/>
        <w:spacing w:before="200" w:line-rule="auto"/>
        <w:ind w:firstLine="540"/>
        <w:jc w:val="both"/>
      </w:pPr>
      <w:r>
        <w:rPr>
          <w:sz w:val="20"/>
        </w:rPr>
        <w:t xml:space="preserve">численность трудоустроенных, работающих по найму, самозанятых, осуществляющих предпринимательскую деятельность участников Государственной </w:t>
      </w:r>
      <w:hyperlink w:history="0" r:id="rId5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от общего числа участников Государственной </w:t>
      </w:r>
      <w:hyperlink w:history="0" r:id="rId5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 поставленных на учет МВД по КБР;</w:t>
      </w:r>
    </w:p>
    <w:p>
      <w:pPr>
        <w:pStyle w:val="0"/>
        <w:spacing w:before="200" w:line-rule="auto"/>
        <w:ind w:firstLine="540"/>
        <w:jc w:val="both"/>
      </w:pPr>
      <w:r>
        <w:rPr>
          <w:sz w:val="20"/>
        </w:rPr>
        <w:t xml:space="preserve">численность участников Государственной </w:t>
      </w:r>
      <w:hyperlink w:history="0" r:id="rId5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имеющих среднее профессиональное и (или) высшее образование;</w:t>
      </w:r>
    </w:p>
    <w:p>
      <w:pPr>
        <w:pStyle w:val="0"/>
        <w:spacing w:before="200" w:line-rule="auto"/>
        <w:ind w:firstLine="540"/>
        <w:jc w:val="both"/>
      </w:pPr>
      <w:r>
        <w:rPr>
          <w:sz w:val="20"/>
        </w:rPr>
        <w:t xml:space="preserve">количество презентаций государственной программы КБР в государствах постоянного проживания соотечественников с использованием технических каналов связи;</w:t>
      </w:r>
    </w:p>
    <w:p>
      <w:pPr>
        <w:pStyle w:val="0"/>
        <w:spacing w:before="200" w:line-rule="auto"/>
        <w:ind w:firstLine="540"/>
        <w:jc w:val="both"/>
      </w:pPr>
      <w:r>
        <w:rPr>
          <w:sz w:val="20"/>
        </w:rPr>
        <w:t xml:space="preserve">количество консультаций для соотечественников по вопросам переселения в Кабардино-Балкарскую Республику в рамках реализации государственной программы КБР;</w:t>
      </w:r>
    </w:p>
    <w:p>
      <w:pPr>
        <w:pStyle w:val="0"/>
        <w:spacing w:before="200" w:line-rule="auto"/>
        <w:ind w:firstLine="540"/>
        <w:jc w:val="both"/>
      </w:pPr>
      <w:r>
        <w:rPr>
          <w:sz w:val="20"/>
        </w:rPr>
        <w:t xml:space="preserve">численность студентов из числа участников Государственной </w:t>
      </w:r>
      <w:hyperlink w:history="0" r:id="rId5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обучающихся в образовательных организациях Кабардино-Балкарской Республики от общего числа участников Государственной </w:t>
      </w:r>
      <w:hyperlink w:history="0" r:id="rId6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поставленных на учет МВД по КБР.</w:t>
      </w:r>
    </w:p>
    <w:p>
      <w:pPr>
        <w:pStyle w:val="0"/>
        <w:spacing w:before="200" w:line-rule="auto"/>
        <w:ind w:firstLine="540"/>
        <w:jc w:val="both"/>
      </w:pPr>
      <w:r>
        <w:rPr>
          <w:sz w:val="20"/>
        </w:rPr>
        <w:t xml:space="preserve">Сведения о показателях (индикаторах) государственной программы КБР представлены в </w:t>
      </w:r>
      <w:hyperlink w:history="0" w:anchor="P905" w:tooltip="ЦЕЛЕВЫЕ ПОКАЗАТЕЛИ (ИНДИКАТОРЫ)">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Общий срок реализации государственной программы КБР - 2023 - 2025 годы.</w:t>
      </w:r>
    </w:p>
    <w:p>
      <w:pPr>
        <w:pStyle w:val="0"/>
        <w:spacing w:before="200" w:line-rule="auto"/>
        <w:ind w:firstLine="540"/>
        <w:jc w:val="both"/>
      </w:pPr>
      <w:r>
        <w:rPr>
          <w:sz w:val="20"/>
        </w:rPr>
        <w:t xml:space="preserve">Этапы реализации государственной программы КБР не выделяются.</w:t>
      </w:r>
    </w:p>
    <w:p>
      <w:pPr>
        <w:pStyle w:val="0"/>
        <w:jc w:val="both"/>
      </w:pPr>
      <w:r>
        <w:rPr>
          <w:sz w:val="20"/>
        </w:rPr>
      </w:r>
    </w:p>
    <w:p>
      <w:pPr>
        <w:pStyle w:val="2"/>
        <w:outlineLvl w:val="1"/>
        <w:jc w:val="center"/>
      </w:pPr>
      <w:r>
        <w:rPr>
          <w:sz w:val="20"/>
        </w:rPr>
        <w:t xml:space="preserve">IV. Основные мероприятия по реализации</w:t>
      </w:r>
    </w:p>
    <w:p>
      <w:pPr>
        <w:pStyle w:val="2"/>
        <w:jc w:val="center"/>
      </w:pPr>
      <w:r>
        <w:rPr>
          <w:sz w:val="20"/>
        </w:rPr>
        <w:t xml:space="preserve">государственной программы КБР</w:t>
      </w:r>
    </w:p>
    <w:p>
      <w:pPr>
        <w:pStyle w:val="0"/>
        <w:jc w:val="both"/>
      </w:pPr>
      <w:r>
        <w:rPr>
          <w:sz w:val="20"/>
        </w:rPr>
      </w:r>
    </w:p>
    <w:p>
      <w:pPr>
        <w:pStyle w:val="0"/>
        <w:ind w:firstLine="540"/>
        <w:jc w:val="both"/>
      </w:pPr>
      <w:r>
        <w:rPr>
          <w:sz w:val="20"/>
        </w:rPr>
        <w:t xml:space="preserve">Для обеспечения решения задач государственной программы КБР предусматривается реализация основных мероприятий.</w:t>
      </w:r>
    </w:p>
    <w:p>
      <w:pPr>
        <w:pStyle w:val="0"/>
        <w:spacing w:before="200" w:line-rule="auto"/>
        <w:ind w:firstLine="540"/>
        <w:jc w:val="both"/>
      </w:pPr>
      <w:r>
        <w:rPr>
          <w:sz w:val="20"/>
        </w:rPr>
        <w:t xml:space="preserve">Основное мероприятие 1. Обеспечение потребности экономики Кабардино-Балкарской Республики в квалифицированных кадрах, востребованных на рынке труда, и сокращение их дефицита, содействие в трудоустройстве и осуществлении предпринимательской деятельности участниками Государственной </w:t>
      </w:r>
      <w:hyperlink w:history="0" r:id="rId6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членами их семей.</w:t>
      </w:r>
    </w:p>
    <w:p>
      <w:pPr>
        <w:pStyle w:val="0"/>
        <w:spacing w:before="200" w:line-rule="auto"/>
        <w:ind w:firstLine="540"/>
        <w:jc w:val="both"/>
      </w:pPr>
      <w:r>
        <w:rPr>
          <w:sz w:val="20"/>
        </w:rPr>
        <w:t xml:space="preserve">Исполнение основного мероприятия 1 включает в себя реализацию следующего комплекса мер:</w:t>
      </w:r>
    </w:p>
    <w:p>
      <w:pPr>
        <w:pStyle w:val="0"/>
        <w:spacing w:before="200" w:line-rule="auto"/>
        <w:ind w:firstLine="540"/>
        <w:jc w:val="both"/>
      </w:pPr>
      <w:r>
        <w:rPr>
          <w:sz w:val="20"/>
        </w:rPr>
        <w:t xml:space="preserve">содействие в трудоустройстве и в самозанятости участников Государственной </w:t>
      </w:r>
      <w:hyperlink w:history="0" r:id="rId6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на вакансии, востребованные на рынке труда Кабардино-Балкарской Республики;</w:t>
      </w:r>
    </w:p>
    <w:p>
      <w:pPr>
        <w:pStyle w:val="0"/>
        <w:spacing w:before="200" w:line-rule="auto"/>
        <w:ind w:firstLine="540"/>
        <w:jc w:val="both"/>
      </w:pPr>
      <w:r>
        <w:rPr>
          <w:sz w:val="20"/>
        </w:rPr>
        <w:t xml:space="preserve">проведение консультаций по вопросам осуществления участниками Государственной </w:t>
      </w:r>
      <w:hyperlink w:history="0" r:id="rId6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членами их семей предпринимательской деятельности и получения государственной поддержки;</w:t>
      </w:r>
    </w:p>
    <w:p>
      <w:pPr>
        <w:pStyle w:val="0"/>
        <w:spacing w:before="200" w:line-rule="auto"/>
        <w:ind w:firstLine="540"/>
        <w:jc w:val="both"/>
      </w:pPr>
      <w:r>
        <w:rPr>
          <w:sz w:val="20"/>
        </w:rPr>
        <w:t xml:space="preserve">оказание содействия участникам Государственной </w:t>
      </w:r>
      <w:hyperlink w:history="0" r:id="rId6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в получении дополнительного профессионального образования по профессиям, востребованным на рынке труда Кабардино-Балкарской Республики;</w:t>
      </w:r>
    </w:p>
    <w:p>
      <w:pPr>
        <w:pStyle w:val="0"/>
        <w:spacing w:before="200" w:line-rule="auto"/>
        <w:ind w:firstLine="540"/>
        <w:jc w:val="both"/>
      </w:pPr>
      <w:r>
        <w:rPr>
          <w:sz w:val="20"/>
        </w:rPr>
        <w:t xml:space="preserve">размещение на портале автоматизированной информационной системы "Соотечественники" информации об уровне обеспеченности Кабардино-Балкарской Республики вакансиями;</w:t>
      </w:r>
    </w:p>
    <w:p>
      <w:pPr>
        <w:pStyle w:val="0"/>
        <w:spacing w:before="200" w:line-rule="auto"/>
        <w:ind w:firstLine="540"/>
        <w:jc w:val="both"/>
      </w:pPr>
      <w:r>
        <w:rPr>
          <w:sz w:val="20"/>
        </w:rPr>
        <w:t xml:space="preserve">компенсация расходов участников Государственной </w:t>
      </w:r>
      <w:hyperlink w:history="0" r:id="rId6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на признание образования и (или) квалификации, ученых степеней, ученых званий, полученных в иностранном государстве.</w:t>
      </w:r>
    </w:p>
    <w:p>
      <w:pPr>
        <w:pStyle w:val="0"/>
        <w:spacing w:before="200" w:line-rule="auto"/>
        <w:ind w:firstLine="540"/>
        <w:jc w:val="both"/>
      </w:pPr>
      <w:r>
        <w:rPr>
          <w:sz w:val="20"/>
        </w:rPr>
        <w:t xml:space="preserve">Реализация данных мероприятий будет способствовать снижению дефицита квалифицированных кадров на предприятиях и организациях Кабардино-Балкарской Республики, а также снижению риска безработицы среди участников Государственной </w:t>
      </w:r>
      <w:hyperlink w:history="0" r:id="rId6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p>
      <w:pPr>
        <w:pStyle w:val="0"/>
        <w:spacing w:before="200" w:line-rule="auto"/>
        <w:ind w:firstLine="540"/>
        <w:jc w:val="both"/>
      </w:pPr>
      <w:r>
        <w:rPr>
          <w:sz w:val="20"/>
        </w:rPr>
        <w:t xml:space="preserve">Основное мероприятие 2. Создание условий, способствующих добровольному переселению соотечественников, проживающих за рубежом, в Кабардино-Балкарскую Республику, их закреплению, социокультурной адаптации и интеграции в принимающее сообщество.</w:t>
      </w:r>
    </w:p>
    <w:p>
      <w:pPr>
        <w:pStyle w:val="0"/>
        <w:spacing w:before="200" w:line-rule="auto"/>
        <w:ind w:firstLine="540"/>
        <w:jc w:val="both"/>
      </w:pPr>
      <w:r>
        <w:rPr>
          <w:sz w:val="20"/>
        </w:rPr>
        <w:t xml:space="preserve">Исполнение основного мероприятия 2 включает в себя реализацию следующего комплекса мер:</w:t>
      </w:r>
    </w:p>
    <w:p>
      <w:pPr>
        <w:pStyle w:val="0"/>
        <w:spacing w:before="200" w:line-rule="auto"/>
        <w:ind w:firstLine="540"/>
        <w:jc w:val="both"/>
      </w:pPr>
      <w:r>
        <w:rPr>
          <w:sz w:val="20"/>
        </w:rPr>
        <w:t xml:space="preserve">обеспечение взаимодействия с уполномоченными органами за рубежом, Министерством внутренних дел Российской Федерации в части направления информационных материалов для распространения среди потенциальных участников Государственной </w:t>
      </w:r>
      <w:hyperlink w:history="0" r:id="rId6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 возможностях и преференциях, предоставляемых участникам Государственной </w:t>
      </w:r>
      <w:hyperlink w:history="0" r:id="rId6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подготовка и изготовление информационных материалов о Государственной </w:t>
      </w:r>
      <w:hyperlink w:history="0" r:id="rId6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w:t>
      </w:r>
    </w:p>
    <w:p>
      <w:pPr>
        <w:pStyle w:val="0"/>
        <w:spacing w:before="200" w:line-rule="auto"/>
        <w:ind w:firstLine="540"/>
        <w:jc w:val="both"/>
      </w:pPr>
      <w:r>
        <w:rPr>
          <w:sz w:val="20"/>
        </w:rPr>
        <w:t xml:space="preserve">организация "круглых столов", встреч с использованием технических каналов связи по информированию соотечественников, проживающих за рубежом, постоянно или временно проживающих на законном основании на территории Кабардино-Балкарской Республики, студентов из числа соотечественников, обучающихся в образовательных организациях Кабардино-Балкарской Республики, о реализации государственной программы КБР;</w:t>
      </w:r>
    </w:p>
    <w:p>
      <w:pPr>
        <w:pStyle w:val="0"/>
        <w:spacing w:before="200" w:line-rule="auto"/>
        <w:ind w:firstLine="540"/>
        <w:jc w:val="both"/>
      </w:pPr>
      <w:r>
        <w:rPr>
          <w:sz w:val="20"/>
        </w:rPr>
        <w:t xml:space="preserve">предоставление консультаций по вопросам реализации государственной программы КБР участникам и членам их семей;</w:t>
      </w:r>
    </w:p>
    <w:p>
      <w:pPr>
        <w:pStyle w:val="0"/>
        <w:spacing w:before="200" w:line-rule="auto"/>
        <w:ind w:firstLine="540"/>
        <w:jc w:val="both"/>
      </w:pPr>
      <w:r>
        <w:rPr>
          <w:sz w:val="20"/>
        </w:rPr>
        <w:t xml:space="preserve">подготовка аналитических материалов о реализации государственной программы КБР для представления в Правительство Российской Федерации, Правительство Кабардино-Балкарской Республики;</w:t>
      </w:r>
    </w:p>
    <w:p>
      <w:pPr>
        <w:pStyle w:val="0"/>
        <w:spacing w:before="200" w:line-rule="auto"/>
        <w:ind w:firstLine="540"/>
        <w:jc w:val="both"/>
      </w:pPr>
      <w:r>
        <w:rPr>
          <w:sz w:val="20"/>
        </w:rPr>
        <w:t xml:space="preserve">организация и проведение заседаний Межведомственной комиссии по реализации государственной программы КБР;</w:t>
      </w:r>
    </w:p>
    <w:p>
      <w:pPr>
        <w:pStyle w:val="0"/>
        <w:spacing w:before="200" w:line-rule="auto"/>
        <w:ind w:firstLine="540"/>
        <w:jc w:val="both"/>
      </w:pPr>
      <w:r>
        <w:rPr>
          <w:sz w:val="20"/>
        </w:rPr>
        <w:t xml:space="preserve">организация выплаты на жилищное обустройство переселившимся в Кабардино-Балкарскую Республику участникам Государственной </w:t>
      </w:r>
      <w:hyperlink w:history="0" r:id="rId7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социальное обеспечение участников Государственной </w:t>
      </w:r>
      <w:hyperlink w:history="0" r:id="rId7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и оказание им медицинской помощи до получения разрешения на временное проживание или до оформления гражданства Российской Федерации, в том числе компенсация расходов на медицинское освидетельствование;</w:t>
      </w:r>
    </w:p>
    <w:p>
      <w:pPr>
        <w:pStyle w:val="0"/>
        <w:spacing w:before="200" w:line-rule="auto"/>
        <w:ind w:firstLine="540"/>
        <w:jc w:val="both"/>
      </w:pPr>
      <w:r>
        <w:rPr>
          <w:sz w:val="20"/>
        </w:rPr>
        <w:t xml:space="preserve">организация обучения участников Государственной </w:t>
      </w:r>
      <w:hyperlink w:history="0" r:id="rId7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переселившихся в Кабардино-Балкарскую Республику русскому, кабардинскому и балкарскому языкам;</w:t>
      </w:r>
    </w:p>
    <w:p>
      <w:pPr>
        <w:pStyle w:val="0"/>
        <w:spacing w:before="200" w:line-rule="auto"/>
        <w:ind w:firstLine="540"/>
        <w:jc w:val="both"/>
      </w:pPr>
      <w:r>
        <w:rPr>
          <w:sz w:val="20"/>
        </w:rPr>
        <w:t xml:space="preserve">привлечение участников Государственной </w:t>
      </w:r>
      <w:hyperlink w:history="0" r:id="rId7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общественные и культурно массовые мероприятия, проводимые в Кабардино-Балкарской Республике;</w:t>
      </w:r>
    </w:p>
    <w:p>
      <w:pPr>
        <w:pStyle w:val="0"/>
        <w:spacing w:before="200" w:line-rule="auto"/>
        <w:ind w:firstLine="540"/>
        <w:jc w:val="both"/>
      </w:pPr>
      <w:r>
        <w:rPr>
          <w:sz w:val="20"/>
        </w:rPr>
        <w:t xml:space="preserve">обеспечение детей участников Государственной </w:t>
      </w:r>
      <w:hyperlink w:history="0" r:id="rId7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местами в дошкольных образовательных организациях и общеобразовательных организациях;</w:t>
      </w:r>
    </w:p>
    <w:p>
      <w:pPr>
        <w:pStyle w:val="0"/>
        <w:spacing w:before="200" w:line-rule="auto"/>
        <w:ind w:firstLine="540"/>
        <w:jc w:val="both"/>
      </w:pPr>
      <w:r>
        <w:rPr>
          <w:sz w:val="20"/>
        </w:rPr>
        <w:t xml:space="preserve">содействие социально ориентированным некоммерческим организациям в реализации проектов, направленных на социокультурную адаптацию участников Государственной </w:t>
      </w:r>
      <w:hyperlink w:history="0" r:id="rId7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p>
      <w:pPr>
        <w:pStyle w:val="0"/>
        <w:spacing w:before="200" w:line-rule="auto"/>
        <w:ind w:firstLine="540"/>
        <w:jc w:val="both"/>
      </w:pPr>
      <w:r>
        <w:rPr>
          <w:sz w:val="20"/>
        </w:rPr>
        <w:t xml:space="preserve">В рамках реализации указанных мероприятий предполагается формирование целостной системы информационного сопровождения реализации государственной программы КБР, способствующей своевременной и эффективной реализации государственной программы КБР, создание условий, обеспечивающих социально-экономическую защищенность участников Государственной </w:t>
      </w:r>
      <w:hyperlink w:history="0" r:id="rId7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а также их успешную интеграцию в принимающее сообщество.</w:t>
      </w:r>
    </w:p>
    <w:p>
      <w:pPr>
        <w:pStyle w:val="0"/>
        <w:spacing w:before="200" w:line-rule="auto"/>
        <w:ind w:firstLine="540"/>
        <w:jc w:val="both"/>
      </w:pPr>
      <w:r>
        <w:rPr>
          <w:sz w:val="20"/>
        </w:rPr>
        <w:t xml:space="preserve">Процедуры по оказанию содействия участнику Государственной </w:t>
      </w:r>
      <w:hyperlink w:history="0" r:id="rId7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его семьи в приеме, предоставлении выплаты на жилищное обустройство, компенсации на признание образования полученного в иностранном государстве, получении правового статуса и обустройстве на территории Кабардино-Балкарской Республики представлены в </w:t>
      </w:r>
      <w:hyperlink w:history="0" w:anchor="P1274" w:tooltip="Приложение N 5">
        <w:r>
          <w:rPr>
            <w:sz w:val="20"/>
            <w:color w:val="0000ff"/>
          </w:rPr>
          <w:t xml:space="preserve">приложении N 5</w:t>
        </w:r>
      </w:hyperlink>
      <w:r>
        <w:rPr>
          <w:sz w:val="20"/>
        </w:rPr>
        <w:t xml:space="preserve">.</w:t>
      </w:r>
    </w:p>
    <w:p>
      <w:pPr>
        <w:pStyle w:val="0"/>
        <w:spacing w:before="200" w:line-rule="auto"/>
        <w:ind w:firstLine="540"/>
        <w:jc w:val="both"/>
      </w:pPr>
      <w:r>
        <w:rPr>
          <w:sz w:val="20"/>
        </w:rPr>
        <w:t xml:space="preserve">Перечень основных мероприятий государственной программы КБР представлен в </w:t>
      </w:r>
      <w:hyperlink w:history="0" w:anchor="P1172" w:tooltip="ПЕРЕЧЕНЬ">
        <w:r>
          <w:rPr>
            <w:sz w:val="20"/>
            <w:color w:val="0000ff"/>
          </w:rPr>
          <w:t xml:space="preserve">приложении N 2</w:t>
        </w:r>
      </w:hyperlink>
      <w:r>
        <w:rPr>
          <w:sz w:val="20"/>
        </w:rPr>
        <w:t xml:space="preserve">.</w:t>
      </w:r>
    </w:p>
    <w:p>
      <w:pPr>
        <w:pStyle w:val="0"/>
        <w:jc w:val="both"/>
      </w:pPr>
      <w:r>
        <w:rPr>
          <w:sz w:val="20"/>
        </w:rPr>
      </w:r>
    </w:p>
    <w:p>
      <w:pPr>
        <w:pStyle w:val="2"/>
        <w:outlineLvl w:val="2"/>
        <w:jc w:val="center"/>
      </w:pPr>
      <w:r>
        <w:rPr>
          <w:sz w:val="20"/>
        </w:rPr>
        <w:t xml:space="preserve">Методы и формы контроля реализации</w:t>
      </w:r>
    </w:p>
    <w:p>
      <w:pPr>
        <w:pStyle w:val="2"/>
        <w:jc w:val="center"/>
      </w:pPr>
      <w:r>
        <w:rPr>
          <w:sz w:val="20"/>
        </w:rPr>
        <w:t xml:space="preserve">государственной программы КБР</w:t>
      </w:r>
    </w:p>
    <w:p>
      <w:pPr>
        <w:pStyle w:val="0"/>
        <w:jc w:val="both"/>
      </w:pPr>
      <w:r>
        <w:rPr>
          <w:sz w:val="20"/>
        </w:rPr>
      </w:r>
    </w:p>
    <w:p>
      <w:pPr>
        <w:pStyle w:val="0"/>
        <w:ind w:firstLine="540"/>
        <w:jc w:val="both"/>
      </w:pPr>
      <w:r>
        <w:rPr>
          <w:sz w:val="20"/>
        </w:rPr>
        <w:t xml:space="preserve">Организация управления реализацией государственной программы КБР осуществляется в рамках работы Межведомственной комиссии по реализации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w:t>
      </w:r>
    </w:p>
    <w:p>
      <w:pPr>
        <w:pStyle w:val="0"/>
        <w:spacing w:before="200" w:line-rule="auto"/>
        <w:ind w:firstLine="540"/>
        <w:jc w:val="both"/>
      </w:pPr>
      <w:r>
        <w:rPr>
          <w:sz w:val="20"/>
        </w:rPr>
        <w:t xml:space="preserve">Контроль за исполнением государственной программы КБР осуществляется Председателем Правительства Кабардино-Балкарской Республики и уполномоченным органом.</w:t>
      </w:r>
    </w:p>
    <w:p>
      <w:pPr>
        <w:pStyle w:val="0"/>
        <w:spacing w:before="200" w:line-rule="auto"/>
        <w:ind w:firstLine="540"/>
        <w:jc w:val="both"/>
      </w:pPr>
      <w:r>
        <w:rPr>
          <w:sz w:val="20"/>
        </w:rPr>
        <w:t xml:space="preserve">Основные функции уполномоченного органа:</w:t>
      </w:r>
    </w:p>
    <w:p>
      <w:pPr>
        <w:pStyle w:val="0"/>
        <w:spacing w:before="200" w:line-rule="auto"/>
        <w:ind w:firstLine="540"/>
        <w:jc w:val="both"/>
      </w:pPr>
      <w:r>
        <w:rPr>
          <w:sz w:val="20"/>
        </w:rPr>
        <w:t xml:space="preserve">мониторинг и размещение на портале автоматизированной информационной системы "Соотечественники" информации об уровне обеспеченности трудовыми ресурсами, возможности трудоустройства и получения среднего профессионального образования, оказания социальной поддержки, временного и постоянного жилищного обустройства участников Государственной </w:t>
      </w:r>
      <w:hyperlink w:history="0" r:id="rId7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управление реализацией государственной программы КБР;</w:t>
      </w:r>
    </w:p>
    <w:p>
      <w:pPr>
        <w:pStyle w:val="0"/>
        <w:spacing w:before="200" w:line-rule="auto"/>
        <w:ind w:firstLine="540"/>
        <w:jc w:val="both"/>
      </w:pPr>
      <w:r>
        <w:rPr>
          <w:sz w:val="20"/>
        </w:rPr>
        <w:t xml:space="preserve">общая координация деятельности исполнителей мероприятий государственной программы КБР в пределах их компетенции;</w:t>
      </w:r>
    </w:p>
    <w:p>
      <w:pPr>
        <w:pStyle w:val="0"/>
        <w:spacing w:before="200" w:line-rule="auto"/>
        <w:ind w:firstLine="540"/>
        <w:jc w:val="both"/>
      </w:pPr>
      <w:r>
        <w:rPr>
          <w:sz w:val="20"/>
        </w:rPr>
        <w:t xml:space="preserve">подготовка проектов нормативных правовых актов, обеспечивающих реализацию государственной программы КБР, в пределах своих полномочий и контроль разработки и принятия нормативных правовых актов исполнителями мероприятий государственной программы КБР;</w:t>
      </w:r>
    </w:p>
    <w:p>
      <w:pPr>
        <w:pStyle w:val="0"/>
        <w:spacing w:before="200" w:line-rule="auto"/>
        <w:ind w:firstLine="540"/>
        <w:jc w:val="both"/>
      </w:pPr>
      <w:r>
        <w:rPr>
          <w:sz w:val="20"/>
        </w:rPr>
        <w:t xml:space="preserve">проведение мониторинга и оценки эффективности результатов реализации мероприятий государственной программы КБР и соответствия результатов запланированным значениям показателей ожидаемых результатов реализации мероприятий.</w:t>
      </w:r>
    </w:p>
    <w:p>
      <w:pPr>
        <w:pStyle w:val="0"/>
        <w:spacing w:before="200" w:line-rule="auto"/>
        <w:ind w:firstLine="540"/>
        <w:jc w:val="both"/>
      </w:pPr>
      <w:r>
        <w:rPr>
          <w:sz w:val="20"/>
        </w:rPr>
        <w:t xml:space="preserve">Для достижения целей и конечных результатов в случае необходимости государственная программа КБР подлежит корректировке с учетом выделяемых на ее реализацию средств и уточнению целевых индикаторов (показателей) и затрат по мероприятиям.</w:t>
      </w:r>
    </w:p>
    <w:p>
      <w:pPr>
        <w:pStyle w:val="0"/>
        <w:spacing w:before="200" w:line-rule="auto"/>
        <w:ind w:firstLine="540"/>
        <w:jc w:val="both"/>
      </w:pPr>
      <w:r>
        <w:rPr>
          <w:sz w:val="20"/>
        </w:rPr>
        <w:t xml:space="preserve">Исполнители мероприятий государственной программы КБР ежеквартально до 10 числа месяца, следующего за отчетным кварталом, представляют в уполномоченный орган отчет о ходе реализации мероприятий государственной программы КБР.</w:t>
      </w:r>
    </w:p>
    <w:p>
      <w:pPr>
        <w:pStyle w:val="0"/>
        <w:jc w:val="both"/>
      </w:pPr>
      <w:r>
        <w:rPr>
          <w:sz w:val="20"/>
        </w:rPr>
      </w:r>
    </w:p>
    <w:p>
      <w:pPr>
        <w:pStyle w:val="2"/>
        <w:outlineLvl w:val="1"/>
        <w:jc w:val="center"/>
      </w:pPr>
      <w:r>
        <w:rPr>
          <w:sz w:val="20"/>
        </w:rPr>
        <w:t xml:space="preserve">V. Объемы финансовых ресурсов на реализацию</w:t>
      </w:r>
    </w:p>
    <w:p>
      <w:pPr>
        <w:pStyle w:val="2"/>
        <w:jc w:val="center"/>
      </w:pPr>
      <w:r>
        <w:rPr>
          <w:sz w:val="20"/>
        </w:rPr>
        <w:t xml:space="preserve">государственной программы Кабардино-Балкарской Республики</w:t>
      </w:r>
    </w:p>
    <w:p>
      <w:pPr>
        <w:pStyle w:val="0"/>
        <w:jc w:val="both"/>
      </w:pPr>
      <w:r>
        <w:rPr>
          <w:sz w:val="20"/>
        </w:rPr>
      </w:r>
    </w:p>
    <w:p>
      <w:pPr>
        <w:pStyle w:val="0"/>
        <w:ind w:firstLine="540"/>
        <w:jc w:val="both"/>
      </w:pPr>
      <w:r>
        <w:rPr>
          <w:sz w:val="20"/>
        </w:rPr>
        <w:t xml:space="preserve">Финансирование и расходование средств республиканского бюджета Кабардино-Балкарской Республики на реализацию мероприятий по оказанию содействия добровольному переселению соотечественников будет осуществляться в соответствии с законом Кабардино-Балкарской Республики о республиканском бюджете Кабардино-Балкарской Республики на текущий финансовый год и плановый период, объемами финансирования, предусмотренными в государственной программе КБР.</w:t>
      </w:r>
    </w:p>
    <w:p>
      <w:pPr>
        <w:pStyle w:val="0"/>
        <w:spacing w:before="200" w:line-rule="auto"/>
        <w:ind w:firstLine="540"/>
        <w:jc w:val="both"/>
      </w:pPr>
      <w:r>
        <w:rPr>
          <w:sz w:val="20"/>
        </w:rPr>
        <w:t xml:space="preserve">Объем средств на реализацию мероприятий государственной программы КБР подлежит ежегодному уточнению исходя из потребностей корректировки мероприятий государственной программы КБР.</w:t>
      </w:r>
    </w:p>
    <w:p>
      <w:pPr>
        <w:pStyle w:val="0"/>
        <w:spacing w:before="200" w:line-rule="auto"/>
        <w:ind w:firstLine="540"/>
        <w:jc w:val="both"/>
      </w:pPr>
      <w:r>
        <w:rPr>
          <w:sz w:val="20"/>
        </w:rPr>
        <w:t xml:space="preserve">Средства на оказание мер социальной поддержки, предоставление государственных гарантий, получение образования в общеобразовательных организациях, профессиональных образовательных организациях, образовательных организациях высшего образования, в дошкольных образовательных организациях, учреждениях культурно-досугового и спортивного типа, предоставление гарантированного объема медицинской помощи в соответствии с программой государственных гарантий бесплатного оказания гражданам медицинской помощи, государственных услуг в области содействия занятости населения участникам Государственной </w:t>
      </w:r>
      <w:hyperlink w:history="0" r:id="rId7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предусматриваются в рамках законодательства Российской Федерации и Кабардино-Балкарской Республики, а также иных государственных программ Кабардино-Балкарской Республики по соответствующим статьям республиканского бюджета Кабардино-Балкарской Республики. Участники Государственной </w:t>
      </w:r>
      <w:hyperlink w:history="0" r:id="rId8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члены их семей имеют возможность получать весь перечень социальных услуг, оказываемых населению, в рамках действующего законодательства.</w:t>
      </w:r>
    </w:p>
    <w:p>
      <w:pPr>
        <w:pStyle w:val="0"/>
        <w:spacing w:before="200" w:line-rule="auto"/>
        <w:ind w:firstLine="540"/>
        <w:jc w:val="both"/>
      </w:pPr>
      <w:r>
        <w:rPr>
          <w:sz w:val="20"/>
        </w:rPr>
        <w:t xml:space="preserve">Для реализации государственной программы КБР планируется получение средств федерального бюджета в соответствии с </w:t>
      </w:r>
      <w:hyperlink w:history="0" r:id="rId81" w:tooltip="Постановление Правительства РФ от 15.04.2014 N 345 (ред. от 26.09.2023)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w:t>
      </w:r>
      <w:hyperlink w:history="0" r:id="rId8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программу</w:t>
        </w:r>
      </w:hyperlink>
      <w:r>
        <w:rPr>
          <w:sz w:val="20"/>
        </w:rPr>
        <w:t xml:space="preserve"> по оказанию содействия добровольному переселению в Российскую Федерацию соотечественников, проживающих за рубежом, приведенными в приложении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 N 345. Включение средств федерального бюджета в объем финансирования мероприятий государственной программы КБР осуществляется на основании соглашения между Министерством внутренних дел Российской Федерации и Правительством Кабардино-Балкарской Республики о предоставлении субсидии из федерального бюджета на реализацию мероприятий государственной программы КБР.</w:t>
      </w:r>
    </w:p>
    <w:p>
      <w:pPr>
        <w:pStyle w:val="0"/>
        <w:spacing w:before="200" w:line-rule="auto"/>
        <w:ind w:firstLine="540"/>
        <w:jc w:val="both"/>
      </w:pPr>
      <w:r>
        <w:rPr>
          <w:sz w:val="20"/>
        </w:rPr>
        <w:t xml:space="preserve">Объем бюджетных ассигнований на реализацию государственной программы КБР (в текущих ценах) за счет средств республиканского бюджета Кабардино-Балкарской Республики составляет 104,25 тыс. рублей, в том числе по годам:</w:t>
      </w:r>
    </w:p>
    <w:p>
      <w:pPr>
        <w:pStyle w:val="0"/>
        <w:spacing w:before="200" w:line-rule="auto"/>
        <w:ind w:firstLine="540"/>
        <w:jc w:val="both"/>
      </w:pPr>
      <w:r>
        <w:rPr>
          <w:sz w:val="20"/>
        </w:rPr>
        <w:t xml:space="preserve">в 2023 году - 21,25 тыс. рублей;</w:t>
      </w:r>
    </w:p>
    <w:p>
      <w:pPr>
        <w:pStyle w:val="0"/>
        <w:spacing w:before="200" w:line-rule="auto"/>
        <w:ind w:firstLine="540"/>
        <w:jc w:val="both"/>
      </w:pPr>
      <w:r>
        <w:rPr>
          <w:sz w:val="20"/>
        </w:rPr>
        <w:t xml:space="preserve">в 2024 году - 36,25 тыс. рублей;</w:t>
      </w:r>
    </w:p>
    <w:p>
      <w:pPr>
        <w:pStyle w:val="0"/>
        <w:spacing w:before="200" w:line-rule="auto"/>
        <w:ind w:firstLine="540"/>
        <w:jc w:val="both"/>
      </w:pPr>
      <w:r>
        <w:rPr>
          <w:sz w:val="20"/>
        </w:rPr>
        <w:t xml:space="preserve">в 2025 году - 46,75 тыс. рублей.</w:t>
      </w:r>
    </w:p>
    <w:p>
      <w:pPr>
        <w:pStyle w:val="0"/>
        <w:spacing w:before="200" w:line-rule="auto"/>
        <w:ind w:firstLine="540"/>
        <w:jc w:val="both"/>
      </w:pPr>
      <w:r>
        <w:rPr>
          <w:sz w:val="20"/>
        </w:rPr>
        <w:t xml:space="preserve">Бюджетные ассигнования на реализацию государственной программы КБР за счет средств федерального бюджета не предусмотрены.</w:t>
      </w:r>
    </w:p>
    <w:p>
      <w:pPr>
        <w:pStyle w:val="0"/>
        <w:spacing w:before="200" w:line-rule="auto"/>
        <w:ind w:firstLine="540"/>
        <w:jc w:val="both"/>
      </w:pPr>
      <w:r>
        <w:rPr>
          <w:sz w:val="20"/>
        </w:rPr>
        <w:t xml:space="preserve">Объемы финансовых ресурсов на реализацию основных мероприятий государственной программы КБР представлены в </w:t>
      </w:r>
      <w:hyperlink w:history="0" w:anchor="P1209" w:tooltip="ОБЪЕМЫ">
        <w:r>
          <w:rPr>
            <w:sz w:val="20"/>
            <w:color w:val="0000ff"/>
          </w:rPr>
          <w:t xml:space="preserve">приложении N 4</w:t>
        </w:r>
      </w:hyperlink>
      <w:r>
        <w:rPr>
          <w:sz w:val="20"/>
        </w:rPr>
        <w:t xml:space="preserve">.</w:t>
      </w:r>
    </w:p>
    <w:p>
      <w:pPr>
        <w:pStyle w:val="0"/>
        <w:jc w:val="both"/>
      </w:pPr>
      <w:r>
        <w:rPr>
          <w:sz w:val="20"/>
        </w:rPr>
      </w:r>
    </w:p>
    <w:p>
      <w:pPr>
        <w:pStyle w:val="2"/>
        <w:outlineLvl w:val="1"/>
        <w:jc w:val="center"/>
      </w:pPr>
      <w:r>
        <w:rPr>
          <w:sz w:val="20"/>
        </w:rPr>
        <w:t xml:space="preserve">VI. Оценка планируемой эффективности и риски реализации</w:t>
      </w:r>
    </w:p>
    <w:p>
      <w:pPr>
        <w:pStyle w:val="2"/>
        <w:jc w:val="center"/>
      </w:pPr>
      <w:r>
        <w:rPr>
          <w:sz w:val="20"/>
        </w:rPr>
        <w:t xml:space="preserve">государственной программы КБР</w:t>
      </w:r>
    </w:p>
    <w:p>
      <w:pPr>
        <w:pStyle w:val="0"/>
        <w:jc w:val="both"/>
      </w:pPr>
      <w:r>
        <w:rPr>
          <w:sz w:val="20"/>
        </w:rPr>
      </w:r>
    </w:p>
    <w:p>
      <w:pPr>
        <w:pStyle w:val="2"/>
        <w:outlineLvl w:val="2"/>
        <w:jc w:val="center"/>
      </w:pPr>
      <w:r>
        <w:rPr>
          <w:sz w:val="20"/>
        </w:rPr>
        <w:t xml:space="preserve">1. Оценка планируемой эффективности государственной</w:t>
      </w:r>
    </w:p>
    <w:p>
      <w:pPr>
        <w:pStyle w:val="2"/>
        <w:jc w:val="center"/>
      </w:pPr>
      <w:r>
        <w:rPr>
          <w:sz w:val="20"/>
        </w:rPr>
        <w:t xml:space="preserve">программы КБР</w:t>
      </w:r>
    </w:p>
    <w:p>
      <w:pPr>
        <w:pStyle w:val="0"/>
        <w:jc w:val="both"/>
      </w:pPr>
      <w:r>
        <w:rPr>
          <w:sz w:val="20"/>
        </w:rPr>
      </w:r>
    </w:p>
    <w:p>
      <w:pPr>
        <w:pStyle w:val="0"/>
        <w:ind w:firstLine="540"/>
        <w:jc w:val="both"/>
      </w:pPr>
      <w:r>
        <w:rPr>
          <w:sz w:val="20"/>
        </w:rPr>
        <w:t xml:space="preserve">Оценка планируемой эффективности реализации государственной программы КБР производится уполномоченным органом путем соотнесения фактически достигнутых значений показателей реализации мероприятий и значений запланированных индикаторов, установленных государственной программой КБР по:</w:t>
      </w:r>
    </w:p>
    <w:p>
      <w:pPr>
        <w:pStyle w:val="0"/>
        <w:spacing w:before="200" w:line-rule="auto"/>
        <w:ind w:firstLine="540"/>
        <w:jc w:val="both"/>
      </w:pPr>
      <w:r>
        <w:rPr>
          <w:sz w:val="20"/>
        </w:rPr>
        <w:t xml:space="preserve">степени достижения плановых целевых показателей (индикаторов) реализации государственной программы КБР;</w:t>
      </w:r>
    </w:p>
    <w:p>
      <w:pPr>
        <w:pStyle w:val="0"/>
        <w:spacing w:before="200" w:line-rule="auto"/>
        <w:ind w:firstLine="540"/>
        <w:jc w:val="both"/>
      </w:pPr>
      <w:r>
        <w:rPr>
          <w:sz w:val="20"/>
        </w:rPr>
        <w:t xml:space="preserve">исполнению основных мероприятий по реализации государственной программы КБР.</w:t>
      </w:r>
    </w:p>
    <w:p>
      <w:pPr>
        <w:pStyle w:val="0"/>
        <w:spacing w:before="200" w:line-rule="auto"/>
        <w:ind w:firstLine="540"/>
        <w:jc w:val="both"/>
      </w:pPr>
      <w:r>
        <w:rPr>
          <w:sz w:val="20"/>
        </w:rPr>
        <w:t xml:space="preserve">Эффективность реализации государственной программы КБР по основным мероприятиям определяется на основе расчетов по следующей формуле:</w:t>
      </w:r>
    </w:p>
    <w:p>
      <w:pPr>
        <w:pStyle w:val="0"/>
        <w:jc w:val="both"/>
      </w:pPr>
      <w:r>
        <w:rPr>
          <w:sz w:val="20"/>
        </w:rPr>
      </w:r>
    </w:p>
    <w:p>
      <w:pPr>
        <w:pStyle w:val="0"/>
        <w:jc w:val="center"/>
      </w:pPr>
      <w:r>
        <w:rPr>
          <w:position w:val="-25"/>
        </w:rPr>
        <w:drawing>
          <wp:inline distT="0" distB="0" distL="0" distR="0">
            <wp:extent cx="981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En - эффективность хода реализации основного мероприятия государственной программы КБР (%), характеризуемого n-м целевым показателем (индикатором);</w:t>
      </w:r>
    </w:p>
    <w:p>
      <w:pPr>
        <w:pStyle w:val="0"/>
        <w:spacing w:before="200" w:line-rule="auto"/>
        <w:ind w:firstLine="540"/>
        <w:jc w:val="both"/>
      </w:pPr>
      <w:r>
        <w:rPr>
          <w:sz w:val="20"/>
        </w:rPr>
        <w:t xml:space="preserve">T</w:t>
      </w:r>
      <w:r>
        <w:rPr>
          <w:sz w:val="20"/>
          <w:vertAlign w:val="subscript"/>
        </w:rPr>
        <w:t xml:space="preserve">fn</w:t>
      </w:r>
      <w:r>
        <w:rPr>
          <w:sz w:val="20"/>
        </w:rPr>
        <w:t xml:space="preserve"> - фактическое значение n-го целевого показателя (индикатора), характеризующего реализацию государственной программы КБР;</w:t>
      </w:r>
    </w:p>
    <w:p>
      <w:pPr>
        <w:pStyle w:val="0"/>
        <w:spacing w:before="200" w:line-rule="auto"/>
        <w:ind w:firstLine="540"/>
        <w:jc w:val="both"/>
      </w:pPr>
      <w:r>
        <w:rPr>
          <w:sz w:val="20"/>
        </w:rPr>
        <w:t xml:space="preserve">T</w:t>
      </w:r>
      <w:r>
        <w:rPr>
          <w:sz w:val="20"/>
          <w:vertAlign w:val="subscript"/>
        </w:rPr>
        <w:t xml:space="preserve">pn</w:t>
      </w:r>
      <w:r>
        <w:rPr>
          <w:sz w:val="20"/>
        </w:rPr>
        <w:t xml:space="preserve"> - плановое значение n-го целевого показателя (индикатора);</w:t>
      </w:r>
    </w:p>
    <w:p>
      <w:pPr>
        <w:pStyle w:val="0"/>
        <w:spacing w:before="200" w:line-rule="auto"/>
        <w:ind w:firstLine="540"/>
        <w:jc w:val="both"/>
      </w:pPr>
      <w:r>
        <w:rPr>
          <w:sz w:val="20"/>
        </w:rPr>
        <w:t xml:space="preserve">n - номер целевого показателя (индикатора) государственной программы КБР.</w:t>
      </w:r>
    </w:p>
    <w:p>
      <w:pPr>
        <w:pStyle w:val="0"/>
        <w:spacing w:before="200" w:line-rule="auto"/>
        <w:ind w:firstLine="540"/>
        <w:jc w:val="both"/>
      </w:pPr>
      <w:r>
        <w:rPr>
          <w:sz w:val="20"/>
        </w:rPr>
        <w:t xml:space="preserve">Интегральная оценка эффективности реализации государственной программы КБР определяется на основе расчетов по следующей формуле:</w:t>
      </w:r>
    </w:p>
    <w:p>
      <w:pPr>
        <w:pStyle w:val="0"/>
        <w:jc w:val="both"/>
      </w:pPr>
      <w:r>
        <w:rPr>
          <w:sz w:val="20"/>
        </w:rPr>
      </w:r>
    </w:p>
    <w:p>
      <w:pPr>
        <w:pStyle w:val="0"/>
        <w:jc w:val="center"/>
      </w:pPr>
      <w:r>
        <w:rPr>
          <w:position w:val="-32"/>
        </w:rPr>
        <w:drawing>
          <wp:inline distT="0" distB="0" distL="0" distR="0">
            <wp:extent cx="91440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эффективность реализации государственной программы КБР (%);</w:t>
      </w:r>
    </w:p>
    <w:p>
      <w:pPr>
        <w:pStyle w:val="0"/>
        <w:spacing w:before="200" w:line-rule="auto"/>
        <w:ind w:firstLine="540"/>
        <w:jc w:val="both"/>
      </w:pPr>
      <w:r>
        <w:rPr>
          <w:sz w:val="20"/>
        </w:rPr>
        <w:t xml:space="preserve">N - количество целевых показателей (индикаторов) государственной программы КБР.</w:t>
      </w:r>
    </w:p>
    <w:p>
      <w:pPr>
        <w:pStyle w:val="0"/>
        <w:jc w:val="both"/>
      </w:pPr>
      <w:r>
        <w:rPr>
          <w:sz w:val="20"/>
        </w:rPr>
      </w:r>
    </w:p>
    <w:p>
      <w:pPr>
        <w:pStyle w:val="2"/>
        <w:outlineLvl w:val="2"/>
        <w:jc w:val="center"/>
      </w:pPr>
      <w:r>
        <w:rPr>
          <w:sz w:val="20"/>
        </w:rPr>
        <w:t xml:space="preserve">2. Риски реализации государственной программы КБР</w:t>
      </w:r>
    </w:p>
    <w:p>
      <w:pPr>
        <w:pStyle w:val="0"/>
        <w:jc w:val="both"/>
      </w:pPr>
      <w:r>
        <w:rPr>
          <w:sz w:val="20"/>
        </w:rPr>
      </w:r>
    </w:p>
    <w:p>
      <w:pPr>
        <w:pStyle w:val="0"/>
        <w:ind w:firstLine="540"/>
        <w:jc w:val="both"/>
      </w:pPr>
      <w:r>
        <w:rPr>
          <w:sz w:val="20"/>
        </w:rPr>
        <w:t xml:space="preserve">Выполнению поставленных задач могут помешать риски, сложившиеся под воздействием негативных факторов и имеющихся в Кабардино-Балкарской Республике социально-экономических проблем.</w:t>
      </w:r>
    </w:p>
    <w:p>
      <w:pPr>
        <w:pStyle w:val="0"/>
        <w:spacing w:before="200" w:line-rule="auto"/>
        <w:ind w:firstLine="540"/>
        <w:jc w:val="both"/>
      </w:pPr>
      <w:r>
        <w:rPr>
          <w:sz w:val="20"/>
        </w:rPr>
        <w:t xml:space="preserve">Основными факторами риска реализации государственной программы КБР, которые могут оказать существенное влияние на показатели ее эффективности в части количественных показателей приема соотечественников и реализации мероприятий государственной программы КБР, являются:</w:t>
      </w:r>
    </w:p>
    <w:p>
      <w:pPr>
        <w:pStyle w:val="0"/>
        <w:spacing w:before="200" w:line-rule="auto"/>
        <w:ind w:firstLine="540"/>
        <w:jc w:val="both"/>
      </w:pPr>
      <w:r>
        <w:rPr>
          <w:sz w:val="20"/>
        </w:rPr>
        <w:t xml:space="preserve">отсутствие заинтересованности переселения в Кабардино-Балкарскую Республику соотечественников, проживающих за рубежом;</w:t>
      </w:r>
    </w:p>
    <w:p>
      <w:pPr>
        <w:pStyle w:val="0"/>
        <w:spacing w:before="200" w:line-rule="auto"/>
        <w:ind w:firstLine="540"/>
        <w:jc w:val="both"/>
      </w:pPr>
      <w:r>
        <w:rPr>
          <w:sz w:val="20"/>
        </w:rPr>
        <w:t xml:space="preserve">несоответствие соотечественников, желающих принять участие в Государственной </w:t>
      </w:r>
      <w:hyperlink w:history="0" r:id="rId8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требованиям государственной программы КБР, установленным для положительного согласования.</w:t>
      </w:r>
    </w:p>
    <w:p>
      <w:pPr>
        <w:pStyle w:val="0"/>
        <w:spacing w:before="200" w:line-rule="auto"/>
        <w:ind w:firstLine="540"/>
        <w:jc w:val="both"/>
      </w:pPr>
      <w:r>
        <w:rPr>
          <w:sz w:val="20"/>
        </w:rPr>
        <w:t xml:space="preserve">Также существуют и определенные риски, связанные с приемом прибывших соотечественников, которые могут осложнить решение обозначенных в государственной программе КБР задач, в том числе:</w:t>
      </w:r>
    </w:p>
    <w:p>
      <w:pPr>
        <w:pStyle w:val="0"/>
        <w:spacing w:before="200" w:line-rule="auto"/>
        <w:ind w:firstLine="540"/>
        <w:jc w:val="both"/>
      </w:pPr>
      <w:r>
        <w:rPr>
          <w:sz w:val="20"/>
        </w:rPr>
        <w:t xml:space="preserve">несоответствие (неполное соответствие) реальной квалификации или деятельности участника Государственной </w:t>
      </w:r>
      <w:hyperlink w:history="0" r:id="rId8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квалификации или деятельности, заявленной в заявлении соотечественника;</w:t>
      </w:r>
    </w:p>
    <w:p>
      <w:pPr>
        <w:pStyle w:val="0"/>
        <w:spacing w:before="200" w:line-rule="auto"/>
        <w:ind w:firstLine="540"/>
        <w:jc w:val="both"/>
      </w:pPr>
      <w:r>
        <w:rPr>
          <w:sz w:val="20"/>
        </w:rPr>
        <w:t xml:space="preserve">переоценка участником Государственной </w:t>
      </w:r>
      <w:hyperlink w:history="0" r:id="rId8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членами его семьи имеющихся возможностей по осуществлению предпринимательской деятельности;</w:t>
      </w:r>
    </w:p>
    <w:p>
      <w:pPr>
        <w:pStyle w:val="0"/>
        <w:spacing w:before="200" w:line-rule="auto"/>
        <w:ind w:firstLine="540"/>
        <w:jc w:val="both"/>
      </w:pPr>
      <w:r>
        <w:rPr>
          <w:sz w:val="20"/>
        </w:rPr>
        <w:t xml:space="preserve">безработица среди участников Государственной </w:t>
      </w:r>
      <w:hyperlink w:history="0" r:id="rId8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жилищная не обустроенность участников Государственной </w:t>
      </w:r>
      <w:hyperlink w:history="0" r:id="rId8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неготовность принимающего сообщества к приезду участников Государственной </w:t>
      </w:r>
      <w:hyperlink w:history="0" r:id="rId9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выезд участника Государственной </w:t>
      </w:r>
      <w:hyperlink w:history="0" r:id="rId9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(или) членов его семьи на постоянное место жительства из Кабардино-Балкарской Республики, определенного свидетельством участника Государственной </w:t>
      </w:r>
      <w:hyperlink w:history="0" r:id="rId9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ранее чем через три года со дня постановки на учет в МВД по КБР в качестве участника Государственной </w:t>
      </w:r>
      <w:hyperlink w:history="0" r:id="rId9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(или) члена его семьи.</w:t>
      </w:r>
    </w:p>
    <w:p>
      <w:pPr>
        <w:pStyle w:val="0"/>
        <w:spacing w:before="200" w:line-rule="auto"/>
        <w:ind w:firstLine="540"/>
        <w:jc w:val="both"/>
      </w:pPr>
      <w:r>
        <w:rPr>
          <w:sz w:val="20"/>
        </w:rPr>
        <w:t xml:space="preserve">Для предупреждения рисков предполагается:</w:t>
      </w:r>
    </w:p>
    <w:p>
      <w:pPr>
        <w:pStyle w:val="0"/>
        <w:spacing w:before="200" w:line-rule="auto"/>
        <w:ind w:firstLine="540"/>
        <w:jc w:val="both"/>
      </w:pPr>
      <w:r>
        <w:rPr>
          <w:sz w:val="20"/>
        </w:rPr>
        <w:t xml:space="preserve">информирование соотечественников о социально-экономическом положении и особенностях Кабардино-Балкарской Республики;</w:t>
      </w:r>
    </w:p>
    <w:p>
      <w:pPr>
        <w:pStyle w:val="0"/>
        <w:spacing w:before="200" w:line-rule="auto"/>
        <w:ind w:firstLine="540"/>
        <w:jc w:val="both"/>
      </w:pPr>
      <w:r>
        <w:rPr>
          <w:sz w:val="20"/>
        </w:rPr>
        <w:t xml:space="preserve">информирование соотечественников, желающих переселиться в Кабардино-Балкарскую Республику, об особенностях государственной программы КБР;</w:t>
      </w:r>
    </w:p>
    <w:p>
      <w:pPr>
        <w:pStyle w:val="0"/>
        <w:spacing w:before="200" w:line-rule="auto"/>
        <w:ind w:firstLine="540"/>
        <w:jc w:val="both"/>
      </w:pPr>
      <w:r>
        <w:rPr>
          <w:sz w:val="20"/>
        </w:rPr>
        <w:t xml:space="preserve">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Кабардино-Балкарской Республики, востребованных специальностях и рабочих профессиях, требуемом уровне квалификации, условиях оплаты труда;</w:t>
      </w:r>
    </w:p>
    <w:p>
      <w:pPr>
        <w:pStyle w:val="0"/>
        <w:spacing w:before="200" w:line-rule="auto"/>
        <w:ind w:firstLine="540"/>
        <w:jc w:val="both"/>
      </w:pPr>
      <w:r>
        <w:rPr>
          <w:sz w:val="20"/>
        </w:rPr>
        <w:t xml:space="preserve">содействие участникам Государственной </w:t>
      </w:r>
      <w:hyperlink w:history="0" r:id="rId9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трудоспособным членам их семей в поиске подходящей работы и стимулирование к такому поиску работы и трудоустройству, самозанятости, осуществлению предпринимательской деятельности;</w:t>
      </w:r>
    </w:p>
    <w:p>
      <w:pPr>
        <w:pStyle w:val="0"/>
        <w:spacing w:before="200" w:line-rule="auto"/>
        <w:ind w:firstLine="540"/>
        <w:jc w:val="both"/>
      </w:pPr>
      <w:r>
        <w:rPr>
          <w:sz w:val="20"/>
        </w:rPr>
        <w:t xml:space="preserve">информирование соотечественников, желающих переселиться в Кабардино-Балкарскую Республику на условиях государственной программы КБР, об условиях найма и стоимости жилья, условиях ипотечного кредитования;</w:t>
      </w:r>
    </w:p>
    <w:p>
      <w:pPr>
        <w:pStyle w:val="0"/>
        <w:spacing w:before="200" w:line-rule="auto"/>
        <w:ind w:firstLine="540"/>
        <w:jc w:val="both"/>
      </w:pPr>
      <w:r>
        <w:rPr>
          <w:sz w:val="20"/>
        </w:rPr>
        <w:t xml:space="preserve">проведение разъяснительной работы среди потенциальных участников Государственной </w:t>
      </w:r>
      <w:hyperlink w:history="0" r:id="rId9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в информационно-телекоммуникационной сети "Интернет" о необходимости предоставления достоверных сведений о себе, своей трудовой деятельности;</w:t>
      </w:r>
    </w:p>
    <w:p>
      <w:pPr>
        <w:pStyle w:val="0"/>
        <w:spacing w:before="200" w:line-rule="auto"/>
        <w:ind w:firstLine="540"/>
        <w:jc w:val="both"/>
      </w:pPr>
      <w:r>
        <w:rPr>
          <w:sz w:val="20"/>
        </w:rPr>
        <w:t xml:space="preserve">проведение мониторинга реализации государственной программы КБР в сфере межнациональных и межконфессиональных отношений в Кабардино-Балкарской Республике;</w:t>
      </w:r>
    </w:p>
    <w:p>
      <w:pPr>
        <w:pStyle w:val="0"/>
        <w:spacing w:before="200" w:line-rule="auto"/>
        <w:ind w:firstLine="540"/>
        <w:jc w:val="both"/>
      </w:pPr>
      <w:r>
        <w:rPr>
          <w:sz w:val="20"/>
        </w:rPr>
        <w:t xml:space="preserve">организация разъяснительной работы о задачах государственной программы КБР в целях толерантного отношения к соотечественникам, а также о задачах миграционной политики Российской Федерации;</w:t>
      </w:r>
    </w:p>
    <w:p>
      <w:pPr>
        <w:pStyle w:val="0"/>
        <w:spacing w:before="200" w:line-rule="auto"/>
        <w:ind w:firstLine="540"/>
        <w:jc w:val="both"/>
      </w:pPr>
      <w:r>
        <w:rPr>
          <w:sz w:val="20"/>
        </w:rPr>
        <w:t xml:space="preserve">проведение мероприятий по социальной и профессиональной адаптации участников Государственной </w:t>
      </w:r>
      <w:hyperlink w:history="0" r:id="rId9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p>
      <w:pPr>
        <w:pStyle w:val="0"/>
        <w:spacing w:before="200" w:line-rule="auto"/>
        <w:ind w:firstLine="540"/>
        <w:jc w:val="both"/>
      </w:pPr>
      <w:r>
        <w:rPr>
          <w:sz w:val="20"/>
        </w:rPr>
        <w:t xml:space="preserve">оказание содействия в профессиональном обучении по специальностям и профессиям, востребованным на рынке труда Кабардино-Балкарской Республики.</w:t>
      </w:r>
    </w:p>
    <w:p>
      <w:pPr>
        <w:pStyle w:val="0"/>
        <w:spacing w:before="200" w:line-rule="auto"/>
        <w:ind w:firstLine="540"/>
        <w:jc w:val="both"/>
      </w:pPr>
      <w:r>
        <w:rPr>
          <w:sz w:val="20"/>
        </w:rPr>
        <w:t xml:space="preserve">В целях минимизации возможных рисков при реализации государственной программы КБР соотечественники, желающие переселиться в Кабардино-Балкарскую Республику, должны соответствовать одному из следующих требований:</w:t>
      </w:r>
    </w:p>
    <w:p>
      <w:pPr>
        <w:pStyle w:val="0"/>
        <w:spacing w:before="200" w:line-rule="auto"/>
        <w:ind w:firstLine="540"/>
        <w:jc w:val="both"/>
      </w:pPr>
      <w:r>
        <w:rPr>
          <w:sz w:val="20"/>
        </w:rPr>
        <w:t xml:space="preserve">соотечественники постоянно или временно проживающие на законном основании на территории Российской Федерации </w:t>
      </w:r>
      <w:hyperlink w:history="0" w:anchor="P883" w:tooltip="&lt;1&gt; В соответствии с Федеральным законом от 25 июля 2002 г. N 115-ФЗ &quot;О правовом положении иностранных граждан в Российской Федерации&quot; временно проживающим в Российской Федерации иностранным гражданином является лицо, получившее разрешение на временное проживание или разрешение на временное проживание в целях получения образования; постоянно проживающим в Российской Федерации иностранным гражданином - лицо, получившее вид на жительство.">
        <w:r>
          <w:rPr>
            <w:sz w:val="20"/>
            <w:color w:val="0000ff"/>
          </w:rPr>
          <w:t xml:space="preserve">&lt;1&gt;</w:t>
        </w:r>
      </w:hyperlink>
      <w:r>
        <w:rPr>
          <w:sz w:val="20"/>
        </w:rPr>
        <w:t xml:space="preserve">, имеющие высшее образование или среднее профессиональное образование;</w:t>
      </w:r>
    </w:p>
    <w:p>
      <w:pPr>
        <w:pStyle w:val="0"/>
        <w:spacing w:before="200" w:line-rule="auto"/>
        <w:ind w:firstLine="540"/>
        <w:jc w:val="both"/>
      </w:pPr>
      <w:r>
        <w:rPr>
          <w:sz w:val="20"/>
        </w:rPr>
        <w:t xml:space="preserve">--------------------------------</w:t>
      </w:r>
    </w:p>
    <w:bookmarkStart w:id="883" w:name="P883"/>
    <w:bookmarkEnd w:id="883"/>
    <w:p>
      <w:pPr>
        <w:pStyle w:val="0"/>
        <w:spacing w:before="200" w:line-rule="auto"/>
        <w:ind w:firstLine="540"/>
        <w:jc w:val="both"/>
      </w:pPr>
      <w:r>
        <w:rPr>
          <w:sz w:val="20"/>
        </w:rPr>
        <w:t xml:space="preserve">&lt;1&gt; В соответствии с Федеральным </w:t>
      </w:r>
      <w:hyperlink w:history="0" r:id="rId9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 N 115-ФЗ "О правовом положении иностранных граждан в Российской Федерации" временно проживающим в Российской Федерации иностранным гражданином является лицо, получившее разрешение на временное проживание или разрешение на временное проживание в целях получения образования; постоянно проживающим в Российской Федерации иностранным гражданином - лицо, получившее вид на жительство.</w:t>
      </w:r>
    </w:p>
    <w:p>
      <w:pPr>
        <w:pStyle w:val="0"/>
        <w:jc w:val="both"/>
      </w:pPr>
      <w:r>
        <w:rPr>
          <w:sz w:val="20"/>
        </w:rPr>
      </w:r>
    </w:p>
    <w:p>
      <w:pPr>
        <w:pStyle w:val="0"/>
        <w:ind w:firstLine="540"/>
        <w:jc w:val="both"/>
      </w:pPr>
      <w:r>
        <w:rPr>
          <w:sz w:val="20"/>
        </w:rPr>
        <w:t xml:space="preserve">соотечественники постоянно или временно проживающие на законном основании на территории Российской Федерации, осуществляющие документально подтвержденную </w:t>
      </w:r>
      <w:hyperlink w:history="0" w:anchor="P887" w:tooltip="&lt;2&gt; Трудовые договоры, справки, выдаваемые работодателями или органами власти, выписки из приказов, трудовая книжка, лицевые счета и ведомости на выдачу заработной платы, справки из службы занятости, документы, подтверждающие предпринимательскую деятельность;">
        <w:r>
          <w:rPr>
            <w:sz w:val="20"/>
            <w:color w:val="0000ff"/>
          </w:rPr>
          <w:t xml:space="preserve">&lt;2&gt;</w:t>
        </w:r>
      </w:hyperlink>
      <w:r>
        <w:rPr>
          <w:sz w:val="20"/>
        </w:rPr>
        <w:t xml:space="preserve"> трудовую, предпринимательскую, в качестве самозанятых, в том числе в личных подсобных хозяйствах деятельность, или иную, не запрещенную законодательством Российской Федерации деятельность, приносящую доход;</w:t>
      </w:r>
    </w:p>
    <w:p>
      <w:pPr>
        <w:pStyle w:val="0"/>
        <w:spacing w:before="200" w:line-rule="auto"/>
        <w:ind w:firstLine="540"/>
        <w:jc w:val="both"/>
      </w:pPr>
      <w:r>
        <w:rPr>
          <w:sz w:val="20"/>
        </w:rPr>
        <w:t xml:space="preserve">--------------------------------</w:t>
      </w:r>
    </w:p>
    <w:bookmarkStart w:id="887" w:name="P887"/>
    <w:bookmarkEnd w:id="887"/>
    <w:p>
      <w:pPr>
        <w:pStyle w:val="0"/>
        <w:spacing w:before="200" w:line-rule="auto"/>
        <w:ind w:firstLine="540"/>
        <w:jc w:val="both"/>
      </w:pPr>
      <w:r>
        <w:rPr>
          <w:sz w:val="20"/>
        </w:rPr>
        <w:t xml:space="preserve">&lt;2&gt; Трудовые договоры, справки, выдаваемые работодателями или органами власти, выписки из приказов, трудовая книжка, лицевые счета и ведомости на выдачу заработной платы, справки из службы занятости, документы, подтверждающие предпринимательскую деятельность;</w:t>
      </w:r>
    </w:p>
    <w:p>
      <w:pPr>
        <w:pStyle w:val="0"/>
        <w:jc w:val="both"/>
      </w:pPr>
      <w:r>
        <w:rPr>
          <w:sz w:val="20"/>
        </w:rPr>
      </w:r>
    </w:p>
    <w:p>
      <w:pPr>
        <w:pStyle w:val="0"/>
        <w:ind w:firstLine="540"/>
        <w:jc w:val="both"/>
      </w:pPr>
      <w:r>
        <w:rPr>
          <w:sz w:val="20"/>
        </w:rPr>
        <w:t xml:space="preserve">соотечественники постоянно или временно проживающие на законном основании на территории Российской Федерации, обучающиеся на последних курсах профессиональных образовательных организаций и образовательных организаций высшего образования, расположенных на территории Кабардино-Балкарской Республики;</w:t>
      </w:r>
    </w:p>
    <w:p>
      <w:pPr>
        <w:pStyle w:val="0"/>
        <w:spacing w:before="200" w:line-rule="auto"/>
        <w:ind w:firstLine="540"/>
        <w:jc w:val="both"/>
      </w:pPr>
      <w:r>
        <w:rPr>
          <w:sz w:val="20"/>
        </w:rPr>
        <w:t xml:space="preserve">соотечественники, проживающие за пределами Российской Федерации, имеющие квалификацию (специализацию), соответствующую требованиям по вакансиям, востребованным на рынке труда на территории Кабардино-Балкарской Республики.</w:t>
      </w:r>
    </w:p>
    <w:p>
      <w:pPr>
        <w:pStyle w:val="0"/>
        <w:spacing w:before="200" w:line-rule="auto"/>
        <w:ind w:firstLine="540"/>
        <w:jc w:val="both"/>
      </w:pPr>
      <w:r>
        <w:rPr>
          <w:sz w:val="20"/>
        </w:rPr>
        <w:t xml:space="preserve">К соотечественникам, прибывшим на территорию Российской Федерации в экстренном массовом порядке и признанным беженцами на территории Российской Федерации или получившим временное убежище на территории Российской Федерации, а также 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прибывшим на территорию Российской Федерации и признанным беженцами на территории Российской Федерации или получившим временное убежище на территории Российской Федерации либо постоянно проживающим на территории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перечень которых утвержден соответствующим правовым актом Правительства Российской Федерации, подавшим заявление об участии в Государственной программе в уполномоченный орган в стране своего постоянного проживания (пребывания) или гражданской принадлежности, требования к профессиональному образованию и стажу работы не применяются.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Кабардино-Балкарскую Республику</w:t>
      </w:r>
    </w:p>
    <w:p>
      <w:pPr>
        <w:pStyle w:val="0"/>
        <w:jc w:val="right"/>
      </w:pPr>
      <w:r>
        <w:rPr>
          <w:sz w:val="20"/>
        </w:rPr>
        <w:t xml:space="preserve">соотечественников, проживающих за рубежом"</w:t>
      </w:r>
    </w:p>
    <w:p>
      <w:pPr>
        <w:pStyle w:val="0"/>
        <w:jc w:val="both"/>
      </w:pPr>
      <w:r>
        <w:rPr>
          <w:sz w:val="20"/>
        </w:rPr>
      </w:r>
    </w:p>
    <w:bookmarkStart w:id="905" w:name="P905"/>
    <w:bookmarkEnd w:id="905"/>
    <w:p>
      <w:pPr>
        <w:pStyle w:val="2"/>
        <w:jc w:val="center"/>
      </w:pPr>
      <w:r>
        <w:rPr>
          <w:sz w:val="20"/>
        </w:rPr>
        <w:t xml:space="preserve">ЦЕЛЕВЫЕ ПОКАЗАТЕЛИ (ИНДИКАТОРЫ)</w:t>
      </w:r>
    </w:p>
    <w:p>
      <w:pPr>
        <w:pStyle w:val="2"/>
        <w:jc w:val="center"/>
      </w:pPr>
      <w:r>
        <w:rPr>
          <w:sz w:val="20"/>
        </w:rPr>
        <w:t xml:space="preserve">РЕАЛИЗАЦИИ ГОСУДАРСТВЕННОЙ ПРОГРАММЫ КАБАРДИНО-БАЛКАРСКОЙ</w:t>
      </w:r>
    </w:p>
    <w:p>
      <w:pPr>
        <w:pStyle w:val="2"/>
        <w:jc w:val="center"/>
      </w:pPr>
      <w:r>
        <w:rPr>
          <w:sz w:val="20"/>
        </w:rPr>
        <w:t xml:space="preserve">РЕСПУБЛИКИ "ОКАЗАНИЕ СОДЕЙСТВИЯ ДОБРОВОЛЬНОМУ ПЕРЕСЕЛЕНИЮ</w:t>
      </w:r>
    </w:p>
    <w:p>
      <w:pPr>
        <w:pStyle w:val="2"/>
        <w:jc w:val="center"/>
      </w:pPr>
      <w:r>
        <w:rPr>
          <w:sz w:val="20"/>
        </w:rPr>
        <w:t xml:space="preserve">В КАБАРДИНО-БАЛКАРСКУЮ РЕСПУБЛИКУ СООТЕЧЕСТВЕННИКОВ,</w:t>
      </w:r>
    </w:p>
    <w:p>
      <w:pPr>
        <w:pStyle w:val="2"/>
        <w:jc w:val="center"/>
      </w:pPr>
      <w:r>
        <w:rPr>
          <w:sz w:val="20"/>
        </w:rPr>
        <w:t xml:space="preserve">ПРОЖИВАЮЩИХ ЗА РУБЕЖОМ"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59"/>
        <w:gridCol w:w="1417"/>
        <w:gridCol w:w="737"/>
        <w:gridCol w:w="851"/>
        <w:gridCol w:w="737"/>
        <w:gridCol w:w="708"/>
        <w:gridCol w:w="794"/>
        <w:gridCol w:w="737"/>
        <w:gridCol w:w="709"/>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5159" w:type="dxa"/>
            <w:vMerge w:val="restart"/>
          </w:tcPr>
          <w:p>
            <w:pPr>
              <w:pStyle w:val="0"/>
              <w:jc w:val="center"/>
            </w:pPr>
            <w:r>
              <w:rPr>
                <w:sz w:val="20"/>
              </w:rPr>
              <w:t xml:space="preserve">Цель, задачи</w:t>
            </w:r>
          </w:p>
        </w:tc>
        <w:tc>
          <w:tcPr>
            <w:tcW w:w="1417" w:type="dxa"/>
            <w:vMerge w:val="restart"/>
          </w:tcPr>
          <w:p>
            <w:pPr>
              <w:pStyle w:val="0"/>
              <w:jc w:val="center"/>
            </w:pPr>
            <w:r>
              <w:rPr>
                <w:sz w:val="20"/>
              </w:rPr>
              <w:t xml:space="preserve">Единица измерения</w:t>
            </w:r>
          </w:p>
        </w:tc>
        <w:tc>
          <w:tcPr>
            <w:gridSpan w:val="4"/>
            <w:tcW w:w="3033" w:type="dxa"/>
          </w:tcPr>
          <w:p>
            <w:pPr>
              <w:pStyle w:val="0"/>
              <w:jc w:val="center"/>
            </w:pPr>
            <w:r>
              <w:rPr>
                <w:sz w:val="20"/>
              </w:rPr>
              <w:t xml:space="preserve">Отчетный период (текущий показатель предыдущих лет)</w:t>
            </w:r>
          </w:p>
        </w:tc>
        <w:tc>
          <w:tcPr>
            <w:gridSpan w:val="3"/>
            <w:tcW w:w="2240" w:type="dxa"/>
          </w:tcPr>
          <w:p>
            <w:pPr>
              <w:pStyle w:val="0"/>
              <w:jc w:val="center"/>
            </w:pPr>
            <w:r>
              <w:rPr>
                <w:sz w:val="20"/>
              </w:rPr>
              <w:t xml:space="preserve">Плановый период (плановый показатель)</w:t>
            </w:r>
          </w:p>
        </w:tc>
        <w:tc>
          <w:tcPr>
            <w:tcW w:w="1134" w:type="dxa"/>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737" w:type="dxa"/>
          </w:tcPr>
          <w:p>
            <w:pPr>
              <w:pStyle w:val="0"/>
              <w:jc w:val="center"/>
            </w:pPr>
            <w:r>
              <w:rPr>
                <w:sz w:val="20"/>
              </w:rPr>
              <w:t xml:space="preserve">2019 год</w:t>
            </w:r>
          </w:p>
        </w:tc>
        <w:tc>
          <w:tcPr>
            <w:tcW w:w="851"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08"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09" w:type="dxa"/>
          </w:tcPr>
          <w:p>
            <w:pPr>
              <w:pStyle w:val="0"/>
              <w:jc w:val="center"/>
            </w:pPr>
            <w:r>
              <w:rPr>
                <w:sz w:val="20"/>
              </w:rPr>
              <w:t xml:space="preserve">2025 год</w:t>
            </w:r>
          </w:p>
        </w:tc>
        <w:tc>
          <w:tcPr>
            <w:tcW w:w="1134" w:type="dxa"/>
          </w:tcPr>
          <w:p>
            <w:pPr>
              <w:pStyle w:val="0"/>
            </w:pPr>
            <w:r>
              <w:rPr>
                <w:sz w:val="20"/>
              </w:rPr>
            </w:r>
          </w:p>
        </w:tc>
      </w:tr>
      <w:tr>
        <w:tc>
          <w:tcPr>
            <w:gridSpan w:val="11"/>
            <w:tcW w:w="13550" w:type="dxa"/>
          </w:tcPr>
          <w:p>
            <w:pPr>
              <w:pStyle w:val="0"/>
              <w:jc w:val="center"/>
            </w:pPr>
            <w:r>
              <w:rPr>
                <w:sz w:val="20"/>
              </w:rPr>
              <w:t xml:space="preserve">Цель 1. Обеспечение реализации Государственной </w:t>
            </w:r>
            <w:hyperlink w:history="0" r:id="rId9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на территории Кабардино-Балкарской Республики</w:t>
            </w:r>
          </w:p>
        </w:tc>
      </w:tr>
      <w:tr>
        <w:tc>
          <w:tcPr>
            <w:tcW w:w="567" w:type="dxa"/>
          </w:tcPr>
          <w:p>
            <w:pPr>
              <w:pStyle w:val="0"/>
              <w:jc w:val="center"/>
            </w:pPr>
            <w:r>
              <w:rPr>
                <w:sz w:val="20"/>
              </w:rPr>
              <w:t xml:space="preserve">1.</w:t>
            </w:r>
          </w:p>
        </w:tc>
        <w:tc>
          <w:tcPr>
            <w:tcW w:w="5159" w:type="dxa"/>
          </w:tcPr>
          <w:p>
            <w:pPr>
              <w:pStyle w:val="0"/>
            </w:pPr>
            <w:r>
              <w:rPr>
                <w:sz w:val="20"/>
              </w:rPr>
              <w:t xml:space="preserve">Численность участников Государственной </w:t>
            </w:r>
            <w:hyperlink w:history="0" r:id="rId9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прибывших в Кабардино-Балкарскую Республику и поставленных на учет Министерством внутренних дел по Кабардино-Балкарской Республике</w:t>
            </w:r>
          </w:p>
        </w:tc>
        <w:tc>
          <w:tcPr>
            <w:tcW w:w="1417" w:type="dxa"/>
          </w:tcPr>
          <w:p>
            <w:pPr>
              <w:pStyle w:val="0"/>
              <w:jc w:val="center"/>
            </w:pPr>
            <w:r>
              <w:rPr>
                <w:sz w:val="20"/>
              </w:rPr>
              <w:t xml:space="preserve">человек</w:t>
            </w:r>
          </w:p>
        </w:tc>
        <w:tc>
          <w:tcPr>
            <w:tcW w:w="737" w:type="dxa"/>
          </w:tcPr>
          <w:p>
            <w:pPr>
              <w:pStyle w:val="0"/>
              <w:jc w:val="center"/>
            </w:pPr>
            <w:r>
              <w:rPr>
                <w:sz w:val="20"/>
              </w:rPr>
              <w:t xml:space="preserve">0</w:t>
            </w:r>
          </w:p>
        </w:tc>
        <w:tc>
          <w:tcPr>
            <w:tcW w:w="851" w:type="dxa"/>
          </w:tcPr>
          <w:p>
            <w:pPr>
              <w:pStyle w:val="0"/>
              <w:jc w:val="center"/>
            </w:pPr>
            <w:r>
              <w:rPr>
                <w:sz w:val="20"/>
              </w:rPr>
              <w:t xml:space="preserve">2</w:t>
            </w:r>
          </w:p>
        </w:tc>
        <w:tc>
          <w:tcPr>
            <w:tcW w:w="737" w:type="dxa"/>
          </w:tcPr>
          <w:p>
            <w:pPr>
              <w:pStyle w:val="0"/>
              <w:jc w:val="center"/>
            </w:pPr>
            <w:r>
              <w:rPr>
                <w:sz w:val="20"/>
              </w:rPr>
              <w:t xml:space="preserve">5</w:t>
            </w:r>
          </w:p>
        </w:tc>
        <w:tc>
          <w:tcPr>
            <w:tcW w:w="708" w:type="dxa"/>
          </w:tcPr>
          <w:p>
            <w:pPr>
              <w:pStyle w:val="0"/>
              <w:jc w:val="center"/>
            </w:pPr>
            <w:r>
              <w:rPr>
                <w:sz w:val="20"/>
              </w:rPr>
              <w:t xml:space="preserve">6</w:t>
            </w:r>
          </w:p>
        </w:tc>
        <w:tc>
          <w:tcPr>
            <w:tcW w:w="794" w:type="dxa"/>
          </w:tcPr>
          <w:p>
            <w:pPr>
              <w:pStyle w:val="0"/>
              <w:jc w:val="center"/>
            </w:pPr>
            <w:r>
              <w:rPr>
                <w:sz w:val="20"/>
              </w:rPr>
              <w:t xml:space="preserve">4</w:t>
            </w:r>
          </w:p>
        </w:tc>
        <w:tc>
          <w:tcPr>
            <w:tcW w:w="737" w:type="dxa"/>
          </w:tcPr>
          <w:p>
            <w:pPr>
              <w:pStyle w:val="0"/>
              <w:jc w:val="center"/>
            </w:pPr>
            <w:r>
              <w:rPr>
                <w:sz w:val="20"/>
              </w:rPr>
              <w:t xml:space="preserve">7</w:t>
            </w:r>
          </w:p>
        </w:tc>
        <w:tc>
          <w:tcPr>
            <w:tcW w:w="709" w:type="dxa"/>
          </w:tcPr>
          <w:p>
            <w:pPr>
              <w:pStyle w:val="0"/>
              <w:jc w:val="center"/>
            </w:pPr>
            <w:r>
              <w:rPr>
                <w:sz w:val="20"/>
              </w:rPr>
              <w:t xml:space="preserve">9</w:t>
            </w:r>
          </w:p>
        </w:tc>
        <w:tc>
          <w:tcPr>
            <w:tcW w:w="1134" w:type="dxa"/>
          </w:tcPr>
          <w:p>
            <w:pPr>
              <w:pStyle w:val="0"/>
              <w:jc w:val="center"/>
            </w:pPr>
            <w:r>
              <w:rPr>
                <w:sz w:val="20"/>
              </w:rPr>
              <w:t xml:space="preserve">20</w:t>
            </w:r>
          </w:p>
        </w:tc>
      </w:tr>
      <w:tr>
        <w:tc>
          <w:tcPr>
            <w:gridSpan w:val="11"/>
            <w:tcW w:w="13550" w:type="dxa"/>
          </w:tcPr>
          <w:p>
            <w:pPr>
              <w:pStyle w:val="0"/>
              <w:jc w:val="center"/>
            </w:pPr>
            <w:r>
              <w:rPr>
                <w:sz w:val="20"/>
              </w:rPr>
              <w:t xml:space="preserve">Задача 1. Создание условий, способствующих добровольному переселению соотечественников, проживающих за рубежом, в Кабардино-Балкарскую Республику, их закреплению и социокультурной адаптации, и интеграции в принимающее сообщество</w:t>
            </w:r>
          </w:p>
        </w:tc>
      </w:tr>
      <w:tr>
        <w:tc>
          <w:tcPr>
            <w:tcW w:w="567" w:type="dxa"/>
          </w:tcPr>
          <w:p>
            <w:pPr>
              <w:pStyle w:val="0"/>
              <w:jc w:val="center"/>
            </w:pPr>
            <w:r>
              <w:rPr>
                <w:sz w:val="20"/>
              </w:rPr>
              <w:t xml:space="preserve">2.</w:t>
            </w:r>
          </w:p>
        </w:tc>
        <w:tc>
          <w:tcPr>
            <w:tcW w:w="5159" w:type="dxa"/>
          </w:tcPr>
          <w:p>
            <w:pPr>
              <w:pStyle w:val="0"/>
            </w:pPr>
            <w:r>
              <w:rPr>
                <w:sz w:val="20"/>
              </w:rPr>
              <w:t xml:space="preserve">Количество презентаций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 на 2023 - 2025 годы (далее - государственная программа КБР) в государствах постоянного проживания соотечественников с использованием технических каналов связи</w:t>
            </w:r>
          </w:p>
        </w:tc>
        <w:tc>
          <w:tcPr>
            <w:tcW w:w="1417" w:type="dxa"/>
          </w:tcPr>
          <w:p>
            <w:pPr>
              <w:pStyle w:val="0"/>
              <w:jc w:val="center"/>
            </w:pPr>
            <w:r>
              <w:rPr>
                <w:sz w:val="20"/>
              </w:rPr>
              <w:t xml:space="preserve">единиц</w:t>
            </w:r>
          </w:p>
        </w:tc>
        <w:tc>
          <w:tcPr>
            <w:tcW w:w="737" w:type="dxa"/>
          </w:tcPr>
          <w:p>
            <w:pPr>
              <w:pStyle w:val="0"/>
              <w:jc w:val="center"/>
            </w:pPr>
            <w:r>
              <w:rPr>
                <w:sz w:val="20"/>
              </w:rPr>
              <w:t xml:space="preserve">2</w:t>
            </w:r>
          </w:p>
        </w:tc>
        <w:tc>
          <w:tcPr>
            <w:tcW w:w="851" w:type="dxa"/>
          </w:tcPr>
          <w:p>
            <w:pPr>
              <w:pStyle w:val="0"/>
              <w:jc w:val="center"/>
            </w:pPr>
            <w:r>
              <w:rPr>
                <w:sz w:val="20"/>
              </w:rPr>
              <w:t xml:space="preserve">2</w:t>
            </w:r>
          </w:p>
        </w:tc>
        <w:tc>
          <w:tcPr>
            <w:tcW w:w="737" w:type="dxa"/>
          </w:tcPr>
          <w:p>
            <w:pPr>
              <w:pStyle w:val="0"/>
              <w:jc w:val="center"/>
            </w:pPr>
            <w:r>
              <w:rPr>
                <w:sz w:val="20"/>
              </w:rPr>
              <w:t xml:space="preserve">2</w:t>
            </w:r>
          </w:p>
        </w:tc>
        <w:tc>
          <w:tcPr>
            <w:tcW w:w="708" w:type="dxa"/>
          </w:tcPr>
          <w:p>
            <w:pPr>
              <w:pStyle w:val="0"/>
              <w:jc w:val="center"/>
            </w:pPr>
            <w:r>
              <w:rPr>
                <w:sz w:val="20"/>
              </w:rPr>
              <w:t xml:space="preserve">3</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709" w:type="dxa"/>
          </w:tcPr>
          <w:p>
            <w:pPr>
              <w:pStyle w:val="0"/>
              <w:jc w:val="center"/>
            </w:pPr>
            <w:r>
              <w:rPr>
                <w:sz w:val="20"/>
              </w:rPr>
              <w:t xml:space="preserve">2</w:t>
            </w:r>
          </w:p>
        </w:tc>
        <w:tc>
          <w:tcPr>
            <w:tcW w:w="1134" w:type="dxa"/>
          </w:tcPr>
          <w:p>
            <w:pPr>
              <w:pStyle w:val="0"/>
              <w:jc w:val="center"/>
            </w:pPr>
            <w:r>
              <w:rPr>
                <w:sz w:val="20"/>
              </w:rPr>
              <w:t xml:space="preserve">6</w:t>
            </w:r>
          </w:p>
        </w:tc>
      </w:tr>
      <w:tr>
        <w:tc>
          <w:tcPr>
            <w:tcW w:w="567" w:type="dxa"/>
          </w:tcPr>
          <w:p>
            <w:pPr>
              <w:pStyle w:val="0"/>
              <w:jc w:val="center"/>
            </w:pPr>
            <w:r>
              <w:rPr>
                <w:sz w:val="20"/>
              </w:rPr>
              <w:t xml:space="preserve">3.</w:t>
            </w:r>
          </w:p>
        </w:tc>
        <w:tc>
          <w:tcPr>
            <w:tcW w:w="5159" w:type="dxa"/>
          </w:tcPr>
          <w:p>
            <w:pPr>
              <w:pStyle w:val="0"/>
            </w:pPr>
            <w:r>
              <w:rPr>
                <w:sz w:val="20"/>
              </w:rPr>
              <w:t xml:space="preserve">Количество консультаций для соотечественников по вопросам переселения в Кабардино-Балкарскую Республику в рамках реализации государственной программы КБР</w:t>
            </w:r>
          </w:p>
        </w:tc>
        <w:tc>
          <w:tcPr>
            <w:tcW w:w="1417" w:type="dxa"/>
          </w:tcPr>
          <w:p>
            <w:pPr>
              <w:pStyle w:val="0"/>
              <w:jc w:val="center"/>
            </w:pPr>
            <w:r>
              <w:rPr>
                <w:sz w:val="20"/>
              </w:rPr>
              <w:t xml:space="preserve">единиц</w:t>
            </w:r>
          </w:p>
        </w:tc>
        <w:tc>
          <w:tcPr>
            <w:tcW w:w="737" w:type="dxa"/>
          </w:tcPr>
          <w:p>
            <w:pPr>
              <w:pStyle w:val="0"/>
              <w:jc w:val="center"/>
            </w:pPr>
            <w:r>
              <w:rPr>
                <w:sz w:val="20"/>
              </w:rPr>
              <w:t xml:space="preserve">0</w:t>
            </w:r>
          </w:p>
        </w:tc>
        <w:tc>
          <w:tcPr>
            <w:tcW w:w="851" w:type="dxa"/>
          </w:tcPr>
          <w:p>
            <w:pPr>
              <w:pStyle w:val="0"/>
              <w:jc w:val="center"/>
            </w:pPr>
            <w:r>
              <w:rPr>
                <w:sz w:val="20"/>
              </w:rPr>
              <w:t xml:space="preserve">0</w:t>
            </w:r>
          </w:p>
        </w:tc>
        <w:tc>
          <w:tcPr>
            <w:tcW w:w="737" w:type="dxa"/>
          </w:tcPr>
          <w:p>
            <w:pPr>
              <w:pStyle w:val="0"/>
              <w:jc w:val="center"/>
            </w:pPr>
            <w:r>
              <w:rPr>
                <w:sz w:val="20"/>
              </w:rPr>
              <w:t xml:space="preserve">0</w:t>
            </w:r>
          </w:p>
        </w:tc>
        <w:tc>
          <w:tcPr>
            <w:tcW w:w="708" w:type="dxa"/>
          </w:tcPr>
          <w:p>
            <w:pPr>
              <w:pStyle w:val="0"/>
              <w:jc w:val="center"/>
            </w:pPr>
            <w:r>
              <w:rPr>
                <w:sz w:val="20"/>
              </w:rPr>
              <w:t xml:space="preserve">0</w:t>
            </w:r>
          </w:p>
        </w:tc>
        <w:tc>
          <w:tcPr>
            <w:tcW w:w="794" w:type="dxa"/>
          </w:tcPr>
          <w:p>
            <w:pPr>
              <w:pStyle w:val="0"/>
              <w:jc w:val="center"/>
            </w:pPr>
            <w:r>
              <w:rPr>
                <w:sz w:val="20"/>
              </w:rPr>
              <w:t xml:space="preserve">5</w:t>
            </w:r>
          </w:p>
        </w:tc>
        <w:tc>
          <w:tcPr>
            <w:tcW w:w="737" w:type="dxa"/>
          </w:tcPr>
          <w:p>
            <w:pPr>
              <w:pStyle w:val="0"/>
              <w:jc w:val="center"/>
            </w:pPr>
            <w:r>
              <w:rPr>
                <w:sz w:val="20"/>
              </w:rPr>
              <w:t xml:space="preserve">8</w:t>
            </w:r>
          </w:p>
        </w:tc>
        <w:tc>
          <w:tcPr>
            <w:tcW w:w="709" w:type="dxa"/>
          </w:tcPr>
          <w:p>
            <w:pPr>
              <w:pStyle w:val="0"/>
              <w:jc w:val="center"/>
            </w:pPr>
            <w:r>
              <w:rPr>
                <w:sz w:val="20"/>
              </w:rPr>
              <w:t xml:space="preserve">12</w:t>
            </w:r>
          </w:p>
        </w:tc>
        <w:tc>
          <w:tcPr>
            <w:tcW w:w="1134" w:type="dxa"/>
          </w:tcPr>
          <w:p>
            <w:pPr>
              <w:pStyle w:val="0"/>
              <w:jc w:val="center"/>
            </w:pPr>
            <w:r>
              <w:rPr>
                <w:sz w:val="20"/>
              </w:rPr>
              <w:t xml:space="preserve">25</w:t>
            </w:r>
          </w:p>
        </w:tc>
      </w:tr>
      <w:tr>
        <w:tc>
          <w:tcPr>
            <w:gridSpan w:val="11"/>
            <w:tcW w:w="13550" w:type="dxa"/>
          </w:tcPr>
          <w:p>
            <w:pPr>
              <w:pStyle w:val="0"/>
              <w:jc w:val="center"/>
            </w:pPr>
            <w:r>
              <w:rPr>
                <w:sz w:val="20"/>
              </w:rPr>
              <w:t xml:space="preserve">Цель 2. Обеспечение социально-экономического развития Кабардино-Балкарской Республики</w:t>
            </w:r>
          </w:p>
        </w:tc>
      </w:tr>
      <w:tr>
        <w:tc>
          <w:tcPr>
            <w:tcW w:w="567" w:type="dxa"/>
          </w:tcPr>
          <w:p>
            <w:pPr>
              <w:pStyle w:val="0"/>
              <w:jc w:val="center"/>
            </w:pPr>
            <w:r>
              <w:rPr>
                <w:sz w:val="20"/>
              </w:rPr>
              <w:t xml:space="preserve">4.</w:t>
            </w:r>
          </w:p>
        </w:tc>
        <w:tc>
          <w:tcPr>
            <w:tcW w:w="5159" w:type="dxa"/>
          </w:tcPr>
          <w:p>
            <w:pPr>
              <w:pStyle w:val="0"/>
            </w:pPr>
            <w:r>
              <w:rPr>
                <w:sz w:val="20"/>
              </w:rPr>
              <w:t xml:space="preserve">Численность участников Государственной </w:t>
            </w:r>
            <w:hyperlink w:history="0" r:id="rId10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имеющих среднее профессиональное и (или) высшее образование</w:t>
            </w:r>
          </w:p>
        </w:tc>
        <w:tc>
          <w:tcPr>
            <w:tcW w:w="1417" w:type="dxa"/>
          </w:tcPr>
          <w:p>
            <w:pPr>
              <w:pStyle w:val="0"/>
              <w:jc w:val="center"/>
            </w:pPr>
            <w:r>
              <w:rPr>
                <w:sz w:val="20"/>
              </w:rPr>
              <w:t xml:space="preserve">человек</w:t>
            </w:r>
          </w:p>
        </w:tc>
        <w:tc>
          <w:tcPr>
            <w:tcW w:w="737" w:type="dxa"/>
          </w:tcPr>
          <w:p>
            <w:pPr>
              <w:pStyle w:val="0"/>
              <w:jc w:val="center"/>
            </w:pPr>
            <w:r>
              <w:rPr>
                <w:sz w:val="20"/>
              </w:rPr>
              <w:t xml:space="preserve">0</w:t>
            </w:r>
          </w:p>
        </w:tc>
        <w:tc>
          <w:tcPr>
            <w:tcW w:w="851" w:type="dxa"/>
          </w:tcPr>
          <w:p>
            <w:pPr>
              <w:pStyle w:val="0"/>
              <w:jc w:val="center"/>
            </w:pPr>
            <w:r>
              <w:rPr>
                <w:sz w:val="20"/>
              </w:rPr>
              <w:t xml:space="preserve">2</w:t>
            </w:r>
          </w:p>
        </w:tc>
        <w:tc>
          <w:tcPr>
            <w:tcW w:w="737" w:type="dxa"/>
          </w:tcPr>
          <w:p>
            <w:pPr>
              <w:pStyle w:val="0"/>
              <w:jc w:val="center"/>
            </w:pPr>
            <w:r>
              <w:rPr>
                <w:sz w:val="20"/>
              </w:rPr>
              <w:t xml:space="preserve">5</w:t>
            </w:r>
          </w:p>
        </w:tc>
        <w:tc>
          <w:tcPr>
            <w:tcW w:w="708" w:type="dxa"/>
          </w:tcPr>
          <w:p>
            <w:pPr>
              <w:pStyle w:val="0"/>
              <w:jc w:val="center"/>
            </w:pPr>
            <w:r>
              <w:rPr>
                <w:sz w:val="20"/>
              </w:rPr>
              <w:t xml:space="preserve">6</w:t>
            </w:r>
          </w:p>
        </w:tc>
        <w:tc>
          <w:tcPr>
            <w:tcW w:w="794" w:type="dxa"/>
          </w:tcPr>
          <w:p>
            <w:pPr>
              <w:pStyle w:val="0"/>
              <w:jc w:val="center"/>
            </w:pPr>
            <w:r>
              <w:rPr>
                <w:sz w:val="20"/>
              </w:rPr>
              <w:t xml:space="preserve">3</w:t>
            </w:r>
          </w:p>
        </w:tc>
        <w:tc>
          <w:tcPr>
            <w:tcW w:w="737" w:type="dxa"/>
          </w:tcPr>
          <w:p>
            <w:pPr>
              <w:pStyle w:val="0"/>
              <w:jc w:val="center"/>
            </w:pPr>
            <w:r>
              <w:rPr>
                <w:sz w:val="20"/>
              </w:rPr>
              <w:t xml:space="preserve">5</w:t>
            </w:r>
          </w:p>
        </w:tc>
        <w:tc>
          <w:tcPr>
            <w:tcW w:w="709" w:type="dxa"/>
          </w:tcPr>
          <w:p>
            <w:pPr>
              <w:pStyle w:val="0"/>
              <w:jc w:val="center"/>
            </w:pPr>
            <w:r>
              <w:rPr>
                <w:sz w:val="20"/>
              </w:rPr>
              <w:t xml:space="preserve">7</w:t>
            </w:r>
          </w:p>
        </w:tc>
        <w:tc>
          <w:tcPr>
            <w:tcW w:w="1134" w:type="dxa"/>
          </w:tcPr>
          <w:p>
            <w:pPr>
              <w:pStyle w:val="0"/>
              <w:jc w:val="center"/>
            </w:pPr>
            <w:r>
              <w:rPr>
                <w:sz w:val="20"/>
              </w:rPr>
              <w:t xml:space="preserve">15</w:t>
            </w:r>
          </w:p>
        </w:tc>
      </w:tr>
      <w:tr>
        <w:tc>
          <w:tcPr>
            <w:gridSpan w:val="11"/>
            <w:tcW w:w="13550" w:type="dxa"/>
          </w:tcPr>
          <w:p>
            <w:pPr>
              <w:pStyle w:val="0"/>
              <w:jc w:val="center"/>
            </w:pPr>
            <w:r>
              <w:rPr>
                <w:sz w:val="20"/>
              </w:rPr>
              <w:t xml:space="preserve">Задача 2. 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 поддержка участников Государственной </w:t>
            </w:r>
            <w:hyperlink w:history="0" r:id="rId10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осуществлении предпринимательской деятельности</w:t>
            </w:r>
          </w:p>
        </w:tc>
      </w:tr>
      <w:tr>
        <w:tc>
          <w:tcPr>
            <w:tcW w:w="567" w:type="dxa"/>
          </w:tcPr>
          <w:p>
            <w:pPr>
              <w:pStyle w:val="0"/>
              <w:jc w:val="center"/>
            </w:pPr>
            <w:r>
              <w:rPr>
                <w:sz w:val="20"/>
              </w:rPr>
              <w:t xml:space="preserve">5.</w:t>
            </w:r>
          </w:p>
        </w:tc>
        <w:tc>
          <w:tcPr>
            <w:tcW w:w="5159" w:type="dxa"/>
          </w:tcPr>
          <w:p>
            <w:pPr>
              <w:pStyle w:val="0"/>
            </w:pPr>
            <w:r>
              <w:rPr>
                <w:sz w:val="20"/>
              </w:rPr>
              <w:t xml:space="preserve">Численность трудоустроенных, работающих по найму, самозанятых, осуществляющих предпринимательскую деятельность участников Государственной </w:t>
            </w:r>
            <w:hyperlink w:history="0" r:id="rId10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от общего числа участников Государственной </w:t>
            </w:r>
            <w:hyperlink w:history="0" r:id="rId10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прибывших в Кабардино-Балкарскую Республику и поставленных на учет Министерством внутренних дел по Кабардино-Балкарской Республике</w:t>
            </w:r>
          </w:p>
        </w:tc>
        <w:tc>
          <w:tcPr>
            <w:tcW w:w="1417" w:type="dxa"/>
          </w:tcPr>
          <w:p>
            <w:pPr>
              <w:pStyle w:val="0"/>
              <w:jc w:val="center"/>
            </w:pPr>
            <w:r>
              <w:rPr>
                <w:sz w:val="20"/>
              </w:rPr>
              <w:t xml:space="preserve">человек</w:t>
            </w:r>
          </w:p>
        </w:tc>
        <w:tc>
          <w:tcPr>
            <w:tcW w:w="737" w:type="dxa"/>
          </w:tcPr>
          <w:p>
            <w:pPr>
              <w:pStyle w:val="0"/>
              <w:jc w:val="center"/>
            </w:pPr>
            <w:r>
              <w:rPr>
                <w:sz w:val="20"/>
              </w:rPr>
              <w:t xml:space="preserve">0</w:t>
            </w:r>
          </w:p>
        </w:tc>
        <w:tc>
          <w:tcPr>
            <w:tcW w:w="851" w:type="dxa"/>
          </w:tcPr>
          <w:p>
            <w:pPr>
              <w:pStyle w:val="0"/>
              <w:jc w:val="center"/>
            </w:pPr>
            <w:r>
              <w:rPr>
                <w:sz w:val="20"/>
              </w:rPr>
              <w:t xml:space="preserve">2</w:t>
            </w:r>
          </w:p>
        </w:tc>
        <w:tc>
          <w:tcPr>
            <w:tcW w:w="737" w:type="dxa"/>
          </w:tcPr>
          <w:p>
            <w:pPr>
              <w:pStyle w:val="0"/>
              <w:jc w:val="center"/>
            </w:pPr>
            <w:r>
              <w:rPr>
                <w:sz w:val="20"/>
              </w:rPr>
              <w:t xml:space="preserve">3</w:t>
            </w:r>
          </w:p>
        </w:tc>
        <w:tc>
          <w:tcPr>
            <w:tcW w:w="708" w:type="dxa"/>
          </w:tcPr>
          <w:p>
            <w:pPr>
              <w:pStyle w:val="0"/>
              <w:jc w:val="center"/>
            </w:pPr>
            <w:r>
              <w:rPr>
                <w:sz w:val="20"/>
              </w:rPr>
              <w:t xml:space="preserve">1</w:t>
            </w:r>
          </w:p>
        </w:tc>
        <w:tc>
          <w:tcPr>
            <w:tcW w:w="794" w:type="dxa"/>
          </w:tcPr>
          <w:p>
            <w:pPr>
              <w:pStyle w:val="0"/>
              <w:jc w:val="center"/>
            </w:pPr>
            <w:r>
              <w:rPr>
                <w:sz w:val="20"/>
              </w:rPr>
              <w:t xml:space="preserve">3</w:t>
            </w:r>
          </w:p>
        </w:tc>
        <w:tc>
          <w:tcPr>
            <w:tcW w:w="737" w:type="dxa"/>
          </w:tcPr>
          <w:p>
            <w:pPr>
              <w:pStyle w:val="0"/>
              <w:jc w:val="center"/>
            </w:pPr>
            <w:r>
              <w:rPr>
                <w:sz w:val="20"/>
              </w:rPr>
              <w:t xml:space="preserve">5</w:t>
            </w:r>
          </w:p>
        </w:tc>
        <w:tc>
          <w:tcPr>
            <w:tcW w:w="709" w:type="dxa"/>
          </w:tcPr>
          <w:p>
            <w:pPr>
              <w:pStyle w:val="0"/>
              <w:jc w:val="center"/>
            </w:pPr>
            <w:r>
              <w:rPr>
                <w:sz w:val="20"/>
              </w:rPr>
              <w:t xml:space="preserve">7</w:t>
            </w:r>
          </w:p>
        </w:tc>
        <w:tc>
          <w:tcPr>
            <w:tcW w:w="1134" w:type="dxa"/>
          </w:tcPr>
          <w:p>
            <w:pPr>
              <w:pStyle w:val="0"/>
              <w:jc w:val="center"/>
            </w:pPr>
            <w:r>
              <w:rPr>
                <w:sz w:val="20"/>
              </w:rPr>
              <w:t xml:space="preserve">15</w:t>
            </w:r>
          </w:p>
        </w:tc>
      </w:tr>
      <w:tr>
        <w:tc>
          <w:tcPr>
            <w:gridSpan w:val="11"/>
            <w:tcW w:w="13550" w:type="dxa"/>
          </w:tcPr>
          <w:p>
            <w:pPr>
              <w:pStyle w:val="0"/>
              <w:jc w:val="center"/>
            </w:pPr>
            <w:r>
              <w:rPr>
                <w:sz w:val="20"/>
              </w:rPr>
              <w:t xml:space="preserve">Задача 3. Привлечение студентов из числа соотечественников обучающихся в образовательных организациях Кабардино-Балкарской Республики к участию в государственной программе КБР</w:t>
            </w:r>
          </w:p>
        </w:tc>
      </w:tr>
      <w:tr>
        <w:tc>
          <w:tcPr>
            <w:tcW w:w="567" w:type="dxa"/>
          </w:tcPr>
          <w:p>
            <w:pPr>
              <w:pStyle w:val="0"/>
              <w:jc w:val="center"/>
            </w:pPr>
            <w:r>
              <w:rPr>
                <w:sz w:val="20"/>
              </w:rPr>
              <w:t xml:space="preserve">6.</w:t>
            </w:r>
          </w:p>
        </w:tc>
        <w:tc>
          <w:tcPr>
            <w:tcW w:w="5159" w:type="dxa"/>
          </w:tcPr>
          <w:p>
            <w:pPr>
              <w:pStyle w:val="0"/>
            </w:pPr>
            <w:r>
              <w:rPr>
                <w:sz w:val="20"/>
              </w:rPr>
              <w:t xml:space="preserve">Численность студентов из числа участников Государственной </w:t>
            </w:r>
            <w:hyperlink w:history="0" r:id="rId10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обучающихся в образовательных организациях Кабардино-Балкарской Республики, от общего числа участников Государственной </w:t>
            </w:r>
            <w:hyperlink w:history="0" r:id="rId10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поставленных на учет Министерством внутренних дел по Кабардино-Балкарской Республике</w:t>
            </w:r>
          </w:p>
        </w:tc>
        <w:tc>
          <w:tcPr>
            <w:tcW w:w="1417" w:type="dxa"/>
          </w:tcPr>
          <w:p>
            <w:pPr>
              <w:pStyle w:val="0"/>
              <w:jc w:val="center"/>
            </w:pPr>
            <w:r>
              <w:rPr>
                <w:sz w:val="20"/>
              </w:rPr>
              <w:t xml:space="preserve">человек</w:t>
            </w:r>
          </w:p>
        </w:tc>
        <w:tc>
          <w:tcPr>
            <w:tcW w:w="737" w:type="dxa"/>
          </w:tcPr>
          <w:p>
            <w:pPr>
              <w:pStyle w:val="0"/>
              <w:jc w:val="center"/>
            </w:pPr>
            <w:r>
              <w:rPr>
                <w:sz w:val="20"/>
              </w:rPr>
              <w:t xml:space="preserve">0</w:t>
            </w:r>
          </w:p>
        </w:tc>
        <w:tc>
          <w:tcPr>
            <w:tcW w:w="851" w:type="dxa"/>
          </w:tcPr>
          <w:p>
            <w:pPr>
              <w:pStyle w:val="0"/>
              <w:jc w:val="center"/>
            </w:pPr>
            <w:r>
              <w:rPr>
                <w:sz w:val="20"/>
              </w:rPr>
              <w:t xml:space="preserve">0</w:t>
            </w:r>
          </w:p>
        </w:tc>
        <w:tc>
          <w:tcPr>
            <w:tcW w:w="737" w:type="dxa"/>
          </w:tcPr>
          <w:p>
            <w:pPr>
              <w:pStyle w:val="0"/>
              <w:jc w:val="center"/>
            </w:pPr>
            <w:r>
              <w:rPr>
                <w:sz w:val="20"/>
              </w:rPr>
              <w:t xml:space="preserve">0</w:t>
            </w:r>
          </w:p>
        </w:tc>
        <w:tc>
          <w:tcPr>
            <w:tcW w:w="708" w:type="dxa"/>
          </w:tcPr>
          <w:p>
            <w:pPr>
              <w:pStyle w:val="0"/>
              <w:jc w:val="center"/>
            </w:pPr>
            <w:r>
              <w:rPr>
                <w:sz w:val="20"/>
              </w:rPr>
              <w:t xml:space="preserve">0</w:t>
            </w:r>
          </w:p>
        </w:tc>
        <w:tc>
          <w:tcPr>
            <w:tcW w:w="794" w:type="dxa"/>
          </w:tcPr>
          <w:p>
            <w:pPr>
              <w:pStyle w:val="0"/>
              <w:jc w:val="center"/>
            </w:pPr>
            <w:r>
              <w:rPr>
                <w:sz w:val="20"/>
              </w:rPr>
              <w:t xml:space="preserve">1</w:t>
            </w:r>
          </w:p>
        </w:tc>
        <w:tc>
          <w:tcPr>
            <w:tcW w:w="737" w:type="dxa"/>
          </w:tcPr>
          <w:p>
            <w:pPr>
              <w:pStyle w:val="0"/>
              <w:jc w:val="center"/>
            </w:pPr>
            <w:r>
              <w:rPr>
                <w:sz w:val="20"/>
              </w:rPr>
              <w:t xml:space="preserve">2</w:t>
            </w:r>
          </w:p>
        </w:tc>
        <w:tc>
          <w:tcPr>
            <w:tcW w:w="709" w:type="dxa"/>
          </w:tcPr>
          <w:p>
            <w:pPr>
              <w:pStyle w:val="0"/>
              <w:jc w:val="center"/>
            </w:pPr>
            <w:r>
              <w:rPr>
                <w:sz w:val="20"/>
              </w:rPr>
              <w:t xml:space="preserve">2</w:t>
            </w:r>
          </w:p>
        </w:tc>
        <w:tc>
          <w:tcPr>
            <w:tcW w:w="1134" w:type="dxa"/>
          </w:tcPr>
          <w:p>
            <w:pPr>
              <w:pStyle w:val="0"/>
              <w:jc w:val="center"/>
            </w:pPr>
            <w:r>
              <w:rPr>
                <w:sz w:val="20"/>
              </w:rPr>
              <w:t xml:space="preserve">5</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Кабардино-Балкарскую Республику</w:t>
      </w:r>
    </w:p>
    <w:p>
      <w:pPr>
        <w:pStyle w:val="0"/>
        <w:jc w:val="right"/>
      </w:pPr>
      <w:r>
        <w:rPr>
          <w:sz w:val="20"/>
        </w:rPr>
        <w:t xml:space="preserve">соотечественников, проживающих за рубежом"</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pStyle w:val="2"/>
        <w:jc w:val="center"/>
      </w:pPr>
      <w:r>
        <w:rPr>
          <w:sz w:val="20"/>
        </w:rPr>
        <w:t xml:space="preserve">КАБАРДИНО-БАЛКАРСКОЙ РЕСПУБЛИКИ "ОКАЗАНИЕ СОДЕЙСТВИЯ</w:t>
      </w:r>
    </w:p>
    <w:p>
      <w:pPr>
        <w:pStyle w:val="2"/>
        <w:jc w:val="center"/>
      </w:pPr>
      <w:r>
        <w:rPr>
          <w:sz w:val="20"/>
        </w:rPr>
        <w:t xml:space="preserve">ДОБРОВОЛЬНОМУ ПЕРЕСЕЛЕНИЮ В КАБАРДИНО-БАЛКАРСКУЮ РЕСПУБЛИКУ</w:t>
      </w:r>
    </w:p>
    <w:p>
      <w:pPr>
        <w:pStyle w:val="2"/>
        <w:jc w:val="center"/>
      </w:pPr>
      <w:r>
        <w:rPr>
          <w:sz w:val="20"/>
        </w:rPr>
        <w:t xml:space="preserve">СООТЕЧЕСТВЕННИКОВ, ПРОЖИВАЮЩИХ ЗА РУБЕЖОМ"</w:t>
      </w:r>
    </w:p>
    <w:p>
      <w:pPr>
        <w:pStyle w:val="2"/>
        <w:jc w:val="center"/>
      </w:pPr>
      <w:r>
        <w:rPr>
          <w:sz w:val="20"/>
        </w:rPr>
        <w:t xml:space="preserve">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118"/>
        <w:gridCol w:w="2438"/>
        <w:gridCol w:w="1418"/>
        <w:gridCol w:w="1417"/>
        <w:gridCol w:w="2268"/>
        <w:gridCol w:w="2154"/>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3118" w:type="dxa"/>
            <w:vMerge w:val="restart"/>
          </w:tcPr>
          <w:p>
            <w:pPr>
              <w:pStyle w:val="0"/>
              <w:jc w:val="center"/>
            </w:pPr>
            <w:r>
              <w:rPr>
                <w:sz w:val="20"/>
              </w:rPr>
              <w:t xml:space="preserve">Наименование основного мероприятия</w:t>
            </w:r>
          </w:p>
        </w:tc>
        <w:tc>
          <w:tcPr>
            <w:tcW w:w="2438" w:type="dxa"/>
            <w:vMerge w:val="restart"/>
          </w:tcPr>
          <w:p>
            <w:pPr>
              <w:pStyle w:val="0"/>
              <w:jc w:val="center"/>
            </w:pPr>
            <w:r>
              <w:rPr>
                <w:sz w:val="20"/>
              </w:rPr>
              <w:t xml:space="preserve">Исполнители основных мероприятий</w:t>
            </w:r>
          </w:p>
        </w:tc>
        <w:tc>
          <w:tcPr>
            <w:gridSpan w:val="2"/>
            <w:tcW w:w="2835" w:type="dxa"/>
          </w:tcPr>
          <w:p>
            <w:pPr>
              <w:pStyle w:val="0"/>
              <w:jc w:val="center"/>
            </w:pPr>
            <w:r>
              <w:rPr>
                <w:sz w:val="20"/>
              </w:rPr>
              <w:t xml:space="preserve">Срок выполнения</w:t>
            </w:r>
          </w:p>
        </w:tc>
        <w:tc>
          <w:tcPr>
            <w:tcW w:w="2268" w:type="dxa"/>
            <w:vMerge w:val="restart"/>
          </w:tcPr>
          <w:p>
            <w:pPr>
              <w:pStyle w:val="0"/>
              <w:jc w:val="center"/>
            </w:pPr>
            <w:r>
              <w:rPr>
                <w:sz w:val="20"/>
              </w:rPr>
              <w:t xml:space="preserve">Ожидаемый непосредственный результат</w:t>
            </w:r>
          </w:p>
        </w:tc>
        <w:tc>
          <w:tcPr>
            <w:tcW w:w="2154" w:type="dxa"/>
            <w:vMerge w:val="restart"/>
          </w:tcPr>
          <w:p>
            <w:pPr>
              <w:pStyle w:val="0"/>
              <w:jc w:val="center"/>
            </w:pPr>
            <w:r>
              <w:rPr>
                <w:sz w:val="20"/>
              </w:rPr>
              <w:t xml:space="preserve">Риск реализации основного мероприятия</w:t>
            </w:r>
          </w:p>
        </w:tc>
      </w:tr>
      <w:tr>
        <w:tc>
          <w:tcPr>
            <w:vMerge w:val="continue"/>
          </w:tcPr>
          <w:p/>
        </w:tc>
        <w:tc>
          <w:tcPr>
            <w:vMerge w:val="continue"/>
          </w:tcPr>
          <w:p/>
        </w:tc>
        <w:tc>
          <w:tcPr>
            <w:vMerge w:val="continue"/>
          </w:tcPr>
          <w:p/>
        </w:tc>
        <w:tc>
          <w:tcPr>
            <w:tcW w:w="1418" w:type="dxa"/>
          </w:tcPr>
          <w:p>
            <w:pPr>
              <w:pStyle w:val="0"/>
              <w:jc w:val="center"/>
            </w:pPr>
            <w:r>
              <w:rPr>
                <w:sz w:val="20"/>
              </w:rPr>
              <w:t xml:space="preserve">начало реализации</w:t>
            </w:r>
          </w:p>
        </w:tc>
        <w:tc>
          <w:tcPr>
            <w:tcW w:w="1417" w:type="dxa"/>
          </w:tcPr>
          <w:p>
            <w:pPr>
              <w:pStyle w:val="0"/>
              <w:jc w:val="center"/>
            </w:pPr>
            <w:r>
              <w:rPr>
                <w:sz w:val="20"/>
              </w:rPr>
              <w:t xml:space="preserve">окончание реализации</w:t>
            </w:r>
          </w:p>
        </w:tc>
        <w:tc>
          <w:tcPr>
            <w:vMerge w:val="continue"/>
          </w:tcPr>
          <w:p/>
        </w:tc>
        <w:tc>
          <w:tcPr>
            <w:vMerge w:val="continue"/>
          </w:tcPr>
          <w:p/>
        </w:tc>
      </w:tr>
      <w:tr>
        <w:tc>
          <w:tcPr>
            <w:tcW w:w="737" w:type="dxa"/>
          </w:tcPr>
          <w:p>
            <w:pPr>
              <w:pStyle w:val="0"/>
              <w:jc w:val="center"/>
            </w:pPr>
            <w:r>
              <w:rPr>
                <w:sz w:val="20"/>
              </w:rPr>
              <w:t xml:space="preserve">1.</w:t>
            </w:r>
          </w:p>
        </w:tc>
        <w:tc>
          <w:tcPr>
            <w:tcW w:w="3118" w:type="dxa"/>
          </w:tcPr>
          <w:p>
            <w:pPr>
              <w:pStyle w:val="0"/>
            </w:pPr>
            <w:r>
              <w:rPr>
                <w:sz w:val="20"/>
              </w:rPr>
              <w:t xml:space="preserve">Основное мероприятие 1 Обеспечении потребности экономики Кабардино-Балкарской Республики в квалифицированных кадрах, востребованных на рынке труда, и сокращении их дефицита, содействие в трудоустройстве и осуществлении предпринимательской деятельности участниками Государственной </w:t>
            </w:r>
            <w:hyperlink w:history="0" r:id="rId10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и членами их семей</w:t>
            </w:r>
          </w:p>
        </w:tc>
        <w:tc>
          <w:tcPr>
            <w:tcW w:w="2438" w:type="dxa"/>
          </w:tcPr>
          <w:p>
            <w:pPr>
              <w:pStyle w:val="0"/>
            </w:pPr>
            <w:r>
              <w:rPr>
                <w:sz w:val="20"/>
              </w:rPr>
              <w:t xml:space="preserve">Миннац КБР, Минтрудсоцзащиты КБР, Минэкономразвития КБР, Минпросвещения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формирование актуальной информации о возможностях трудоустройства участников Государственной </w:t>
            </w:r>
            <w:hyperlink w:history="0" r:id="rId10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обеспечение трудоустройства участников Государственной </w:t>
            </w:r>
            <w:hyperlink w:history="0" r:id="rId10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повышение социальной защищенности участников Государственной </w:t>
            </w:r>
            <w:hyperlink w:history="0" r:id="rId10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нарушение процесса социально-трудовой адаптации участников Государственной </w:t>
            </w:r>
            <w:hyperlink w:history="0" r:id="rId11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выезд участников Государственной </w:t>
            </w:r>
            <w:hyperlink w:history="0" r:id="rId11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из Кабардино-Балкарской Республики, снижение сроков социально-трудовой адаптации участников Государственной </w:t>
            </w:r>
            <w:hyperlink w:history="0" r:id="rId11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1.1</w:t>
            </w:r>
          </w:p>
        </w:tc>
        <w:tc>
          <w:tcPr>
            <w:tcW w:w="3118" w:type="dxa"/>
          </w:tcPr>
          <w:p>
            <w:pPr>
              <w:pStyle w:val="0"/>
            </w:pPr>
            <w:r>
              <w:rPr>
                <w:sz w:val="20"/>
              </w:rPr>
              <w:t xml:space="preserve">Содействие в трудоустройстве участников Государственной </w:t>
            </w:r>
            <w:hyperlink w:history="0" r:id="rId11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на вакансии, востребованные на рынке труда Кабардино-Балкарской Республики</w:t>
            </w:r>
          </w:p>
        </w:tc>
        <w:tc>
          <w:tcPr>
            <w:tcW w:w="2438" w:type="dxa"/>
          </w:tcPr>
          <w:p>
            <w:pPr>
              <w:pStyle w:val="0"/>
            </w:pPr>
            <w:r>
              <w:rPr>
                <w:sz w:val="20"/>
              </w:rPr>
              <w:t xml:space="preserve">Минтрудсоцзащиты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обеспечение трудоустройства участников Государственной </w:t>
            </w:r>
            <w:hyperlink w:history="0" r:id="rId11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повышение социальной защищенности участников Государственной </w:t>
            </w:r>
            <w:hyperlink w:history="0" r:id="rId11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выезд участников Государственной </w:t>
            </w:r>
            <w:hyperlink w:history="0" r:id="rId11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из Кабардино-Балкарской Республики, безработица среди участников Государственной </w:t>
            </w:r>
            <w:hyperlink w:history="0" r:id="rId11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1.2</w:t>
            </w:r>
          </w:p>
        </w:tc>
        <w:tc>
          <w:tcPr>
            <w:tcW w:w="3118" w:type="dxa"/>
          </w:tcPr>
          <w:p>
            <w:pPr>
              <w:pStyle w:val="0"/>
            </w:pPr>
            <w:r>
              <w:rPr>
                <w:sz w:val="20"/>
              </w:rPr>
              <w:t xml:space="preserve">Проведение консультаций по вопросам осуществления участниками Государственной </w:t>
            </w:r>
            <w:hyperlink w:history="0" r:id="rId11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членами их семей предпринимательской деятельности и получения государственной поддержки</w:t>
            </w:r>
          </w:p>
        </w:tc>
        <w:tc>
          <w:tcPr>
            <w:tcW w:w="2438" w:type="dxa"/>
          </w:tcPr>
          <w:p>
            <w:pPr>
              <w:pStyle w:val="0"/>
            </w:pPr>
            <w:r>
              <w:rPr>
                <w:sz w:val="20"/>
              </w:rPr>
              <w:t xml:space="preserve">Минэкономразвития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обеспечение занятости участников Государственной </w:t>
            </w:r>
            <w:hyperlink w:history="0" r:id="rId11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повышение социальной защищенности участников Государственной </w:t>
            </w:r>
            <w:hyperlink w:history="0" r:id="rId12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нарушение процесса социально-трудовой адаптации участников Государственной </w:t>
            </w:r>
            <w:hyperlink w:history="0" r:id="rId12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1.3</w:t>
            </w:r>
          </w:p>
        </w:tc>
        <w:tc>
          <w:tcPr>
            <w:tcW w:w="3118" w:type="dxa"/>
          </w:tcPr>
          <w:p>
            <w:pPr>
              <w:pStyle w:val="0"/>
            </w:pPr>
            <w:r>
              <w:rPr>
                <w:sz w:val="20"/>
              </w:rPr>
              <w:t xml:space="preserve">Содействие участникам Государственной </w:t>
            </w:r>
            <w:hyperlink w:history="0" r:id="rId12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в получении дополнительного профессионального образования по профессиям, востребованным на рынке труда Кабардино-Балкарской Республики</w:t>
            </w:r>
          </w:p>
        </w:tc>
        <w:tc>
          <w:tcPr>
            <w:tcW w:w="2438" w:type="dxa"/>
          </w:tcPr>
          <w:p>
            <w:pPr>
              <w:pStyle w:val="0"/>
            </w:pPr>
            <w:r>
              <w:rPr>
                <w:sz w:val="20"/>
              </w:rPr>
              <w:t xml:space="preserve">Минтрудсоцзащиты КБР, Минпросвещения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обеспечение трудоустройства участников Государственной </w:t>
            </w:r>
            <w:hyperlink w:history="0" r:id="rId12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повышение социальной защищенности участников Государственной </w:t>
            </w:r>
            <w:hyperlink w:history="0" r:id="rId12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выезд участников Государственной </w:t>
            </w:r>
            <w:hyperlink w:history="0" r:id="rId12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из Кабардино-Балкарской Республики, безработица среди участников Государственной </w:t>
            </w:r>
            <w:hyperlink w:history="0" r:id="rId12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1.4</w:t>
            </w:r>
          </w:p>
        </w:tc>
        <w:tc>
          <w:tcPr>
            <w:tcW w:w="3118" w:type="dxa"/>
          </w:tcPr>
          <w:p>
            <w:pPr>
              <w:pStyle w:val="0"/>
            </w:pPr>
            <w:r>
              <w:rPr>
                <w:sz w:val="20"/>
              </w:rPr>
              <w:t xml:space="preserve">Компенсация расходов участников Государственной </w:t>
            </w:r>
            <w:hyperlink w:history="0" r:id="rId12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на признание образования и (или) квалификации, ученых степеней, ученых званий, полученных в иностранном государстве</w:t>
            </w:r>
          </w:p>
        </w:tc>
        <w:tc>
          <w:tcPr>
            <w:tcW w:w="2438" w:type="dxa"/>
          </w:tcPr>
          <w:p>
            <w:pPr>
              <w:pStyle w:val="0"/>
            </w:pPr>
            <w:r>
              <w:rPr>
                <w:sz w:val="20"/>
              </w:rPr>
              <w:t xml:space="preserve">Минпросвещения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обеспечение трудоустройства участников Государственной </w:t>
            </w:r>
            <w:hyperlink w:history="0" r:id="rId12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повышение социальной защищенности участников Государственной </w:t>
            </w:r>
            <w:hyperlink w:history="0" r:id="rId12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отказ работодателей от трудоустройства участников Государственной </w:t>
            </w:r>
            <w:hyperlink w:history="0" r:id="rId13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членов их семей</w:t>
            </w:r>
          </w:p>
        </w:tc>
      </w:tr>
      <w:tr>
        <w:tc>
          <w:tcPr>
            <w:tcW w:w="737" w:type="dxa"/>
          </w:tcPr>
          <w:p>
            <w:pPr>
              <w:pStyle w:val="0"/>
              <w:jc w:val="center"/>
            </w:pPr>
            <w:r>
              <w:rPr>
                <w:sz w:val="20"/>
              </w:rPr>
              <w:t xml:space="preserve">1.5</w:t>
            </w:r>
          </w:p>
        </w:tc>
        <w:tc>
          <w:tcPr>
            <w:tcW w:w="3118" w:type="dxa"/>
          </w:tcPr>
          <w:p>
            <w:pPr>
              <w:pStyle w:val="0"/>
            </w:pPr>
            <w:r>
              <w:rPr>
                <w:sz w:val="20"/>
              </w:rPr>
              <w:t xml:space="preserve">Размещение на портале автоматизированной информационной системы "Соотечественники" информации об уровне обеспеченности Кабардино-Балкарской Республики вакансиями</w:t>
            </w:r>
          </w:p>
        </w:tc>
        <w:tc>
          <w:tcPr>
            <w:tcW w:w="2438" w:type="dxa"/>
          </w:tcPr>
          <w:p>
            <w:pPr>
              <w:pStyle w:val="0"/>
            </w:pPr>
            <w:r>
              <w:rPr>
                <w:sz w:val="20"/>
              </w:rPr>
              <w:t xml:space="preserve">Миннац КБР, Минтрудсоцзащиты КБР</w:t>
            </w:r>
          </w:p>
        </w:tc>
        <w:tc>
          <w:tcPr>
            <w:tcW w:w="1418" w:type="dxa"/>
          </w:tcPr>
          <w:p>
            <w:pPr>
              <w:pStyle w:val="0"/>
            </w:pPr>
            <w:r>
              <w:rPr>
                <w:sz w:val="20"/>
              </w:rPr>
            </w:r>
          </w:p>
        </w:tc>
        <w:tc>
          <w:tcPr>
            <w:tcW w:w="1417" w:type="dxa"/>
          </w:tcPr>
          <w:p>
            <w:pPr>
              <w:pStyle w:val="0"/>
            </w:pPr>
            <w:r>
              <w:rPr>
                <w:sz w:val="20"/>
              </w:rPr>
            </w:r>
          </w:p>
        </w:tc>
        <w:tc>
          <w:tcPr>
            <w:tcW w:w="2268" w:type="dxa"/>
          </w:tcPr>
          <w:p>
            <w:pPr>
              <w:pStyle w:val="0"/>
            </w:pPr>
            <w:r>
              <w:rPr>
                <w:sz w:val="20"/>
              </w:rPr>
              <w:t xml:space="preserve">формирование актуальной информации о возможностях трудоустройства участников Государственной </w:t>
            </w:r>
            <w:hyperlink w:history="0" r:id="rId13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нарушение процесса социально-трудовой адаптации участников Государственной </w:t>
            </w:r>
            <w:hyperlink w:history="0" r:id="rId13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w:t>
            </w:r>
          </w:p>
        </w:tc>
        <w:tc>
          <w:tcPr>
            <w:tcW w:w="3118" w:type="dxa"/>
          </w:tcPr>
          <w:p>
            <w:pPr>
              <w:pStyle w:val="0"/>
            </w:pPr>
            <w:r>
              <w:rPr>
                <w:sz w:val="20"/>
              </w:rPr>
              <w:t xml:space="preserve">Основное мероприятие 2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Кабардино-Балкарскую Республику, успешной социокультурной адаптации и интеграции участников Государственной </w:t>
            </w:r>
            <w:hyperlink w:history="0" r:id="rId13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принимающее сообщество, оказанию мер социальной поддержки</w:t>
            </w:r>
          </w:p>
        </w:tc>
        <w:tc>
          <w:tcPr>
            <w:tcW w:w="2438" w:type="dxa"/>
          </w:tcPr>
          <w:p>
            <w:pPr>
              <w:pStyle w:val="0"/>
            </w:pPr>
            <w:r>
              <w:rPr>
                <w:sz w:val="20"/>
              </w:rPr>
              <w:t xml:space="preserve">Миннац КБР, Минтрудсоцзащиты КБР, Минэкономразвития КБР, Минздрав КБР, Минпросвещения КБР, Минкультуры КБР</w:t>
            </w:r>
          </w:p>
        </w:tc>
        <w:tc>
          <w:tcPr>
            <w:tcW w:w="1418" w:type="dxa"/>
          </w:tcPr>
          <w:p>
            <w:pPr>
              <w:pStyle w:val="0"/>
            </w:pPr>
            <w:r>
              <w:rPr>
                <w:sz w:val="20"/>
              </w:rPr>
            </w:r>
          </w:p>
        </w:tc>
        <w:tc>
          <w:tcPr>
            <w:tcW w:w="1417" w:type="dxa"/>
          </w:tcPr>
          <w:p>
            <w:pPr>
              <w:pStyle w:val="0"/>
            </w:pPr>
            <w:r>
              <w:rPr>
                <w:sz w:val="20"/>
              </w:rPr>
            </w:r>
          </w:p>
        </w:tc>
        <w:tc>
          <w:tcPr>
            <w:tcW w:w="2268" w:type="dxa"/>
          </w:tcPr>
          <w:p>
            <w:pPr>
              <w:pStyle w:val="0"/>
            </w:pPr>
            <w:r>
              <w:rPr>
                <w:sz w:val="20"/>
              </w:rPr>
              <w:t xml:space="preserve">информирование потенциальных участников Государственной </w:t>
            </w:r>
            <w:hyperlink w:history="0" r:id="rId13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обеспечение трудоустройства участников Государственной </w:t>
            </w:r>
            <w:hyperlink w:history="0" r:id="rId13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создание системы информирования потенциальных участников Государственной </w:t>
            </w:r>
            <w:hyperlink w:history="0" r:id="rId13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об условиях участия в государственной программе КБР и предоставляемых государственных гарантиях и социальной поддержки и др., повышение социальной защищенности участников Государственной </w:t>
            </w:r>
            <w:hyperlink w:history="0" r:id="rId13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Обеспечение реализации государственной программы КБР для своевременного принятия решений по содействию переселению соотечественников и членов их семей в Кабардино-Балкарской Республике</w:t>
            </w:r>
          </w:p>
        </w:tc>
        <w:tc>
          <w:tcPr>
            <w:tcW w:w="2154" w:type="dxa"/>
          </w:tcPr>
          <w:p>
            <w:pPr>
              <w:pStyle w:val="0"/>
            </w:pPr>
            <w:r>
              <w:rPr>
                <w:sz w:val="20"/>
              </w:rPr>
              <w:t xml:space="preserve">недостижение целевых показателей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 на 2023 - 2025 годы (далее - государственная программа КБР), обеспечение трудоустройства участников Государственной </w:t>
            </w:r>
            <w:hyperlink w:history="0" r:id="rId13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отказ работодателей Кабардино-Балкарской Республики от трудоустройства участников Государственной </w:t>
            </w:r>
            <w:hyperlink w:history="0" r:id="rId13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членов их семей, отсутствие условий для реализации мероприятий государственной программы КБР, увеличение сроков социально-трудовой адаптации участников Государственной </w:t>
            </w:r>
            <w:hyperlink w:history="0" r:id="rId14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2.1</w:t>
            </w:r>
          </w:p>
        </w:tc>
        <w:tc>
          <w:tcPr>
            <w:tcW w:w="3118" w:type="dxa"/>
          </w:tcPr>
          <w:p>
            <w:pPr>
              <w:pStyle w:val="0"/>
            </w:pPr>
            <w:r>
              <w:rPr>
                <w:sz w:val="20"/>
              </w:rPr>
              <w:t xml:space="preserve">Обеспечение взаимодействия с уполномоченными органами за рубежом, Министерством внутренних дел Российской Федерации в части направления информационных материалов для распространения среди потенциальных участников Государственной </w:t>
            </w:r>
            <w:hyperlink w:history="0" r:id="rId14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 возможностях и преференциях, предоставляемых участникам Государственной </w:t>
            </w:r>
            <w:hyperlink w:history="0" r:id="rId14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p>
        </w:tc>
        <w:tc>
          <w:tcPr>
            <w:tcW w:w="2438" w:type="dxa"/>
          </w:tcPr>
          <w:p>
            <w:pPr>
              <w:pStyle w:val="0"/>
            </w:pPr>
            <w:r>
              <w:rPr>
                <w:sz w:val="20"/>
              </w:rPr>
              <w:t xml:space="preserve">Миннац КБР, Минэкономразвития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информирование потенциальных участников Государственной </w:t>
            </w:r>
            <w:hyperlink w:history="0" r:id="rId14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p>
        </w:tc>
        <w:tc>
          <w:tcPr>
            <w:tcW w:w="2154" w:type="dxa"/>
          </w:tcPr>
          <w:p>
            <w:pPr>
              <w:pStyle w:val="0"/>
            </w:pPr>
            <w:r>
              <w:rPr>
                <w:sz w:val="20"/>
              </w:rPr>
              <w:t xml:space="preserve">недостижение целевых показателей государственной программы КБР, отсутствие условий для реализации мероприятий государственной программы КБР</w:t>
            </w:r>
          </w:p>
        </w:tc>
      </w:tr>
      <w:tr>
        <w:tc>
          <w:tcPr>
            <w:tcW w:w="737" w:type="dxa"/>
          </w:tcPr>
          <w:p>
            <w:pPr>
              <w:pStyle w:val="0"/>
              <w:jc w:val="center"/>
            </w:pPr>
            <w:r>
              <w:rPr>
                <w:sz w:val="20"/>
              </w:rPr>
              <w:t xml:space="preserve">2.2</w:t>
            </w:r>
          </w:p>
        </w:tc>
        <w:tc>
          <w:tcPr>
            <w:tcW w:w="3118" w:type="dxa"/>
          </w:tcPr>
          <w:p>
            <w:pPr>
              <w:pStyle w:val="0"/>
            </w:pPr>
            <w:r>
              <w:rPr>
                <w:sz w:val="20"/>
              </w:rPr>
              <w:t xml:space="preserve">Подготовка и изготовление информационных материалов о государственной программе КБР</w:t>
            </w:r>
          </w:p>
        </w:tc>
        <w:tc>
          <w:tcPr>
            <w:tcW w:w="2438" w:type="dxa"/>
          </w:tcPr>
          <w:p>
            <w:pPr>
              <w:pStyle w:val="0"/>
            </w:pPr>
            <w:r>
              <w:rPr>
                <w:sz w:val="20"/>
              </w:rPr>
              <w:t xml:space="preserve">Миннац КБР, Минкультуры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создание системы информирования потенциальных участников Государственной </w:t>
            </w:r>
            <w:hyperlink w:history="0" r:id="rId14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об условиях участия в государственной программе КБР и предоставляемых государственных гарантиях и социальной поддержки и др.</w:t>
            </w:r>
          </w:p>
        </w:tc>
        <w:tc>
          <w:tcPr>
            <w:tcW w:w="2154" w:type="dxa"/>
          </w:tcPr>
          <w:p>
            <w:pPr>
              <w:pStyle w:val="0"/>
            </w:pPr>
            <w:r>
              <w:rPr>
                <w:sz w:val="20"/>
              </w:rPr>
              <w:t xml:space="preserve">отсутствие условий для реализации мероприятий государственной программы КБР</w:t>
            </w:r>
          </w:p>
        </w:tc>
      </w:tr>
      <w:tr>
        <w:tc>
          <w:tcPr>
            <w:tcW w:w="737" w:type="dxa"/>
          </w:tcPr>
          <w:p>
            <w:pPr>
              <w:pStyle w:val="0"/>
              <w:jc w:val="center"/>
            </w:pPr>
            <w:r>
              <w:rPr>
                <w:sz w:val="20"/>
              </w:rPr>
              <w:t xml:space="preserve">2.3</w:t>
            </w:r>
          </w:p>
        </w:tc>
        <w:tc>
          <w:tcPr>
            <w:tcW w:w="3118" w:type="dxa"/>
          </w:tcPr>
          <w:p>
            <w:pPr>
              <w:pStyle w:val="0"/>
            </w:pPr>
            <w:r>
              <w:rPr>
                <w:sz w:val="20"/>
              </w:rPr>
              <w:t xml:space="preserve">Организация "круглых столов", встреч с использованием технических каналов связи по информированию соотечественников, проживающих за рубежом, постоянно или временно проживающих на законном основании на территории Кабардино-Балкарской Республики, студентов и из числа соотечественников, обучающихся в образовательных организациях Кабардино-Балкарской Республики о реализации Государственной </w:t>
            </w:r>
            <w:hyperlink w:history="0" r:id="rId14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p>
        </w:tc>
        <w:tc>
          <w:tcPr>
            <w:tcW w:w="2438" w:type="dxa"/>
          </w:tcPr>
          <w:p>
            <w:pPr>
              <w:pStyle w:val="0"/>
            </w:pPr>
            <w:r>
              <w:rPr>
                <w:sz w:val="20"/>
              </w:rPr>
              <w:t xml:space="preserve">Миннац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создание системы информирования потенциальных участников Государственной </w:t>
            </w:r>
            <w:hyperlink w:history="0" r:id="rId14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об условиях участия в государственной программе КБР и предоставляемых государственных гарантиях и социальной поддержки и др., привлечение соотечественников к переселению в Кабардино-Балкарскую Республику</w:t>
            </w:r>
          </w:p>
        </w:tc>
        <w:tc>
          <w:tcPr>
            <w:tcW w:w="2154" w:type="dxa"/>
          </w:tcPr>
          <w:p>
            <w:pPr>
              <w:pStyle w:val="0"/>
            </w:pPr>
            <w:r>
              <w:rPr>
                <w:sz w:val="20"/>
              </w:rPr>
              <w:t xml:space="preserve">отсутствие условий для реализации мероприятий государственной программы КБР, увеличение сроков социально-трудовой адаптации участников Государственной </w:t>
            </w:r>
            <w:hyperlink w:history="0" r:id="rId14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2.4</w:t>
            </w:r>
          </w:p>
        </w:tc>
        <w:tc>
          <w:tcPr>
            <w:tcW w:w="3118" w:type="dxa"/>
          </w:tcPr>
          <w:p>
            <w:pPr>
              <w:pStyle w:val="0"/>
            </w:pPr>
            <w:r>
              <w:rPr>
                <w:sz w:val="20"/>
              </w:rPr>
              <w:t xml:space="preserve">Предоставление консультаций по вопросам реализации государственной программы КБР</w:t>
            </w:r>
          </w:p>
        </w:tc>
        <w:tc>
          <w:tcPr>
            <w:tcW w:w="2438" w:type="dxa"/>
          </w:tcPr>
          <w:p>
            <w:pPr>
              <w:pStyle w:val="0"/>
            </w:pPr>
            <w:r>
              <w:rPr>
                <w:sz w:val="20"/>
              </w:rPr>
              <w:t xml:space="preserve">Миннац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создание системы информирования потенциальных участников Государственной </w:t>
            </w:r>
            <w:hyperlink w:history="0" r:id="rId14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об условиях участия в государственной программе КБР и предоставляемых государственных гарантиях и социальной поддержки и др., повышение социальной защищенности участников Государственной </w:t>
            </w:r>
            <w:hyperlink w:history="0" r:id="rId14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отсутствие условий для реализации мероприятий государственной программы КБР, увеличение сроков социально-трудовой адаптации участников Государственной </w:t>
            </w:r>
            <w:hyperlink w:history="0" r:id="rId15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2.5</w:t>
            </w:r>
          </w:p>
        </w:tc>
        <w:tc>
          <w:tcPr>
            <w:tcW w:w="3118" w:type="dxa"/>
          </w:tcPr>
          <w:p>
            <w:pPr>
              <w:pStyle w:val="0"/>
            </w:pPr>
            <w:r>
              <w:rPr>
                <w:sz w:val="20"/>
              </w:rPr>
              <w:t xml:space="preserve">Подготовка аналитических материалов о реализации государственной программы КБР для представления их в Правительство Российской Федерации, Правительство Кабардино-Балкарской Республики</w:t>
            </w:r>
          </w:p>
        </w:tc>
        <w:tc>
          <w:tcPr>
            <w:tcW w:w="2438" w:type="dxa"/>
          </w:tcPr>
          <w:p>
            <w:pPr>
              <w:pStyle w:val="0"/>
            </w:pPr>
            <w:r>
              <w:rPr>
                <w:sz w:val="20"/>
              </w:rPr>
              <w:t xml:space="preserve">Миннац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обеспечение реализации государственной программы КБР для своевременного принятия решений по содействию переселению соотечественников и членов их семей в Кабардино-Балкарскую Республику</w:t>
            </w:r>
          </w:p>
        </w:tc>
        <w:tc>
          <w:tcPr>
            <w:tcW w:w="2154" w:type="dxa"/>
          </w:tcPr>
          <w:p>
            <w:pPr>
              <w:pStyle w:val="0"/>
            </w:pPr>
            <w:r>
              <w:rPr>
                <w:sz w:val="20"/>
              </w:rPr>
              <w:t xml:space="preserve">увеличение сроков социально-трудовой адаптации участников Государственной </w:t>
            </w:r>
            <w:hyperlink w:history="0" r:id="rId15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2.6</w:t>
            </w:r>
          </w:p>
        </w:tc>
        <w:tc>
          <w:tcPr>
            <w:tcW w:w="3118" w:type="dxa"/>
          </w:tcPr>
          <w:p>
            <w:pPr>
              <w:pStyle w:val="0"/>
            </w:pPr>
            <w:r>
              <w:rPr>
                <w:sz w:val="20"/>
              </w:rPr>
              <w:t xml:space="preserve">Организация и проведение заседаний Межведомственной комиссии по реализации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w:t>
            </w:r>
          </w:p>
        </w:tc>
        <w:tc>
          <w:tcPr>
            <w:tcW w:w="2438" w:type="dxa"/>
          </w:tcPr>
          <w:p>
            <w:pPr>
              <w:pStyle w:val="0"/>
            </w:pPr>
            <w:r>
              <w:rPr>
                <w:sz w:val="20"/>
              </w:rPr>
              <w:t xml:space="preserve">Миннац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межведомственное взаимодействие по вопросам реализации государственной программы КБР для своевременного принятия решений по содействию переселению соотечественников и членов их семей в Кабардино-Балкарскую Республику</w:t>
            </w:r>
          </w:p>
        </w:tc>
        <w:tc>
          <w:tcPr>
            <w:tcW w:w="2154" w:type="dxa"/>
          </w:tcPr>
          <w:p>
            <w:pPr>
              <w:pStyle w:val="0"/>
            </w:pPr>
            <w:r>
              <w:rPr>
                <w:sz w:val="20"/>
              </w:rPr>
              <w:t xml:space="preserve">отсутствие координации исполнителей государственной программы КБР</w:t>
            </w:r>
          </w:p>
        </w:tc>
      </w:tr>
      <w:tr>
        <w:tc>
          <w:tcPr>
            <w:tcW w:w="737" w:type="dxa"/>
          </w:tcPr>
          <w:p>
            <w:pPr>
              <w:pStyle w:val="0"/>
              <w:jc w:val="center"/>
            </w:pPr>
            <w:r>
              <w:rPr>
                <w:sz w:val="20"/>
              </w:rPr>
              <w:t xml:space="preserve">2.7</w:t>
            </w:r>
          </w:p>
        </w:tc>
        <w:tc>
          <w:tcPr>
            <w:tcW w:w="3118" w:type="dxa"/>
          </w:tcPr>
          <w:p>
            <w:pPr>
              <w:pStyle w:val="0"/>
            </w:pPr>
            <w:r>
              <w:rPr>
                <w:sz w:val="20"/>
              </w:rPr>
              <w:t xml:space="preserve">Организация выплаты на жилищное обустройство переселившимся в Кабардино-Балкарскую Республику участникам Государственной </w:t>
            </w:r>
            <w:hyperlink w:history="0" r:id="rId15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p>
        </w:tc>
        <w:tc>
          <w:tcPr>
            <w:tcW w:w="2438" w:type="dxa"/>
          </w:tcPr>
          <w:p>
            <w:pPr>
              <w:pStyle w:val="0"/>
            </w:pPr>
            <w:r>
              <w:rPr>
                <w:sz w:val="20"/>
              </w:rPr>
              <w:t xml:space="preserve">Миннац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повышение социальной защищенности участников Государственной </w:t>
            </w:r>
            <w:hyperlink w:history="0" r:id="rId15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увеличение сроков социально-трудовой адаптации участников Государственной </w:t>
            </w:r>
            <w:hyperlink w:history="0" r:id="rId15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2.8</w:t>
            </w:r>
          </w:p>
        </w:tc>
        <w:tc>
          <w:tcPr>
            <w:tcW w:w="3118" w:type="dxa"/>
          </w:tcPr>
          <w:p>
            <w:pPr>
              <w:pStyle w:val="0"/>
            </w:pPr>
            <w:r>
              <w:rPr>
                <w:sz w:val="20"/>
              </w:rPr>
              <w:t xml:space="preserve">Социальное обеспечение участников Государственной </w:t>
            </w:r>
            <w:hyperlink w:history="0" r:id="rId15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и оказание им медицинской помощи до получения разрешения на временное проживание или до оформления гражданства Российской Федерации, в том числе компенсация расходов на медицинское освидетельствование</w:t>
            </w:r>
          </w:p>
        </w:tc>
        <w:tc>
          <w:tcPr>
            <w:tcW w:w="2438" w:type="dxa"/>
          </w:tcPr>
          <w:p>
            <w:pPr>
              <w:pStyle w:val="0"/>
            </w:pPr>
            <w:r>
              <w:rPr>
                <w:sz w:val="20"/>
              </w:rPr>
              <w:t xml:space="preserve">Минздрав КБР, Минтрудсоцзащиты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повышение социальной защищенности участников Государственной </w:t>
            </w:r>
            <w:hyperlink w:history="0" r:id="rId15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увеличение сроков социально-трудовой адаптации участников Государственной </w:t>
            </w:r>
            <w:hyperlink w:history="0" r:id="rId15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2.9</w:t>
            </w:r>
          </w:p>
        </w:tc>
        <w:tc>
          <w:tcPr>
            <w:tcW w:w="3118" w:type="dxa"/>
          </w:tcPr>
          <w:p>
            <w:pPr>
              <w:pStyle w:val="0"/>
            </w:pPr>
            <w:r>
              <w:rPr>
                <w:sz w:val="20"/>
              </w:rPr>
              <w:t xml:space="preserve">Организация обучения участников Государственной </w:t>
            </w:r>
            <w:hyperlink w:history="0" r:id="rId15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переселившихся в Кабардино-Балкарскую Республику, русскому, кабардинскому и балкарскому языкам</w:t>
            </w:r>
          </w:p>
        </w:tc>
        <w:tc>
          <w:tcPr>
            <w:tcW w:w="2438" w:type="dxa"/>
          </w:tcPr>
          <w:p>
            <w:pPr>
              <w:pStyle w:val="0"/>
            </w:pPr>
            <w:r>
              <w:rPr>
                <w:sz w:val="20"/>
              </w:rPr>
              <w:t xml:space="preserve">Миннац КБР, Минпросвещения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социокультурная адаптация участников Государственной </w:t>
            </w:r>
            <w:hyperlink w:history="0" r:id="rId15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нарушение процесса интеграции в принимающее сообщество</w:t>
            </w:r>
          </w:p>
        </w:tc>
      </w:tr>
      <w:tr>
        <w:tc>
          <w:tcPr>
            <w:tcW w:w="737" w:type="dxa"/>
          </w:tcPr>
          <w:p>
            <w:pPr>
              <w:pStyle w:val="0"/>
              <w:jc w:val="center"/>
            </w:pPr>
            <w:r>
              <w:rPr>
                <w:sz w:val="20"/>
              </w:rPr>
              <w:t xml:space="preserve">2.10</w:t>
            </w:r>
          </w:p>
        </w:tc>
        <w:tc>
          <w:tcPr>
            <w:tcW w:w="3118" w:type="dxa"/>
          </w:tcPr>
          <w:p>
            <w:pPr>
              <w:pStyle w:val="0"/>
            </w:pPr>
            <w:r>
              <w:rPr>
                <w:sz w:val="20"/>
              </w:rPr>
              <w:t xml:space="preserve">Привлечение участников Государственной </w:t>
            </w:r>
            <w:hyperlink w:history="0" r:id="rId16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общественные и культурно массовые мероприятия, организованные в Кабардино-Балкарской Республике</w:t>
            </w:r>
          </w:p>
        </w:tc>
        <w:tc>
          <w:tcPr>
            <w:tcW w:w="2438" w:type="dxa"/>
          </w:tcPr>
          <w:p>
            <w:pPr>
              <w:pStyle w:val="0"/>
            </w:pPr>
            <w:r>
              <w:rPr>
                <w:sz w:val="20"/>
              </w:rPr>
              <w:t xml:space="preserve">Миннац КБР, Минкультуры КБР, Минпросвещения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социокультурная адаптация участников Государственной </w:t>
            </w:r>
            <w:hyperlink w:history="0" r:id="rId16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нарушение процесса интеграции в принимающее сообщество</w:t>
            </w:r>
          </w:p>
        </w:tc>
      </w:tr>
      <w:tr>
        <w:tc>
          <w:tcPr>
            <w:tcW w:w="737" w:type="dxa"/>
          </w:tcPr>
          <w:p>
            <w:pPr>
              <w:pStyle w:val="0"/>
              <w:jc w:val="center"/>
            </w:pPr>
            <w:r>
              <w:rPr>
                <w:sz w:val="20"/>
              </w:rPr>
              <w:t xml:space="preserve">2.11</w:t>
            </w:r>
          </w:p>
        </w:tc>
        <w:tc>
          <w:tcPr>
            <w:tcW w:w="3118" w:type="dxa"/>
          </w:tcPr>
          <w:p>
            <w:pPr>
              <w:pStyle w:val="0"/>
            </w:pPr>
            <w:r>
              <w:rPr>
                <w:sz w:val="20"/>
              </w:rPr>
              <w:t xml:space="preserve">Обеспечение детей участников Государственной </w:t>
            </w:r>
            <w:hyperlink w:history="0" r:id="rId16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местами в дошкольных образовательных организациях и общеобразовательных организациях</w:t>
            </w:r>
          </w:p>
        </w:tc>
        <w:tc>
          <w:tcPr>
            <w:tcW w:w="2438" w:type="dxa"/>
          </w:tcPr>
          <w:p>
            <w:pPr>
              <w:pStyle w:val="0"/>
            </w:pPr>
            <w:r>
              <w:rPr>
                <w:sz w:val="20"/>
              </w:rPr>
              <w:t xml:space="preserve">Минпросвещения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повышение социальной защищенности участников Государственной </w:t>
            </w:r>
            <w:hyperlink w:history="0" r:id="rId16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снижение сроков социально-трудовой адаптации участников Государственной </w:t>
            </w:r>
            <w:hyperlink w:history="0" r:id="rId16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r>
      <w:tr>
        <w:tc>
          <w:tcPr>
            <w:tcW w:w="737" w:type="dxa"/>
          </w:tcPr>
          <w:p>
            <w:pPr>
              <w:pStyle w:val="0"/>
              <w:jc w:val="center"/>
            </w:pPr>
            <w:r>
              <w:rPr>
                <w:sz w:val="20"/>
              </w:rPr>
              <w:t xml:space="preserve">2.12</w:t>
            </w:r>
          </w:p>
        </w:tc>
        <w:tc>
          <w:tcPr>
            <w:tcW w:w="3118" w:type="dxa"/>
          </w:tcPr>
          <w:p>
            <w:pPr>
              <w:pStyle w:val="0"/>
            </w:pPr>
            <w:r>
              <w:rPr>
                <w:sz w:val="20"/>
              </w:rPr>
              <w:t xml:space="preserve">Содействие социально ориентированным некоммерческим организациям в реализации проектов, направленных на социокультурную адаптацию участников Государственной </w:t>
            </w:r>
            <w:hyperlink w:history="0" r:id="rId16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438" w:type="dxa"/>
          </w:tcPr>
          <w:p>
            <w:pPr>
              <w:pStyle w:val="0"/>
            </w:pPr>
            <w:r>
              <w:rPr>
                <w:sz w:val="20"/>
              </w:rPr>
              <w:t xml:space="preserve">Миннац КБР</w:t>
            </w:r>
          </w:p>
        </w:tc>
        <w:tc>
          <w:tcPr>
            <w:tcW w:w="1418" w:type="dxa"/>
          </w:tcPr>
          <w:p>
            <w:pPr>
              <w:pStyle w:val="0"/>
              <w:jc w:val="center"/>
            </w:pPr>
            <w:r>
              <w:rPr>
                <w:sz w:val="20"/>
              </w:rPr>
              <w:t xml:space="preserve">2023</w:t>
            </w:r>
          </w:p>
        </w:tc>
        <w:tc>
          <w:tcPr>
            <w:tcW w:w="1417" w:type="dxa"/>
          </w:tcPr>
          <w:p>
            <w:pPr>
              <w:pStyle w:val="0"/>
              <w:jc w:val="center"/>
            </w:pPr>
            <w:r>
              <w:rPr>
                <w:sz w:val="20"/>
              </w:rPr>
              <w:t xml:space="preserve">2025</w:t>
            </w:r>
          </w:p>
        </w:tc>
        <w:tc>
          <w:tcPr>
            <w:tcW w:w="2268" w:type="dxa"/>
          </w:tcPr>
          <w:p>
            <w:pPr>
              <w:pStyle w:val="0"/>
            </w:pPr>
            <w:r>
              <w:rPr>
                <w:sz w:val="20"/>
              </w:rPr>
              <w:t xml:space="preserve">социокультурная адаптация участников Государственной </w:t>
            </w:r>
            <w:hyperlink w:history="0" r:id="rId16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tc>
        <w:tc>
          <w:tcPr>
            <w:tcW w:w="2154" w:type="dxa"/>
          </w:tcPr>
          <w:p>
            <w:pPr>
              <w:pStyle w:val="0"/>
            </w:pPr>
            <w:r>
              <w:rPr>
                <w:sz w:val="20"/>
              </w:rPr>
              <w:t xml:space="preserve">нарушение процесса интеграции в принимающее сообщество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Кабардино-Балкарскую Республику</w:t>
      </w:r>
    </w:p>
    <w:p>
      <w:pPr>
        <w:pStyle w:val="0"/>
        <w:jc w:val="right"/>
      </w:pPr>
      <w:r>
        <w:rPr>
          <w:sz w:val="20"/>
        </w:rPr>
        <w:t xml:space="preserve">соотечественников, проживающих за рубежом"</w:t>
      </w:r>
    </w:p>
    <w:p>
      <w:pPr>
        <w:pStyle w:val="0"/>
        <w:jc w:val="both"/>
      </w:pPr>
      <w:r>
        <w:rPr>
          <w:sz w:val="20"/>
        </w:rPr>
      </w:r>
    </w:p>
    <w:bookmarkStart w:id="1172" w:name="P1172"/>
    <w:bookmarkEnd w:id="1172"/>
    <w:p>
      <w:pPr>
        <w:pStyle w:val="2"/>
        <w:jc w:val="center"/>
      </w:pPr>
      <w:r>
        <w:rPr>
          <w:sz w:val="20"/>
        </w:rPr>
        <w:t xml:space="preserve">ПЕРЕЧЕНЬ</w:t>
      </w:r>
    </w:p>
    <w:p>
      <w:pPr>
        <w:pStyle w:val="2"/>
        <w:jc w:val="center"/>
      </w:pPr>
      <w:r>
        <w:rPr>
          <w:sz w:val="20"/>
        </w:rPr>
        <w:t xml:space="preserve">НОРМАТИВНЫХ ПРАВОВЫХ АКТОВ, ПРИНИМАЕМЫХ ПРАВИТЕЛЬСТВОМ</w:t>
      </w:r>
    </w:p>
    <w:p>
      <w:pPr>
        <w:pStyle w:val="2"/>
        <w:jc w:val="center"/>
      </w:pPr>
      <w:r>
        <w:rPr>
          <w:sz w:val="20"/>
        </w:rPr>
        <w:t xml:space="preserve">КАБАРДИНО-БАЛКАРСКОЙ РЕСПУБЛИКИ В ЦЕЛЯХ РЕАЛИЗАЦИИ</w:t>
      </w:r>
    </w:p>
    <w:p>
      <w:pPr>
        <w:pStyle w:val="2"/>
        <w:jc w:val="center"/>
      </w:pPr>
      <w:r>
        <w:rPr>
          <w:sz w:val="20"/>
        </w:rPr>
        <w:t xml:space="preserve">ГОСУДАРСТВЕННОЙ ПРОГРАММЫ КАБАРДИНО-БАЛКАРСКОЙ РЕСПУБЛИКИ</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КАБАРДИНО-БАЛКАРСКУЮ РЕСПУБЛИКУ СООТЕЧЕСТВЕННИКОВ,</w:t>
      </w:r>
    </w:p>
    <w:p>
      <w:pPr>
        <w:pStyle w:val="2"/>
        <w:jc w:val="center"/>
      </w:pPr>
      <w:r>
        <w:rPr>
          <w:sz w:val="20"/>
        </w:rPr>
        <w:t xml:space="preserve">ПРОЖИВАЮЩИХ ЗА РУБЕЖОМ" 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855"/>
        <w:gridCol w:w="3685"/>
        <w:gridCol w:w="2041"/>
        <w:gridCol w:w="3458"/>
      </w:tblGrid>
      <w:tr>
        <w:tc>
          <w:tcPr>
            <w:tcW w:w="562" w:type="dxa"/>
          </w:tcPr>
          <w:p>
            <w:pPr>
              <w:pStyle w:val="0"/>
              <w:jc w:val="center"/>
            </w:pPr>
            <w:r>
              <w:rPr>
                <w:sz w:val="20"/>
              </w:rPr>
              <w:t xml:space="preserve">N</w:t>
            </w:r>
          </w:p>
          <w:p>
            <w:pPr>
              <w:pStyle w:val="0"/>
              <w:jc w:val="center"/>
            </w:pPr>
            <w:r>
              <w:rPr>
                <w:sz w:val="20"/>
              </w:rPr>
              <w:t xml:space="preserve">п/п</w:t>
            </w:r>
          </w:p>
        </w:tc>
        <w:tc>
          <w:tcPr>
            <w:tcW w:w="3855" w:type="dxa"/>
          </w:tcPr>
          <w:p>
            <w:pPr>
              <w:pStyle w:val="0"/>
              <w:jc w:val="center"/>
            </w:pPr>
            <w:r>
              <w:rPr>
                <w:sz w:val="20"/>
              </w:rPr>
              <w:t xml:space="preserve">Вид правового акта</w:t>
            </w:r>
          </w:p>
        </w:tc>
        <w:tc>
          <w:tcPr>
            <w:tcW w:w="3685" w:type="dxa"/>
          </w:tcPr>
          <w:p>
            <w:pPr>
              <w:pStyle w:val="0"/>
              <w:jc w:val="center"/>
            </w:pPr>
            <w:r>
              <w:rPr>
                <w:sz w:val="20"/>
              </w:rPr>
              <w:t xml:space="preserve">Основные положения правового акта</w:t>
            </w:r>
          </w:p>
        </w:tc>
        <w:tc>
          <w:tcPr>
            <w:tcW w:w="2041" w:type="dxa"/>
          </w:tcPr>
          <w:p>
            <w:pPr>
              <w:pStyle w:val="0"/>
              <w:jc w:val="center"/>
            </w:pPr>
            <w:r>
              <w:rPr>
                <w:sz w:val="20"/>
              </w:rPr>
              <w:t xml:space="preserve">Исполнитель</w:t>
            </w:r>
          </w:p>
        </w:tc>
        <w:tc>
          <w:tcPr>
            <w:tcW w:w="3458" w:type="dxa"/>
          </w:tcPr>
          <w:p>
            <w:pPr>
              <w:pStyle w:val="0"/>
              <w:jc w:val="center"/>
            </w:pPr>
            <w:r>
              <w:rPr>
                <w:sz w:val="20"/>
              </w:rPr>
              <w:t xml:space="preserve">Ожидаемый срок принятия</w:t>
            </w:r>
          </w:p>
        </w:tc>
      </w:tr>
      <w:tr>
        <w:tc>
          <w:tcPr>
            <w:tcW w:w="562" w:type="dxa"/>
          </w:tcPr>
          <w:p>
            <w:pPr>
              <w:pStyle w:val="0"/>
              <w:jc w:val="center"/>
            </w:pPr>
            <w:r>
              <w:rPr>
                <w:sz w:val="20"/>
              </w:rPr>
              <w:t xml:space="preserve">1.</w:t>
            </w:r>
          </w:p>
        </w:tc>
        <w:tc>
          <w:tcPr>
            <w:tcW w:w="3855" w:type="dxa"/>
          </w:tcPr>
          <w:p>
            <w:pPr>
              <w:pStyle w:val="0"/>
            </w:pPr>
            <w:hyperlink w:history="0" r:id="rId167" w:tooltip="Распоряжение Правительства КБР от 14.01.2020 N 6-рп (ред. от 16.10.2023) &lt;Об образовании Межведомственной комиссии по реализации государственной программы Кабардино-Балкарской Республики &quot;Оказание содействия добровольному переселению в Кабардино-Балкарскую Республику соотечественников, проживающих за рубежом&quot;&gt; {КонсультантПлюс}">
              <w:r>
                <w:rPr>
                  <w:sz w:val="20"/>
                  <w:color w:val="0000ff"/>
                </w:rPr>
                <w:t xml:space="preserve">Распоряжение</w:t>
              </w:r>
            </w:hyperlink>
            <w:r>
              <w:rPr>
                <w:sz w:val="20"/>
              </w:rPr>
              <w:t xml:space="preserve"> Правительства Кабардино-Балкарской Республики о внесении изменений в распоряжение Правительства Кабардино-Балкарской Республики от 14 января 2020 г. N 6-рп</w:t>
            </w:r>
          </w:p>
        </w:tc>
        <w:tc>
          <w:tcPr>
            <w:tcW w:w="3685" w:type="dxa"/>
          </w:tcPr>
          <w:p>
            <w:pPr>
              <w:pStyle w:val="0"/>
            </w:pPr>
            <w:r>
              <w:rPr>
                <w:sz w:val="20"/>
              </w:rPr>
              <w:t xml:space="preserve">изменение состава Межведомственной комиссии по реализации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w:t>
            </w:r>
          </w:p>
        </w:tc>
        <w:tc>
          <w:tcPr>
            <w:tcW w:w="2041" w:type="dxa"/>
          </w:tcPr>
          <w:p>
            <w:pPr>
              <w:pStyle w:val="0"/>
            </w:pPr>
            <w:r>
              <w:rPr>
                <w:sz w:val="20"/>
              </w:rPr>
              <w:t xml:space="preserve">Миннац КБР</w:t>
            </w:r>
          </w:p>
        </w:tc>
        <w:tc>
          <w:tcPr>
            <w:tcW w:w="3458" w:type="dxa"/>
          </w:tcPr>
          <w:p>
            <w:pPr>
              <w:pStyle w:val="0"/>
            </w:pPr>
            <w:r>
              <w:rPr>
                <w:sz w:val="20"/>
              </w:rPr>
              <w:t xml:space="preserve">в течение трех месяцев с даты утверждения государственной программы "Оказание содействия добровольному переселению в Кабардино-Балкарскую Республику соотечественников, проживающих за рубежом" на 2023 - 2025 годы</w:t>
            </w:r>
          </w:p>
        </w:tc>
      </w:tr>
      <w:tr>
        <w:tc>
          <w:tcPr>
            <w:tcW w:w="562" w:type="dxa"/>
          </w:tcPr>
          <w:p>
            <w:pPr>
              <w:pStyle w:val="0"/>
              <w:jc w:val="center"/>
            </w:pPr>
            <w:r>
              <w:rPr>
                <w:sz w:val="20"/>
              </w:rPr>
              <w:t xml:space="preserve">2.</w:t>
            </w:r>
          </w:p>
        </w:tc>
        <w:tc>
          <w:tcPr>
            <w:tcW w:w="3855" w:type="dxa"/>
          </w:tcPr>
          <w:p>
            <w:pPr>
              <w:pStyle w:val="0"/>
            </w:pPr>
            <w:r>
              <w:rPr>
                <w:sz w:val="20"/>
              </w:rPr>
              <w:t xml:space="preserve">Постановление Правительства Кабардино-Балкарской Республики "Об утверждении Порядка компенсации средств, затраченных на медицинское освидетельствование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и членов его семьи"</w:t>
            </w:r>
          </w:p>
        </w:tc>
        <w:tc>
          <w:tcPr>
            <w:tcW w:w="3685" w:type="dxa"/>
          </w:tcPr>
          <w:p>
            <w:pPr>
              <w:pStyle w:val="0"/>
            </w:pPr>
            <w:r>
              <w:rPr>
                <w:sz w:val="20"/>
              </w:rPr>
              <w:t xml:space="preserve">Разработка документа, устанавливающего размер, условия и правила предоставления компенсации средств, затраченных на медицинское освидетельствование участника Государственной </w:t>
            </w:r>
            <w:hyperlink w:history="0" r:id="rId16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и членов его семьи</w:t>
            </w:r>
          </w:p>
        </w:tc>
        <w:tc>
          <w:tcPr>
            <w:tcW w:w="2041" w:type="dxa"/>
          </w:tcPr>
          <w:p>
            <w:pPr>
              <w:pStyle w:val="0"/>
            </w:pPr>
            <w:r>
              <w:rPr>
                <w:sz w:val="20"/>
              </w:rPr>
              <w:t xml:space="preserve">Минздрав КБР</w:t>
            </w:r>
          </w:p>
        </w:tc>
        <w:tc>
          <w:tcPr>
            <w:tcW w:w="3458" w:type="dxa"/>
          </w:tcPr>
          <w:p>
            <w:pPr>
              <w:pStyle w:val="0"/>
            </w:pPr>
            <w:r>
              <w:rPr>
                <w:sz w:val="20"/>
              </w:rPr>
              <w:t xml:space="preserve">в течение трех месяцев с даты утверждения государственной программы "Оказание содействия добровольному переселению в Кабардино-Балкарскую Республику соотечественников, проживающих за рубежом" на 2023 - 2025 годы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Кабардино-Балкарскую Республику</w:t>
      </w:r>
    </w:p>
    <w:p>
      <w:pPr>
        <w:pStyle w:val="0"/>
        <w:jc w:val="right"/>
      </w:pPr>
      <w:r>
        <w:rPr>
          <w:sz w:val="20"/>
        </w:rPr>
        <w:t xml:space="preserve">соотечественников, проживающих за рубежом"</w:t>
      </w:r>
    </w:p>
    <w:p>
      <w:pPr>
        <w:pStyle w:val="0"/>
        <w:jc w:val="both"/>
      </w:pPr>
      <w:r>
        <w:rPr>
          <w:sz w:val="20"/>
        </w:rPr>
      </w:r>
    </w:p>
    <w:bookmarkStart w:id="1209" w:name="P1209"/>
    <w:bookmarkEnd w:id="1209"/>
    <w:p>
      <w:pPr>
        <w:pStyle w:val="2"/>
        <w:jc w:val="center"/>
      </w:pPr>
      <w:r>
        <w:rPr>
          <w:sz w:val="20"/>
        </w:rPr>
        <w:t xml:space="preserve">ОБЪЕМЫ</w:t>
      </w:r>
    </w:p>
    <w:p>
      <w:pPr>
        <w:pStyle w:val="2"/>
        <w:jc w:val="center"/>
      </w:pPr>
      <w:r>
        <w:rPr>
          <w:sz w:val="20"/>
        </w:rPr>
        <w:t xml:space="preserve">ФИНАНСОВЫХ РЕСУРСОВ НА РЕАЛИЗАЦИЮ МЕРОПРИЯТИЙ</w:t>
      </w:r>
    </w:p>
    <w:p>
      <w:pPr>
        <w:pStyle w:val="2"/>
        <w:jc w:val="center"/>
      </w:pPr>
      <w:r>
        <w:rPr>
          <w:sz w:val="20"/>
        </w:rPr>
        <w:t xml:space="preserve">ГОСУДАРСТВЕННОЙ ПРОГРАММЫ КАБАРДИНО-БАЛКАРСКОЙ РЕСПУБЛИКИ</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КАБАРДИНО-БАЛКАРСКУЮ РЕСПУБЛИКУ СООТЕЧЕСТВЕННИКОВ,</w:t>
      </w:r>
    </w:p>
    <w:p>
      <w:pPr>
        <w:pStyle w:val="2"/>
        <w:jc w:val="center"/>
      </w:pPr>
      <w:r>
        <w:rPr>
          <w:sz w:val="20"/>
        </w:rPr>
        <w:t xml:space="preserve">ПРОЖИВАЮЩИХ ЗА РУБЕЖОМ" 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3061"/>
        <w:gridCol w:w="2891"/>
        <w:gridCol w:w="2409"/>
        <w:gridCol w:w="1134"/>
        <w:gridCol w:w="1077"/>
        <w:gridCol w:w="1010"/>
      </w:tblGrid>
      <w:tr>
        <w:tc>
          <w:tcPr>
            <w:tcW w:w="1984" w:type="dxa"/>
            <w:vMerge w:val="restart"/>
          </w:tcPr>
          <w:p>
            <w:pPr>
              <w:pStyle w:val="0"/>
              <w:jc w:val="center"/>
            </w:pPr>
            <w:r>
              <w:rPr>
                <w:sz w:val="20"/>
              </w:rPr>
              <w:t xml:space="preserve">Статус</w:t>
            </w:r>
          </w:p>
        </w:tc>
        <w:tc>
          <w:tcPr>
            <w:tcW w:w="3061" w:type="dxa"/>
            <w:vMerge w:val="restart"/>
          </w:tcPr>
          <w:p>
            <w:pPr>
              <w:pStyle w:val="0"/>
              <w:jc w:val="center"/>
            </w:pPr>
            <w:r>
              <w:rPr>
                <w:sz w:val="20"/>
              </w:rPr>
              <w:t xml:space="preserve">Код бюджетной классификации</w:t>
            </w:r>
          </w:p>
        </w:tc>
        <w:tc>
          <w:tcPr>
            <w:tcW w:w="2891" w:type="dxa"/>
            <w:vMerge w:val="restart"/>
          </w:tcPr>
          <w:p>
            <w:pPr>
              <w:pStyle w:val="0"/>
              <w:jc w:val="center"/>
            </w:pPr>
            <w:r>
              <w:rPr>
                <w:sz w:val="20"/>
              </w:rPr>
              <w:t xml:space="preserve">Наименования основного мероприятия</w:t>
            </w:r>
          </w:p>
        </w:tc>
        <w:tc>
          <w:tcPr>
            <w:tcW w:w="2409" w:type="dxa"/>
            <w:vMerge w:val="restart"/>
          </w:tcPr>
          <w:p>
            <w:pPr>
              <w:pStyle w:val="0"/>
              <w:jc w:val="center"/>
            </w:pPr>
            <w:r>
              <w:rPr>
                <w:sz w:val="20"/>
              </w:rPr>
              <w:t xml:space="preserve">Источники финансирования</w:t>
            </w:r>
          </w:p>
        </w:tc>
        <w:tc>
          <w:tcPr>
            <w:gridSpan w:val="3"/>
            <w:tcW w:w="3221"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10" w:type="dxa"/>
          </w:tcPr>
          <w:p>
            <w:pPr>
              <w:pStyle w:val="0"/>
              <w:jc w:val="center"/>
            </w:pPr>
            <w:r>
              <w:rPr>
                <w:sz w:val="20"/>
              </w:rPr>
              <w:t xml:space="preserve">2025 год</w:t>
            </w:r>
          </w:p>
        </w:tc>
      </w:tr>
      <w:tr>
        <w:tc>
          <w:tcPr>
            <w:tcW w:w="1984" w:type="dxa"/>
            <w:vMerge w:val="restart"/>
          </w:tcPr>
          <w:p>
            <w:pPr>
              <w:pStyle w:val="0"/>
            </w:pPr>
            <w:r>
              <w:rPr>
                <w:sz w:val="20"/>
              </w:rPr>
              <w:t xml:space="preserve">Государственная программа</w:t>
            </w:r>
          </w:p>
        </w:tc>
        <w:tc>
          <w:tcPr>
            <w:tcW w:w="3061" w:type="dxa"/>
            <w:vMerge w:val="restart"/>
          </w:tcPr>
          <w:p>
            <w:pPr>
              <w:pStyle w:val="0"/>
              <w:jc w:val="center"/>
            </w:pPr>
            <w:r>
              <w:rPr>
                <w:sz w:val="20"/>
              </w:rPr>
              <w:t xml:space="preserve">000 0311 54005R0860 244</w:t>
            </w:r>
          </w:p>
        </w:tc>
        <w:tc>
          <w:tcPr>
            <w:tcW w:w="2891" w:type="dxa"/>
            <w:vMerge w:val="restart"/>
          </w:tcPr>
          <w:p>
            <w:pPr>
              <w:pStyle w:val="0"/>
            </w:pPr>
            <w:r>
              <w:rPr>
                <w:sz w:val="20"/>
              </w:rPr>
              <w:t xml:space="preserve">оказание содействия добровольному переселению в Кабардино-Балкарскую Республику соотечественников, проживающих за рубежом</w:t>
            </w:r>
          </w:p>
        </w:tc>
        <w:tc>
          <w:tcPr>
            <w:tcW w:w="2409" w:type="dxa"/>
          </w:tcPr>
          <w:p>
            <w:pPr>
              <w:pStyle w:val="0"/>
            </w:pPr>
            <w:r>
              <w:rPr>
                <w:sz w:val="20"/>
              </w:rPr>
              <w:t xml:space="preserve">всего</w:t>
            </w:r>
          </w:p>
        </w:tc>
        <w:tc>
          <w:tcPr>
            <w:tcW w:w="1134" w:type="dxa"/>
          </w:tcPr>
          <w:p>
            <w:pPr>
              <w:pStyle w:val="0"/>
              <w:jc w:val="center"/>
            </w:pPr>
            <w:r>
              <w:rPr>
                <w:sz w:val="20"/>
              </w:rPr>
              <w:t xml:space="preserve">21,25</w:t>
            </w:r>
          </w:p>
        </w:tc>
        <w:tc>
          <w:tcPr>
            <w:tcW w:w="1077" w:type="dxa"/>
          </w:tcPr>
          <w:p>
            <w:pPr>
              <w:pStyle w:val="0"/>
              <w:jc w:val="center"/>
            </w:pPr>
            <w:r>
              <w:rPr>
                <w:sz w:val="20"/>
              </w:rPr>
              <w:t xml:space="preserve">36,25</w:t>
            </w:r>
          </w:p>
        </w:tc>
        <w:tc>
          <w:tcPr>
            <w:tcW w:w="1010" w:type="dxa"/>
          </w:tcPr>
          <w:p>
            <w:pPr>
              <w:pStyle w:val="0"/>
              <w:jc w:val="center"/>
            </w:pPr>
            <w:r>
              <w:rPr>
                <w:sz w:val="20"/>
              </w:rPr>
              <w:t xml:space="preserve">46,75</w:t>
            </w:r>
          </w:p>
        </w:tc>
      </w:tr>
      <w:tr>
        <w:tc>
          <w:tcPr>
            <w:vMerge w:val="continue"/>
          </w:tcPr>
          <w:p/>
        </w:tc>
        <w:tc>
          <w:tcPr>
            <w:vMerge w:val="continue"/>
          </w:tcPr>
          <w:p/>
        </w:tc>
        <w:tc>
          <w:tcPr>
            <w:vMerge w:val="continue"/>
          </w:tcPr>
          <w:p/>
        </w:tc>
        <w:tc>
          <w:tcPr>
            <w:tcW w:w="2409" w:type="dxa"/>
          </w:tcPr>
          <w:p>
            <w:pPr>
              <w:pStyle w:val="0"/>
            </w:pPr>
            <w:r>
              <w:rPr>
                <w:sz w:val="20"/>
              </w:rPr>
              <w:t xml:space="preserve">федеральный бюджет</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010" w:type="dxa"/>
          </w:tcPr>
          <w:p>
            <w:pPr>
              <w:pStyle w:val="0"/>
              <w:jc w:val="center"/>
            </w:pPr>
            <w:r>
              <w:rPr>
                <w:sz w:val="20"/>
              </w:rPr>
              <w:t xml:space="preserve">0,0</w:t>
            </w:r>
          </w:p>
        </w:tc>
      </w:tr>
      <w:tr>
        <w:tc>
          <w:tcPr>
            <w:vMerge w:val="continue"/>
          </w:tcPr>
          <w:p/>
        </w:tc>
        <w:tc>
          <w:tcPr>
            <w:vMerge w:val="continue"/>
          </w:tcPr>
          <w:p/>
        </w:tc>
        <w:tc>
          <w:tcPr>
            <w:vMerge w:val="continue"/>
          </w:tcPr>
          <w:p/>
        </w:tc>
        <w:tc>
          <w:tcPr>
            <w:tcW w:w="2409" w:type="dxa"/>
          </w:tcPr>
          <w:p>
            <w:pPr>
              <w:pStyle w:val="0"/>
            </w:pPr>
            <w:r>
              <w:rPr>
                <w:sz w:val="20"/>
              </w:rPr>
              <w:t xml:space="preserve">республиканский бюджет Кабардино-Балкарской Республики</w:t>
            </w:r>
          </w:p>
        </w:tc>
        <w:tc>
          <w:tcPr>
            <w:tcW w:w="1134" w:type="dxa"/>
          </w:tcPr>
          <w:p>
            <w:pPr>
              <w:pStyle w:val="0"/>
              <w:jc w:val="center"/>
            </w:pPr>
            <w:r>
              <w:rPr>
                <w:sz w:val="20"/>
              </w:rPr>
              <w:t xml:space="preserve">21,25</w:t>
            </w:r>
          </w:p>
        </w:tc>
        <w:tc>
          <w:tcPr>
            <w:tcW w:w="1077" w:type="dxa"/>
          </w:tcPr>
          <w:p>
            <w:pPr>
              <w:pStyle w:val="0"/>
              <w:jc w:val="center"/>
            </w:pPr>
            <w:r>
              <w:rPr>
                <w:sz w:val="20"/>
              </w:rPr>
              <w:t xml:space="preserve">36,25</w:t>
            </w:r>
          </w:p>
        </w:tc>
        <w:tc>
          <w:tcPr>
            <w:tcW w:w="1010" w:type="dxa"/>
          </w:tcPr>
          <w:p>
            <w:pPr>
              <w:pStyle w:val="0"/>
              <w:jc w:val="center"/>
            </w:pPr>
            <w:r>
              <w:rPr>
                <w:sz w:val="20"/>
              </w:rPr>
              <w:t xml:space="preserve">46,75</w:t>
            </w:r>
          </w:p>
        </w:tc>
      </w:tr>
      <w:tr>
        <w:tc>
          <w:tcPr>
            <w:tcW w:w="1984" w:type="dxa"/>
            <w:vMerge w:val="restart"/>
          </w:tcPr>
          <w:p>
            <w:pPr>
              <w:pStyle w:val="0"/>
            </w:pPr>
            <w:r>
              <w:rPr>
                <w:sz w:val="20"/>
              </w:rPr>
              <w:t xml:space="preserve">Основное мероприятие 1</w:t>
            </w:r>
          </w:p>
        </w:tc>
        <w:tc>
          <w:tcPr>
            <w:tcW w:w="3061" w:type="dxa"/>
            <w:vMerge w:val="restart"/>
          </w:tcPr>
          <w:p>
            <w:pPr>
              <w:pStyle w:val="0"/>
              <w:jc w:val="center"/>
            </w:pPr>
            <w:r>
              <w:rPr>
                <w:sz w:val="20"/>
              </w:rPr>
              <w:t xml:space="preserve">937 0311 54005R0860 244</w:t>
            </w:r>
          </w:p>
        </w:tc>
        <w:tc>
          <w:tcPr>
            <w:tcW w:w="2891" w:type="dxa"/>
            <w:vMerge w:val="restart"/>
          </w:tcPr>
          <w:p>
            <w:pPr>
              <w:pStyle w:val="0"/>
            </w:pPr>
            <w:r>
              <w:rPr>
                <w:sz w:val="20"/>
              </w:rPr>
              <w:t xml:space="preserve">обеспечение потребности экономики Кабардино-Балкарской Республики в квалифицированных кадрах, востребованных на рынке труда, и сокращение их дефицита, содействие в трудоустройстве и осуществлении предпринимательской деятельности участниками Государственной </w:t>
            </w:r>
            <w:hyperlink w:history="0" r:id="rId16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и членами их семей</w:t>
            </w:r>
          </w:p>
        </w:tc>
        <w:tc>
          <w:tcPr>
            <w:tcW w:w="2409" w:type="dxa"/>
          </w:tcPr>
          <w:p>
            <w:pPr>
              <w:pStyle w:val="0"/>
            </w:pPr>
            <w:r>
              <w:rPr>
                <w:sz w:val="20"/>
              </w:rPr>
              <w:t xml:space="preserve">федеральный бюджет</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010" w:type="dxa"/>
          </w:tcPr>
          <w:p>
            <w:pPr>
              <w:pStyle w:val="0"/>
              <w:jc w:val="center"/>
            </w:pPr>
            <w:r>
              <w:rPr>
                <w:sz w:val="20"/>
              </w:rPr>
              <w:t xml:space="preserve">0,0</w:t>
            </w:r>
          </w:p>
        </w:tc>
      </w:tr>
      <w:tr>
        <w:tc>
          <w:tcPr>
            <w:vMerge w:val="continue"/>
          </w:tcPr>
          <w:p/>
        </w:tc>
        <w:tc>
          <w:tcPr>
            <w:vMerge w:val="continue"/>
          </w:tcPr>
          <w:p/>
        </w:tc>
        <w:tc>
          <w:tcPr>
            <w:vMerge w:val="continue"/>
          </w:tcPr>
          <w:p/>
        </w:tc>
        <w:tc>
          <w:tcPr>
            <w:tcW w:w="2409" w:type="dxa"/>
          </w:tcPr>
          <w:p>
            <w:pPr>
              <w:pStyle w:val="0"/>
            </w:pPr>
            <w:r>
              <w:rPr>
                <w:sz w:val="20"/>
              </w:rPr>
              <w:t xml:space="preserve">республиканский бюджет Кабардино-Балкарской Республики</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010" w:type="dxa"/>
          </w:tcPr>
          <w:p>
            <w:pPr>
              <w:pStyle w:val="0"/>
              <w:jc w:val="center"/>
            </w:pPr>
            <w:r>
              <w:rPr>
                <w:sz w:val="20"/>
              </w:rPr>
              <w:t xml:space="preserve">0,0</w:t>
            </w:r>
          </w:p>
        </w:tc>
      </w:tr>
      <w:tr>
        <w:tc>
          <w:tcPr>
            <w:vMerge w:val="continue"/>
          </w:tcPr>
          <w:p/>
        </w:tc>
        <w:tc>
          <w:tcPr>
            <w:vMerge w:val="continue"/>
          </w:tcPr>
          <w:p/>
        </w:tc>
        <w:tc>
          <w:tcPr>
            <w:vMerge w:val="continue"/>
          </w:tcPr>
          <w:p/>
        </w:tc>
        <w:tc>
          <w:tcPr>
            <w:tcW w:w="2409" w:type="dxa"/>
          </w:tcPr>
          <w:p>
            <w:pPr>
              <w:pStyle w:val="0"/>
            </w:pPr>
            <w:r>
              <w:rPr>
                <w:sz w:val="20"/>
              </w:rPr>
              <w:t xml:space="preserve">Миннац КБР</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010" w:type="dxa"/>
          </w:tcPr>
          <w:p>
            <w:pPr>
              <w:pStyle w:val="0"/>
              <w:jc w:val="center"/>
            </w:pPr>
            <w:r>
              <w:rPr>
                <w:sz w:val="20"/>
              </w:rPr>
              <w:t xml:space="preserve">0,0</w:t>
            </w:r>
          </w:p>
        </w:tc>
      </w:tr>
      <w:tr>
        <w:tc>
          <w:tcPr>
            <w:tcW w:w="1984" w:type="dxa"/>
            <w:vMerge w:val="restart"/>
          </w:tcPr>
          <w:p>
            <w:pPr>
              <w:pStyle w:val="0"/>
            </w:pPr>
            <w:r>
              <w:rPr>
                <w:sz w:val="20"/>
              </w:rPr>
              <w:t xml:space="preserve">Основное мероприятие 2</w:t>
            </w:r>
          </w:p>
        </w:tc>
        <w:tc>
          <w:tcPr>
            <w:tcW w:w="3061" w:type="dxa"/>
            <w:vMerge w:val="restart"/>
          </w:tcPr>
          <w:p>
            <w:pPr>
              <w:pStyle w:val="0"/>
              <w:jc w:val="center"/>
            </w:pPr>
            <w:r>
              <w:rPr>
                <w:sz w:val="20"/>
              </w:rPr>
              <w:t xml:space="preserve">973 0311 54005R0860 244</w:t>
            </w:r>
          </w:p>
        </w:tc>
        <w:tc>
          <w:tcPr>
            <w:tcW w:w="2891" w:type="dxa"/>
            <w:vMerge w:val="restart"/>
          </w:tcPr>
          <w:p>
            <w:pPr>
              <w:pStyle w:val="0"/>
            </w:pPr>
            <w:r>
              <w:rPr>
                <w:sz w:val="20"/>
              </w:rPr>
              <w:t xml:space="preserve">создание условий, способствующих добровольному переселению соотечественников, проживающих за рубежом, в Кабардино-Балкарскую Республику, их закреплению, социокультурной адаптации и интеграции в принимающее сообщество, оказание мер социальной поддержки</w:t>
            </w:r>
          </w:p>
        </w:tc>
        <w:tc>
          <w:tcPr>
            <w:tcW w:w="2409" w:type="dxa"/>
          </w:tcPr>
          <w:p>
            <w:pPr>
              <w:pStyle w:val="0"/>
            </w:pPr>
            <w:r>
              <w:rPr>
                <w:sz w:val="20"/>
              </w:rPr>
              <w:t xml:space="preserve">федеральный бюджет</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010" w:type="dxa"/>
          </w:tcPr>
          <w:p>
            <w:pPr>
              <w:pStyle w:val="0"/>
              <w:jc w:val="center"/>
            </w:pPr>
            <w:r>
              <w:rPr>
                <w:sz w:val="20"/>
              </w:rPr>
              <w:t xml:space="preserve">0,0</w:t>
            </w:r>
          </w:p>
        </w:tc>
      </w:tr>
      <w:tr>
        <w:tc>
          <w:tcPr>
            <w:vMerge w:val="continue"/>
          </w:tcPr>
          <w:p/>
        </w:tc>
        <w:tc>
          <w:tcPr>
            <w:vMerge w:val="continue"/>
          </w:tcPr>
          <w:p/>
        </w:tc>
        <w:tc>
          <w:tcPr>
            <w:vMerge w:val="continue"/>
          </w:tcPr>
          <w:p/>
        </w:tc>
        <w:tc>
          <w:tcPr>
            <w:tcW w:w="2409" w:type="dxa"/>
          </w:tcPr>
          <w:p>
            <w:pPr>
              <w:pStyle w:val="0"/>
            </w:pPr>
            <w:r>
              <w:rPr>
                <w:sz w:val="20"/>
              </w:rPr>
              <w:t xml:space="preserve">республиканский бюджет Кабардино-Балкарской Республики</w:t>
            </w:r>
          </w:p>
        </w:tc>
        <w:tc>
          <w:tcPr>
            <w:tcW w:w="1134" w:type="dxa"/>
          </w:tcPr>
          <w:p>
            <w:pPr>
              <w:pStyle w:val="0"/>
              <w:jc w:val="center"/>
            </w:pPr>
            <w:r>
              <w:rPr>
                <w:sz w:val="20"/>
              </w:rPr>
              <w:t xml:space="preserve">21,25</w:t>
            </w:r>
          </w:p>
        </w:tc>
        <w:tc>
          <w:tcPr>
            <w:tcW w:w="1077" w:type="dxa"/>
          </w:tcPr>
          <w:p>
            <w:pPr>
              <w:pStyle w:val="0"/>
              <w:jc w:val="center"/>
            </w:pPr>
            <w:r>
              <w:rPr>
                <w:sz w:val="20"/>
              </w:rPr>
              <w:t xml:space="preserve">36,25</w:t>
            </w:r>
          </w:p>
        </w:tc>
        <w:tc>
          <w:tcPr>
            <w:tcW w:w="1010" w:type="dxa"/>
          </w:tcPr>
          <w:p>
            <w:pPr>
              <w:pStyle w:val="0"/>
              <w:jc w:val="center"/>
            </w:pPr>
            <w:r>
              <w:rPr>
                <w:sz w:val="20"/>
              </w:rPr>
              <w:t xml:space="preserve">46,75</w:t>
            </w:r>
          </w:p>
        </w:tc>
      </w:tr>
      <w:tr>
        <w:tc>
          <w:tcPr>
            <w:vMerge w:val="continue"/>
          </w:tcPr>
          <w:p/>
        </w:tc>
        <w:tc>
          <w:tcPr>
            <w:vMerge w:val="continue"/>
          </w:tcPr>
          <w:p/>
        </w:tc>
        <w:tc>
          <w:tcPr>
            <w:vMerge w:val="continue"/>
          </w:tcPr>
          <w:p/>
        </w:tc>
        <w:tc>
          <w:tcPr>
            <w:tcW w:w="2409" w:type="dxa"/>
          </w:tcPr>
          <w:p>
            <w:pPr>
              <w:pStyle w:val="0"/>
            </w:pPr>
            <w:r>
              <w:rPr>
                <w:sz w:val="20"/>
              </w:rPr>
              <w:t xml:space="preserve">Миннац КБР</w:t>
            </w:r>
          </w:p>
        </w:tc>
        <w:tc>
          <w:tcPr>
            <w:tcW w:w="1134" w:type="dxa"/>
          </w:tcPr>
          <w:p>
            <w:pPr>
              <w:pStyle w:val="0"/>
              <w:jc w:val="center"/>
            </w:pPr>
            <w:r>
              <w:rPr>
                <w:sz w:val="20"/>
              </w:rPr>
              <w:t xml:space="preserve">21,25</w:t>
            </w:r>
          </w:p>
        </w:tc>
        <w:tc>
          <w:tcPr>
            <w:tcW w:w="1077" w:type="dxa"/>
          </w:tcPr>
          <w:p>
            <w:pPr>
              <w:pStyle w:val="0"/>
              <w:jc w:val="center"/>
            </w:pPr>
            <w:r>
              <w:rPr>
                <w:sz w:val="20"/>
              </w:rPr>
              <w:t xml:space="preserve">36,25</w:t>
            </w:r>
          </w:p>
        </w:tc>
        <w:tc>
          <w:tcPr>
            <w:tcW w:w="1010" w:type="dxa"/>
          </w:tcPr>
          <w:p>
            <w:pPr>
              <w:pStyle w:val="0"/>
              <w:jc w:val="center"/>
            </w:pPr>
            <w:r>
              <w:rPr>
                <w:sz w:val="20"/>
              </w:rPr>
              <w:t xml:space="preserve">46,75</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274" w:name="P1274"/>
    <w:bookmarkEnd w:id="1274"/>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Кабардино-Балкарскую Республику</w:t>
      </w:r>
    </w:p>
    <w:p>
      <w:pPr>
        <w:pStyle w:val="0"/>
        <w:jc w:val="right"/>
      </w:pPr>
      <w:r>
        <w:rPr>
          <w:sz w:val="20"/>
        </w:rPr>
        <w:t xml:space="preserve">соотечественников, проживающих за рубежом"</w:t>
      </w:r>
    </w:p>
    <w:p>
      <w:pPr>
        <w:pStyle w:val="0"/>
        <w:jc w:val="both"/>
      </w:pPr>
      <w:r>
        <w:rPr>
          <w:sz w:val="20"/>
        </w:rPr>
      </w:r>
    </w:p>
    <w:p>
      <w:pPr>
        <w:pStyle w:val="2"/>
        <w:outlineLvl w:val="2"/>
        <w:jc w:val="center"/>
      </w:pPr>
      <w:r>
        <w:rPr>
          <w:sz w:val="20"/>
        </w:rPr>
        <w:t xml:space="preserve">ОПИСАНИЕ</w:t>
      </w:r>
    </w:p>
    <w:p>
      <w:pPr>
        <w:pStyle w:val="2"/>
        <w:jc w:val="center"/>
      </w:pPr>
      <w:r>
        <w:rPr>
          <w:sz w:val="20"/>
        </w:rPr>
        <w:t xml:space="preserve">территории вселения</w:t>
      </w:r>
    </w:p>
    <w:p>
      <w:pPr>
        <w:pStyle w:val="0"/>
        <w:jc w:val="both"/>
      </w:pPr>
      <w:r>
        <w:rPr>
          <w:sz w:val="20"/>
        </w:rPr>
      </w:r>
    </w:p>
    <w:p>
      <w:pPr>
        <w:pStyle w:val="0"/>
        <w:ind w:firstLine="540"/>
        <w:jc w:val="both"/>
      </w:pPr>
      <w:r>
        <w:rPr>
          <w:sz w:val="20"/>
        </w:rPr>
        <w:t xml:space="preserve">Территорией вселения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 на 2023 - 2025 годы (далее - государственная программа КБР) является территория Кабардино-Балкарской Республики в целом. Переселение участников Государственной </w:t>
      </w:r>
      <w:hyperlink w:history="0" r:id="rId17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и членов их семей допускается в любые муниципальные образования и городские округа Кабардино-Балкарской Республики.</w:t>
      </w:r>
    </w:p>
    <w:p>
      <w:pPr>
        <w:pStyle w:val="0"/>
        <w:spacing w:before="200" w:line-rule="auto"/>
        <w:ind w:firstLine="540"/>
        <w:jc w:val="both"/>
      </w:pPr>
      <w:r>
        <w:rPr>
          <w:sz w:val="20"/>
        </w:rPr>
        <w:t xml:space="preserve">Кабардино-Балкарская Республика - субъект Российской Федерации, входит в состав Северо-Кавказского федерального округа, является частью Северо-Кавказского экономического района. Столица - город Нальчик. Государственными языками Кабардино-Балкарской Республики являются русский, кабардинский и балкарский языки.</w:t>
      </w:r>
    </w:p>
    <w:p>
      <w:pPr>
        <w:pStyle w:val="0"/>
        <w:spacing w:before="200" w:line-rule="auto"/>
        <w:ind w:firstLine="540"/>
        <w:jc w:val="both"/>
      </w:pPr>
      <w:r>
        <w:rPr>
          <w:sz w:val="20"/>
        </w:rPr>
        <w:t xml:space="preserve">Кабардино-Балкарская Республика расположена в центральной, наиболее высокогорной (до 5000 м над уровнем моря и выше) части Большого Кавказа, на его северных склонах, в бассейне левых притоков реки Терека. Республика занимает часть Предкавказской равнины. На севере ее территория граничит со Ставропольским краем, на востоке и юго-востоке - с Республикой Северная Осетия-Алания, на юге - с Грузией, на западе - с Карачаево-Черкесской Республикой. Общая площадь территории республики составляет 12,5 тыс. кв. км (0,7% площади территории Российской Федерации и 2,9% площади территории Северо-Кавказского федерального округа).</w:t>
      </w:r>
    </w:p>
    <w:p>
      <w:pPr>
        <w:pStyle w:val="0"/>
        <w:spacing w:before="200" w:line-rule="auto"/>
        <w:ind w:firstLine="540"/>
        <w:jc w:val="both"/>
      </w:pPr>
      <w:r>
        <w:rPr>
          <w:sz w:val="20"/>
        </w:rPr>
        <w:t xml:space="preserve">По особенностям своего строения и характеру рельефа территория Кабардино-Балкарии делится на три части: равнинную (33%), предгорную (16%) и горную (51%). Горная часть представлена тремя параллельными хребтами, протянувшимися с северо-запада на юго-восток: Главный Кавказский или Водораздельный хребет, Боковой и Скалистый. Все хребты отделены друг от друга продольными долинами (депрессиями). Главный Кавказский хребет ограничивает территорию Кабардино-Балкарии с юга и юго-запада и представляет собой единую непрерывную горную цепь, покрытую вечными снегами и льдами. К северу от Главного Кавказского хребта на расстоянии 3 - 11 км тянется Боковой хребет, который образует величайшие вершины Кавказа: Эльбрус (западная вершина - 5642 м н.у.м. и восточная - 5621 м. н.у.м.), Дых-Тау (5204 м н.у.м.), Коштан-Тау (5151 м н.у.м.), Пик Пушкина (5100 м н.у.м.), Казбек (5033 м н.у.м.), Мижирги (5025 м н.у.м.). Боковой хребет слагают кристаллические сланцы, гнейсы и разновозрастные граниты.</w:t>
      </w:r>
    </w:p>
    <w:p>
      <w:pPr>
        <w:pStyle w:val="0"/>
        <w:spacing w:before="200" w:line-rule="auto"/>
        <w:ind w:firstLine="540"/>
        <w:jc w:val="both"/>
      </w:pPr>
      <w:r>
        <w:rPr>
          <w:sz w:val="20"/>
        </w:rPr>
        <w:t xml:space="preserve">Территория Кабардино-Балкарии обладает достаточно развитой речной сетью. Площадь земель под поверхностными водными объектами, включая болота, составляет более 16,4 тыс. га. Реки Кабардино-Балкарии: Терек - 623 км, Малка - 216 км, Черек - 131 км, Чегем - 102 км, Аргудан, Баксан - 173 км, Куркужин, Лескен, Урух.</w:t>
      </w:r>
    </w:p>
    <w:p>
      <w:pPr>
        <w:pStyle w:val="0"/>
        <w:spacing w:before="200" w:line-rule="auto"/>
        <w:ind w:firstLine="540"/>
        <w:jc w:val="both"/>
      </w:pPr>
      <w:r>
        <w:rPr>
          <w:sz w:val="20"/>
        </w:rPr>
        <w:t xml:space="preserve">Территория республики характеризуется широким разнообразием и богатством гидроминеральных ресурсов, представленных пресными, минеральными и теплоэнергетическими водами. В Кабардино-Балкарской Республике более 100 озер, значительная их часть относится к малым озерам, площадью зеркала воды не более 0,01 кв. км. Большая часть озер находится в высокогорьях, их образование связано с ледниками, карстовыми процессами, а равнинные озера - это остаточные водоемы-старицы рек.</w:t>
      </w:r>
    </w:p>
    <w:p>
      <w:pPr>
        <w:pStyle w:val="0"/>
        <w:spacing w:before="200" w:line-rule="auto"/>
        <w:ind w:firstLine="540"/>
        <w:jc w:val="both"/>
      </w:pPr>
      <w:r>
        <w:rPr>
          <w:sz w:val="20"/>
        </w:rPr>
        <w:t xml:space="preserve">В Кабардино-Балкарской Республике выявлено свыше 100 проявлений лечебных минеральных подземных вод. Разведаны Восточно-Баксанское, Нижне-Баксанское и Аушигерское месторождения теплоэнергетических подземных вод.</w:t>
      </w:r>
    </w:p>
    <w:p>
      <w:pPr>
        <w:pStyle w:val="0"/>
        <w:spacing w:before="200" w:line-rule="auto"/>
        <w:ind w:firstLine="540"/>
        <w:jc w:val="both"/>
      </w:pPr>
      <w:r>
        <w:rPr>
          <w:sz w:val="20"/>
        </w:rPr>
        <w:t xml:space="preserve">В Кабардино-Балкарской Республике образовано 3 городских округа: Нальчик, Прохладный, Баксан и 10 муниципальных районов: Баксанский (административный центр - г. Баксан), Зольский (г.п. Залукокоаже), Лескенский (с. Анзорей), Майский (г. Майский), Прохладненский (г. Прохладный), Терский (г. Терек), Урванский (г. Нарткала), Чегемский (г. Чегем), Черекский (г.п. Кашхатау), Эльбрусский (г. Тырныауз).</w:t>
      </w:r>
    </w:p>
    <w:p>
      <w:pPr>
        <w:pStyle w:val="0"/>
        <w:spacing w:before="200" w:line-rule="auto"/>
        <w:ind w:firstLine="540"/>
        <w:jc w:val="both"/>
      </w:pPr>
      <w:r>
        <w:rPr>
          <w:sz w:val="20"/>
        </w:rPr>
        <w:t xml:space="preserve">Кабардино-Балкарская Республика - это деловой, логистический и инвестиционно привлекательный центр Северо-Кавказского федерального округа. В республике действуют более 200 промышленных предприятий. Промышленный комплекс является базовым сектором экономики Кабардино-Балкарской Республики. Многие промышленные предприятия республики являются ведущими на российском рынке, в частности, производят инструменты из природных и синтетических алмазов, нефтепромысловое оборудование, дорожные контроллеры, светофоры со светодиодными излучателями, высоковольтные выключатели, деревообрабатывающие станки, приборы радиоэлектроники, глушители шума к легковым и грузовым автомобилям, сложную медицинскую технику и лекарственные препараты.</w:t>
      </w:r>
    </w:p>
    <w:p>
      <w:pPr>
        <w:pStyle w:val="0"/>
        <w:spacing w:before="200" w:line-rule="auto"/>
        <w:ind w:firstLine="540"/>
        <w:jc w:val="both"/>
      </w:pPr>
      <w:r>
        <w:rPr>
          <w:sz w:val="20"/>
        </w:rPr>
        <w:t xml:space="preserve">В Кабардино-Балкарии одной из основных отраслей промышленности является пищевая и перерабатывающая, что обусловлено исторически и экономически. Основными предприятиями отрасли являются открытое акционерное общество "Нальчикский халвичный завод" (кондитерские изделия, минеральная вода, пиво, безалкогольные напитки), общества с ограниченной ответственностью "Кондитерская фабрика "Жако" (кондитерские изделия), "Гермес Ника" (ликеро-водочная продукция), "Нальчикский молочный комбинат" (молочная продукция), "Премиум" (спирт), "Атлантис", "Антарес", "Ликеро-водочный завод "Майский", "Карагачский молокозавод" (молочная продукция), "Консервпром" (плодоовощные консервы), "Агро-Инвест" (плодоовощные консервы), а также и молочный комбинат "Светловодское" (молочная продукция).</w:t>
      </w:r>
    </w:p>
    <w:p>
      <w:pPr>
        <w:pStyle w:val="0"/>
        <w:spacing w:before="200" w:line-rule="auto"/>
        <w:ind w:firstLine="540"/>
        <w:jc w:val="both"/>
      </w:pPr>
      <w:r>
        <w:rPr>
          <w:sz w:val="20"/>
        </w:rPr>
        <w:t xml:space="preserve">В настоящее время прорывными направлениями в промышленном комплексе республики, учитывая имеющуюся ресурсную базу, материально-техническую оснащенность и наличие соответствующих компетенций, являются: развитие цветной металлургии и машиностроения, включающее в себя комплекс производств по добыче и глубокой переработке вольфрамосодержащего сырья, создание и развитие легкой промышленности.</w:t>
      </w:r>
    </w:p>
    <w:p>
      <w:pPr>
        <w:pStyle w:val="0"/>
        <w:spacing w:before="200" w:line-rule="auto"/>
        <w:ind w:firstLine="540"/>
        <w:jc w:val="both"/>
      </w:pPr>
      <w:r>
        <w:rPr>
          <w:sz w:val="20"/>
        </w:rPr>
        <w:t xml:space="preserve">В рамках развития инфраструктуры и поддержки малого и среднего предпринимательства в Кабардино-Балкарской Республике создана сеть бизнес-инкубаторов, целью деятельности которых является предоставление субъектам малого и среднего предпринимательства Кабардино-Балкарской Республики оборудованных офисных и производственных помещений в аренду на льготных условиях. В республике функционируют 3 офисно-производственных бизнес-инкубатора (в городских округах Нальчик, Баксан и Зольском муниципальном районе) и 2 офисных бизнес-инкубатора (в городском округе Прохладный и Баксанском муниципальном районе), в которых размещено 74 субъекта малого и среднего предпринимательства.</w:t>
      </w:r>
    </w:p>
    <w:p>
      <w:pPr>
        <w:pStyle w:val="0"/>
        <w:spacing w:before="200" w:line-rule="auto"/>
        <w:ind w:firstLine="540"/>
        <w:jc w:val="both"/>
      </w:pPr>
      <w:r>
        <w:rPr>
          <w:sz w:val="20"/>
        </w:rPr>
        <w:t xml:space="preserve">Экономика Кабардино-Балкарской Республики в последние годы развивается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w:t>
      </w:r>
    </w:p>
    <w:p>
      <w:pPr>
        <w:pStyle w:val="0"/>
        <w:spacing w:before="200" w:line-rule="auto"/>
        <w:ind w:firstLine="540"/>
        <w:jc w:val="both"/>
      </w:pPr>
      <w:r>
        <w:rPr>
          <w:sz w:val="20"/>
        </w:rPr>
        <w:t xml:space="preserve">В рамках реализации инвестиционных проектов в перспективе до 2030 года в республике ожидается создание более 10 тыс. рабочих мест, значительную часть которых предполагается заполнить за счет имеющихся свободных трудовых ресурсов.</w:t>
      </w:r>
    </w:p>
    <w:p>
      <w:pPr>
        <w:pStyle w:val="0"/>
        <w:spacing w:before="200" w:line-rule="auto"/>
        <w:ind w:firstLine="540"/>
        <w:jc w:val="both"/>
      </w:pPr>
      <w:r>
        <w:rPr>
          <w:sz w:val="20"/>
        </w:rPr>
        <w:t xml:space="preserve">Вместе с тем потребность в привлечении квалифицированных кадров за счет мигрантов может составить:</w:t>
      </w:r>
    </w:p>
    <w:p>
      <w:pPr>
        <w:pStyle w:val="0"/>
        <w:spacing w:before="200" w:line-rule="auto"/>
        <w:ind w:firstLine="540"/>
        <w:jc w:val="both"/>
      </w:pPr>
      <w:r>
        <w:rPr>
          <w:sz w:val="20"/>
        </w:rPr>
        <w:t xml:space="preserve">работники строительных специальностей для реализации проектов жилищного строительства - 1 100 человек;</w:t>
      </w:r>
    </w:p>
    <w:p>
      <w:pPr>
        <w:pStyle w:val="0"/>
        <w:spacing w:before="200" w:line-rule="auto"/>
        <w:ind w:firstLine="540"/>
        <w:jc w:val="both"/>
      </w:pPr>
      <w:r>
        <w:rPr>
          <w:sz w:val="20"/>
        </w:rPr>
        <w:t xml:space="preserve">специалисты в области горнодобывающей промышленности (возобновление добычи и переработки вольфрамомолибденовых руд Тырныаузского месторождения) - 200 человек.</w:t>
      </w:r>
    </w:p>
    <w:p>
      <w:pPr>
        <w:pStyle w:val="0"/>
        <w:spacing w:before="200" w:line-rule="auto"/>
        <w:ind w:firstLine="540"/>
        <w:jc w:val="both"/>
      </w:pPr>
      <w:r>
        <w:rPr>
          <w:sz w:val="20"/>
        </w:rPr>
        <w:t xml:space="preserve">По состоянию на начало 2022 года потребность экономики и социальной сферы республики в работниках составляет 3,7 тыс. человек. За январь - май 2022 г., заявленная 332 организациями потребность в работниках для замещения свободных рабочих мест (вакантных должностей) составила 3 588 ед.</w:t>
      </w:r>
    </w:p>
    <w:p>
      <w:pPr>
        <w:pStyle w:val="0"/>
        <w:spacing w:before="200" w:line-rule="auto"/>
        <w:ind w:firstLine="540"/>
        <w:jc w:val="both"/>
      </w:pPr>
      <w:r>
        <w:rPr>
          <w:sz w:val="20"/>
        </w:rPr>
        <w:t xml:space="preserve">По состоянию на II квартал 2022 г. органами службы занятости населения Кабардино-Балкарской Республики зарегистрировано 3 953 вакантных рабочих мест. В том числе на сельские районы республики приходится всего 33,3% всех вакансий. Спрос на рабочую силу происходит на селе в основном, за счет временных и сезонных работ, прирост постоянных рабочих мест практически отсутствует (данная информация публикуется на автоматизированной информационной системе "Соотечественники" http://aiss.gov.ru/).</w:t>
      </w:r>
    </w:p>
    <w:p>
      <w:pPr>
        <w:pStyle w:val="0"/>
        <w:spacing w:before="200" w:line-rule="auto"/>
        <w:ind w:firstLine="540"/>
        <w:jc w:val="both"/>
      </w:pPr>
      <w:r>
        <w:rPr>
          <w:sz w:val="20"/>
        </w:rPr>
        <w:t xml:space="preserve">Наиболее востребованы у работодателей высококвалифицированные рабочие по таким профессиям как: аппаратчик-гидрометаллург, водитель автомобиля, вязальщик, электрогазосварщик, официант, повар, монтажник, швея, слесарь-ремонтник, бетонщик и др.</w:t>
      </w:r>
    </w:p>
    <w:p>
      <w:pPr>
        <w:pStyle w:val="0"/>
        <w:spacing w:before="200" w:line-rule="auto"/>
        <w:ind w:firstLine="540"/>
        <w:jc w:val="both"/>
      </w:pPr>
      <w:r>
        <w:rPr>
          <w:sz w:val="20"/>
        </w:rPr>
        <w:t xml:space="preserve">Повышенным спросом среди специальностей служащих пользуются: медицинская сестра, врач-анестезиолог-реаниматолог, педагогический работник (в профессиональных образовательных организациях, образовательных организациях высшего образования), бухгалтер, врач-терапевт, врач-педиатр участковый, педагогический работник, выполняющий обязанности по организации образовательной деятельности по дополнительным образовательным программам, инженер, агроном, программист и др.</w:t>
      </w:r>
    </w:p>
    <w:p>
      <w:pPr>
        <w:pStyle w:val="0"/>
        <w:spacing w:before="200" w:line-rule="auto"/>
        <w:ind w:firstLine="540"/>
        <w:jc w:val="both"/>
      </w:pPr>
      <w:r>
        <w:rPr>
          <w:sz w:val="20"/>
        </w:rPr>
        <w:t xml:space="preserve">Кабардино-Балкарская Республика является светским государством, религиозные объединения отделены от государства и равны перед законом.</w:t>
      </w:r>
    </w:p>
    <w:p>
      <w:pPr>
        <w:pStyle w:val="0"/>
        <w:spacing w:before="200" w:line-rule="auto"/>
        <w:ind w:firstLine="540"/>
        <w:jc w:val="both"/>
      </w:pPr>
      <w:r>
        <w:rPr>
          <w:sz w:val="20"/>
        </w:rPr>
        <w:t xml:space="preserve">Наибольшее распространение получили две религии: ислам и православное христианство. Ислам суннитского толка на территории современной Кабардино-Балкарии полностью утвердился в XVIII веке. Этнические мусульмане составляют более 70% населения республики.</w:t>
      </w:r>
    </w:p>
    <w:p>
      <w:pPr>
        <w:pStyle w:val="0"/>
        <w:jc w:val="both"/>
      </w:pPr>
      <w:r>
        <w:rPr>
          <w:sz w:val="20"/>
        </w:rPr>
      </w:r>
    </w:p>
    <w:p>
      <w:pPr>
        <w:pStyle w:val="2"/>
        <w:outlineLvl w:val="2"/>
        <w:jc w:val="center"/>
      </w:pPr>
      <w:r>
        <w:rPr>
          <w:sz w:val="20"/>
        </w:rPr>
        <w:t xml:space="preserve">ПОРЯДОК</w:t>
      </w:r>
    </w:p>
    <w:p>
      <w:pPr>
        <w:pStyle w:val="2"/>
        <w:jc w:val="center"/>
      </w:pPr>
      <w:r>
        <w:rPr>
          <w:sz w:val="20"/>
        </w:rPr>
        <w:t xml:space="preserve">приема участников Государственной </w:t>
      </w:r>
      <w:hyperlink w:history="0" r:id="rId17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w:t>
      </w:r>
    </w:p>
    <w:p>
      <w:pPr>
        <w:pStyle w:val="2"/>
        <w:jc w:val="center"/>
      </w:pPr>
      <w:r>
        <w:rPr>
          <w:sz w:val="20"/>
        </w:rPr>
        <w:t xml:space="preserve">содействия добровольному переселению в Российскую Федерацию</w:t>
      </w:r>
    </w:p>
    <w:p>
      <w:pPr>
        <w:pStyle w:val="2"/>
        <w:jc w:val="center"/>
      </w:pPr>
      <w:r>
        <w:rPr>
          <w:sz w:val="20"/>
        </w:rPr>
        <w:t xml:space="preserve">соотечественников, проживающих за рубежом и членов их семей,</w:t>
      </w:r>
    </w:p>
    <w:p>
      <w:pPr>
        <w:pStyle w:val="2"/>
        <w:jc w:val="center"/>
      </w:pPr>
      <w:r>
        <w:rPr>
          <w:sz w:val="20"/>
        </w:rPr>
        <w:t xml:space="preserve">предоставления правового статуса и обустройства</w:t>
      </w:r>
    </w:p>
    <w:p>
      <w:pPr>
        <w:pStyle w:val="2"/>
        <w:jc w:val="center"/>
      </w:pPr>
      <w:r>
        <w:rPr>
          <w:sz w:val="20"/>
        </w:rPr>
        <w:t xml:space="preserve">на территории Кабардино-Балкарской Республики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алгоритм приема участников Государственной </w:t>
      </w:r>
      <w:hyperlink w:history="0" r:id="rId17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и членов их семей, их временного размещения, предоставления правового статуса и обустройства на территории Кабардино-Балкарской Республики, функции исполнительных органов государственной власти Кабардино-Балкарской Республики,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w:t>
      </w:r>
      <w:hyperlink w:history="0" r:id="rId17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их приему и размещению, представлению мер государственной поддержки в рамках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 на 2023 - 2025 годы (далее - государственная программа КБР).</w:t>
      </w:r>
    </w:p>
    <w:p>
      <w:pPr>
        <w:pStyle w:val="0"/>
        <w:spacing w:before="200" w:line-rule="auto"/>
        <w:ind w:firstLine="540"/>
        <w:jc w:val="both"/>
      </w:pPr>
      <w:r>
        <w:rPr>
          <w:sz w:val="20"/>
        </w:rPr>
        <w:t xml:space="preserve">1.2. Уполномоченным органом исполнительной власти Кабардино-Балкарской Республики по реализации государственной программы КБР является Министерство по делам национальностей и общественным проектам Кабардино-Балкарской Республики (далее - уполномоченный орган).</w:t>
      </w:r>
    </w:p>
    <w:p>
      <w:pPr>
        <w:pStyle w:val="0"/>
        <w:jc w:val="both"/>
      </w:pPr>
      <w:r>
        <w:rPr>
          <w:sz w:val="20"/>
        </w:rPr>
      </w:r>
    </w:p>
    <w:p>
      <w:pPr>
        <w:pStyle w:val="2"/>
        <w:outlineLvl w:val="3"/>
        <w:jc w:val="center"/>
      </w:pPr>
      <w:r>
        <w:rPr>
          <w:sz w:val="20"/>
        </w:rPr>
        <w:t xml:space="preserve">2. Информирование потенциальных участников</w:t>
      </w:r>
    </w:p>
    <w:p>
      <w:pPr>
        <w:pStyle w:val="2"/>
        <w:jc w:val="center"/>
      </w:pPr>
      <w:r>
        <w:rPr>
          <w:sz w:val="20"/>
        </w:rPr>
        <w:t xml:space="preserve">Государственной программы и членов их семей о возможности</w:t>
      </w:r>
    </w:p>
    <w:p>
      <w:pPr>
        <w:pStyle w:val="2"/>
        <w:jc w:val="center"/>
      </w:pPr>
      <w:r>
        <w:rPr>
          <w:sz w:val="20"/>
        </w:rPr>
        <w:t xml:space="preserve">участия в государственной программе КБР</w:t>
      </w:r>
    </w:p>
    <w:p>
      <w:pPr>
        <w:pStyle w:val="0"/>
        <w:jc w:val="both"/>
      </w:pPr>
      <w:r>
        <w:rPr>
          <w:sz w:val="20"/>
        </w:rPr>
      </w:r>
    </w:p>
    <w:p>
      <w:pPr>
        <w:pStyle w:val="0"/>
        <w:ind w:firstLine="540"/>
        <w:jc w:val="both"/>
      </w:pPr>
      <w:r>
        <w:rPr>
          <w:sz w:val="20"/>
        </w:rPr>
        <w:t xml:space="preserve">2.1. Информирование потенциальных участников Государственной </w:t>
      </w:r>
      <w:hyperlink w:history="0" r:id="rId17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о возможности участия в государственной программе КБР осуществляется в рамках государственной программы КБР и постановления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pPr>
        <w:pStyle w:val="0"/>
        <w:spacing w:before="200" w:line-rule="auto"/>
        <w:ind w:firstLine="540"/>
        <w:jc w:val="both"/>
      </w:pPr>
      <w:r>
        <w:rPr>
          <w:sz w:val="20"/>
        </w:rPr>
        <w:t xml:space="preserve">2.2. Уполномоченный орган разрабатывает информационный пакет участника государственной программы КБР, в котором представлена информация:</w:t>
      </w:r>
    </w:p>
    <w:p>
      <w:pPr>
        <w:pStyle w:val="0"/>
        <w:spacing w:before="200" w:line-rule="auto"/>
        <w:ind w:firstLine="540"/>
        <w:jc w:val="both"/>
      </w:pPr>
      <w:r>
        <w:rPr>
          <w:sz w:val="20"/>
        </w:rPr>
        <w:t xml:space="preserve">о содержании государственной программы КБР, об условиях переселения, необходимых административных процедурах, правах и обязанностях участников Государственной программы;</w:t>
      </w:r>
    </w:p>
    <w:p>
      <w:pPr>
        <w:pStyle w:val="0"/>
        <w:spacing w:before="200" w:line-rule="auto"/>
        <w:ind w:firstLine="540"/>
        <w:jc w:val="both"/>
      </w:pPr>
      <w:r>
        <w:rPr>
          <w:sz w:val="20"/>
        </w:rPr>
        <w:t xml:space="preserve">об условиях оказания медицинской помощи участникам Государственной </w:t>
      </w:r>
      <w:hyperlink w:history="0" r:id="rId17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до получения разрешения на временное проживание или до оформления гражданства Российской Федерации, о медицинском освидетельствовании;</w:t>
      </w:r>
    </w:p>
    <w:p>
      <w:pPr>
        <w:pStyle w:val="0"/>
        <w:spacing w:before="200" w:line-rule="auto"/>
        <w:ind w:firstLine="540"/>
        <w:jc w:val="both"/>
      </w:pPr>
      <w:r>
        <w:rPr>
          <w:sz w:val="20"/>
        </w:rPr>
        <w:t xml:space="preserve">о потребности в трудовых ресурсах по имеющимся вакансиям на территории Кабардино-Балкарской Республики.</w:t>
      </w:r>
    </w:p>
    <w:p>
      <w:pPr>
        <w:pStyle w:val="0"/>
        <w:spacing w:before="200" w:line-rule="auto"/>
        <w:ind w:firstLine="540"/>
        <w:jc w:val="both"/>
      </w:pPr>
      <w:r>
        <w:rPr>
          <w:sz w:val="20"/>
        </w:rPr>
        <w:t xml:space="preserve">2.3. Информационные материалы о государственной программе КБР размещаются в печатных и электронных средствах массовой информации.</w:t>
      </w:r>
    </w:p>
    <w:p>
      <w:pPr>
        <w:pStyle w:val="0"/>
        <w:jc w:val="both"/>
      </w:pPr>
      <w:r>
        <w:rPr>
          <w:sz w:val="20"/>
        </w:rPr>
      </w:r>
    </w:p>
    <w:p>
      <w:pPr>
        <w:pStyle w:val="2"/>
        <w:outlineLvl w:val="3"/>
        <w:jc w:val="center"/>
      </w:pPr>
      <w:r>
        <w:rPr>
          <w:sz w:val="20"/>
        </w:rPr>
        <w:t xml:space="preserve">3. Административные процедуры, связанные с участием</w:t>
      </w:r>
    </w:p>
    <w:p>
      <w:pPr>
        <w:pStyle w:val="2"/>
        <w:jc w:val="center"/>
      </w:pPr>
      <w:r>
        <w:rPr>
          <w:sz w:val="20"/>
        </w:rPr>
        <w:t xml:space="preserve">в государственной программе КБР</w:t>
      </w:r>
    </w:p>
    <w:p>
      <w:pPr>
        <w:pStyle w:val="0"/>
        <w:jc w:val="both"/>
      </w:pPr>
      <w:r>
        <w:rPr>
          <w:sz w:val="20"/>
        </w:rPr>
      </w:r>
    </w:p>
    <w:p>
      <w:pPr>
        <w:pStyle w:val="0"/>
        <w:ind w:firstLine="540"/>
        <w:jc w:val="both"/>
      </w:pPr>
      <w:r>
        <w:rPr>
          <w:sz w:val="20"/>
        </w:rPr>
        <w:t xml:space="preserve">3.1. Работа с потенциальными участниками Государственной </w:t>
      </w:r>
      <w:hyperlink w:history="0" r:id="rId17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3.2. Порядок согласования кандидатуры соотечественника в качестве участника Государственной </w:t>
      </w:r>
      <w:hyperlink w:history="0" r:id="rId17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3.2.1. Последовательность и сроки направления информации при реализации Государственной </w:t>
      </w:r>
      <w:hyperlink w:history="0" r:id="rId17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Кабардино-Балкарской Республики определены </w:t>
      </w:r>
      <w:hyperlink w:history="0" r:id="rId179" w:tooltip="Приказ МВД России от 30.10.2017 N 816 &quot;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8.12.2017 N 49512) {КонсультантПлюс}">
        <w:r>
          <w:rPr>
            <w:sz w:val="20"/>
            <w:color w:val="0000ff"/>
          </w:rPr>
          <w:t xml:space="preserve">приказом</w:t>
        </w:r>
      </w:hyperlink>
      <w:r>
        <w:rPr>
          <w:sz w:val="20"/>
        </w:rPr>
        <w:t xml:space="preserve"> Министерства внутренних дел Российской Федерации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3.2.2. При получении из Министерства внутренних дел по Кабардино-Балкарской Республике (далее - МВД по КБР) заявления об участии в Государственной </w:t>
      </w:r>
      <w:hyperlink w:history="0" r:id="rId18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уполномоченный орган организует в течение 15 рабочих дней согласование кандидатуры соотечественника в качестве участника Государственной </w:t>
      </w:r>
      <w:hyperlink w:history="0" r:id="rId18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в соответствии с предъявляемыми требованиями.</w:t>
      </w:r>
    </w:p>
    <w:p>
      <w:pPr>
        <w:pStyle w:val="0"/>
        <w:spacing w:before="200" w:line-rule="auto"/>
        <w:ind w:firstLine="540"/>
        <w:jc w:val="both"/>
      </w:pPr>
      <w:r>
        <w:rPr>
          <w:sz w:val="20"/>
        </w:rPr>
        <w:t xml:space="preserve">3.2.3. Уполномоченный орган направляет протокольное решение в МВД по КБР о соответствии либо несоответствии соотечественника требованиям государственной программы КБР, а также о возможности участия (об отказе в участии) соотечественника в государственной программе КБР.</w:t>
      </w:r>
    </w:p>
    <w:p>
      <w:pPr>
        <w:pStyle w:val="0"/>
        <w:spacing w:before="200" w:line-rule="auto"/>
        <w:ind w:firstLine="540"/>
        <w:jc w:val="both"/>
      </w:pPr>
      <w:r>
        <w:rPr>
          <w:sz w:val="20"/>
        </w:rPr>
        <w:t xml:space="preserve">3.3. Административные процедуры, совершаемые при въезде на территорию Российской Федерации.</w:t>
      </w:r>
    </w:p>
    <w:p>
      <w:pPr>
        <w:pStyle w:val="0"/>
        <w:spacing w:before="200" w:line-rule="auto"/>
        <w:ind w:firstLine="540"/>
        <w:jc w:val="both"/>
      </w:pPr>
      <w:r>
        <w:rPr>
          <w:sz w:val="20"/>
        </w:rPr>
        <w:t xml:space="preserve">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Федеральным </w:t>
      </w:r>
      <w:hyperlink w:history="0" r:id="rId182" w:tooltip="Федеральный закон от 15.08.1996 N 114-ФЗ (ред. от 04.08.2023)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15 августа 1996 г. N 114-ФЗ "О порядке выезда из Российской Федерации и въезда в Российскую Федерацию", Федеральным </w:t>
      </w:r>
      <w:hyperlink w:history="0" r:id="rId183"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 N 115-ФЗ "О правовом положении иностранных граждан в Российской Федерации" (далее - Федеральный закон N 115-ФЗ) и другими нормативными актами.</w:t>
      </w:r>
    </w:p>
    <w:p>
      <w:pPr>
        <w:pStyle w:val="0"/>
        <w:spacing w:before="200" w:line-rule="auto"/>
        <w:ind w:firstLine="540"/>
        <w:jc w:val="both"/>
      </w:pPr>
      <w:r>
        <w:rPr>
          <w:sz w:val="20"/>
        </w:rPr>
        <w:t xml:space="preserve">3.4. Порядок приема и размещения прибывших в Кабардино-Балкарскую Республику участников Государственной </w:t>
      </w:r>
      <w:hyperlink w:history="0" r:id="rId18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w:t>
      </w:r>
    </w:p>
    <w:p>
      <w:pPr>
        <w:pStyle w:val="0"/>
        <w:spacing w:before="200" w:line-rule="auto"/>
        <w:ind w:firstLine="540"/>
        <w:jc w:val="both"/>
      </w:pPr>
      <w:r>
        <w:rPr>
          <w:sz w:val="20"/>
        </w:rPr>
        <w:t xml:space="preserve">3.4.1. По прибытии участника Государственной </w:t>
      </w:r>
      <w:hyperlink w:history="0" r:id="rId18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уполномоченный орган:</w:t>
      </w:r>
    </w:p>
    <w:p>
      <w:pPr>
        <w:pStyle w:val="0"/>
        <w:spacing w:before="200" w:line-rule="auto"/>
        <w:ind w:firstLine="540"/>
        <w:jc w:val="both"/>
      </w:pPr>
      <w:r>
        <w:rPr>
          <w:sz w:val="20"/>
        </w:rPr>
        <w:t xml:space="preserve">оказывает консультационные услуги по вопросам, возникшим у участников Государственной </w:t>
      </w:r>
      <w:hyperlink w:history="0" r:id="rId18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направляет соотечественника в МВД по КБР для постановки на миграционный учет или регистрации по месту жительства, а также для постановки на учет в качестве участника Государственной </w:t>
      </w:r>
      <w:hyperlink w:history="0" r:id="rId18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3.4.2. Постановка на миграционный учет по месту пребывания и регистрация по месту жительства участников Государственной </w:t>
      </w:r>
      <w:hyperlink w:history="0" r:id="rId18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являющихся иностранными гражданами или лицами без гражданства, осуществляется в соответствии с:</w:t>
      </w:r>
    </w:p>
    <w:p>
      <w:pPr>
        <w:pStyle w:val="0"/>
        <w:spacing w:before="200" w:line-rule="auto"/>
        <w:ind w:firstLine="540"/>
        <w:jc w:val="both"/>
      </w:pPr>
      <w:r>
        <w:rPr>
          <w:sz w:val="20"/>
        </w:rPr>
        <w:t xml:space="preserve">Федеральным </w:t>
      </w:r>
      <w:hyperlink w:history="0" r:id="rId189"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КонсультантПлюс}">
        <w:r>
          <w:rPr>
            <w:sz w:val="20"/>
            <w:color w:val="0000ff"/>
          </w:rPr>
          <w:t xml:space="preserve">законом</w:t>
        </w:r>
      </w:hyperlink>
      <w:r>
        <w:rPr>
          <w:sz w:val="20"/>
        </w:rPr>
        <w:t xml:space="preserve"> от 18 июля 2006 г. N 109-ФЗ "О миграционном учете иностранных граждан и лиц без гражданства в Российской Федерации";</w:t>
      </w:r>
    </w:p>
    <w:p>
      <w:pPr>
        <w:pStyle w:val="0"/>
        <w:spacing w:before="200" w:line-rule="auto"/>
        <w:ind w:firstLine="540"/>
        <w:jc w:val="both"/>
      </w:pPr>
      <w:hyperlink w:history="0" r:id="rId190"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pPr>
        <w:pStyle w:val="0"/>
        <w:spacing w:before="200" w:line-rule="auto"/>
        <w:ind w:firstLine="540"/>
        <w:jc w:val="both"/>
      </w:pPr>
      <w:hyperlink w:history="0" r:id="rId191"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приказом</w:t>
        </w:r>
      </w:hyperlink>
      <w:r>
        <w:rPr>
          <w:sz w:val="20"/>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pPr>
        <w:pStyle w:val="0"/>
        <w:jc w:val="both"/>
      </w:pPr>
      <w:r>
        <w:rPr>
          <w:sz w:val="20"/>
        </w:rPr>
      </w:r>
    </w:p>
    <w:p>
      <w:pPr>
        <w:pStyle w:val="2"/>
        <w:outlineLvl w:val="3"/>
        <w:jc w:val="center"/>
      </w:pPr>
      <w:r>
        <w:rPr>
          <w:sz w:val="20"/>
        </w:rPr>
        <w:t xml:space="preserve">4. Порядок оформления документов, удостоверяющих правовой</w:t>
      </w:r>
    </w:p>
    <w:p>
      <w:pPr>
        <w:pStyle w:val="2"/>
        <w:jc w:val="center"/>
      </w:pPr>
      <w:r>
        <w:rPr>
          <w:sz w:val="20"/>
        </w:rPr>
        <w:t xml:space="preserve">статус участников Государственной </w:t>
      </w:r>
      <w:hyperlink w:history="0" r:id="rId19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w:t>
      </w:r>
    </w:p>
    <w:p>
      <w:pPr>
        <w:pStyle w:val="2"/>
        <w:jc w:val="center"/>
      </w:pPr>
      <w:r>
        <w:rPr>
          <w:sz w:val="20"/>
        </w:rPr>
        <w:t xml:space="preserve">семей как лиц, проживающих в Российской Федерации</w:t>
      </w:r>
    </w:p>
    <w:p>
      <w:pPr>
        <w:pStyle w:val="0"/>
        <w:jc w:val="both"/>
      </w:pPr>
      <w:r>
        <w:rPr>
          <w:sz w:val="20"/>
        </w:rPr>
      </w:r>
    </w:p>
    <w:p>
      <w:pPr>
        <w:pStyle w:val="0"/>
        <w:ind w:firstLine="540"/>
        <w:jc w:val="both"/>
      </w:pPr>
      <w:r>
        <w:rPr>
          <w:sz w:val="20"/>
        </w:rPr>
        <w:t xml:space="preserve">4.1. Оформление документов, определяющих правовой статус участника Государственной </w:t>
      </w:r>
      <w:hyperlink w:history="0" r:id="rId19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его семьи на территории Российской Федерации, осуществляется в пределах компетенции МВД по КБР.</w:t>
      </w:r>
    </w:p>
    <w:p>
      <w:pPr>
        <w:pStyle w:val="0"/>
        <w:spacing w:before="200" w:line-rule="auto"/>
        <w:ind w:firstLine="540"/>
        <w:jc w:val="both"/>
      </w:pPr>
      <w:r>
        <w:rPr>
          <w:sz w:val="20"/>
        </w:rPr>
        <w:t xml:space="preserve">4.2. Участие в Государственной </w:t>
      </w:r>
      <w:hyperlink w:history="0" r:id="rId19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дает соотечественнику и членам его семьи, являющимся иностранными гражданами или лицами без гражданства, право на получение в приоритетном порядке разрешения на временное проживание (без учета квоты, утвержденной Правительством Российской Федерации и без предоставления документа, подтверждающего владение русским языком, знание основ законодательства и истории России), вида на жительство и в упрощенном порядке гражданства Российской Федерации.</w:t>
      </w:r>
    </w:p>
    <w:p>
      <w:pPr>
        <w:pStyle w:val="0"/>
        <w:spacing w:before="200" w:line-rule="auto"/>
        <w:ind w:firstLine="540"/>
        <w:jc w:val="both"/>
      </w:pPr>
      <w:r>
        <w:rPr>
          <w:sz w:val="20"/>
        </w:rPr>
        <w:t xml:space="preserve">4.3. По прибытии в Кабардино-Балкарскую Республику участник Государственной </w:t>
      </w:r>
      <w:hyperlink w:history="0" r:id="rId19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члены его семьи, являющиеся иностранными гражданами или лицами без гражданства, должны оформить соответствующие документы (разрешение на временное проживание, вид на жительство), подтверждающие законность их нахождения на территории Российской Федерации. В течение срока действия разрешения на временное проживание и при наличии законных оснований участник Государственной </w:t>
      </w:r>
      <w:hyperlink w:history="0" r:id="rId19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члены его семьи вправе обратиться с заявлением о выдаче вида на жительство либо о предоставлении гражданства Российской Федерации.</w:t>
      </w:r>
    </w:p>
    <w:p>
      <w:pPr>
        <w:pStyle w:val="0"/>
        <w:spacing w:before="200" w:line-rule="auto"/>
        <w:ind w:firstLine="540"/>
        <w:jc w:val="both"/>
      </w:pPr>
      <w:r>
        <w:rPr>
          <w:sz w:val="20"/>
        </w:rPr>
        <w:t xml:space="preserve">4.4. В соответствии с </w:t>
      </w:r>
      <w:hyperlink w:history="0" r:id="rId197"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частью 7 статьи 14</w:t>
        </w:r>
      </w:hyperlink>
      <w:r>
        <w:rPr>
          <w:sz w:val="20"/>
        </w:rPr>
        <w:t xml:space="preserve"> Федерального закона от 31 мая 2002 г. N 62-ФЗ "О гражданстве Российской Федерации" участники Государственной </w:t>
      </w:r>
      <w:hyperlink w:history="0" r:id="rId19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члены их семей, получившие разрешение на временное проживание в Российской Федерации или вид на жительство, имеющие регистрацию по месту жительства на территории Кабардино-Балкарской Республики, выбранной ими для постоянного проживания в соответствии с указанной Государственной </w:t>
      </w:r>
      <w:hyperlink w:history="0" r:id="rId19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программой</w:t>
        </w:r>
      </w:hyperlink>
      <w:r>
        <w:rPr>
          <w:sz w:val="20"/>
        </w:rPr>
        <w:t xml:space="preserve"> либо состоят на учете по месту пребывания на территории Кабардино-Балкарской Республики, вправе обратиться с заявлениями о приеме в гражданство Российской Федерации в упрощенном порядке без соблюдения условий, предусмотренных </w:t>
      </w:r>
      <w:hyperlink w:history="0" r:id="rId200"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пунктами "а"</w:t>
        </w:r>
      </w:hyperlink>
      <w:r>
        <w:rPr>
          <w:sz w:val="20"/>
        </w:rPr>
        <w:t xml:space="preserve">, </w:t>
      </w:r>
      <w:hyperlink w:history="0" r:id="rId201"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"в"</w:t>
        </w:r>
      </w:hyperlink>
      <w:r>
        <w:rPr>
          <w:sz w:val="20"/>
        </w:rPr>
        <w:t xml:space="preserve"> </w:t>
      </w:r>
      <w:hyperlink w:history="0" r:id="rId202"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"д" части 1 статьи 13</w:t>
        </w:r>
      </w:hyperlink>
      <w:r>
        <w:rPr>
          <w:sz w:val="20"/>
        </w:rPr>
        <w:t xml:space="preserve"> указанного Закона.</w:t>
      </w:r>
    </w:p>
    <w:p>
      <w:pPr>
        <w:pStyle w:val="0"/>
        <w:spacing w:before="200" w:line-rule="auto"/>
        <w:ind w:firstLine="540"/>
        <w:jc w:val="both"/>
      </w:pPr>
      <w:r>
        <w:rPr>
          <w:sz w:val="20"/>
        </w:rPr>
        <w:t xml:space="preserve">4.5. Порядок оформления разрешения на временное проживание регулируется Федеральным </w:t>
      </w:r>
      <w:hyperlink w:history="0" r:id="rId203"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N 115-ФЗ, </w:t>
      </w:r>
      <w:hyperlink w:history="0" r:id="rId204"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приказом</w:t>
        </w:r>
      </w:hyperlink>
      <w:r>
        <w:rPr>
          <w:sz w:val="20"/>
        </w:rPr>
        <w:t xml:space="preserve"> Министерства внутренних дел Российской Федерации от 8 июня 2020 г.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pPr>
        <w:pStyle w:val="0"/>
        <w:spacing w:before="200" w:line-rule="auto"/>
        <w:ind w:firstLine="540"/>
        <w:jc w:val="both"/>
      </w:pPr>
      <w:r>
        <w:rPr>
          <w:sz w:val="20"/>
        </w:rPr>
        <w:t xml:space="preserve">Разрешение на временное проживание выдается участникам Государственной </w:t>
      </w:r>
      <w:hyperlink w:history="0" r:id="rId20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переселяющимся совместно с ним в Российскую Федерацию, без учета квоты.</w:t>
      </w:r>
    </w:p>
    <w:p>
      <w:pPr>
        <w:pStyle w:val="0"/>
        <w:spacing w:before="200" w:line-rule="auto"/>
        <w:ind w:firstLine="540"/>
        <w:jc w:val="both"/>
      </w:pPr>
      <w:r>
        <w:rPr>
          <w:sz w:val="20"/>
        </w:rPr>
        <w:t xml:space="preserve">4.6. Порядок оформления вида на жительство регулируется Федеральным </w:t>
      </w:r>
      <w:hyperlink w:history="0" r:id="rId206"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N 115-ФЗ, </w:t>
      </w:r>
      <w:hyperlink w:history="0" r:id="rId207"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приказом</w:t>
        </w:r>
      </w:hyperlink>
      <w:r>
        <w:rPr>
          <w:sz w:val="20"/>
        </w:rPr>
        <w:t xml:space="preserve"> Министерства внутренних дел Российской Федерации от 11 июня 2020 г.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p>
      <w:pPr>
        <w:pStyle w:val="0"/>
        <w:spacing w:before="200" w:line-rule="auto"/>
        <w:ind w:firstLine="540"/>
        <w:jc w:val="both"/>
      </w:pPr>
      <w:r>
        <w:rPr>
          <w:sz w:val="20"/>
        </w:rPr>
        <w:t xml:space="preserve">4.7. Прием в гражданство Российской Федерации осуществляется в соответствии с Федеральным </w:t>
      </w:r>
      <w:hyperlink w:history="0" r:id="rId208"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законом</w:t>
        </w:r>
      </w:hyperlink>
      <w:r>
        <w:rPr>
          <w:sz w:val="20"/>
        </w:rPr>
        <w:t xml:space="preserve"> от 31 мая 2002 г. N 62-ФЗ "О гражданстве Российской Федерации", </w:t>
      </w:r>
      <w:hyperlink w:history="0" r:id="rId20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Указом</w:t>
        </w:r>
      </w:hyperlink>
      <w:r>
        <w:rPr>
          <w:sz w:val="20"/>
        </w:rP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 </w:t>
      </w:r>
      <w:hyperlink w:history="0" r:id="rId210" w:tooltip="Приказ МВД России от 16.09.2019 N 623 (ред. от 03.07.2020) &quot;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quot; (Зарегистрировано в Минюсте России 12.11.2019 N 56496) {КонсультантПлюс}">
        <w:r>
          <w:rPr>
            <w:sz w:val="20"/>
            <w:color w:val="0000ff"/>
          </w:rPr>
          <w:t xml:space="preserve">приказом</w:t>
        </w:r>
      </w:hyperlink>
      <w:r>
        <w:rPr>
          <w:sz w:val="20"/>
        </w:rPr>
        <w:t xml:space="preserve"> Министерства внутренних дел Российской Федерации от 16 сентября 2019 г. N 623 "Об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w:t>
      </w:r>
    </w:p>
    <w:p>
      <w:pPr>
        <w:pStyle w:val="0"/>
        <w:spacing w:before="200" w:line-rule="auto"/>
        <w:ind w:firstLine="540"/>
        <w:jc w:val="both"/>
      </w:pPr>
      <w:r>
        <w:rPr>
          <w:sz w:val="20"/>
        </w:rPr>
        <w:t xml:space="preserve">4.8. Порядок регистрации по месту жительства граждан Российской Федерации регламентируется </w:t>
      </w:r>
      <w:hyperlink w:history="0" r:id="rId211" w:tooltip="Постановление Правительства РФ от 17.07.1995 N 713 (ред. от 06.06.2023)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pPr>
        <w:pStyle w:val="0"/>
        <w:jc w:val="both"/>
      </w:pPr>
      <w:r>
        <w:rPr>
          <w:sz w:val="20"/>
        </w:rPr>
      </w:r>
    </w:p>
    <w:p>
      <w:pPr>
        <w:pStyle w:val="2"/>
        <w:outlineLvl w:val="3"/>
        <w:jc w:val="center"/>
      </w:pPr>
      <w:r>
        <w:rPr>
          <w:sz w:val="20"/>
        </w:rPr>
        <w:t xml:space="preserve">5. Порядок предоставления услуг по трудоустройству</w:t>
      </w:r>
    </w:p>
    <w:p>
      <w:pPr>
        <w:pStyle w:val="2"/>
        <w:jc w:val="center"/>
      </w:pPr>
      <w:r>
        <w:rPr>
          <w:sz w:val="20"/>
        </w:rPr>
        <w:t xml:space="preserve">участникам Государственной </w:t>
      </w:r>
      <w:hyperlink w:history="0" r:id="rId21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w:t>
      </w:r>
    </w:p>
    <w:p>
      <w:pPr>
        <w:pStyle w:val="2"/>
        <w:jc w:val="center"/>
      </w:pPr>
      <w:r>
        <w:rPr>
          <w:sz w:val="20"/>
        </w:rPr>
        <w:t xml:space="preserve">а также организации профессиональной подготовки,</w:t>
      </w:r>
    </w:p>
    <w:p>
      <w:pPr>
        <w:pStyle w:val="2"/>
        <w:jc w:val="center"/>
      </w:pPr>
      <w:r>
        <w:rPr>
          <w:sz w:val="20"/>
        </w:rPr>
        <w:t xml:space="preserve">переподготовки, повышения квалификации и профессиональной</w:t>
      </w:r>
    </w:p>
    <w:p>
      <w:pPr>
        <w:pStyle w:val="2"/>
        <w:jc w:val="center"/>
      </w:pPr>
      <w:r>
        <w:rPr>
          <w:sz w:val="20"/>
        </w:rPr>
        <w:t xml:space="preserve">ориентации участника Государственной </w:t>
      </w:r>
      <w:hyperlink w:history="0" r:id="rId21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p>
    <w:p>
      <w:pPr>
        <w:pStyle w:val="2"/>
        <w:jc w:val="center"/>
      </w:pPr>
      <w:r>
        <w:rPr>
          <w:sz w:val="20"/>
        </w:rPr>
        <w:t xml:space="preserve">и членов его семьи</w:t>
      </w:r>
    </w:p>
    <w:p>
      <w:pPr>
        <w:pStyle w:val="0"/>
        <w:jc w:val="both"/>
      </w:pPr>
      <w:r>
        <w:rPr>
          <w:sz w:val="20"/>
        </w:rPr>
      </w:r>
    </w:p>
    <w:p>
      <w:pPr>
        <w:pStyle w:val="0"/>
        <w:ind w:firstLine="540"/>
        <w:jc w:val="both"/>
      </w:pPr>
      <w:r>
        <w:rPr>
          <w:sz w:val="20"/>
        </w:rPr>
        <w:t xml:space="preserve">5.1. Всем участникам Государственной </w:t>
      </w:r>
      <w:hyperlink w:history="0" r:id="rId21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нуждающимся в трудоустройстве, предоставляется возможность получить услуги в области содействия занятости населения в соответствии с действующим законодательством, в том числе:</w:t>
      </w:r>
    </w:p>
    <w:p>
      <w:pPr>
        <w:pStyle w:val="0"/>
        <w:spacing w:before="200" w:line-rule="auto"/>
        <w:ind w:firstLine="540"/>
        <w:jc w:val="both"/>
      </w:pPr>
      <w:r>
        <w:rPr>
          <w:sz w:val="20"/>
        </w:rPr>
        <w:t xml:space="preserve">содействие в поиске подходящей работы;</w:t>
      </w:r>
    </w:p>
    <w:p>
      <w:pPr>
        <w:pStyle w:val="0"/>
        <w:spacing w:before="200" w:line-rule="auto"/>
        <w:ind w:firstLine="540"/>
        <w:jc w:val="both"/>
      </w:pPr>
      <w:r>
        <w:rPr>
          <w:sz w:val="20"/>
        </w:rPr>
        <w:t xml:space="preserve">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5.2. Члены семьи участника Государственной </w:t>
      </w:r>
      <w:hyperlink w:history="0" r:id="rId21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в возрасте от 14 до 18 лет имеют право по направлению органов службы занятости населения на временное трудоустройство в свободное от учебы время.</w:t>
      </w:r>
    </w:p>
    <w:p>
      <w:pPr>
        <w:pStyle w:val="0"/>
        <w:spacing w:before="200" w:line-rule="auto"/>
        <w:ind w:firstLine="540"/>
        <w:jc w:val="both"/>
      </w:pPr>
      <w:r>
        <w:rPr>
          <w:sz w:val="20"/>
        </w:rPr>
        <w:t xml:space="preserve">5.3. В случае признания участников Государственной </w:t>
      </w:r>
      <w:hyperlink w:history="0" r:id="rId21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установленном порядке безработными, дополнительно им будут оказываться государственные услуги, включающие:</w:t>
      </w:r>
    </w:p>
    <w:p>
      <w:pPr>
        <w:pStyle w:val="0"/>
        <w:spacing w:before="200" w:line-rule="auto"/>
        <w:ind w:firstLine="540"/>
        <w:jc w:val="both"/>
      </w:pPr>
      <w:r>
        <w:rPr>
          <w:sz w:val="20"/>
        </w:rPr>
        <w:t xml:space="preserve">организацию временного трудоустройства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spacing w:before="200" w:line-rule="auto"/>
        <w:ind w:firstLine="540"/>
        <w:jc w:val="both"/>
      </w:pPr>
      <w:r>
        <w:rPr>
          <w:sz w:val="20"/>
        </w:rPr>
        <w:t xml:space="preserve">профессиональное обучение и получение дополнительного профессионального образования;</w:t>
      </w:r>
    </w:p>
    <w:p>
      <w:pPr>
        <w:pStyle w:val="0"/>
        <w:spacing w:before="200" w:line-rule="auto"/>
        <w:ind w:firstLine="540"/>
        <w:jc w:val="both"/>
      </w:pPr>
      <w:r>
        <w:rPr>
          <w:sz w:val="20"/>
        </w:rPr>
        <w:t xml:space="preserve">осуществление социальных выплат гражданам, признанным в установленном порядке безработными;</w:t>
      </w:r>
    </w:p>
    <w:p>
      <w:pPr>
        <w:pStyle w:val="0"/>
        <w:spacing w:before="200" w:line-rule="auto"/>
        <w:ind w:firstLine="540"/>
        <w:jc w:val="both"/>
      </w:pPr>
      <w:r>
        <w:rPr>
          <w:sz w:val="20"/>
        </w:rPr>
        <w:t xml:space="preserve">социальную адаптацию безработных граждан на рынке труда;</w:t>
      </w:r>
    </w:p>
    <w:p>
      <w:pPr>
        <w:pStyle w:val="0"/>
        <w:spacing w:before="200" w:line-rule="auto"/>
        <w:ind w:firstLine="540"/>
        <w:jc w:val="both"/>
      </w:pPr>
      <w:r>
        <w:rPr>
          <w:sz w:val="20"/>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5.4. Порядки оказания перечисленных государственных услуг определяются соответствующими административными регламентами.</w:t>
      </w:r>
    </w:p>
    <w:p>
      <w:pPr>
        <w:pStyle w:val="0"/>
        <w:spacing w:before="200" w:line-rule="auto"/>
        <w:ind w:firstLine="540"/>
        <w:jc w:val="both"/>
      </w:pPr>
      <w:r>
        <w:rPr>
          <w:sz w:val="20"/>
        </w:rPr>
        <w:t xml:space="preserve">5.5. С целью организации собственного дела и дальнейшего развития бизнеса участники Государственной </w:t>
      </w:r>
      <w:hyperlink w:history="0" r:id="rId21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могут участвовать в мероприятиях национального </w:t>
      </w:r>
      <w:hyperlink w:history="0" r:id="rId218"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 региональных проектах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направленных на оказание государственной поддержки самозанятым гражданам, действующим предпринимателям, в том числе сельскохозяйственным товаропроизводителям с целью обеспечения их роста и развития, а также выхода на зарубежные рынки.</w:t>
      </w:r>
    </w:p>
    <w:p>
      <w:pPr>
        <w:pStyle w:val="0"/>
        <w:jc w:val="both"/>
      </w:pPr>
      <w:r>
        <w:rPr>
          <w:sz w:val="20"/>
        </w:rPr>
      </w:r>
    </w:p>
    <w:p>
      <w:pPr>
        <w:pStyle w:val="2"/>
        <w:outlineLvl w:val="3"/>
        <w:jc w:val="center"/>
      </w:pPr>
      <w:r>
        <w:rPr>
          <w:sz w:val="20"/>
        </w:rPr>
        <w:t xml:space="preserve">6. Предоставление участникам Государственной </w:t>
      </w:r>
      <w:hyperlink w:history="0" r:id="rId21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p>
    <w:p>
      <w:pPr>
        <w:pStyle w:val="2"/>
        <w:jc w:val="center"/>
      </w:pPr>
      <w:r>
        <w:rPr>
          <w:sz w:val="20"/>
        </w:rPr>
        <w:t xml:space="preserve">государственных гарантий и социальной поддержки</w:t>
      </w:r>
    </w:p>
    <w:p>
      <w:pPr>
        <w:pStyle w:val="0"/>
        <w:jc w:val="both"/>
      </w:pPr>
      <w:r>
        <w:rPr>
          <w:sz w:val="20"/>
        </w:rPr>
      </w:r>
    </w:p>
    <w:p>
      <w:pPr>
        <w:pStyle w:val="0"/>
        <w:ind w:firstLine="540"/>
        <w:jc w:val="both"/>
      </w:pPr>
      <w:r>
        <w:rPr>
          <w:sz w:val="20"/>
        </w:rPr>
        <w:t xml:space="preserve">6.1. Предоставление выплат, предусмотренных законодательством Российской Федерации.</w:t>
      </w:r>
    </w:p>
    <w:p>
      <w:pPr>
        <w:pStyle w:val="0"/>
        <w:spacing w:before="200" w:line-rule="auto"/>
        <w:ind w:firstLine="540"/>
        <w:jc w:val="both"/>
      </w:pPr>
      <w:r>
        <w:rPr>
          <w:sz w:val="20"/>
        </w:rPr>
        <w:t xml:space="preserve">6.1.1. Участник Государственной </w:t>
      </w:r>
      <w:hyperlink w:history="0" r:id="rId22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члены его семьи имеют право на получение государственных гарантий и социальной поддержки:</w:t>
      </w:r>
    </w:p>
    <w:p>
      <w:pPr>
        <w:pStyle w:val="0"/>
        <w:spacing w:before="200" w:line-rule="auto"/>
        <w:ind w:firstLine="540"/>
        <w:jc w:val="both"/>
      </w:pPr>
      <w:r>
        <w:rPr>
          <w:sz w:val="20"/>
        </w:rPr>
        <w:t xml:space="preserve">на компенсацию расходов на переезд к будущему месту проживания, в том числе на оплату проезда и провоза личного имущества, включая транспортные средства;</w:t>
      </w:r>
    </w:p>
    <w:p>
      <w:pPr>
        <w:pStyle w:val="0"/>
        <w:spacing w:before="200" w:line-rule="auto"/>
        <w:ind w:firstLine="540"/>
        <w:jc w:val="both"/>
      </w:pPr>
      <w:r>
        <w:rPr>
          <w:sz w:val="20"/>
        </w:rPr>
        <w:t xml:space="preserve">на компенсацию расходов на уплату государственной пошлины за оформление документов, определяющих правовой статус соотечественников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pPr>
        <w:pStyle w:val="0"/>
        <w:spacing w:before="200" w:line-rule="auto"/>
        <w:ind w:firstLine="540"/>
        <w:jc w:val="both"/>
      </w:pPr>
      <w:r>
        <w:rPr>
          <w:sz w:val="20"/>
        </w:rPr>
        <w:t xml:space="preserve">на получение подъемных;</w:t>
      </w:r>
    </w:p>
    <w:p>
      <w:pPr>
        <w:pStyle w:val="0"/>
        <w:spacing w:before="200" w:line-rule="auto"/>
        <w:ind w:firstLine="540"/>
        <w:jc w:val="both"/>
      </w:pPr>
      <w:r>
        <w:rPr>
          <w:sz w:val="20"/>
        </w:rPr>
        <w:t xml:space="preserve">на компенсацию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на территории Российской Федерации, и (или) подлинности подписи переводчика. Компенсация выплачивается в случае, если участник Государственной </w:t>
      </w:r>
      <w:hyperlink w:history="0" r:id="rId22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или его супруга (супруг) является многодетным родителем в соответствии с законодательством Кабардино-Балкарской Республики.</w:t>
      </w:r>
    </w:p>
    <w:p>
      <w:pPr>
        <w:pStyle w:val="0"/>
        <w:spacing w:before="200" w:line-rule="auto"/>
        <w:ind w:firstLine="540"/>
        <w:jc w:val="both"/>
      </w:pPr>
      <w:r>
        <w:rPr>
          <w:sz w:val="20"/>
        </w:rPr>
        <w:t xml:space="preserve">6.1.2. Порядок компенсации расходов на переезд к будущему месту проживания, в том числе на оплату проезда и провоза личного имущества, включая транспортные средства регламентирован </w:t>
      </w:r>
      <w:hyperlink w:history="0" r:id="rId222" w:tooltip="Постановление Правительства РФ от 10.03.2007 N 150 (ред. от 15.10.2021) &quot;О порядке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 {КонсультантПлюс}">
        <w:r>
          <w:rPr>
            <w:sz w:val="20"/>
            <w:color w:val="0000ff"/>
          </w:rPr>
          <w:t xml:space="preserve">Правилами</w:t>
        </w:r>
      </w:hyperlink>
      <w:r>
        <w:rPr>
          <w:sz w:val="20"/>
        </w:rPr>
        <w:t xml:space="preserve"> выплаты компенсации расходов на переезд к будущему месту проживания участникам Государственной </w:t>
      </w:r>
      <w:hyperlink w:history="0" r:id="rId22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10 марта 2007 г. N 150.</w:t>
      </w:r>
    </w:p>
    <w:p>
      <w:pPr>
        <w:pStyle w:val="0"/>
        <w:spacing w:before="200" w:line-rule="auto"/>
        <w:ind w:firstLine="540"/>
        <w:jc w:val="both"/>
      </w:pPr>
      <w:r>
        <w:rPr>
          <w:sz w:val="20"/>
        </w:rPr>
        <w:t xml:space="preserve">6.1.3. Порядок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w:t>
      </w:r>
      <w:hyperlink w:history="0" r:id="rId22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регламентирован </w:t>
      </w:r>
      <w:hyperlink w:history="0" r:id="rId225" w:tooltip="Постановление Правительства РФ от 25.09.2008 N 715 (ред. от 15.10.2021) &quot;Об утверждении Правил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Правилами</w:t>
        </w:r>
      </w:hyperlink>
      <w:r>
        <w:rPr>
          <w:sz w:val="20"/>
        </w:rPr>
        <w:t xml:space="preserve">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w:t>
      </w:r>
      <w:hyperlink w:history="0" r:id="rId22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25 сентября 2008 г. N 715.</w:t>
      </w:r>
    </w:p>
    <w:p>
      <w:pPr>
        <w:pStyle w:val="0"/>
        <w:spacing w:before="200" w:line-rule="auto"/>
        <w:ind w:firstLine="540"/>
        <w:jc w:val="both"/>
      </w:pPr>
      <w:r>
        <w:rPr>
          <w:sz w:val="20"/>
        </w:rPr>
        <w:t xml:space="preserve">6.1.4. Порядок выплаты подъемных регламентирован </w:t>
      </w:r>
      <w:hyperlink w:history="0" r:id="rId227" w:tooltip="Постановление Правительства РФ от 27.03.2013 N 270 (ред. от 15.10.2021) &quot;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Правилами</w:t>
        </w:r>
      </w:hyperlink>
      <w:r>
        <w:rPr>
          <w:sz w:val="20"/>
        </w:rPr>
        <w:t xml:space="preserve">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w:t>
      </w:r>
    </w:p>
    <w:p>
      <w:pPr>
        <w:pStyle w:val="0"/>
        <w:spacing w:before="200" w:line-rule="auto"/>
        <w:ind w:firstLine="540"/>
        <w:jc w:val="both"/>
      </w:pPr>
      <w:r>
        <w:rPr>
          <w:sz w:val="20"/>
        </w:rPr>
        <w:t xml:space="preserve">6.2. Предоставление дополнительных мер поддержки осуществляется уполномоченным органом в виде:</w:t>
      </w:r>
    </w:p>
    <w:p>
      <w:pPr>
        <w:pStyle w:val="0"/>
        <w:spacing w:before="200" w:line-rule="auto"/>
        <w:ind w:firstLine="540"/>
        <w:jc w:val="both"/>
      </w:pPr>
      <w:r>
        <w:rPr>
          <w:sz w:val="20"/>
        </w:rPr>
        <w:t xml:space="preserve">выплаты на жилищное обустройство;</w:t>
      </w:r>
    </w:p>
    <w:p>
      <w:pPr>
        <w:pStyle w:val="0"/>
        <w:spacing w:before="200" w:line-rule="auto"/>
        <w:ind w:firstLine="540"/>
        <w:jc w:val="both"/>
      </w:pPr>
      <w:r>
        <w:rPr>
          <w:sz w:val="20"/>
        </w:rPr>
        <w:t xml:space="preserve">компенсации расходов на медицинское освидетельствование;</w:t>
      </w:r>
    </w:p>
    <w:p>
      <w:pPr>
        <w:pStyle w:val="0"/>
        <w:spacing w:before="200" w:line-rule="auto"/>
        <w:ind w:firstLine="540"/>
        <w:jc w:val="both"/>
      </w:pPr>
      <w:r>
        <w:rPr>
          <w:sz w:val="20"/>
        </w:rPr>
        <w:t xml:space="preserve">компенсации расходов участников Государственной </w:t>
      </w:r>
      <w:hyperlink w:history="0" r:id="rId22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на признание ученых степеней, ученых званий, образования и (или) квалификации, полученных в иностранном государстве.</w:t>
      </w:r>
    </w:p>
    <w:p>
      <w:pPr>
        <w:pStyle w:val="0"/>
        <w:spacing w:before="200" w:line-rule="auto"/>
        <w:ind w:firstLine="540"/>
        <w:jc w:val="both"/>
      </w:pPr>
      <w:r>
        <w:rPr>
          <w:sz w:val="20"/>
        </w:rPr>
        <w:t xml:space="preserve">6.2.1. Порядок предоставления выплаты на жилищное обустройство переселившимся в Кабардино-Балкарскую Республику участникам Государственной </w:t>
      </w:r>
      <w:hyperlink w:history="0" r:id="rId22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определен </w:t>
      </w:r>
      <w:hyperlink w:history="0" r:id="rId230" w:tooltip="Постановление Правительства КБР от 16.10.2020 N 233-ПП &quot;Об утверждении Порядка предоставления выплаты на жилищное обустройство переселившимся в Кабардино-Балкарскую Республику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постановлением</w:t>
        </w:r>
      </w:hyperlink>
      <w:r>
        <w:rPr>
          <w:sz w:val="20"/>
        </w:rPr>
        <w:t xml:space="preserve"> Правительства Кабардино-Балкарской Республики от 16 октября 2020 г. N 233-ПП "Об утверждении Порядка предоставления выплаты на жилищное обустройство переселившимся в Кабардино-Балкарскую Республику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6.2.2. Порядок компенсации расходов участников Государственной </w:t>
      </w:r>
      <w:hyperlink w:history="0" r:id="rId23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на признание образования и (или) квалификации, ученых степеней, ученых званий, полученных в иностранном государстве определен </w:t>
      </w:r>
      <w:hyperlink w:history="0" r:id="rId232" w:tooltip="Постановление Правительства КБР от 05.10.2020 N 228-ПП &quot;Об утверждении Порядка компенсации расходов участников государственной программы Кабардино-Балкарской Республики &quot;Оказание содействия добровольному переселению в Кабардино-Балкарскую Республику соотечественников, проживающих за рубежом&quot; и членов их семей на признание образования и (или) квалификации, ученых степеней, ученых званий, полученных в иностранном государстве&quot; {КонсультантПлюс}">
        <w:r>
          <w:rPr>
            <w:sz w:val="20"/>
            <w:color w:val="0000ff"/>
          </w:rPr>
          <w:t xml:space="preserve">постановлением</w:t>
        </w:r>
      </w:hyperlink>
      <w:r>
        <w:rPr>
          <w:sz w:val="20"/>
        </w:rPr>
        <w:t xml:space="preserve"> Правительства Кабардино-Балкарской Республики от 5 октября 2020 г. N 228-ПП "Об утверждении Порядка компенсации расходов участников государственной программы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 и членов их семей на признание образования и (или) квалификации, ученых степеней, ученых званий, полученных в иностранном государстве".</w:t>
      </w:r>
    </w:p>
    <w:p>
      <w:pPr>
        <w:pStyle w:val="0"/>
        <w:jc w:val="both"/>
      </w:pPr>
      <w:r>
        <w:rPr>
          <w:sz w:val="20"/>
        </w:rPr>
      </w:r>
    </w:p>
    <w:p>
      <w:pPr>
        <w:pStyle w:val="2"/>
        <w:outlineLvl w:val="3"/>
        <w:jc w:val="center"/>
      </w:pPr>
      <w:r>
        <w:rPr>
          <w:sz w:val="20"/>
        </w:rPr>
        <w:t xml:space="preserve">7. Возможности по приему и обустройству</w:t>
      </w:r>
    </w:p>
    <w:p>
      <w:pPr>
        <w:pStyle w:val="2"/>
        <w:jc w:val="center"/>
      </w:pPr>
      <w:r>
        <w:rPr>
          <w:sz w:val="20"/>
        </w:rPr>
        <w:t xml:space="preserve">соотечественников на территории вселения</w:t>
      </w:r>
    </w:p>
    <w:p>
      <w:pPr>
        <w:pStyle w:val="0"/>
        <w:jc w:val="both"/>
      </w:pPr>
      <w:r>
        <w:rPr>
          <w:sz w:val="20"/>
        </w:rPr>
      </w:r>
    </w:p>
    <w:p>
      <w:pPr>
        <w:pStyle w:val="0"/>
        <w:ind w:firstLine="540"/>
        <w:jc w:val="both"/>
      </w:pPr>
      <w:r>
        <w:rPr>
          <w:sz w:val="20"/>
        </w:rPr>
        <w:t xml:space="preserve">7.1. В рамках государственной программы КБР в 2023 - 2025 годах планируется принять и оказать содействие в трудоустройстве и обустройстве на территории Кабардино-Балкарской Республики 20 соотечественников.</w:t>
      </w:r>
    </w:p>
    <w:p>
      <w:pPr>
        <w:pStyle w:val="0"/>
        <w:spacing w:before="200" w:line-rule="auto"/>
        <w:ind w:firstLine="540"/>
        <w:jc w:val="both"/>
      </w:pPr>
      <w:r>
        <w:rPr>
          <w:sz w:val="20"/>
        </w:rPr>
        <w:t xml:space="preserve">Для переселенцев и членов их семей гарантируются предоставление медицинских и социальных услуг,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Российской Федерации получает впервые.</w:t>
      </w:r>
    </w:p>
    <w:p>
      <w:pPr>
        <w:pStyle w:val="0"/>
        <w:spacing w:before="200" w:line-rule="auto"/>
        <w:ind w:firstLine="540"/>
        <w:jc w:val="both"/>
      </w:pPr>
      <w:r>
        <w:rPr>
          <w:sz w:val="20"/>
        </w:rPr>
        <w:t xml:space="preserve">7.2. В области здравоохранения</w:t>
      </w:r>
    </w:p>
    <w:p>
      <w:pPr>
        <w:pStyle w:val="0"/>
        <w:spacing w:before="200" w:line-rule="auto"/>
        <w:ind w:firstLine="540"/>
        <w:jc w:val="both"/>
      </w:pPr>
      <w:r>
        <w:rPr>
          <w:sz w:val="20"/>
        </w:rPr>
        <w:t xml:space="preserve">До получения полиса обязательного медицинского страхования участнику Государственной </w:t>
      </w:r>
      <w:hyperlink w:history="0" r:id="rId23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республиканского бюджета Кабардино-Балкарской Республики.</w:t>
      </w:r>
    </w:p>
    <w:p>
      <w:pPr>
        <w:pStyle w:val="0"/>
        <w:spacing w:before="200" w:line-rule="auto"/>
        <w:ind w:firstLine="540"/>
        <w:jc w:val="both"/>
      </w:pPr>
      <w:r>
        <w:rPr>
          <w:sz w:val="20"/>
        </w:rPr>
        <w:t xml:space="preserve">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pPr>
        <w:pStyle w:val="0"/>
        <w:spacing w:before="200" w:line-rule="auto"/>
        <w:ind w:firstLine="540"/>
        <w:jc w:val="both"/>
      </w:pPr>
      <w:r>
        <w:rPr>
          <w:sz w:val="20"/>
        </w:rPr>
        <w:t xml:space="preserve">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pPr>
        <w:pStyle w:val="0"/>
        <w:spacing w:before="200" w:line-rule="auto"/>
        <w:ind w:firstLine="540"/>
        <w:jc w:val="both"/>
      </w:pPr>
      <w:r>
        <w:rPr>
          <w:sz w:val="20"/>
        </w:rPr>
        <w:t xml:space="preserve">Медицинская помощь участникам Государственной </w:t>
      </w:r>
      <w:hyperlink w:history="0" r:id="rId23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по факту выявления соответствующих заболеваний и направления выявленных участников Государственной </w:t>
      </w:r>
      <w:hyperlink w:history="0" r:id="rId23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в медицинские организации, подведомственные Министерству здравоохранения Кабардино-Балкарской Республики.</w:t>
      </w:r>
    </w:p>
    <w:p>
      <w:pPr>
        <w:pStyle w:val="0"/>
        <w:spacing w:before="200" w:line-rule="auto"/>
        <w:ind w:firstLine="540"/>
        <w:jc w:val="both"/>
      </w:pPr>
      <w:r>
        <w:rPr>
          <w:sz w:val="20"/>
        </w:rPr>
        <w:t xml:space="preserve">Министерство здравоохранения Кабардино-Балкарской Республики организует проведение медицинского освидетельствования иностранных граждан и лиц без гражданства для определения отсутствия (наличия) заболевания наркоманией, инфекционных заболеваний, представляющих опасность для окружающих, предусмотренных перечнем инфекционных заболеваний, представляющих опасность для окружающих, предусмотренным приложением к </w:t>
      </w:r>
      <w:hyperlink w:history="0" r:id="rId23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Порядку</w:t>
        </w:r>
      </w:hyperlink>
      <w:r>
        <w:rPr>
          <w:sz w:val="20"/>
        </w:rP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утвержденному приказом Министерства здравоохранения Российской Федерации от 19 ноября 2021 г. N 1079н, за счет личных средств указанных граждан.</w:t>
      </w:r>
    </w:p>
    <w:p>
      <w:pPr>
        <w:pStyle w:val="0"/>
        <w:spacing w:before="200" w:line-rule="auto"/>
        <w:ind w:firstLine="540"/>
        <w:jc w:val="both"/>
      </w:pPr>
      <w:r>
        <w:rPr>
          <w:sz w:val="20"/>
        </w:rPr>
        <w:t xml:space="preserve">7.3. В области социального обслуживания</w:t>
      </w:r>
    </w:p>
    <w:p>
      <w:pPr>
        <w:pStyle w:val="0"/>
        <w:spacing w:before="200" w:line-rule="auto"/>
        <w:ind w:firstLine="540"/>
        <w:jc w:val="both"/>
      </w:pPr>
      <w:r>
        <w:rPr>
          <w:sz w:val="20"/>
        </w:rPr>
        <w:t xml:space="preserve">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 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pPr>
        <w:pStyle w:val="0"/>
        <w:spacing w:before="200" w:line-rule="auto"/>
        <w:ind w:firstLine="540"/>
        <w:jc w:val="both"/>
      </w:pPr>
      <w:r>
        <w:rPr>
          <w:sz w:val="20"/>
        </w:rPr>
        <w:t xml:space="preserve">В соответствии с Федеральным </w:t>
      </w:r>
      <w:hyperlink w:history="0" r:id="rId23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 Услуги социального обслуживания участникам Государственной </w:t>
      </w:r>
      <w:hyperlink w:history="0" r:id="rId23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на бесплатной основе будут оказаны на общих основаниях без дополнительных затрат из средств республиканского бюджета Кабардино-Балкарской Республики в рамках государственной программы КБР при условии их регистрации на территории Кабардино-Балкарской Республики.</w:t>
      </w:r>
    </w:p>
    <w:p>
      <w:pPr>
        <w:pStyle w:val="0"/>
        <w:spacing w:before="200" w:line-rule="auto"/>
        <w:ind w:firstLine="540"/>
        <w:jc w:val="both"/>
      </w:pPr>
      <w:r>
        <w:rPr>
          <w:sz w:val="20"/>
        </w:rPr>
        <w:t xml:space="preserve">Участникам Государственной </w:t>
      </w:r>
      <w:hyperlink w:history="0" r:id="rId23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членам их семей, совместно переселяющимся на постоянное место жительства в Кабардино-Балкарскую Республику,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pPr>
        <w:pStyle w:val="0"/>
        <w:spacing w:before="200" w:line-rule="auto"/>
        <w:ind w:firstLine="540"/>
        <w:jc w:val="both"/>
      </w:pPr>
      <w:r>
        <w:rPr>
          <w:sz w:val="20"/>
        </w:rPr>
        <w:t xml:space="preserve">Зачисление участников Государственной </w:t>
      </w:r>
      <w:hyperlink w:history="0" r:id="rId24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и членов их семей на социальное обслуживание в учреждения социального обслуживания населения Кабардино-Балкарской Республики осуществляется на основании документа установленного образца (свидетельство участника Государственной программы), подтверждающего его статус, а также иных документов, предусмотренных действующим законодательством.</w:t>
      </w:r>
    </w:p>
    <w:p>
      <w:pPr>
        <w:pStyle w:val="0"/>
        <w:spacing w:before="200" w:line-rule="auto"/>
        <w:ind w:firstLine="540"/>
        <w:jc w:val="both"/>
      </w:pPr>
      <w:r>
        <w:rPr>
          <w:sz w:val="20"/>
        </w:rPr>
        <w:t xml:space="preserve">7.4. В сфере образования</w:t>
      </w:r>
    </w:p>
    <w:p>
      <w:pPr>
        <w:pStyle w:val="0"/>
        <w:spacing w:before="200" w:line-rule="auto"/>
        <w:ind w:firstLine="540"/>
        <w:jc w:val="both"/>
      </w:pPr>
      <w:r>
        <w:rPr>
          <w:sz w:val="20"/>
        </w:rPr>
        <w:t xml:space="preserve">Предоставление в порядке очередности мест в дошкольных образовательных организациях, реализация права на получение соответствующего уровня общего и (или) профессионального образования.</w:t>
      </w:r>
    </w:p>
    <w:p>
      <w:pPr>
        <w:pStyle w:val="0"/>
        <w:spacing w:before="200" w:line-rule="auto"/>
        <w:ind w:firstLine="540"/>
        <w:jc w:val="both"/>
      </w:pPr>
      <w:r>
        <w:rPr>
          <w:sz w:val="20"/>
        </w:rPr>
        <w:t xml:space="preserve">Предоставление общего образования, среднего профессионального, а также на конкурсной основе бесплатность высшего образования в случае получения гражданином образования данного уровня впервые, дополнительного образования детям участников Государственной </w:t>
      </w:r>
      <w:hyperlink w:history="0" r:id="rId24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будет осуществляться в соответствии с Федеральным </w:t>
      </w:r>
      <w:hyperlink w:history="0" r:id="rId24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без дополнительных затрат средств республиканского бюджета Кабардино-Балкарской Республики.</w:t>
      </w:r>
    </w:p>
    <w:p>
      <w:pPr>
        <w:pStyle w:val="0"/>
        <w:spacing w:before="200" w:line-rule="auto"/>
        <w:ind w:firstLine="540"/>
        <w:jc w:val="both"/>
      </w:pPr>
      <w:r>
        <w:rPr>
          <w:sz w:val="20"/>
        </w:rPr>
        <w:t xml:space="preserve">7.5. Обеспечение соотечественников постоянным жильем на территории Кабардино-Балкарской Республики осуществляется за счет их собственных средств, а также с привлечением заемных и кредитных ресурсов.</w:t>
      </w:r>
    </w:p>
    <w:p>
      <w:pPr>
        <w:pStyle w:val="0"/>
        <w:spacing w:before="200" w:line-rule="auto"/>
        <w:ind w:firstLine="540"/>
        <w:jc w:val="both"/>
      </w:pPr>
      <w:r>
        <w:rPr>
          <w:sz w:val="20"/>
        </w:rPr>
        <w:t xml:space="preserve">Экономически активным гражданам будет оказано содействие в трудоустройстве, в случае необходимости организовано профессиональное обучение по программам профессиональной подготовки по профессиям рабочих и должностям служащих или переподготовки рабочих и служащих или дополнительное профессиональное образование по программам профессиональной переподготовки, под требования структуры спроса работодателей.</w:t>
      </w:r>
    </w:p>
    <w:p>
      <w:pPr>
        <w:pStyle w:val="0"/>
        <w:jc w:val="both"/>
      </w:pPr>
      <w:r>
        <w:rPr>
          <w:sz w:val="20"/>
        </w:rPr>
      </w:r>
    </w:p>
    <w:p>
      <w:pPr>
        <w:pStyle w:val="2"/>
        <w:outlineLvl w:val="2"/>
        <w:jc w:val="center"/>
      </w:pPr>
      <w:r>
        <w:rPr>
          <w:sz w:val="20"/>
        </w:rPr>
        <w:t xml:space="preserve">Контактные данные</w:t>
      </w:r>
    </w:p>
    <w:p>
      <w:pPr>
        <w:pStyle w:val="2"/>
        <w:jc w:val="center"/>
      </w:pPr>
      <w:r>
        <w:rPr>
          <w:sz w:val="20"/>
        </w:rPr>
        <w:t xml:space="preserve">исполнителей и соисполнителей государственной</w:t>
      </w:r>
    </w:p>
    <w:p>
      <w:pPr>
        <w:pStyle w:val="2"/>
        <w:jc w:val="center"/>
      </w:pPr>
      <w:r>
        <w:rPr>
          <w:sz w:val="20"/>
        </w:rPr>
        <w:t xml:space="preserve">программы Кабардино-Балкарской Республики</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Кабардино-Балкарскую Республику соотечественников,</w:t>
      </w:r>
    </w:p>
    <w:p>
      <w:pPr>
        <w:pStyle w:val="2"/>
        <w:jc w:val="center"/>
      </w:pPr>
      <w:r>
        <w:rPr>
          <w:sz w:val="20"/>
        </w:rPr>
        <w:t xml:space="preserve">проживающих за рубежом"</w:t>
      </w:r>
    </w:p>
    <w:p>
      <w:pPr>
        <w:pStyle w:val="0"/>
        <w:jc w:val="both"/>
      </w:pPr>
      <w:r>
        <w:rPr>
          <w:sz w:val="20"/>
        </w:rPr>
      </w:r>
    </w:p>
    <w:p>
      <w:pPr>
        <w:pStyle w:val="0"/>
        <w:ind w:firstLine="540"/>
        <w:jc w:val="both"/>
      </w:pPr>
      <w:r>
        <w:rPr>
          <w:sz w:val="20"/>
        </w:rPr>
        <w:t xml:space="preserve">1. Министерство по делам национальностей и общественным проектам Кабардино-Балкарской Республики, адрес: 360051, Кабардино-Балкарская Республика, г. Нальчик, проспект Ленина, 57, тел.: +7 (8662) 77-84-10.</w:t>
      </w:r>
    </w:p>
    <w:p>
      <w:pPr>
        <w:pStyle w:val="0"/>
        <w:spacing w:before="200" w:line-rule="auto"/>
        <w:ind w:firstLine="540"/>
        <w:jc w:val="both"/>
      </w:pPr>
      <w:r>
        <w:rPr>
          <w:sz w:val="20"/>
        </w:rPr>
        <w:t xml:space="preserve">2. Министерство земельных и имущественных отношений Кабардино-Балкарской Республики, адрес: 360028, Кабардино-Балкарская Республика, г. Нальчик, проспект Ленина, 27, тел.: +7 (8662) 40-71-15.</w:t>
      </w:r>
    </w:p>
    <w:p>
      <w:pPr>
        <w:pStyle w:val="0"/>
        <w:spacing w:before="200" w:line-rule="auto"/>
        <w:ind w:firstLine="540"/>
        <w:jc w:val="both"/>
      </w:pPr>
      <w:r>
        <w:rPr>
          <w:sz w:val="20"/>
        </w:rPr>
        <w:t xml:space="preserve">3. Министерство строительства и жилищно-коммунального хозяйства Кабардино-Балкарской Республики, адрес: 360001, Кабардино-Балкарская Республика, г. Нальчик, ул. Арманд, 43, тел.: +7 (8662) 40-52-48.</w:t>
      </w:r>
    </w:p>
    <w:p>
      <w:pPr>
        <w:pStyle w:val="0"/>
        <w:spacing w:before="200" w:line-rule="auto"/>
        <w:ind w:firstLine="540"/>
        <w:jc w:val="both"/>
      </w:pPr>
      <w:r>
        <w:rPr>
          <w:sz w:val="20"/>
        </w:rPr>
        <w:t xml:space="preserve">4. Министерство труда и социальной защиты Кабардино-Балкарской Республики, адрес: 360001, Кабардино-Балкарская Республика, г. Нальчик, ул. Кешокова, 100, тел.: +7(8662) 42-59-03.</w:t>
      </w:r>
    </w:p>
    <w:p>
      <w:pPr>
        <w:pStyle w:val="0"/>
        <w:spacing w:before="200" w:line-rule="auto"/>
        <w:ind w:firstLine="540"/>
        <w:jc w:val="both"/>
      </w:pPr>
      <w:r>
        <w:rPr>
          <w:sz w:val="20"/>
        </w:rPr>
        <w:t xml:space="preserve">5. Министерство экономического развития Кабардино-Балкарской Республики, адрес: 360028, Кабардино-Балкарская Республика, г. Нальчик, пр. Ленина, 27, тел.: +7(8662) 40-55-84.</w:t>
      </w:r>
    </w:p>
    <w:p>
      <w:pPr>
        <w:pStyle w:val="0"/>
        <w:spacing w:before="200" w:line-rule="auto"/>
        <w:ind w:firstLine="540"/>
        <w:jc w:val="both"/>
      </w:pPr>
      <w:r>
        <w:rPr>
          <w:sz w:val="20"/>
        </w:rPr>
        <w:t xml:space="preserve">6. Министерство просвещения и науки Кабардино-Балкарской Республики, адрес: 360000, Кабардино-Балкарская Республика, г. Нальчик, ул. Кешокова, 43, тел.: +7(866) 242-1256, +7(8662) 42-05-23, +7(8662) 42-07-26.</w:t>
      </w:r>
    </w:p>
    <w:p>
      <w:pPr>
        <w:pStyle w:val="0"/>
        <w:spacing w:before="200" w:line-rule="auto"/>
        <w:ind w:firstLine="540"/>
        <w:jc w:val="both"/>
      </w:pPr>
      <w:r>
        <w:rPr>
          <w:sz w:val="20"/>
        </w:rPr>
        <w:t xml:space="preserve">7. Управление по вопросам миграции Министерства внутренних дел по Кабардино-Балкарской Республике, адрес: 360004, Кабардино-Балкарская Республика, г. Нальчик, ул. Ногмова, 64, тел.: +7(866) 244-10-15.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КБР от 11.09.2023 N 192-ПП</w:t>
            <w:br/>
            <w:t>"О государственной программе Кабардино-Балкарской республики "Ока...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КБР от 11.09.2023 N 192-ПП</w:t>
            <w:br/>
            <w:t>"О государственной программе Кабардино-Балкарской республики "Ока...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4311&amp;dst=2" TargetMode = "External"/>
	<Relationship Id="rId8" Type="http://schemas.openxmlformats.org/officeDocument/2006/relationships/hyperlink" Target="https://login.consultant.ru/link/?req=doc&amp;base=LAW&amp;n=424311&amp;dst=2" TargetMode = "External"/>
	<Relationship Id="rId9" Type="http://schemas.openxmlformats.org/officeDocument/2006/relationships/hyperlink" Target="https://login.consultant.ru/link/?req=doc&amp;base=LAW&amp;n=424311&amp;dst=2" TargetMode = "External"/>
	<Relationship Id="rId10" Type="http://schemas.openxmlformats.org/officeDocument/2006/relationships/hyperlink" Target="https://login.consultant.ru/link/?req=doc&amp;base=LAW&amp;n=424311&amp;dst=2" TargetMode = "External"/>
	<Relationship Id="rId11" Type="http://schemas.openxmlformats.org/officeDocument/2006/relationships/hyperlink" Target="https://login.consultant.ru/link/?req=doc&amp;base=LAW&amp;n=424311&amp;dst=2" TargetMode = "External"/>
	<Relationship Id="rId12" Type="http://schemas.openxmlformats.org/officeDocument/2006/relationships/hyperlink" Target="https://login.consultant.ru/link/?req=doc&amp;base=LAW&amp;n=424311&amp;dst=2" TargetMode = "External"/>
	<Relationship Id="rId13" Type="http://schemas.openxmlformats.org/officeDocument/2006/relationships/hyperlink" Target="https://login.consultant.ru/link/?req=doc&amp;base=LAW&amp;n=424311&amp;dst=2" TargetMode = "External"/>
	<Relationship Id="rId14" Type="http://schemas.openxmlformats.org/officeDocument/2006/relationships/hyperlink" Target="https://login.consultant.ru/link/?req=doc&amp;base=LAW&amp;n=424311&amp;dst=2" TargetMode = "External"/>
	<Relationship Id="rId15" Type="http://schemas.openxmlformats.org/officeDocument/2006/relationships/hyperlink" Target="https://login.consultant.ru/link/?req=doc&amp;base=LAW&amp;n=424311&amp;dst=2" TargetMode = "External"/>
	<Relationship Id="rId16" Type="http://schemas.openxmlformats.org/officeDocument/2006/relationships/hyperlink" Target="https://login.consultant.ru/link/?req=doc&amp;base=LAW&amp;n=424311&amp;dst=2" TargetMode = "External"/>
	<Relationship Id="rId17" Type="http://schemas.openxmlformats.org/officeDocument/2006/relationships/hyperlink" Target="https://login.consultant.ru/link/?req=doc&amp;base=LAW&amp;n=424311&amp;dst=2" TargetMode = "External"/>
	<Relationship Id="rId18" Type="http://schemas.openxmlformats.org/officeDocument/2006/relationships/hyperlink" Target="https://login.consultant.ru/link/?req=doc&amp;base=LAW&amp;n=424311&amp;dst=2" TargetMode = "External"/>
	<Relationship Id="rId19" Type="http://schemas.openxmlformats.org/officeDocument/2006/relationships/hyperlink" Target="https://login.consultant.ru/link/?req=doc&amp;base=LAW&amp;n=424311&amp;dst=2" TargetMode = "External"/>
	<Relationship Id="rId20" Type="http://schemas.openxmlformats.org/officeDocument/2006/relationships/hyperlink" Target="https://login.consultant.ru/link/?req=doc&amp;base=LAW&amp;n=424311&amp;dst=2" TargetMode = "External"/>
	<Relationship Id="rId21" Type="http://schemas.openxmlformats.org/officeDocument/2006/relationships/hyperlink" Target="https://login.consultant.ru/link/?req=doc&amp;base=LAW&amp;n=424311&amp;dst=2" TargetMode = "External"/>
	<Relationship Id="rId22" Type="http://schemas.openxmlformats.org/officeDocument/2006/relationships/hyperlink" Target="https://login.consultant.ru/link/?req=doc&amp;base=LAW&amp;n=424311&amp;dst=2" TargetMode = "External"/>
	<Relationship Id="rId23" Type="http://schemas.openxmlformats.org/officeDocument/2006/relationships/hyperlink" Target="https://login.consultant.ru/link/?req=doc&amp;base=RLAW304&amp;n=87886&amp;dst=100008" TargetMode = "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https://login.consultant.ru/link/?req=doc&amp;base=RLAW304&amp;n=104461&amp;dst=100009" TargetMode = "External"/>
	<Relationship Id="rId27" Type="http://schemas.openxmlformats.org/officeDocument/2006/relationships/hyperlink" Target="https://login.consultant.ru/link/?req=doc&amp;base=LAW&amp;n=424311&amp;dst=2" TargetMode = "External"/>
	<Relationship Id="rId28" Type="http://schemas.openxmlformats.org/officeDocument/2006/relationships/hyperlink" Target="https://login.consultant.ru/link/?req=doc&amp;base=RLAW304&amp;n=104881&amp;dst=107767" TargetMode = "External"/>
	<Relationship Id="rId29" Type="http://schemas.openxmlformats.org/officeDocument/2006/relationships/hyperlink" Target="https://login.consultant.ru/link/?req=doc&amp;base=RLAW304&amp;n=88230&amp;dst=100013" TargetMode = "External"/>
	<Relationship Id="rId30" Type="http://schemas.openxmlformats.org/officeDocument/2006/relationships/hyperlink" Target="https://login.consultant.ru/link/?req=doc&amp;base=LAW&amp;n=446205" TargetMode = "External"/>
	<Relationship Id="rId31" Type="http://schemas.openxmlformats.org/officeDocument/2006/relationships/hyperlink" Target="https://login.consultant.ru/link/?req=doc&amp;base=LAW&amp;n=382369" TargetMode = "External"/>
	<Relationship Id="rId32" Type="http://schemas.openxmlformats.org/officeDocument/2006/relationships/hyperlink" Target="https://login.consultant.ru/link/?req=doc&amp;base=LAW&amp;n=437409&amp;dst=100906" TargetMode = "External"/>
	<Relationship Id="rId33" Type="http://schemas.openxmlformats.org/officeDocument/2006/relationships/hyperlink" Target="https://login.consultant.ru/link/?req=doc&amp;base=LAW&amp;n=150465&amp;dst=17" TargetMode = "External"/>
	<Relationship Id="rId34" Type="http://schemas.openxmlformats.org/officeDocument/2006/relationships/hyperlink" Target="https://login.consultant.ru/link/?req=doc&amp;base=LAW&amp;n=150465&amp;dst=20" TargetMode = "External"/>
	<Relationship Id="rId35" Type="http://schemas.openxmlformats.org/officeDocument/2006/relationships/hyperlink" Target="https://login.consultant.ru/link/?req=doc&amp;base=LAW&amp;n=437409&amp;dst=100515" TargetMode = "External"/>
	<Relationship Id="rId36" Type="http://schemas.openxmlformats.org/officeDocument/2006/relationships/hyperlink" Target="https://login.consultant.ru/link/?req=doc&amp;base=LAW&amp;n=424311&amp;dst=2" TargetMode = "External"/>
	<Relationship Id="rId37" Type="http://schemas.openxmlformats.org/officeDocument/2006/relationships/hyperlink" Target="https://login.consultant.ru/link/?req=doc&amp;base=LAW&amp;n=424311&amp;dst=2" TargetMode = "External"/>
	<Relationship Id="rId38" Type="http://schemas.openxmlformats.org/officeDocument/2006/relationships/hyperlink" Target="https://login.consultant.ru/link/?req=doc&amp;base=LAW&amp;n=424311&amp;dst=2" TargetMode = "External"/>
	<Relationship Id="rId39" Type="http://schemas.openxmlformats.org/officeDocument/2006/relationships/hyperlink" Target="https://login.consultant.ru/link/?req=doc&amp;base=LAW&amp;n=424311&amp;dst=2" TargetMode = "External"/>
	<Relationship Id="rId40" Type="http://schemas.openxmlformats.org/officeDocument/2006/relationships/hyperlink" Target="https://login.consultant.ru/link/?req=doc&amp;base=LAW&amp;n=424311&amp;dst=2" TargetMode = "External"/>
	<Relationship Id="rId41" Type="http://schemas.openxmlformats.org/officeDocument/2006/relationships/hyperlink" Target="https://login.consultant.ru/link/?req=doc&amp;base=RLAW304&amp;n=55381" TargetMode = "External"/>
	<Relationship Id="rId42" Type="http://schemas.openxmlformats.org/officeDocument/2006/relationships/hyperlink" Target="https://login.consultant.ru/link/?req=doc&amp;base=RLAW304&amp;n=55381&amp;dst=4" TargetMode = "External"/>
	<Relationship Id="rId43" Type="http://schemas.openxmlformats.org/officeDocument/2006/relationships/hyperlink" Target="https://login.consultant.ru/link/?req=doc&amp;base=RLAW304&amp;n=97947" TargetMode = "External"/>
	<Relationship Id="rId44" Type="http://schemas.openxmlformats.org/officeDocument/2006/relationships/hyperlink" Target="https://login.consultant.ru/link/?req=doc&amp;base=RLAW304&amp;n=104841&amp;dst=100008" TargetMode = "External"/>
	<Relationship Id="rId45" Type="http://schemas.openxmlformats.org/officeDocument/2006/relationships/hyperlink" Target="https://login.consultant.ru/link/?req=doc&amp;base=RLAW304&amp;n=33525" TargetMode = "External"/>
	<Relationship Id="rId46" Type="http://schemas.openxmlformats.org/officeDocument/2006/relationships/hyperlink" Target="https://login.consultant.ru/link/?req=doc&amp;base=LAW&amp;n=424311&amp;dst=2" TargetMode = "External"/>
	<Relationship Id="rId47" Type="http://schemas.openxmlformats.org/officeDocument/2006/relationships/hyperlink" Target="https://login.consultant.ru/link/?req=doc&amp;base=LAW&amp;n=424311&amp;dst=2" TargetMode = "External"/>
	<Relationship Id="rId48" Type="http://schemas.openxmlformats.org/officeDocument/2006/relationships/hyperlink" Target="https://login.consultant.ru/link/?req=doc&amp;base=LAW&amp;n=424311&amp;dst=2" TargetMode = "External"/>
	<Relationship Id="rId49" Type="http://schemas.openxmlformats.org/officeDocument/2006/relationships/hyperlink" Target="https://login.consultant.ru/link/?req=doc&amp;base=LAW&amp;n=424311&amp;dst=2" TargetMode = "External"/>
	<Relationship Id="rId50" Type="http://schemas.openxmlformats.org/officeDocument/2006/relationships/hyperlink" Target="https://login.consultant.ru/link/?req=doc&amp;base=LAW&amp;n=424311&amp;dst=2" TargetMode = "External"/>
	<Relationship Id="rId51" Type="http://schemas.openxmlformats.org/officeDocument/2006/relationships/hyperlink" Target="https://login.consultant.ru/link/?req=doc&amp;base=LAW&amp;n=424311&amp;dst=2" TargetMode = "External"/>
	<Relationship Id="rId52" Type="http://schemas.openxmlformats.org/officeDocument/2006/relationships/hyperlink" Target="https://login.consultant.ru/link/?req=doc&amp;base=LAW&amp;n=424311&amp;dst=2" TargetMode = "External"/>
	<Relationship Id="rId53" Type="http://schemas.openxmlformats.org/officeDocument/2006/relationships/hyperlink" Target="https://login.consultant.ru/link/?req=doc&amp;base=LAW&amp;n=424311&amp;dst=2" TargetMode = "External"/>
	<Relationship Id="rId54" Type="http://schemas.openxmlformats.org/officeDocument/2006/relationships/hyperlink" Target="https://login.consultant.ru/link/?req=doc&amp;base=LAW&amp;n=424311&amp;dst=2" TargetMode = "External"/>
	<Relationship Id="rId55" Type="http://schemas.openxmlformats.org/officeDocument/2006/relationships/hyperlink" Target="https://login.consultant.ru/link/?req=doc&amp;base=LAW&amp;n=424311&amp;dst=2" TargetMode = "External"/>
	<Relationship Id="rId56" Type="http://schemas.openxmlformats.org/officeDocument/2006/relationships/hyperlink" Target="https://login.consultant.ru/link/?req=doc&amp;base=LAW&amp;n=424311&amp;dst=2" TargetMode = "External"/>
	<Relationship Id="rId57" Type="http://schemas.openxmlformats.org/officeDocument/2006/relationships/hyperlink" Target="https://login.consultant.ru/link/?req=doc&amp;base=LAW&amp;n=424311&amp;dst=2" TargetMode = "External"/>
	<Relationship Id="rId58" Type="http://schemas.openxmlformats.org/officeDocument/2006/relationships/hyperlink" Target="https://login.consultant.ru/link/?req=doc&amp;base=LAW&amp;n=424311&amp;dst=2" TargetMode = "External"/>
	<Relationship Id="rId59" Type="http://schemas.openxmlformats.org/officeDocument/2006/relationships/hyperlink" Target="https://login.consultant.ru/link/?req=doc&amp;base=LAW&amp;n=424311&amp;dst=2" TargetMode = "External"/>
	<Relationship Id="rId60" Type="http://schemas.openxmlformats.org/officeDocument/2006/relationships/hyperlink" Target="https://login.consultant.ru/link/?req=doc&amp;base=LAW&amp;n=424311&amp;dst=2" TargetMode = "External"/>
	<Relationship Id="rId61" Type="http://schemas.openxmlformats.org/officeDocument/2006/relationships/hyperlink" Target="https://login.consultant.ru/link/?req=doc&amp;base=LAW&amp;n=424311&amp;dst=2" TargetMode = "External"/>
	<Relationship Id="rId62" Type="http://schemas.openxmlformats.org/officeDocument/2006/relationships/hyperlink" Target="https://login.consultant.ru/link/?req=doc&amp;base=LAW&amp;n=424311&amp;dst=2" TargetMode = "External"/>
	<Relationship Id="rId63" Type="http://schemas.openxmlformats.org/officeDocument/2006/relationships/hyperlink" Target="https://login.consultant.ru/link/?req=doc&amp;base=LAW&amp;n=424311&amp;dst=2" TargetMode = "External"/>
	<Relationship Id="rId64" Type="http://schemas.openxmlformats.org/officeDocument/2006/relationships/hyperlink" Target="https://login.consultant.ru/link/?req=doc&amp;base=LAW&amp;n=424311&amp;dst=2" TargetMode = "External"/>
	<Relationship Id="rId65" Type="http://schemas.openxmlformats.org/officeDocument/2006/relationships/hyperlink" Target="https://login.consultant.ru/link/?req=doc&amp;base=LAW&amp;n=424311&amp;dst=2" TargetMode = "External"/>
	<Relationship Id="rId66" Type="http://schemas.openxmlformats.org/officeDocument/2006/relationships/hyperlink" Target="https://login.consultant.ru/link/?req=doc&amp;base=LAW&amp;n=424311&amp;dst=2" TargetMode = "External"/>
	<Relationship Id="rId67" Type="http://schemas.openxmlformats.org/officeDocument/2006/relationships/hyperlink" Target="https://login.consultant.ru/link/?req=doc&amp;base=LAW&amp;n=424311&amp;dst=2" TargetMode = "External"/>
	<Relationship Id="rId68" Type="http://schemas.openxmlformats.org/officeDocument/2006/relationships/hyperlink" Target="https://login.consultant.ru/link/?req=doc&amp;base=LAW&amp;n=424311&amp;dst=2" TargetMode = "External"/>
	<Relationship Id="rId69" Type="http://schemas.openxmlformats.org/officeDocument/2006/relationships/hyperlink" Target="https://login.consultant.ru/link/?req=doc&amp;base=LAW&amp;n=424311&amp;dst=2" TargetMode = "External"/>
	<Relationship Id="rId70" Type="http://schemas.openxmlformats.org/officeDocument/2006/relationships/hyperlink" Target="https://login.consultant.ru/link/?req=doc&amp;base=LAW&amp;n=424311&amp;dst=2" TargetMode = "External"/>
	<Relationship Id="rId71" Type="http://schemas.openxmlformats.org/officeDocument/2006/relationships/hyperlink" Target="https://login.consultant.ru/link/?req=doc&amp;base=LAW&amp;n=424311&amp;dst=2" TargetMode = "External"/>
	<Relationship Id="rId72" Type="http://schemas.openxmlformats.org/officeDocument/2006/relationships/hyperlink" Target="https://login.consultant.ru/link/?req=doc&amp;base=LAW&amp;n=424311&amp;dst=2" TargetMode = "External"/>
	<Relationship Id="rId73" Type="http://schemas.openxmlformats.org/officeDocument/2006/relationships/hyperlink" Target="https://login.consultant.ru/link/?req=doc&amp;base=LAW&amp;n=424311&amp;dst=2" TargetMode = "External"/>
	<Relationship Id="rId74" Type="http://schemas.openxmlformats.org/officeDocument/2006/relationships/hyperlink" Target="https://login.consultant.ru/link/?req=doc&amp;base=LAW&amp;n=424311&amp;dst=2" TargetMode = "External"/>
	<Relationship Id="rId75" Type="http://schemas.openxmlformats.org/officeDocument/2006/relationships/hyperlink" Target="https://login.consultant.ru/link/?req=doc&amp;base=LAW&amp;n=424311&amp;dst=2" TargetMode = "External"/>
	<Relationship Id="rId76" Type="http://schemas.openxmlformats.org/officeDocument/2006/relationships/hyperlink" Target="https://login.consultant.ru/link/?req=doc&amp;base=LAW&amp;n=424311&amp;dst=2" TargetMode = "External"/>
	<Relationship Id="rId77" Type="http://schemas.openxmlformats.org/officeDocument/2006/relationships/hyperlink" Target="https://login.consultant.ru/link/?req=doc&amp;base=LAW&amp;n=424311&amp;dst=2" TargetMode = "External"/>
	<Relationship Id="rId78" Type="http://schemas.openxmlformats.org/officeDocument/2006/relationships/hyperlink" Target="https://login.consultant.ru/link/?req=doc&amp;base=LAW&amp;n=424311&amp;dst=2" TargetMode = "External"/>
	<Relationship Id="rId79" Type="http://schemas.openxmlformats.org/officeDocument/2006/relationships/hyperlink" Target="https://login.consultant.ru/link/?req=doc&amp;base=LAW&amp;n=424311&amp;dst=2" TargetMode = "External"/>
	<Relationship Id="rId80" Type="http://schemas.openxmlformats.org/officeDocument/2006/relationships/hyperlink" Target="https://login.consultant.ru/link/?req=doc&amp;base=LAW&amp;n=424311&amp;dst=2" TargetMode = "External"/>
	<Relationship Id="rId81" Type="http://schemas.openxmlformats.org/officeDocument/2006/relationships/hyperlink" Target="https://login.consultant.ru/link/?req=doc&amp;base=LAW&amp;n=458506&amp;dst=28050" TargetMode = "External"/>
	<Relationship Id="rId82" Type="http://schemas.openxmlformats.org/officeDocument/2006/relationships/hyperlink" Target="https://login.consultant.ru/link/?req=doc&amp;base=LAW&amp;n=424311&amp;dst=2" TargetMode = "External"/>
	<Relationship Id="rId83" Type="http://schemas.openxmlformats.org/officeDocument/2006/relationships/image" Target="media/image2.wmf"/>
	<Relationship Id="rId84" Type="http://schemas.openxmlformats.org/officeDocument/2006/relationships/image" Target="media/image3.wmf"/>
	<Relationship Id="rId85" Type="http://schemas.openxmlformats.org/officeDocument/2006/relationships/hyperlink" Target="https://login.consultant.ru/link/?req=doc&amp;base=LAW&amp;n=424311&amp;dst=2" TargetMode = "External"/>
	<Relationship Id="rId86" Type="http://schemas.openxmlformats.org/officeDocument/2006/relationships/hyperlink" Target="https://login.consultant.ru/link/?req=doc&amp;base=LAW&amp;n=424311&amp;dst=2" TargetMode = "External"/>
	<Relationship Id="rId87" Type="http://schemas.openxmlformats.org/officeDocument/2006/relationships/hyperlink" Target="https://login.consultant.ru/link/?req=doc&amp;base=LAW&amp;n=424311&amp;dst=2" TargetMode = "External"/>
	<Relationship Id="rId88" Type="http://schemas.openxmlformats.org/officeDocument/2006/relationships/hyperlink" Target="https://login.consultant.ru/link/?req=doc&amp;base=LAW&amp;n=424311&amp;dst=2" TargetMode = "External"/>
	<Relationship Id="rId89" Type="http://schemas.openxmlformats.org/officeDocument/2006/relationships/hyperlink" Target="https://login.consultant.ru/link/?req=doc&amp;base=LAW&amp;n=424311&amp;dst=2" TargetMode = "External"/>
	<Relationship Id="rId90" Type="http://schemas.openxmlformats.org/officeDocument/2006/relationships/hyperlink" Target="https://login.consultant.ru/link/?req=doc&amp;base=LAW&amp;n=424311&amp;dst=2" TargetMode = "External"/>
	<Relationship Id="rId91" Type="http://schemas.openxmlformats.org/officeDocument/2006/relationships/hyperlink" Target="https://login.consultant.ru/link/?req=doc&amp;base=LAW&amp;n=424311&amp;dst=2" TargetMode = "External"/>
	<Relationship Id="rId92" Type="http://schemas.openxmlformats.org/officeDocument/2006/relationships/hyperlink" Target="https://login.consultant.ru/link/?req=doc&amp;base=LAW&amp;n=424311&amp;dst=2" TargetMode = "External"/>
	<Relationship Id="rId93" Type="http://schemas.openxmlformats.org/officeDocument/2006/relationships/hyperlink" Target="https://login.consultant.ru/link/?req=doc&amp;base=LAW&amp;n=424311&amp;dst=2" TargetMode = "External"/>
	<Relationship Id="rId94" Type="http://schemas.openxmlformats.org/officeDocument/2006/relationships/hyperlink" Target="https://login.consultant.ru/link/?req=doc&amp;base=LAW&amp;n=424311&amp;dst=2" TargetMode = "External"/>
	<Relationship Id="rId95" Type="http://schemas.openxmlformats.org/officeDocument/2006/relationships/hyperlink" Target="https://login.consultant.ru/link/?req=doc&amp;base=LAW&amp;n=424311&amp;dst=2" TargetMode = "External"/>
	<Relationship Id="rId96" Type="http://schemas.openxmlformats.org/officeDocument/2006/relationships/hyperlink" Target="https://login.consultant.ru/link/?req=doc&amp;base=LAW&amp;n=424311&amp;dst=2" TargetMode = "External"/>
	<Relationship Id="rId97" Type="http://schemas.openxmlformats.org/officeDocument/2006/relationships/hyperlink" Target="https://login.consultant.ru/link/?req=doc&amp;base=LAW&amp;n=451800" TargetMode = "External"/>
	<Relationship Id="rId98" Type="http://schemas.openxmlformats.org/officeDocument/2006/relationships/hyperlink" Target="https://login.consultant.ru/link/?req=doc&amp;base=LAW&amp;n=424311&amp;dst=2" TargetMode = "External"/>
	<Relationship Id="rId99" Type="http://schemas.openxmlformats.org/officeDocument/2006/relationships/hyperlink" Target="https://login.consultant.ru/link/?req=doc&amp;base=LAW&amp;n=424311&amp;dst=2" TargetMode = "External"/>
	<Relationship Id="rId100" Type="http://schemas.openxmlformats.org/officeDocument/2006/relationships/hyperlink" Target="https://login.consultant.ru/link/?req=doc&amp;base=LAW&amp;n=424311&amp;dst=2" TargetMode = "External"/>
	<Relationship Id="rId101" Type="http://schemas.openxmlformats.org/officeDocument/2006/relationships/hyperlink" Target="https://login.consultant.ru/link/?req=doc&amp;base=LAW&amp;n=424311&amp;dst=2" TargetMode = "External"/>
	<Relationship Id="rId102" Type="http://schemas.openxmlformats.org/officeDocument/2006/relationships/hyperlink" Target="https://login.consultant.ru/link/?req=doc&amp;base=LAW&amp;n=424311&amp;dst=2" TargetMode = "External"/>
	<Relationship Id="rId103" Type="http://schemas.openxmlformats.org/officeDocument/2006/relationships/hyperlink" Target="https://login.consultant.ru/link/?req=doc&amp;base=LAW&amp;n=424311&amp;dst=2" TargetMode = "External"/>
	<Relationship Id="rId104" Type="http://schemas.openxmlformats.org/officeDocument/2006/relationships/hyperlink" Target="https://login.consultant.ru/link/?req=doc&amp;base=LAW&amp;n=424311&amp;dst=2" TargetMode = "External"/>
	<Relationship Id="rId105" Type="http://schemas.openxmlformats.org/officeDocument/2006/relationships/hyperlink" Target="https://login.consultant.ru/link/?req=doc&amp;base=LAW&amp;n=424311&amp;dst=2" TargetMode = "External"/>
	<Relationship Id="rId106" Type="http://schemas.openxmlformats.org/officeDocument/2006/relationships/hyperlink" Target="https://login.consultant.ru/link/?req=doc&amp;base=LAW&amp;n=424311&amp;dst=2" TargetMode = "External"/>
	<Relationship Id="rId107" Type="http://schemas.openxmlformats.org/officeDocument/2006/relationships/hyperlink" Target="https://login.consultant.ru/link/?req=doc&amp;base=LAW&amp;n=424311&amp;dst=2" TargetMode = "External"/>
	<Relationship Id="rId108" Type="http://schemas.openxmlformats.org/officeDocument/2006/relationships/hyperlink" Target="https://login.consultant.ru/link/?req=doc&amp;base=LAW&amp;n=424311&amp;dst=2" TargetMode = "External"/>
	<Relationship Id="rId109" Type="http://schemas.openxmlformats.org/officeDocument/2006/relationships/hyperlink" Target="https://login.consultant.ru/link/?req=doc&amp;base=LAW&amp;n=424311&amp;dst=2" TargetMode = "External"/>
	<Relationship Id="rId110" Type="http://schemas.openxmlformats.org/officeDocument/2006/relationships/hyperlink" Target="https://login.consultant.ru/link/?req=doc&amp;base=LAW&amp;n=424311&amp;dst=2" TargetMode = "External"/>
	<Relationship Id="rId111" Type="http://schemas.openxmlformats.org/officeDocument/2006/relationships/hyperlink" Target="https://login.consultant.ru/link/?req=doc&amp;base=LAW&amp;n=424311&amp;dst=2" TargetMode = "External"/>
	<Relationship Id="rId112" Type="http://schemas.openxmlformats.org/officeDocument/2006/relationships/hyperlink" Target="https://login.consultant.ru/link/?req=doc&amp;base=LAW&amp;n=424311&amp;dst=2" TargetMode = "External"/>
	<Relationship Id="rId113" Type="http://schemas.openxmlformats.org/officeDocument/2006/relationships/hyperlink" Target="https://login.consultant.ru/link/?req=doc&amp;base=LAW&amp;n=424311&amp;dst=2" TargetMode = "External"/>
	<Relationship Id="rId114" Type="http://schemas.openxmlformats.org/officeDocument/2006/relationships/hyperlink" Target="https://login.consultant.ru/link/?req=doc&amp;base=LAW&amp;n=424311&amp;dst=2" TargetMode = "External"/>
	<Relationship Id="rId115" Type="http://schemas.openxmlformats.org/officeDocument/2006/relationships/hyperlink" Target="https://login.consultant.ru/link/?req=doc&amp;base=LAW&amp;n=424311&amp;dst=2" TargetMode = "External"/>
	<Relationship Id="rId116" Type="http://schemas.openxmlformats.org/officeDocument/2006/relationships/hyperlink" Target="https://login.consultant.ru/link/?req=doc&amp;base=LAW&amp;n=424311&amp;dst=2" TargetMode = "External"/>
	<Relationship Id="rId117" Type="http://schemas.openxmlformats.org/officeDocument/2006/relationships/hyperlink" Target="https://login.consultant.ru/link/?req=doc&amp;base=LAW&amp;n=424311&amp;dst=2" TargetMode = "External"/>
	<Relationship Id="rId118" Type="http://schemas.openxmlformats.org/officeDocument/2006/relationships/hyperlink" Target="https://login.consultant.ru/link/?req=doc&amp;base=LAW&amp;n=424311&amp;dst=2" TargetMode = "External"/>
	<Relationship Id="rId119" Type="http://schemas.openxmlformats.org/officeDocument/2006/relationships/hyperlink" Target="https://login.consultant.ru/link/?req=doc&amp;base=LAW&amp;n=424311&amp;dst=2" TargetMode = "External"/>
	<Relationship Id="rId120" Type="http://schemas.openxmlformats.org/officeDocument/2006/relationships/hyperlink" Target="https://login.consultant.ru/link/?req=doc&amp;base=LAW&amp;n=424311&amp;dst=2" TargetMode = "External"/>
	<Relationship Id="rId121" Type="http://schemas.openxmlformats.org/officeDocument/2006/relationships/hyperlink" Target="https://login.consultant.ru/link/?req=doc&amp;base=LAW&amp;n=424311&amp;dst=2" TargetMode = "External"/>
	<Relationship Id="rId122" Type="http://schemas.openxmlformats.org/officeDocument/2006/relationships/hyperlink" Target="https://login.consultant.ru/link/?req=doc&amp;base=LAW&amp;n=424311&amp;dst=2" TargetMode = "External"/>
	<Relationship Id="rId123" Type="http://schemas.openxmlformats.org/officeDocument/2006/relationships/hyperlink" Target="https://login.consultant.ru/link/?req=doc&amp;base=LAW&amp;n=424311&amp;dst=2" TargetMode = "External"/>
	<Relationship Id="rId124" Type="http://schemas.openxmlformats.org/officeDocument/2006/relationships/hyperlink" Target="https://login.consultant.ru/link/?req=doc&amp;base=LAW&amp;n=424311&amp;dst=2" TargetMode = "External"/>
	<Relationship Id="rId125" Type="http://schemas.openxmlformats.org/officeDocument/2006/relationships/hyperlink" Target="https://login.consultant.ru/link/?req=doc&amp;base=LAW&amp;n=424311&amp;dst=2" TargetMode = "External"/>
	<Relationship Id="rId126" Type="http://schemas.openxmlformats.org/officeDocument/2006/relationships/hyperlink" Target="https://login.consultant.ru/link/?req=doc&amp;base=LAW&amp;n=424311&amp;dst=2" TargetMode = "External"/>
	<Relationship Id="rId127" Type="http://schemas.openxmlformats.org/officeDocument/2006/relationships/hyperlink" Target="https://login.consultant.ru/link/?req=doc&amp;base=LAW&amp;n=424311&amp;dst=2" TargetMode = "External"/>
	<Relationship Id="rId128" Type="http://schemas.openxmlformats.org/officeDocument/2006/relationships/hyperlink" Target="https://login.consultant.ru/link/?req=doc&amp;base=LAW&amp;n=424311&amp;dst=2" TargetMode = "External"/>
	<Relationship Id="rId129" Type="http://schemas.openxmlformats.org/officeDocument/2006/relationships/hyperlink" Target="https://login.consultant.ru/link/?req=doc&amp;base=LAW&amp;n=424311&amp;dst=2" TargetMode = "External"/>
	<Relationship Id="rId130" Type="http://schemas.openxmlformats.org/officeDocument/2006/relationships/hyperlink" Target="https://login.consultant.ru/link/?req=doc&amp;base=LAW&amp;n=424311&amp;dst=2" TargetMode = "External"/>
	<Relationship Id="rId131" Type="http://schemas.openxmlformats.org/officeDocument/2006/relationships/hyperlink" Target="https://login.consultant.ru/link/?req=doc&amp;base=LAW&amp;n=424311&amp;dst=2" TargetMode = "External"/>
	<Relationship Id="rId132" Type="http://schemas.openxmlformats.org/officeDocument/2006/relationships/hyperlink" Target="https://login.consultant.ru/link/?req=doc&amp;base=LAW&amp;n=424311&amp;dst=2" TargetMode = "External"/>
	<Relationship Id="rId133" Type="http://schemas.openxmlformats.org/officeDocument/2006/relationships/hyperlink" Target="https://login.consultant.ru/link/?req=doc&amp;base=LAW&amp;n=424311&amp;dst=2" TargetMode = "External"/>
	<Relationship Id="rId134" Type="http://schemas.openxmlformats.org/officeDocument/2006/relationships/hyperlink" Target="https://login.consultant.ru/link/?req=doc&amp;base=LAW&amp;n=424311&amp;dst=2" TargetMode = "External"/>
	<Relationship Id="rId135" Type="http://schemas.openxmlformats.org/officeDocument/2006/relationships/hyperlink" Target="https://login.consultant.ru/link/?req=doc&amp;base=LAW&amp;n=424311&amp;dst=2" TargetMode = "External"/>
	<Relationship Id="rId136" Type="http://schemas.openxmlformats.org/officeDocument/2006/relationships/hyperlink" Target="https://login.consultant.ru/link/?req=doc&amp;base=LAW&amp;n=424311&amp;dst=2" TargetMode = "External"/>
	<Relationship Id="rId137" Type="http://schemas.openxmlformats.org/officeDocument/2006/relationships/hyperlink" Target="https://login.consultant.ru/link/?req=doc&amp;base=LAW&amp;n=424311&amp;dst=2" TargetMode = "External"/>
	<Relationship Id="rId138" Type="http://schemas.openxmlformats.org/officeDocument/2006/relationships/hyperlink" Target="https://login.consultant.ru/link/?req=doc&amp;base=LAW&amp;n=424311&amp;dst=2" TargetMode = "External"/>
	<Relationship Id="rId139" Type="http://schemas.openxmlformats.org/officeDocument/2006/relationships/hyperlink" Target="https://login.consultant.ru/link/?req=doc&amp;base=LAW&amp;n=424311&amp;dst=2" TargetMode = "External"/>
	<Relationship Id="rId140" Type="http://schemas.openxmlformats.org/officeDocument/2006/relationships/hyperlink" Target="https://login.consultant.ru/link/?req=doc&amp;base=LAW&amp;n=424311&amp;dst=2" TargetMode = "External"/>
	<Relationship Id="rId141" Type="http://schemas.openxmlformats.org/officeDocument/2006/relationships/hyperlink" Target="https://login.consultant.ru/link/?req=doc&amp;base=LAW&amp;n=424311&amp;dst=2" TargetMode = "External"/>
	<Relationship Id="rId142" Type="http://schemas.openxmlformats.org/officeDocument/2006/relationships/hyperlink" Target="https://login.consultant.ru/link/?req=doc&amp;base=LAW&amp;n=424311&amp;dst=2" TargetMode = "External"/>
	<Relationship Id="rId143" Type="http://schemas.openxmlformats.org/officeDocument/2006/relationships/hyperlink" Target="https://login.consultant.ru/link/?req=doc&amp;base=LAW&amp;n=424311&amp;dst=2" TargetMode = "External"/>
	<Relationship Id="rId144" Type="http://schemas.openxmlformats.org/officeDocument/2006/relationships/hyperlink" Target="https://login.consultant.ru/link/?req=doc&amp;base=LAW&amp;n=424311&amp;dst=2" TargetMode = "External"/>
	<Relationship Id="rId145" Type="http://schemas.openxmlformats.org/officeDocument/2006/relationships/hyperlink" Target="https://login.consultant.ru/link/?req=doc&amp;base=LAW&amp;n=424311&amp;dst=2" TargetMode = "External"/>
	<Relationship Id="rId146" Type="http://schemas.openxmlformats.org/officeDocument/2006/relationships/hyperlink" Target="https://login.consultant.ru/link/?req=doc&amp;base=LAW&amp;n=424311&amp;dst=2" TargetMode = "External"/>
	<Relationship Id="rId147" Type="http://schemas.openxmlformats.org/officeDocument/2006/relationships/hyperlink" Target="https://login.consultant.ru/link/?req=doc&amp;base=LAW&amp;n=424311&amp;dst=2" TargetMode = "External"/>
	<Relationship Id="rId148" Type="http://schemas.openxmlformats.org/officeDocument/2006/relationships/hyperlink" Target="https://login.consultant.ru/link/?req=doc&amp;base=LAW&amp;n=424311&amp;dst=2" TargetMode = "External"/>
	<Relationship Id="rId149" Type="http://schemas.openxmlformats.org/officeDocument/2006/relationships/hyperlink" Target="https://login.consultant.ru/link/?req=doc&amp;base=LAW&amp;n=424311&amp;dst=2" TargetMode = "External"/>
	<Relationship Id="rId150" Type="http://schemas.openxmlformats.org/officeDocument/2006/relationships/hyperlink" Target="https://login.consultant.ru/link/?req=doc&amp;base=LAW&amp;n=424311&amp;dst=2" TargetMode = "External"/>
	<Relationship Id="rId151" Type="http://schemas.openxmlformats.org/officeDocument/2006/relationships/hyperlink" Target="https://login.consultant.ru/link/?req=doc&amp;base=LAW&amp;n=424311&amp;dst=2" TargetMode = "External"/>
	<Relationship Id="rId152" Type="http://schemas.openxmlformats.org/officeDocument/2006/relationships/hyperlink" Target="https://login.consultant.ru/link/?req=doc&amp;base=LAW&amp;n=424311&amp;dst=2" TargetMode = "External"/>
	<Relationship Id="rId153" Type="http://schemas.openxmlformats.org/officeDocument/2006/relationships/hyperlink" Target="https://login.consultant.ru/link/?req=doc&amp;base=LAW&amp;n=424311&amp;dst=2" TargetMode = "External"/>
	<Relationship Id="rId154" Type="http://schemas.openxmlformats.org/officeDocument/2006/relationships/hyperlink" Target="https://login.consultant.ru/link/?req=doc&amp;base=LAW&amp;n=424311&amp;dst=2" TargetMode = "External"/>
	<Relationship Id="rId155" Type="http://schemas.openxmlformats.org/officeDocument/2006/relationships/hyperlink" Target="https://login.consultant.ru/link/?req=doc&amp;base=LAW&amp;n=424311&amp;dst=2" TargetMode = "External"/>
	<Relationship Id="rId156" Type="http://schemas.openxmlformats.org/officeDocument/2006/relationships/hyperlink" Target="https://login.consultant.ru/link/?req=doc&amp;base=LAW&amp;n=424311&amp;dst=2" TargetMode = "External"/>
	<Relationship Id="rId157" Type="http://schemas.openxmlformats.org/officeDocument/2006/relationships/hyperlink" Target="https://login.consultant.ru/link/?req=doc&amp;base=LAW&amp;n=424311&amp;dst=2" TargetMode = "External"/>
	<Relationship Id="rId158" Type="http://schemas.openxmlformats.org/officeDocument/2006/relationships/hyperlink" Target="https://login.consultant.ru/link/?req=doc&amp;base=LAW&amp;n=424311&amp;dst=2" TargetMode = "External"/>
	<Relationship Id="rId159" Type="http://schemas.openxmlformats.org/officeDocument/2006/relationships/hyperlink" Target="https://login.consultant.ru/link/?req=doc&amp;base=LAW&amp;n=424311&amp;dst=2" TargetMode = "External"/>
	<Relationship Id="rId160" Type="http://schemas.openxmlformats.org/officeDocument/2006/relationships/hyperlink" Target="https://login.consultant.ru/link/?req=doc&amp;base=LAW&amp;n=424311&amp;dst=2" TargetMode = "External"/>
	<Relationship Id="rId161" Type="http://schemas.openxmlformats.org/officeDocument/2006/relationships/hyperlink" Target="https://login.consultant.ru/link/?req=doc&amp;base=LAW&amp;n=424311&amp;dst=2" TargetMode = "External"/>
	<Relationship Id="rId162" Type="http://schemas.openxmlformats.org/officeDocument/2006/relationships/hyperlink" Target="https://login.consultant.ru/link/?req=doc&amp;base=LAW&amp;n=424311&amp;dst=2" TargetMode = "External"/>
	<Relationship Id="rId163" Type="http://schemas.openxmlformats.org/officeDocument/2006/relationships/hyperlink" Target="https://login.consultant.ru/link/?req=doc&amp;base=LAW&amp;n=424311&amp;dst=2" TargetMode = "External"/>
	<Relationship Id="rId164" Type="http://schemas.openxmlformats.org/officeDocument/2006/relationships/hyperlink" Target="https://login.consultant.ru/link/?req=doc&amp;base=LAW&amp;n=424311&amp;dst=2" TargetMode = "External"/>
	<Relationship Id="rId165" Type="http://schemas.openxmlformats.org/officeDocument/2006/relationships/hyperlink" Target="https://login.consultant.ru/link/?req=doc&amp;base=LAW&amp;n=424311&amp;dst=2" TargetMode = "External"/>
	<Relationship Id="rId166" Type="http://schemas.openxmlformats.org/officeDocument/2006/relationships/hyperlink" Target="https://login.consultant.ru/link/?req=doc&amp;base=LAW&amp;n=424311&amp;dst=2" TargetMode = "External"/>
	<Relationship Id="rId167" Type="http://schemas.openxmlformats.org/officeDocument/2006/relationships/hyperlink" Target="https://login.consultant.ru/link/?req=doc&amp;base=RLAW304&amp;n=104462" TargetMode = "External"/>
	<Relationship Id="rId168" Type="http://schemas.openxmlformats.org/officeDocument/2006/relationships/hyperlink" Target="https://login.consultant.ru/link/?req=doc&amp;base=LAW&amp;n=424311&amp;dst=2" TargetMode = "External"/>
	<Relationship Id="rId169" Type="http://schemas.openxmlformats.org/officeDocument/2006/relationships/hyperlink" Target="https://login.consultant.ru/link/?req=doc&amp;base=LAW&amp;n=424311&amp;dst=2" TargetMode = "External"/>
	<Relationship Id="rId170" Type="http://schemas.openxmlformats.org/officeDocument/2006/relationships/hyperlink" Target="https://login.consultant.ru/link/?req=doc&amp;base=LAW&amp;n=424311&amp;dst=2" TargetMode = "External"/>
	<Relationship Id="rId171" Type="http://schemas.openxmlformats.org/officeDocument/2006/relationships/hyperlink" Target="https://login.consultant.ru/link/?req=doc&amp;base=LAW&amp;n=424311&amp;dst=2" TargetMode = "External"/>
	<Relationship Id="rId172" Type="http://schemas.openxmlformats.org/officeDocument/2006/relationships/hyperlink" Target="https://login.consultant.ru/link/?req=doc&amp;base=LAW&amp;n=424311&amp;dst=2" TargetMode = "External"/>
	<Relationship Id="rId173" Type="http://schemas.openxmlformats.org/officeDocument/2006/relationships/hyperlink" Target="https://login.consultant.ru/link/?req=doc&amp;base=LAW&amp;n=424311&amp;dst=2" TargetMode = "External"/>
	<Relationship Id="rId174" Type="http://schemas.openxmlformats.org/officeDocument/2006/relationships/hyperlink" Target="https://login.consultant.ru/link/?req=doc&amp;base=LAW&amp;n=424311&amp;dst=2" TargetMode = "External"/>
	<Relationship Id="rId175" Type="http://schemas.openxmlformats.org/officeDocument/2006/relationships/hyperlink" Target="https://login.consultant.ru/link/?req=doc&amp;base=LAW&amp;n=424311&amp;dst=2" TargetMode = "External"/>
	<Relationship Id="rId176" Type="http://schemas.openxmlformats.org/officeDocument/2006/relationships/hyperlink" Target="https://login.consultant.ru/link/?req=doc&amp;base=LAW&amp;n=424311&amp;dst=2" TargetMode = "External"/>
	<Relationship Id="rId177" Type="http://schemas.openxmlformats.org/officeDocument/2006/relationships/hyperlink" Target="https://login.consultant.ru/link/?req=doc&amp;base=LAW&amp;n=424311&amp;dst=2" TargetMode = "External"/>
	<Relationship Id="rId178" Type="http://schemas.openxmlformats.org/officeDocument/2006/relationships/hyperlink" Target="https://login.consultant.ru/link/?req=doc&amp;base=LAW&amp;n=424311&amp;dst=2" TargetMode = "External"/>
	<Relationship Id="rId179" Type="http://schemas.openxmlformats.org/officeDocument/2006/relationships/hyperlink" Target="https://login.consultant.ru/link/?req=doc&amp;base=LAW&amp;n=286835" TargetMode = "External"/>
	<Relationship Id="rId180" Type="http://schemas.openxmlformats.org/officeDocument/2006/relationships/hyperlink" Target="https://login.consultant.ru/link/?req=doc&amp;base=LAW&amp;n=424311&amp;dst=2" TargetMode = "External"/>
	<Relationship Id="rId181" Type="http://schemas.openxmlformats.org/officeDocument/2006/relationships/hyperlink" Target="https://login.consultant.ru/link/?req=doc&amp;base=LAW&amp;n=424311&amp;dst=2" TargetMode = "External"/>
	<Relationship Id="rId182" Type="http://schemas.openxmlformats.org/officeDocument/2006/relationships/hyperlink" Target="https://login.consultant.ru/link/?req=doc&amp;base=LAW&amp;n=453996" TargetMode = "External"/>
	<Relationship Id="rId183" Type="http://schemas.openxmlformats.org/officeDocument/2006/relationships/hyperlink" Target="https://login.consultant.ru/link/?req=doc&amp;base=LAW&amp;n=451800" TargetMode = "External"/>
	<Relationship Id="rId184" Type="http://schemas.openxmlformats.org/officeDocument/2006/relationships/hyperlink" Target="https://login.consultant.ru/link/?req=doc&amp;base=LAW&amp;n=424311&amp;dst=2" TargetMode = "External"/>
	<Relationship Id="rId185" Type="http://schemas.openxmlformats.org/officeDocument/2006/relationships/hyperlink" Target="https://login.consultant.ru/link/?req=doc&amp;base=LAW&amp;n=424311&amp;dst=2" TargetMode = "External"/>
	<Relationship Id="rId186" Type="http://schemas.openxmlformats.org/officeDocument/2006/relationships/hyperlink" Target="https://login.consultant.ru/link/?req=doc&amp;base=LAW&amp;n=424311&amp;dst=2" TargetMode = "External"/>
	<Relationship Id="rId187" Type="http://schemas.openxmlformats.org/officeDocument/2006/relationships/hyperlink" Target="https://login.consultant.ru/link/?req=doc&amp;base=LAW&amp;n=424311&amp;dst=2" TargetMode = "External"/>
	<Relationship Id="rId188" Type="http://schemas.openxmlformats.org/officeDocument/2006/relationships/hyperlink" Target="https://login.consultant.ru/link/?req=doc&amp;base=LAW&amp;n=424311&amp;dst=2" TargetMode = "External"/>
	<Relationship Id="rId189" Type="http://schemas.openxmlformats.org/officeDocument/2006/relationships/hyperlink" Target="https://login.consultant.ru/link/?req=doc&amp;base=LAW&amp;n=446207" TargetMode = "External"/>
	<Relationship Id="rId190" Type="http://schemas.openxmlformats.org/officeDocument/2006/relationships/hyperlink" Target="https://login.consultant.ru/link/?req=doc&amp;base=LAW&amp;n=460639" TargetMode = "External"/>
	<Relationship Id="rId191" Type="http://schemas.openxmlformats.org/officeDocument/2006/relationships/hyperlink" Target="https://login.consultant.ru/link/?req=doc&amp;base=LAW&amp;n=435132" TargetMode = "External"/>
	<Relationship Id="rId192" Type="http://schemas.openxmlformats.org/officeDocument/2006/relationships/hyperlink" Target="https://login.consultant.ru/link/?req=doc&amp;base=LAW&amp;n=424311&amp;dst=2" TargetMode = "External"/>
	<Relationship Id="rId193" Type="http://schemas.openxmlformats.org/officeDocument/2006/relationships/hyperlink" Target="https://login.consultant.ru/link/?req=doc&amp;base=LAW&amp;n=424311&amp;dst=2" TargetMode = "External"/>
	<Relationship Id="rId194" Type="http://schemas.openxmlformats.org/officeDocument/2006/relationships/hyperlink" Target="https://login.consultant.ru/link/?req=doc&amp;base=LAW&amp;n=424311&amp;dst=2" TargetMode = "External"/>
	<Relationship Id="rId195" Type="http://schemas.openxmlformats.org/officeDocument/2006/relationships/hyperlink" Target="https://login.consultant.ru/link/?req=doc&amp;base=LAW&amp;n=424311&amp;dst=2" TargetMode = "External"/>
	<Relationship Id="rId196" Type="http://schemas.openxmlformats.org/officeDocument/2006/relationships/hyperlink" Target="https://login.consultant.ru/link/?req=doc&amp;base=LAW&amp;n=424311&amp;dst=2" TargetMode = "External"/>
	<Relationship Id="rId197" Type="http://schemas.openxmlformats.org/officeDocument/2006/relationships/hyperlink" Target="https://login.consultant.ru/link/?req=doc&amp;base=LAW&amp;n=435970&amp;dst=136" TargetMode = "External"/>
	<Relationship Id="rId198" Type="http://schemas.openxmlformats.org/officeDocument/2006/relationships/hyperlink" Target="https://login.consultant.ru/link/?req=doc&amp;base=LAW&amp;n=424311&amp;dst=2" TargetMode = "External"/>
	<Relationship Id="rId199" Type="http://schemas.openxmlformats.org/officeDocument/2006/relationships/hyperlink" Target="https://login.consultant.ru/link/?req=doc&amp;base=LAW&amp;n=424311&amp;dst=2" TargetMode = "External"/>
	<Relationship Id="rId200" Type="http://schemas.openxmlformats.org/officeDocument/2006/relationships/hyperlink" Target="https://login.consultant.ru/link/?req=doc&amp;base=LAW&amp;n=435970&amp;dst=2" TargetMode = "External"/>
	<Relationship Id="rId201" Type="http://schemas.openxmlformats.org/officeDocument/2006/relationships/hyperlink" Target="https://login.consultant.ru/link/?req=doc&amp;base=LAW&amp;n=435970&amp;dst=100074" TargetMode = "External"/>
	<Relationship Id="rId202" Type="http://schemas.openxmlformats.org/officeDocument/2006/relationships/hyperlink" Target="https://login.consultant.ru/link/?req=doc&amp;base=LAW&amp;n=435970&amp;dst=100076" TargetMode = "External"/>
	<Relationship Id="rId203" Type="http://schemas.openxmlformats.org/officeDocument/2006/relationships/hyperlink" Target="https://login.consultant.ru/link/?req=doc&amp;base=LAW&amp;n=451800" TargetMode = "External"/>
	<Relationship Id="rId204" Type="http://schemas.openxmlformats.org/officeDocument/2006/relationships/hyperlink" Target="https://login.consultant.ru/link/?req=doc&amp;base=LAW&amp;n=435275" TargetMode = "External"/>
	<Relationship Id="rId205" Type="http://schemas.openxmlformats.org/officeDocument/2006/relationships/hyperlink" Target="https://login.consultant.ru/link/?req=doc&amp;base=LAW&amp;n=424311&amp;dst=2" TargetMode = "External"/>
	<Relationship Id="rId206" Type="http://schemas.openxmlformats.org/officeDocument/2006/relationships/hyperlink" Target="https://login.consultant.ru/link/?req=doc&amp;base=LAW&amp;n=451800" TargetMode = "External"/>
	<Relationship Id="rId207" Type="http://schemas.openxmlformats.org/officeDocument/2006/relationships/hyperlink" Target="https://login.consultant.ru/link/?req=doc&amp;base=LAW&amp;n=435562" TargetMode = "External"/>
	<Relationship Id="rId208" Type="http://schemas.openxmlformats.org/officeDocument/2006/relationships/hyperlink" Target="https://login.consultant.ru/link/?req=doc&amp;base=LAW&amp;n=435970" TargetMode = "External"/>
	<Relationship Id="rId209" Type="http://schemas.openxmlformats.org/officeDocument/2006/relationships/hyperlink" Target="https://login.consultant.ru/link/?req=doc&amp;base=LAW&amp;n=451800" TargetMode = "External"/>
	<Relationship Id="rId210" Type="http://schemas.openxmlformats.org/officeDocument/2006/relationships/hyperlink" Target="https://login.consultant.ru/link/?req=doc&amp;base=LAW&amp;n=357280" TargetMode = "External"/>
	<Relationship Id="rId211" Type="http://schemas.openxmlformats.org/officeDocument/2006/relationships/hyperlink" Target="https://login.consultant.ru/link/?req=doc&amp;base=LAW&amp;n=449108" TargetMode = "External"/>
	<Relationship Id="rId212" Type="http://schemas.openxmlformats.org/officeDocument/2006/relationships/hyperlink" Target="https://login.consultant.ru/link/?req=doc&amp;base=LAW&amp;n=424311&amp;dst=2" TargetMode = "External"/>
	<Relationship Id="rId213" Type="http://schemas.openxmlformats.org/officeDocument/2006/relationships/hyperlink" Target="https://login.consultant.ru/link/?req=doc&amp;base=LAW&amp;n=424311&amp;dst=2" TargetMode = "External"/>
	<Relationship Id="rId214" Type="http://schemas.openxmlformats.org/officeDocument/2006/relationships/hyperlink" Target="https://login.consultant.ru/link/?req=doc&amp;base=LAW&amp;n=424311&amp;dst=2" TargetMode = "External"/>
	<Relationship Id="rId215" Type="http://schemas.openxmlformats.org/officeDocument/2006/relationships/hyperlink" Target="https://login.consultant.ru/link/?req=doc&amp;base=LAW&amp;n=424311&amp;dst=2" TargetMode = "External"/>
	<Relationship Id="rId216" Type="http://schemas.openxmlformats.org/officeDocument/2006/relationships/hyperlink" Target="https://login.consultant.ru/link/?req=doc&amp;base=LAW&amp;n=424311&amp;dst=2" TargetMode = "External"/>
	<Relationship Id="rId217" Type="http://schemas.openxmlformats.org/officeDocument/2006/relationships/hyperlink" Target="https://login.consultant.ru/link/?req=doc&amp;base=LAW&amp;n=424311&amp;dst=2" TargetMode = "External"/>
	<Relationship Id="rId218" Type="http://schemas.openxmlformats.org/officeDocument/2006/relationships/hyperlink" Target="https://login.consultant.ru/link/?req=doc&amp;base=LAW&amp;n=382369" TargetMode = "External"/>
	<Relationship Id="rId219" Type="http://schemas.openxmlformats.org/officeDocument/2006/relationships/hyperlink" Target="https://login.consultant.ru/link/?req=doc&amp;base=LAW&amp;n=424311&amp;dst=2" TargetMode = "External"/>
	<Relationship Id="rId220" Type="http://schemas.openxmlformats.org/officeDocument/2006/relationships/hyperlink" Target="https://login.consultant.ru/link/?req=doc&amp;base=LAW&amp;n=424311&amp;dst=2" TargetMode = "External"/>
	<Relationship Id="rId221" Type="http://schemas.openxmlformats.org/officeDocument/2006/relationships/hyperlink" Target="https://login.consultant.ru/link/?req=doc&amp;base=LAW&amp;n=424311&amp;dst=2" TargetMode = "External"/>
	<Relationship Id="rId222" Type="http://schemas.openxmlformats.org/officeDocument/2006/relationships/hyperlink" Target="https://login.consultant.ru/link/?req=doc&amp;base=LAW&amp;n=398702&amp;dst=100083" TargetMode = "External"/>
	<Relationship Id="rId223" Type="http://schemas.openxmlformats.org/officeDocument/2006/relationships/hyperlink" Target="https://login.consultant.ru/link/?req=doc&amp;base=LAW&amp;n=424311&amp;dst=2" TargetMode = "External"/>
	<Relationship Id="rId224" Type="http://schemas.openxmlformats.org/officeDocument/2006/relationships/hyperlink" Target="https://login.consultant.ru/link/?req=doc&amp;base=LAW&amp;n=424311&amp;dst=2" TargetMode = "External"/>
	<Relationship Id="rId225" Type="http://schemas.openxmlformats.org/officeDocument/2006/relationships/hyperlink" Target="https://login.consultant.ru/link/?req=doc&amp;base=LAW&amp;n=398703&amp;dst=100045" TargetMode = "External"/>
	<Relationship Id="rId226" Type="http://schemas.openxmlformats.org/officeDocument/2006/relationships/hyperlink" Target="https://login.consultant.ru/link/?req=doc&amp;base=LAW&amp;n=424311&amp;dst=2" TargetMode = "External"/>
	<Relationship Id="rId227" Type="http://schemas.openxmlformats.org/officeDocument/2006/relationships/hyperlink" Target="https://login.consultant.ru/link/?req=doc&amp;base=LAW&amp;n=398694&amp;dst=17" TargetMode = "External"/>
	<Relationship Id="rId228" Type="http://schemas.openxmlformats.org/officeDocument/2006/relationships/hyperlink" Target="https://login.consultant.ru/link/?req=doc&amp;base=LAW&amp;n=424311&amp;dst=2" TargetMode = "External"/>
	<Relationship Id="rId229" Type="http://schemas.openxmlformats.org/officeDocument/2006/relationships/hyperlink" Target="https://login.consultant.ru/link/?req=doc&amp;base=LAW&amp;n=424311&amp;dst=2" TargetMode = "External"/>
	<Relationship Id="rId230" Type="http://schemas.openxmlformats.org/officeDocument/2006/relationships/hyperlink" Target="https://login.consultant.ru/link/?req=doc&amp;base=RLAW304&amp;n=75692" TargetMode = "External"/>
	<Relationship Id="rId231" Type="http://schemas.openxmlformats.org/officeDocument/2006/relationships/hyperlink" Target="https://login.consultant.ru/link/?req=doc&amp;base=LAW&amp;n=424311&amp;dst=2" TargetMode = "External"/>
	<Relationship Id="rId232" Type="http://schemas.openxmlformats.org/officeDocument/2006/relationships/hyperlink" Target="https://login.consultant.ru/link/?req=doc&amp;base=RLAW304&amp;n=75540" TargetMode = "External"/>
	<Relationship Id="rId233" Type="http://schemas.openxmlformats.org/officeDocument/2006/relationships/hyperlink" Target="https://login.consultant.ru/link/?req=doc&amp;base=LAW&amp;n=424311&amp;dst=2" TargetMode = "External"/>
	<Relationship Id="rId234" Type="http://schemas.openxmlformats.org/officeDocument/2006/relationships/hyperlink" Target="https://login.consultant.ru/link/?req=doc&amp;base=LAW&amp;n=424311&amp;dst=2" TargetMode = "External"/>
	<Relationship Id="rId235" Type="http://schemas.openxmlformats.org/officeDocument/2006/relationships/hyperlink" Target="https://login.consultant.ru/link/?req=doc&amp;base=LAW&amp;n=424311&amp;dst=2" TargetMode = "External"/>
	<Relationship Id="rId236" Type="http://schemas.openxmlformats.org/officeDocument/2006/relationships/hyperlink" Target="https://login.consultant.ru/link/?req=doc&amp;base=LAW&amp;n=410144&amp;dst=100016" TargetMode = "External"/>
	<Relationship Id="rId237" Type="http://schemas.openxmlformats.org/officeDocument/2006/relationships/hyperlink" Target="https://login.consultant.ru/link/?req=doc&amp;base=LAW&amp;n=446060" TargetMode = "External"/>
	<Relationship Id="rId238" Type="http://schemas.openxmlformats.org/officeDocument/2006/relationships/hyperlink" Target="https://login.consultant.ru/link/?req=doc&amp;base=LAW&amp;n=424311&amp;dst=2" TargetMode = "External"/>
	<Relationship Id="rId239" Type="http://schemas.openxmlformats.org/officeDocument/2006/relationships/hyperlink" Target="https://login.consultant.ru/link/?req=doc&amp;base=LAW&amp;n=424311&amp;dst=2" TargetMode = "External"/>
	<Relationship Id="rId240" Type="http://schemas.openxmlformats.org/officeDocument/2006/relationships/hyperlink" Target="https://login.consultant.ru/link/?req=doc&amp;base=LAW&amp;n=424311&amp;dst=2" TargetMode = "External"/>
	<Relationship Id="rId241" Type="http://schemas.openxmlformats.org/officeDocument/2006/relationships/hyperlink" Target="https://login.consultant.ru/link/?req=doc&amp;base=LAW&amp;n=424311&amp;dst=2" TargetMode = "External"/>
	<Relationship Id="rId242" Type="http://schemas.openxmlformats.org/officeDocument/2006/relationships/hyperlink" Target="https://login.consultant.ru/link/?req=doc&amp;base=LAW&amp;n=4374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11.09.2023 N 192-ПП
"О государственной программе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dc:title>
  <dcterms:created xsi:type="dcterms:W3CDTF">2023-12-05T15:27:36Z</dcterms:created>
</cp:coreProperties>
</file>