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15.07.2022 N 425</w:t>
              <w:br/>
              <w:t xml:space="preserve">"Об утверждении формы заявки на участие в отборе на предоставление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июля 2022 г. N 425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участие в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дому, установленного постановлением Правительства Калининградской области от 22 мая 2018 года N 289,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37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отборе на предоставление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15 июля 2022 г. N 425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на участие в отборе на предоставление субсидий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            на финансовое обеспечение оказания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гражданам в форме социального обслуживания на дому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социальной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Калининградской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об участии в отборе на предоставление субсидий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            на финансовое обеспечение оказания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гражданам в форме 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│Полное наименование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│некоммерческой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│Местонахождение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│некоммерческой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│Адрес некоммерческой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│Адрес электронной почты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│Фамилия, имя, отчество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│(при наличии)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│руководителя, контактный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│телефон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│Фамилия, имя, отчество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│(при наличии) главного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│бухгалтера, контактный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│телефон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│ОКВЭД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│ОГРН (ОГРНИП)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│ИНН  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│КПП  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│ОКТМО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│ОКАТО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│Банковские реквизиты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│Сведения об              │В соответствии с </w:t>
      </w:r>
      <w:hyperlink w:history="0" r:id="rId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2 статьи 13</w:t>
        </w:r>
      </w:hyperlink>
      <w:r>
        <w:rPr>
          <w:sz w:val="20"/>
        </w:rPr>
        <w:t xml:space="preserve">           │</w:t>
      </w:r>
    </w:p>
    <w:p>
      <w:pPr>
        <w:pStyle w:val="3"/>
        <w:jc w:val="both"/>
      </w:pPr>
      <w:r>
        <w:rPr>
          <w:sz w:val="20"/>
        </w:rPr>
        <w:t xml:space="preserve">│информационной открытости│Федерального закона от 28 декабря 2013 года    │</w:t>
      </w:r>
    </w:p>
    <w:p>
      <w:pPr>
        <w:pStyle w:val="3"/>
        <w:jc w:val="both"/>
      </w:pPr>
      <w:r>
        <w:rPr>
          <w:sz w:val="20"/>
        </w:rPr>
        <w:t xml:space="preserve">│некоммерческой           │N 442-ФЗ "Об основах социального обслуживания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│граждан в Российской Федерации" на официальном │</w:t>
      </w:r>
    </w:p>
    <w:p>
      <w:pPr>
        <w:pStyle w:val="3"/>
        <w:jc w:val="both"/>
      </w:pPr>
      <w:r>
        <w:rPr>
          <w:sz w:val="20"/>
        </w:rPr>
        <w:t xml:space="preserve">│                         │сайте некоммерческой организации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│______________________________________________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(адрес сайта в сети Интернет)        │</w:t>
      </w:r>
    </w:p>
    <w:p>
      <w:pPr>
        <w:pStyle w:val="3"/>
        <w:jc w:val="both"/>
      </w:pPr>
      <w:r>
        <w:rPr>
          <w:sz w:val="20"/>
        </w:rPr>
        <w:t xml:space="preserve">│                         │размещена следующая информация: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2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3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4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5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6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7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8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9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10</w:t>
        </w:r>
      </w:hyperlink>
      <w:r>
        <w:rPr>
          <w:sz w:val="20"/>
        </w:rPr>
        <w:t xml:space="preserve"> 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11</w:t>
        </w:r>
      </w:hyperlink>
      <w:r>
        <w:rPr>
          <w:sz w:val="20"/>
        </w:rPr>
        <w:t xml:space="preserve"> 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12</w:t>
        </w:r>
      </w:hyperlink>
      <w:r>
        <w:rPr>
          <w:sz w:val="20"/>
        </w:rPr>
        <w:t xml:space="preserve"> (при наличии)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│___________________________;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│(ссылка на страницу сайта)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12.1</w:t>
        </w:r>
      </w:hyperlink>
      <w:r>
        <w:rPr>
          <w:sz w:val="20"/>
        </w:rPr>
        <w:t xml:space="preserve"> (при наличии)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│__________________________.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│(ссылка на страницу сайта)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Социальные  услуги  оказываются  (планируется  оказывать)  гражданам на</w:t>
      </w:r>
    </w:p>
    <w:p>
      <w:pPr>
        <w:pStyle w:val="1"/>
        <w:jc w:val="both"/>
      </w:pPr>
      <w:r>
        <w:rPr>
          <w:sz w:val="20"/>
        </w:rPr>
        <w:t xml:space="preserve">территории    муниципального    образования   (муниципальных   образований)</w:t>
      </w:r>
    </w:p>
    <w:p>
      <w:pPr>
        <w:pStyle w:val="1"/>
        <w:jc w:val="both"/>
      </w:pPr>
      <w:r>
        <w:rPr>
          <w:sz w:val="20"/>
        </w:rPr>
        <w:t xml:space="preserve">Калининградской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(указать полное 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(муниципальных образований)</w:t>
      </w:r>
    </w:p>
    <w:p>
      <w:pPr>
        <w:pStyle w:val="1"/>
        <w:jc w:val="both"/>
      </w:pPr>
      <w:r>
        <w:rPr>
          <w:sz w:val="20"/>
        </w:rPr>
        <w:t xml:space="preserve">    К   данному   заявлению  прилагаем  следующие  документы,  указанные  в</w:t>
      </w:r>
    </w:p>
    <w:p>
      <w:pPr>
        <w:pStyle w:val="1"/>
        <w:jc w:val="both"/>
      </w:pPr>
      <w:hyperlink w:history="0" r:id="rId22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-</w:t>
      </w:r>
      <w:hyperlink w:history="0" r:id="rId23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18 пункта 11</w:t>
        </w:r>
      </w:hyperlink>
      <w:r>
        <w:rPr>
          <w:sz w:val="20"/>
        </w:rPr>
        <w:t xml:space="preserve"> порядка предоставления субсидий из областного</w:t>
      </w:r>
    </w:p>
    <w:p>
      <w:pPr>
        <w:pStyle w:val="1"/>
        <w:jc w:val="both"/>
      </w:pPr>
      <w:r>
        <w:rPr>
          <w:sz w:val="20"/>
        </w:rPr>
        <w:t xml:space="preserve">бюджета социально ориентированным некоммерческим организациям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 оказания  социальных  услуг  гражданам  в  форме 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  на   дому,   установленного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Калининградской области от 22.05.2018 N 289: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6478"/>
        <w:gridCol w:w="2041"/>
      </w:tblGrid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Кол-во листов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 полноту сведений, содержащихся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  ____________    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 руководителя или       (подпись)        (Ф.И.О. полностью)</w:t>
      </w:r>
    </w:p>
    <w:p>
      <w:pPr>
        <w:pStyle w:val="1"/>
        <w:jc w:val="both"/>
      </w:pPr>
      <w:r>
        <w:rPr>
          <w:sz w:val="20"/>
        </w:rPr>
        <w:t xml:space="preserve">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15.07.2022 N 425</w:t>
            <w:br/>
            <w:t>"Об утверждении формы заявки на учас...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56087A212694A5022F461A783116DBD6AE87E87AE4637FBD0908F3E0C465E32C758D556A536AD8FCD93836C9A7F587D3EDDB9961A9B11B24248E08vCJ" TargetMode = "External"/>
	<Relationship Id="rId8" Type="http://schemas.openxmlformats.org/officeDocument/2006/relationships/hyperlink" Target="consultantplus://offline/ref=0456087A212694A5022F58176E5D48D2D1ADDFEC7BE86A21E55653AEB7CD6FB46B3AD4172E5E6ADDF8D16C6486A6A9C286FEDB9B61AAB30702v4J" TargetMode = "External"/>
	<Relationship Id="rId9" Type="http://schemas.openxmlformats.org/officeDocument/2006/relationships/hyperlink" Target="consultantplus://offline/ref=0456087A212694A5022F58176E5D48D2D1ADDFEC7BE86A21E55653AEB7CD6FB46B3AD4172E5E6ADDF9D16C6486A6A9C286FEDB9B61AAB30702v4J" TargetMode = "External"/>
	<Relationship Id="rId10" Type="http://schemas.openxmlformats.org/officeDocument/2006/relationships/hyperlink" Target="consultantplus://offline/ref=0456087A212694A5022F58176E5D48D2D1ADDFEC7BE86A21E55653AEB7CD6FB46B3AD4172E5E6ADDFAD16C6486A6A9C286FEDB9B61AAB30702v4J" TargetMode = "External"/>
	<Relationship Id="rId11" Type="http://schemas.openxmlformats.org/officeDocument/2006/relationships/hyperlink" Target="consultantplus://offline/ref=0456087A212694A5022F58176E5D48D2D1ADDFEC7BE86A21E55653AEB7CD6FB46B3AD4172E5E6ADDFBD16C6486A6A9C286FEDB9B61AAB30702v4J" TargetMode = "External"/>
	<Relationship Id="rId12" Type="http://schemas.openxmlformats.org/officeDocument/2006/relationships/hyperlink" Target="consultantplus://offline/ref=0456087A212694A5022F58176E5D48D2D1ADDFEC7BE86A21E55653AEB7CD6FB46B3AD4172E5E6ADDF4D16C6486A6A9C286FEDB9B61AAB30702v4J" TargetMode = "External"/>
	<Relationship Id="rId13" Type="http://schemas.openxmlformats.org/officeDocument/2006/relationships/hyperlink" Target="consultantplus://offline/ref=0456087A212694A5022F58176E5D48D2D1ADDFEC7BE86A21E55653AEB7CD6FB46B3AD4172E5E6ADDF5D16C6486A6A9C286FEDB9B61AAB30702v4J" TargetMode = "External"/>
	<Relationship Id="rId14" Type="http://schemas.openxmlformats.org/officeDocument/2006/relationships/hyperlink" Target="consultantplus://offline/ref=0456087A212694A5022F58176E5D48D2D1ADDFEC7BE86A21E55653AEB7CD6FB46B3AD4172E5E6ADEFCD16C6486A6A9C286FEDB9B61AAB30702v4J" TargetMode = "External"/>
	<Relationship Id="rId15" Type="http://schemas.openxmlformats.org/officeDocument/2006/relationships/hyperlink" Target="consultantplus://offline/ref=0456087A212694A5022F58176E5D48D2D1ADDFEC7BE86A21E55653AEB7CD6FB46B3AD4172E5E6ADEFDD16C6486A6A9C286FEDB9B61AAB30702v4J" TargetMode = "External"/>
	<Relationship Id="rId16" Type="http://schemas.openxmlformats.org/officeDocument/2006/relationships/hyperlink" Target="consultantplus://offline/ref=0456087A212694A5022F58176E5D48D2D1ADDFEC7BE86A21E55653AEB7CD6FB46B3AD4172E5E6ADEFED16C6486A6A9C286FEDB9B61AAB30702v4J" TargetMode = "External"/>
	<Relationship Id="rId17" Type="http://schemas.openxmlformats.org/officeDocument/2006/relationships/hyperlink" Target="consultantplus://offline/ref=0456087A212694A5022F58176E5D48D2D1ADDFEC7BE86A21E55653AEB7CD6FB46B3AD4172E5E6ADEFFD16C6486A6A9C286FEDB9B61AAB30702v4J" TargetMode = "External"/>
	<Relationship Id="rId18" Type="http://schemas.openxmlformats.org/officeDocument/2006/relationships/hyperlink" Target="consultantplus://offline/ref=0456087A212694A5022F58176E5D48D2D1ADDFEC7BE86A21E55653AEB7CD6FB46B3AD4172E5E6ADEF8D16C6486A6A9C286FEDB9B61AAB30702v4J" TargetMode = "External"/>
	<Relationship Id="rId19" Type="http://schemas.openxmlformats.org/officeDocument/2006/relationships/hyperlink" Target="consultantplus://offline/ref=0456087A212694A5022F58176E5D48D2D1ADDFEC7BE86A21E55653AEB7CD6FB46B3AD4172E5E6ADEF9D16C6486A6A9C286FEDB9B61AAB30702v4J" TargetMode = "External"/>
	<Relationship Id="rId20" Type="http://schemas.openxmlformats.org/officeDocument/2006/relationships/hyperlink" Target="consultantplus://offline/ref=0456087A212694A5022F58176E5D48D2D1ADDFEC7BE86A21E55653AEB7CD6FB46B3AD4172E5E6ADEFAD16C6486A6A9C286FEDB9B61AAB30702v4J" TargetMode = "External"/>
	<Relationship Id="rId21" Type="http://schemas.openxmlformats.org/officeDocument/2006/relationships/hyperlink" Target="consultantplus://offline/ref=0456087A212694A5022F58176E5D48D2D1ADDFEC7BE86A21E55653AEB7CD6FB46B3AD4172E5E68D1F4D16C6486A6A9C286FEDB9B61AAB30702v4J" TargetMode = "External"/>
	<Relationship Id="rId22" Type="http://schemas.openxmlformats.org/officeDocument/2006/relationships/hyperlink" Target="consultantplus://offline/ref=0456087A212694A5022F461A783116DBD6AE87E87AE4637FBD0908F3E0C465E32C758D556A536AD8FCD93831C9A7F587D3EDDB9961A9B11B24248E08vCJ" TargetMode = "External"/>
	<Relationship Id="rId23" Type="http://schemas.openxmlformats.org/officeDocument/2006/relationships/hyperlink" Target="consultantplus://offline/ref=0456087A212694A5022F461A783116DBD6AE87E87AE4637FBD0908F3E0C465E32C758D556A536AD8FCD9393DC9A7F587D3EDDB9961A9B11B24248E08vCJ" TargetMode = "External"/>
	<Relationship Id="rId24" Type="http://schemas.openxmlformats.org/officeDocument/2006/relationships/hyperlink" Target="consultantplus://offline/ref=0456087A212694A5022F461A783116DBD6AE87E87AE4637FBD0908F3E0C465E32C758D556A536AD8FCD93A35C9A7F587D3EDDB9961A9B11B24248E08v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15.07.2022 N 425
"Об утверждении формы заявки на участие в отборе на предоставление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dc:title>
  <dcterms:created xsi:type="dcterms:W3CDTF">2022-12-10T09:47:52Z</dcterms:created>
</cp:coreProperties>
</file>