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F" w:rsidRDefault="00330A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A5F" w:rsidRDefault="00330A5F">
      <w:pPr>
        <w:pStyle w:val="ConsPlusNormal"/>
        <w:jc w:val="center"/>
        <w:outlineLvl w:val="0"/>
      </w:pPr>
    </w:p>
    <w:p w:rsidR="00330A5F" w:rsidRDefault="00330A5F">
      <w:pPr>
        <w:pStyle w:val="ConsPlusTitle"/>
        <w:jc w:val="center"/>
        <w:outlineLvl w:val="0"/>
      </w:pPr>
      <w:r>
        <w:t>РОССИЙСКАЯ ФЕДЕРАЦИЯ</w:t>
      </w:r>
    </w:p>
    <w:p w:rsidR="00330A5F" w:rsidRDefault="00330A5F">
      <w:pPr>
        <w:pStyle w:val="ConsPlusTitle"/>
        <w:jc w:val="center"/>
      </w:pPr>
      <w:r>
        <w:t>ГУБЕРНАТОР КАЛИНИНГРАДСКОЙ ОБЛАСТИ</w:t>
      </w:r>
    </w:p>
    <w:p w:rsidR="00330A5F" w:rsidRDefault="00330A5F">
      <w:pPr>
        <w:pStyle w:val="ConsPlusTitle"/>
        <w:jc w:val="center"/>
      </w:pPr>
    </w:p>
    <w:p w:rsidR="00330A5F" w:rsidRDefault="00330A5F">
      <w:pPr>
        <w:pStyle w:val="ConsPlusTitle"/>
        <w:jc w:val="center"/>
      </w:pPr>
      <w:r>
        <w:t>УКАЗ</w:t>
      </w:r>
    </w:p>
    <w:p w:rsidR="00330A5F" w:rsidRDefault="00330A5F">
      <w:pPr>
        <w:pStyle w:val="ConsPlusTitle"/>
        <w:jc w:val="center"/>
      </w:pPr>
      <w:r>
        <w:t>от 16 января 2013 г. N 8</w:t>
      </w:r>
    </w:p>
    <w:p w:rsidR="00330A5F" w:rsidRDefault="00330A5F">
      <w:pPr>
        <w:pStyle w:val="ConsPlusTitle"/>
        <w:jc w:val="center"/>
      </w:pPr>
    </w:p>
    <w:p w:rsidR="00330A5F" w:rsidRDefault="00330A5F">
      <w:pPr>
        <w:pStyle w:val="ConsPlusTitle"/>
        <w:jc w:val="center"/>
      </w:pPr>
      <w:r>
        <w:t>О комиссии по реализации Концепции действий в интересах</w:t>
      </w:r>
    </w:p>
    <w:p w:rsidR="00330A5F" w:rsidRDefault="00330A5F">
      <w:pPr>
        <w:pStyle w:val="ConsPlusTitle"/>
        <w:jc w:val="center"/>
      </w:pPr>
      <w:r>
        <w:t>детей в Калининградской области на 2012-2017 годы</w:t>
      </w:r>
    </w:p>
    <w:p w:rsidR="00330A5F" w:rsidRDefault="00330A5F">
      <w:pPr>
        <w:pStyle w:val="ConsPlusNormal"/>
        <w:jc w:val="center"/>
      </w:pPr>
    </w:p>
    <w:p w:rsidR="00330A5F" w:rsidRDefault="00330A5F">
      <w:pPr>
        <w:pStyle w:val="ConsPlusNormal"/>
        <w:jc w:val="center"/>
      </w:pPr>
      <w:r>
        <w:t>Список изменяющих документов</w:t>
      </w:r>
    </w:p>
    <w:p w:rsidR="00330A5F" w:rsidRDefault="00330A5F">
      <w:pPr>
        <w:pStyle w:val="ConsPlusNormal"/>
        <w:jc w:val="center"/>
      </w:pPr>
      <w:r>
        <w:t xml:space="preserve">(в ред. Указов Губернатора Калининградской области от 26.09.2013 </w:t>
      </w:r>
      <w:hyperlink r:id="rId5" w:history="1">
        <w:r>
          <w:rPr>
            <w:color w:val="0000FF"/>
          </w:rPr>
          <w:t>N 230</w:t>
        </w:r>
      </w:hyperlink>
      <w:r>
        <w:t>,</w:t>
      </w:r>
    </w:p>
    <w:p w:rsidR="00330A5F" w:rsidRDefault="00330A5F">
      <w:pPr>
        <w:pStyle w:val="ConsPlusNormal"/>
        <w:jc w:val="center"/>
      </w:pPr>
      <w:r>
        <w:t xml:space="preserve">от 24.09.2014 </w:t>
      </w:r>
      <w:hyperlink r:id="rId6" w:history="1">
        <w:r>
          <w:rPr>
            <w:color w:val="0000FF"/>
          </w:rPr>
          <w:t>N 213</w:t>
        </w:r>
      </w:hyperlink>
      <w:r>
        <w:t xml:space="preserve">, от 06.05.2016 </w:t>
      </w:r>
      <w:hyperlink r:id="rId7" w:history="1">
        <w:r>
          <w:rPr>
            <w:color w:val="0000FF"/>
          </w:rPr>
          <w:t>N 59</w:t>
        </w:r>
      </w:hyperlink>
      <w:r>
        <w:t xml:space="preserve">, от 31.01.2017 </w:t>
      </w:r>
      <w:hyperlink r:id="rId8" w:history="1">
        <w:r>
          <w:rPr>
            <w:color w:val="0000FF"/>
          </w:rPr>
          <w:t>N 4</w:t>
        </w:r>
      </w:hyperlink>
      <w:r>
        <w:t>)</w:t>
      </w:r>
    </w:p>
    <w:p w:rsidR="00330A5F" w:rsidRDefault="00330A5F">
      <w:pPr>
        <w:pStyle w:val="ConsPlusNormal"/>
      </w:pPr>
    </w:p>
    <w:p w:rsidR="00330A5F" w:rsidRDefault="00330A5F">
      <w:pPr>
        <w:pStyle w:val="ConsPlusNormal"/>
        <w:ind w:firstLine="540"/>
        <w:jc w:val="both"/>
      </w:pPr>
      <w:r>
        <w:t xml:space="preserve">В соответствии с Уставным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Калининградской области "О Губернаторе Калининградской области", в целях реализации </w:t>
      </w:r>
      <w:hyperlink r:id="rId10" w:history="1">
        <w:r>
          <w:rPr>
            <w:color w:val="0000FF"/>
          </w:rPr>
          <w:t>Концепции</w:t>
        </w:r>
      </w:hyperlink>
      <w:r>
        <w:t xml:space="preserve"> действий в интересах детей в Калининградской области на 2012-2017 годы, одобренной Постановлением Правительства Калининградской области от 26 сентября 2012 года N 744 "О Концепции действий в интересах детей в Калининградской области":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  <w:r>
        <w:t xml:space="preserve">1. Образовать комиссию по реализации </w:t>
      </w:r>
      <w:hyperlink r:id="rId11" w:history="1">
        <w:r>
          <w:rPr>
            <w:color w:val="0000FF"/>
          </w:rPr>
          <w:t>Концепции</w:t>
        </w:r>
      </w:hyperlink>
      <w:r>
        <w:t xml:space="preserve"> действий в интересах детей в Калининградской области на 2012-2017 годы.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комиссии по реализации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действий в интересах детей в Калининградской области на 2012-2017 годы согласно приложению N 1.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1" w:history="1">
        <w:r>
          <w:rPr>
            <w:color w:val="0000FF"/>
          </w:rPr>
          <w:t>Положение</w:t>
        </w:r>
      </w:hyperlink>
      <w:r>
        <w:t xml:space="preserve"> о комиссии по реализации </w:t>
      </w:r>
      <w:hyperlink r:id="rId13" w:history="1">
        <w:r>
          <w:rPr>
            <w:color w:val="0000FF"/>
          </w:rPr>
          <w:t>Концепции</w:t>
        </w:r>
      </w:hyperlink>
      <w:r>
        <w:t xml:space="preserve"> действий в интересах детей в Калининградской области на 2012-2017 годы согласно приложению N 2.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4. Указ вступает в силу по истечении десяти дней со дня его официального опубликования.</w:t>
      </w:r>
    </w:p>
    <w:p w:rsidR="00330A5F" w:rsidRDefault="00330A5F">
      <w:pPr>
        <w:pStyle w:val="ConsPlusNormal"/>
      </w:pPr>
    </w:p>
    <w:p w:rsidR="00330A5F" w:rsidRDefault="00330A5F">
      <w:pPr>
        <w:pStyle w:val="ConsPlusNormal"/>
        <w:jc w:val="right"/>
      </w:pPr>
      <w:r>
        <w:t>Губернатор</w:t>
      </w:r>
    </w:p>
    <w:p w:rsidR="00330A5F" w:rsidRDefault="00330A5F">
      <w:pPr>
        <w:pStyle w:val="ConsPlusNormal"/>
        <w:jc w:val="right"/>
      </w:pPr>
      <w:r>
        <w:t>Калининградской области</w:t>
      </w:r>
    </w:p>
    <w:p w:rsidR="00330A5F" w:rsidRDefault="00330A5F">
      <w:pPr>
        <w:pStyle w:val="ConsPlusNormal"/>
        <w:jc w:val="right"/>
      </w:pPr>
      <w:r>
        <w:t>Н.Н. Цуканов</w:t>
      </w:r>
    </w:p>
    <w:p w:rsidR="00330A5F" w:rsidRDefault="00330A5F">
      <w:pPr>
        <w:pStyle w:val="ConsPlusNormal"/>
      </w:pPr>
    </w:p>
    <w:p w:rsidR="00330A5F" w:rsidRDefault="00330A5F">
      <w:pPr>
        <w:pStyle w:val="ConsPlusNormal"/>
      </w:pPr>
    </w:p>
    <w:p w:rsidR="00330A5F" w:rsidRDefault="00330A5F">
      <w:pPr>
        <w:pStyle w:val="ConsPlusNormal"/>
      </w:pPr>
    </w:p>
    <w:p w:rsidR="00330A5F" w:rsidRDefault="00330A5F">
      <w:pPr>
        <w:pStyle w:val="ConsPlusNormal"/>
      </w:pPr>
    </w:p>
    <w:p w:rsidR="00330A5F" w:rsidRDefault="00330A5F">
      <w:pPr>
        <w:pStyle w:val="ConsPlusNormal"/>
        <w:jc w:val="both"/>
      </w:pPr>
    </w:p>
    <w:p w:rsidR="00330A5F" w:rsidRDefault="00330A5F">
      <w:pPr>
        <w:pStyle w:val="ConsPlusNormal"/>
        <w:jc w:val="right"/>
        <w:outlineLvl w:val="0"/>
      </w:pPr>
      <w:r>
        <w:t>Приложение N 1</w:t>
      </w:r>
    </w:p>
    <w:p w:rsidR="00330A5F" w:rsidRDefault="00330A5F">
      <w:pPr>
        <w:pStyle w:val="ConsPlusNormal"/>
        <w:jc w:val="right"/>
      </w:pPr>
      <w:r>
        <w:t>к Указу Губернатора</w:t>
      </w:r>
    </w:p>
    <w:p w:rsidR="00330A5F" w:rsidRDefault="00330A5F">
      <w:pPr>
        <w:pStyle w:val="ConsPlusNormal"/>
        <w:jc w:val="right"/>
      </w:pPr>
      <w:r>
        <w:t>Калининградской области</w:t>
      </w:r>
    </w:p>
    <w:p w:rsidR="00330A5F" w:rsidRDefault="00330A5F">
      <w:pPr>
        <w:pStyle w:val="ConsPlusNormal"/>
        <w:jc w:val="right"/>
      </w:pPr>
      <w:r>
        <w:t>от 16 января 2013 г. N 8</w:t>
      </w:r>
    </w:p>
    <w:p w:rsidR="00330A5F" w:rsidRDefault="00330A5F">
      <w:pPr>
        <w:pStyle w:val="ConsPlusNormal"/>
        <w:jc w:val="both"/>
      </w:pPr>
    </w:p>
    <w:p w:rsidR="00330A5F" w:rsidRDefault="00330A5F">
      <w:pPr>
        <w:pStyle w:val="ConsPlusTitle"/>
        <w:jc w:val="center"/>
      </w:pPr>
      <w:bookmarkStart w:id="0" w:name="P34"/>
      <w:bookmarkEnd w:id="0"/>
      <w:r>
        <w:t xml:space="preserve">Состав комиссии по реализации </w:t>
      </w:r>
      <w:hyperlink r:id="rId14" w:history="1">
        <w:r>
          <w:rPr>
            <w:color w:val="0000FF"/>
          </w:rPr>
          <w:t>Концепции</w:t>
        </w:r>
      </w:hyperlink>
      <w:r>
        <w:t xml:space="preserve"> действий в интересах</w:t>
      </w:r>
    </w:p>
    <w:p w:rsidR="00330A5F" w:rsidRDefault="00330A5F">
      <w:pPr>
        <w:pStyle w:val="ConsPlusTitle"/>
        <w:jc w:val="center"/>
      </w:pPr>
      <w:r>
        <w:t>детей в Калининградской области на 2012-2017 годы</w:t>
      </w:r>
    </w:p>
    <w:p w:rsidR="00330A5F" w:rsidRDefault="00330A5F">
      <w:pPr>
        <w:pStyle w:val="ConsPlusNormal"/>
        <w:jc w:val="center"/>
      </w:pPr>
    </w:p>
    <w:p w:rsidR="00330A5F" w:rsidRDefault="00330A5F">
      <w:pPr>
        <w:pStyle w:val="ConsPlusNormal"/>
        <w:jc w:val="center"/>
      </w:pPr>
      <w:r>
        <w:t>Список изменяющих документов</w:t>
      </w:r>
    </w:p>
    <w:p w:rsidR="00330A5F" w:rsidRDefault="00330A5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31.01.2017 N 4)</w:t>
      </w:r>
    </w:p>
    <w:p w:rsidR="00330A5F" w:rsidRDefault="00330A5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2"/>
        <w:gridCol w:w="412"/>
        <w:gridCol w:w="5797"/>
      </w:tblGrid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Алиханов</w:t>
            </w:r>
          </w:p>
          <w:p w:rsidR="00330A5F" w:rsidRDefault="00330A5F">
            <w:pPr>
              <w:pStyle w:val="ConsPlusNormal"/>
            </w:pPr>
            <w:r>
              <w:t>Антон Андреевич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временно исполняющий обязанности Губернатора Калининградской области, председатель комиссии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lastRenderedPageBreak/>
              <w:t>Баринов</w:t>
            </w:r>
          </w:p>
          <w:p w:rsidR="00330A5F" w:rsidRDefault="00330A5F">
            <w:pPr>
              <w:pStyle w:val="ConsPlusNormal"/>
            </w:pPr>
            <w:r>
              <w:t>Илья Александрович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временно исполняющий обязанности заместителя председателя Правительства Калининградской области, заместитель председателя комиссии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Гольдман</w:t>
            </w:r>
          </w:p>
          <w:p w:rsidR="00330A5F" w:rsidRDefault="00330A5F">
            <w:pPr>
              <w:pStyle w:val="ConsPlusNormal"/>
            </w:pPr>
            <w:r>
              <w:t>Гарри Митевич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временно исполняющий обязанности заместителя председателя Правительства Калининградской области, заместитель председателя комиссии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Батурина</w:t>
            </w:r>
          </w:p>
          <w:p w:rsidR="00330A5F" w:rsidRDefault="00330A5F">
            <w:pPr>
              <w:pStyle w:val="ConsPlusNormal"/>
            </w:pPr>
            <w:r>
              <w:t>Татьяна Станиславовна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Уполномоченный по правам ребенка в Калининградской области, секретарь комиссии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Бартминская</w:t>
            </w:r>
          </w:p>
          <w:p w:rsidR="00330A5F" w:rsidRDefault="00330A5F">
            <w:pPr>
              <w:pStyle w:val="ConsPlusNormal"/>
            </w:pPr>
            <w:r>
              <w:t>Татьяна Мардамшановна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директор государственного бюджетного общеобразовательного учреждения Калининградской области - кадетской школы-интерната "Андрея Первозванного кадетский морской корпус"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Белякова</w:t>
            </w:r>
          </w:p>
          <w:p w:rsidR="00330A5F" w:rsidRDefault="00330A5F">
            <w:pPr>
              <w:pStyle w:val="ConsPlusNormal"/>
            </w:pPr>
            <w:r>
              <w:t>Виктория Николаевна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директор муниципального автономного общеобразовательного учреждения города Калининграда - гимназии N 32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Берездовец</w:t>
            </w:r>
          </w:p>
          <w:p w:rsidR="00330A5F" w:rsidRDefault="00330A5F">
            <w:pPr>
              <w:pStyle w:val="ConsPlusNormal"/>
            </w:pPr>
            <w:r>
              <w:t>Наталия Борисовна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заместитель министра здравоохранения Калининградской области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Васильева</w:t>
            </w:r>
          </w:p>
          <w:p w:rsidR="00330A5F" w:rsidRDefault="00330A5F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заместитель министра образования Калининградской области - начальник департамента молодежной политики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Воищев</w:t>
            </w:r>
          </w:p>
          <w:p w:rsidR="00330A5F" w:rsidRDefault="00330A5F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председатель ассоциации "Совет муниципальных образований Калининградской области"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Голиков</w:t>
            </w:r>
          </w:p>
          <w:p w:rsidR="00330A5F" w:rsidRDefault="00330A5F">
            <w:pPr>
              <w:pStyle w:val="ConsPlusNormal"/>
            </w:pPr>
            <w:r>
              <w:t>Владислав Евгеньевич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главный врач государственного бюджетного учреждения здравоохранения "Центр медицинской профилактики и реабилитации Калининградской области"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Демидова</w:t>
            </w:r>
          </w:p>
          <w:p w:rsidR="00330A5F" w:rsidRDefault="00330A5F">
            <w:pPr>
              <w:pStyle w:val="ConsPlusNormal"/>
            </w:pPr>
            <w:r>
              <w:t>Алла Викторовна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ответственный секретарь комиссии по делам несовершеннолетних и защите их прав при Правительстве Калининградской области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Дмитриева</w:t>
            </w:r>
          </w:p>
          <w:p w:rsidR="00330A5F" w:rsidRDefault="00330A5F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директор муниципального автономного учреждения дополнительного образования города Калининграда - детско-юношеского центра "На Комсомольской"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Жижечкина</w:t>
            </w:r>
          </w:p>
          <w:p w:rsidR="00330A5F" w:rsidRDefault="00330A5F">
            <w:pPr>
              <w:pStyle w:val="ConsPlusNormal"/>
            </w:pPr>
            <w:r>
              <w:t>Алевтина Александровна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директор Калининградского регионального благотворительного общественного фонда "Твори добро"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Жирова</w:t>
            </w:r>
          </w:p>
          <w:p w:rsidR="00330A5F" w:rsidRDefault="00330A5F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депутат Калининградской областной Думы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Киселев</w:t>
            </w:r>
          </w:p>
          <w:p w:rsidR="00330A5F" w:rsidRDefault="00330A5F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председатель Калининградского регионального отделения общероссийской общественной организации инвалидов "Ассоциация молодых инвалидов России "Аппарель"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Клецкова</w:t>
            </w:r>
          </w:p>
          <w:p w:rsidR="00330A5F" w:rsidRDefault="00330A5F">
            <w:pPr>
              <w:pStyle w:val="ConsPlusNormal"/>
            </w:pPr>
            <w:r>
              <w:t>Лариса Михайловна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главный врач государственного бюджетного учреждения здравоохранения Калининградской области "Городская детская поликлиника N 1"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Краснощекова</w:t>
            </w:r>
          </w:p>
          <w:p w:rsidR="00330A5F" w:rsidRDefault="00330A5F">
            <w:pPr>
              <w:pStyle w:val="ConsPlusNormal"/>
            </w:pPr>
            <w:r>
              <w:t>Альбина Анатольевна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член Общественной палаты Калининградской области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lastRenderedPageBreak/>
              <w:t>Лагутинская</w:t>
            </w:r>
          </w:p>
          <w:p w:rsidR="00330A5F" w:rsidRDefault="00330A5F">
            <w:pPr>
              <w:pStyle w:val="ConsPlusNormal"/>
            </w:pPr>
            <w:r>
              <w:t>София Владимировна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директор Калининградской общественной молодежной благотворительной организации "Верю в чудо"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Майстер</w:t>
            </w:r>
          </w:p>
          <w:p w:rsidR="00330A5F" w:rsidRDefault="00330A5F">
            <w:pPr>
              <w:pStyle w:val="ConsPlusNormal"/>
            </w:pPr>
            <w:r>
              <w:t>Анжелика Валерьевна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временно исполняющая обязанности министра социальной политики Калининградской области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Радзывилюк</w:t>
            </w:r>
          </w:p>
          <w:p w:rsidR="00330A5F" w:rsidRDefault="00330A5F">
            <w:pPr>
              <w:pStyle w:val="ConsPlusNormal"/>
            </w:pPr>
            <w:r>
              <w:t>Елена Павловна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исполнительный директор благотворительного фонда Калининградской области "Берег надежды"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Семенова</w:t>
            </w:r>
          </w:p>
          <w:p w:rsidR="00330A5F" w:rsidRDefault="00330A5F">
            <w:pPr>
              <w:pStyle w:val="ConsPlusNormal"/>
            </w:pPr>
            <w:r>
              <w:t>Екатерина Валентиновна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заместитель председателя постоянного комитета Калининградской областной Думы по социальной политике, здравоохранению, образованию, культуре и спорту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Сиглаева</w:t>
            </w:r>
          </w:p>
          <w:p w:rsidR="00330A5F" w:rsidRDefault="00330A5F">
            <w:pPr>
              <w:pStyle w:val="ConsPlusNormal"/>
            </w:pPr>
            <w:r>
              <w:t>Людмила Михайловна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временно исполняющая обязанности министра здравоохранения Калининградской области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Скалин</w:t>
            </w:r>
          </w:p>
          <w:p w:rsidR="00330A5F" w:rsidRDefault="00330A5F">
            <w:pPr>
              <w:pStyle w:val="ConsPlusNormal"/>
            </w:pPr>
            <w:r>
              <w:t>Юрий Евгеньевич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главный врач государственного бюджетного учреждения здравоохранения "Наркологический диспансер Калининградской области"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Тарасевич</w:t>
            </w:r>
          </w:p>
          <w:p w:rsidR="00330A5F" w:rsidRDefault="00330A5F">
            <w:pPr>
              <w:pStyle w:val="ConsPlusNormal"/>
            </w:pPr>
            <w:r>
              <w:t>Анжела Николаевна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исполняющий обязанности руководителя (директора) Агентства по спорту Калининградской области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Тоняева</w:t>
            </w:r>
          </w:p>
          <w:p w:rsidR="00330A5F" w:rsidRDefault="00330A5F">
            <w:pPr>
              <w:pStyle w:val="ConsPlusNormal"/>
            </w:pPr>
            <w:r>
              <w:t>Надежда Ивановна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директор государственного бюджетного учреждения социального обслуживания Калининградской области "Центр помощи детям, оставшимся без попечения родителей, "Теплый дом"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Трусов Вадим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иерей централизованной религиозной организации "Калининградская епархия Русской Православной Церкви" (Московский патриархат)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Урбанюк</w:t>
            </w:r>
          </w:p>
          <w:p w:rsidR="00330A5F" w:rsidRDefault="00330A5F">
            <w:pPr>
              <w:pStyle w:val="ConsPlusNormal"/>
            </w:pPr>
            <w:r>
              <w:t>Олег Сергеевич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депутат Калининградской областной Думы</w:t>
            </w:r>
          </w:p>
        </w:tc>
      </w:tr>
      <w:tr w:rsidR="00330A5F"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</w:pPr>
            <w:r>
              <w:t>Шишко</w:t>
            </w:r>
          </w:p>
          <w:p w:rsidR="00330A5F" w:rsidRDefault="00330A5F">
            <w:pPr>
              <w:pStyle w:val="ConsPlusNormal"/>
            </w:pPr>
            <w:r>
              <w:t>Светлана Геннадьевна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330A5F" w:rsidRDefault="00330A5F">
            <w:pPr>
              <w:pStyle w:val="ConsPlusNormal"/>
              <w:jc w:val="both"/>
            </w:pPr>
            <w:r>
              <w:t>заместитель министра образования Калининградской области</w:t>
            </w:r>
          </w:p>
        </w:tc>
      </w:tr>
    </w:tbl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jc w:val="right"/>
        <w:outlineLvl w:val="0"/>
      </w:pPr>
      <w:r>
        <w:t>Приложение N 2</w:t>
      </w:r>
    </w:p>
    <w:p w:rsidR="00330A5F" w:rsidRDefault="00330A5F">
      <w:pPr>
        <w:pStyle w:val="ConsPlusNormal"/>
        <w:jc w:val="right"/>
      </w:pPr>
      <w:r>
        <w:t>к Указу Губернатора</w:t>
      </w:r>
    </w:p>
    <w:p w:rsidR="00330A5F" w:rsidRDefault="00330A5F">
      <w:pPr>
        <w:pStyle w:val="ConsPlusNormal"/>
        <w:jc w:val="right"/>
      </w:pPr>
      <w:r>
        <w:t>Калининградской области</w:t>
      </w:r>
    </w:p>
    <w:p w:rsidR="00330A5F" w:rsidRDefault="00330A5F">
      <w:pPr>
        <w:pStyle w:val="ConsPlusNormal"/>
        <w:jc w:val="right"/>
      </w:pPr>
      <w:r>
        <w:t>от 16 января 2013 г. N 8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Title"/>
        <w:jc w:val="center"/>
      </w:pPr>
      <w:bookmarkStart w:id="1" w:name="P161"/>
      <w:bookmarkEnd w:id="1"/>
      <w:r>
        <w:t>ПОЛОЖЕНИЕ</w:t>
      </w:r>
    </w:p>
    <w:p w:rsidR="00330A5F" w:rsidRDefault="00330A5F">
      <w:pPr>
        <w:pStyle w:val="ConsPlusTitle"/>
        <w:jc w:val="center"/>
      </w:pPr>
      <w:r>
        <w:t>о комиссии по реализации Концепции действий в интересах</w:t>
      </w:r>
    </w:p>
    <w:p w:rsidR="00330A5F" w:rsidRDefault="00330A5F">
      <w:pPr>
        <w:pStyle w:val="ConsPlusTitle"/>
        <w:jc w:val="center"/>
      </w:pPr>
      <w:r>
        <w:t>детей в Калининградской области на 2012-2017 годы</w:t>
      </w:r>
    </w:p>
    <w:p w:rsidR="00330A5F" w:rsidRDefault="00330A5F">
      <w:pPr>
        <w:pStyle w:val="ConsPlusNormal"/>
        <w:jc w:val="center"/>
      </w:pPr>
    </w:p>
    <w:p w:rsidR="00330A5F" w:rsidRDefault="00330A5F">
      <w:pPr>
        <w:pStyle w:val="ConsPlusNormal"/>
        <w:jc w:val="center"/>
      </w:pPr>
      <w:r>
        <w:t>Список изменяющих документов</w:t>
      </w:r>
    </w:p>
    <w:p w:rsidR="00330A5F" w:rsidRDefault="00330A5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06.05.2016 N 59)</w:t>
      </w:r>
    </w:p>
    <w:p w:rsidR="00330A5F" w:rsidRDefault="00330A5F">
      <w:pPr>
        <w:pStyle w:val="ConsPlusNormal"/>
        <w:jc w:val="center"/>
      </w:pPr>
    </w:p>
    <w:p w:rsidR="00330A5F" w:rsidRDefault="00330A5F">
      <w:pPr>
        <w:pStyle w:val="ConsPlusNormal"/>
        <w:jc w:val="center"/>
        <w:outlineLvl w:val="1"/>
      </w:pPr>
      <w:r>
        <w:t>Глава 1. ОБЩИЕ ПОЛОЖЕНИЯ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  <w:r>
        <w:t xml:space="preserve">1. Комиссия по реализации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действий в интересах детей в Калининградской области на 2012-2017 годы (далее - комиссия) является координационным органом при Губернаторе Калининградской области, образованным в целях обеспечения взаимодействия органов государственной власти Калининградской области, органов местного самоуправления муниципальных образований Калининградской области, общественных объединений, научных и других организаций при рассмотрении вопросов, связанных с реализацией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действий в интересах детей в Калининградской области на 2012-2017 годы (далее - Концепция).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(основным законом) Калининградской области, уставными законами Калининградской области, законами Калининградской области, указами и распоряжениями Губернатора Калининградской области, постановлениями и распоряжениями Правительства Калининградской области, а также настоящим Положением.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jc w:val="center"/>
        <w:outlineLvl w:val="1"/>
      </w:pPr>
      <w:r>
        <w:t>Глава 2. ЗАДАЧИ КОМИССИИ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  <w:r>
        <w:t>3. Задачами комиссии являются: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1) обсуждение практики реализации </w:t>
      </w:r>
      <w:hyperlink r:id="rId21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2) осуществление мониторинга реализации </w:t>
      </w:r>
      <w:hyperlink r:id="rId22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3) разработка предложений по определению приоритетных направлений государственной политики в интересах детей и рекомендаций по реализации мер, предусмотренных </w:t>
      </w:r>
      <w:hyperlink r:id="rId23" w:history="1">
        <w:r>
          <w:rPr>
            <w:color w:val="0000FF"/>
          </w:rPr>
          <w:t>Концепцией</w:t>
        </w:r>
      </w:hyperlink>
      <w:r>
        <w:t xml:space="preserve"> в целях создания необходимых условий для развития детей и обеспечения гарантий прав ребенка в Калининградской области;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4) подготовка ежегодного аналитического доклада о реализации </w:t>
      </w:r>
      <w:hyperlink r:id="rId24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5) систематическое информирование населения Калининградской области о ходе реализации </w:t>
      </w:r>
      <w:hyperlink r:id="rId25" w:history="1">
        <w:r>
          <w:rPr>
            <w:color w:val="0000FF"/>
          </w:rPr>
          <w:t>Концепции</w:t>
        </w:r>
      </w:hyperlink>
      <w:r>
        <w:t>.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jc w:val="center"/>
        <w:outlineLvl w:val="1"/>
      </w:pPr>
      <w:r>
        <w:t>Глава 3. ПРАВА КОМИССИИ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  <w:r>
        <w:t>4. Комиссия для решения возложенных на нее задач имеет право: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1) рассматривать вопросы, связанные с реализацией </w:t>
      </w:r>
      <w:hyperlink r:id="rId26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2) запрашивать в установленном порядке необходимые материалы от федеральных органов государственной власти, органов государственной власти Калининградской области, органов местного самоуправления муниципальных образований Калининградской области, общественных объединений, научных и других организаций, а также от должностных лиц;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3) приглашать на свои заседания должностных лиц федеральных органов государственной власти, органов государственной власти Калининградской области, органов местного самоуправления муниципальных образований Калининградской области, представителей общественных объединений, научных и других организаций;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4) заслушивать на своих заседаниях членов комиссии, руководителей органов государственной власти Калининградской области, органов местного самоуправления муниципальных образований Калининградской области, учреждений и организаций по вопросам, связанным с реализацией </w:t>
      </w:r>
      <w:hyperlink r:id="rId27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lastRenderedPageBreak/>
        <w:t xml:space="preserve">5) вносить в установленном порядке предложения по корректировке управленческих решений, связанных с реализацией </w:t>
      </w:r>
      <w:hyperlink r:id="rId28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6) давать рекомендации по организации эффективности работы органов государственной власти Калининградской области, органов местного самоуправления муниципальных образований Калининградской области по реализации </w:t>
      </w:r>
      <w:hyperlink r:id="rId29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 xml:space="preserve">7) направлять своих представителей для участия в проводимых федеральными органами государственной власти, органами государственной власти Калининградской области, органами местного самоуправления муниципальных образований Калининградской области, общественными объединениями, научными и другими организациями мероприятиях, на которых обсуждаются вопросы, касающиеся реализации </w:t>
      </w:r>
      <w:hyperlink r:id="rId30" w:history="1">
        <w:r>
          <w:rPr>
            <w:color w:val="0000FF"/>
          </w:rPr>
          <w:t>Концепции</w:t>
        </w:r>
      </w:hyperlink>
      <w:r>
        <w:t>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8) привлекать к работе комиссии специалистов, в том числе на договорной основе;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9) использовать государственные системы связи и коммуникации.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jc w:val="center"/>
        <w:outlineLvl w:val="1"/>
      </w:pPr>
      <w:r>
        <w:t>Глава 4. СОСТАВ И ПОРЯДОК РАБОТЫ КОМИССИИ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  <w:r>
        <w:t>5. Комиссия формируется в составе председателя комиссии, являющегося Губернатором Калининградской области, заместителя председателя комиссии, секретаря и иных членов комиссии. Члены комиссии принимают участие в ее работе на общественных началах.</w:t>
      </w:r>
    </w:p>
    <w:p w:rsidR="00330A5F" w:rsidRDefault="00330A5F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06.05.2016 N 59)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6. Комиссия в соответствии с возложенными на нее задачами может создавать из числа своих членов, а также из числа привлеченных к ее работе специалистов, не входящих в состав комиссии, рабочие группы. Руководители рабочих групп и их состав утверждаются председателем комиссии.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7. Подготовку и организацию проведения заседаний комиссии, а также решение текущих вопросов деятельности комиссии осуществляет секретарь комиссии.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8. Заседание комиссии ведет председатель комиссии либо по его поручению заместитель председателя комиссии.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половины членов комиссии от общего числа членов комиссии.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10. Заседание комиссии проводится по мере необходимости, но не реже одного раза в полугодие.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11.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12. Решения комиссии направляются Губернатору Калининградской области, в Правительство Калининградской области, Калининградскую областную Думу и органы государственной власти Калининградской области.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t>13. Комиссия имеет бланк со своим наименованием. При ведении переписки, связанной с деятельностью комиссии, письма подписываются секретарем комиссии.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jc w:val="center"/>
        <w:outlineLvl w:val="1"/>
      </w:pPr>
      <w:r>
        <w:t>Глава 5. ОБЕСПЕЧЕНИЕ ДЕЯТЕЛЬНОСТИ КОМИССИИ</w:t>
      </w:r>
    </w:p>
    <w:p w:rsidR="00330A5F" w:rsidRDefault="00330A5F">
      <w:pPr>
        <w:pStyle w:val="ConsPlusNormal"/>
        <w:ind w:firstLine="540"/>
        <w:jc w:val="both"/>
      </w:pPr>
    </w:p>
    <w:p w:rsidR="00330A5F" w:rsidRDefault="00330A5F">
      <w:pPr>
        <w:pStyle w:val="ConsPlusNormal"/>
        <w:ind w:firstLine="540"/>
        <w:jc w:val="both"/>
      </w:pPr>
      <w:r>
        <w:t>14. Организационно-техническое обеспечение деятельности комиссии осуществляет аппарат Правительства Калининградской области.</w:t>
      </w:r>
    </w:p>
    <w:p w:rsidR="00330A5F" w:rsidRDefault="00330A5F">
      <w:pPr>
        <w:pStyle w:val="ConsPlusNormal"/>
        <w:spacing w:before="220"/>
        <w:ind w:firstLine="540"/>
        <w:jc w:val="both"/>
      </w:pPr>
      <w:r>
        <w:lastRenderedPageBreak/>
        <w:t>15. Документы, связанные с деятельностью комиссии, включаются в номенклатуру дел аппарата Уполномоченного по правам ребенка в Калининградской области и по истечении срока хранения сдаются в установленном действующим законодательством порядке в архив.</w:t>
      </w:r>
    </w:p>
    <w:p w:rsidR="00330A5F" w:rsidRDefault="00330A5F">
      <w:pPr>
        <w:pStyle w:val="ConsPlusNormal"/>
      </w:pPr>
    </w:p>
    <w:p w:rsidR="00330A5F" w:rsidRDefault="00330A5F">
      <w:pPr>
        <w:pStyle w:val="ConsPlusNormal"/>
      </w:pPr>
    </w:p>
    <w:p w:rsidR="00330A5F" w:rsidRDefault="00330A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03" w:rsidRDefault="00765103">
      <w:bookmarkStart w:id="2" w:name="_GoBack"/>
      <w:bookmarkEnd w:id="2"/>
    </w:p>
    <w:sectPr w:rsidR="00765103" w:rsidSect="00E5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5F"/>
    <w:rsid w:val="00330A5F"/>
    <w:rsid w:val="007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1302-2A7F-4AF5-B284-8E4AA70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A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8A7A438CFC259FCE60B21FC6BC507660C7E3FDD804777FEA815D8DCF1P5wBM" TargetMode="External"/><Relationship Id="rId13" Type="http://schemas.openxmlformats.org/officeDocument/2006/relationships/hyperlink" Target="consultantplus://offline/ref=98DE6687AF520C6243A4310E34F768A7A438CFC25AF1E60324FC6BC507660C7E3FDD804777FEA815D8DCF0P5wFM" TargetMode="External"/><Relationship Id="rId18" Type="http://schemas.openxmlformats.org/officeDocument/2006/relationships/hyperlink" Target="consultantplus://offline/ref=98DE6687AF520C6243A4310E34F768A7A438CFC25AF1E60324FC6BC507660C7E3FDD804777FEA815D8DCF0P5wFM" TargetMode="External"/><Relationship Id="rId26" Type="http://schemas.openxmlformats.org/officeDocument/2006/relationships/hyperlink" Target="consultantplus://offline/ref=98DE6687AF520C6243A4310E34F768A7A438CFC25AF1E60324FC6BC507660C7E3FDD804777FEA815D8DCF0P5w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DE6687AF520C6243A4310E34F768A7A438CFC25AF1E60324FC6BC507660C7E3FDD804777FEA815D8DCF0P5wFM" TargetMode="External"/><Relationship Id="rId7" Type="http://schemas.openxmlformats.org/officeDocument/2006/relationships/hyperlink" Target="consultantplus://offline/ref=98DE6687AF520C6243A4310E34F768A7A438CFC259FDE70322FC6BC507660C7E3FDD804777FEA815D8DCF1P5wBM" TargetMode="External"/><Relationship Id="rId12" Type="http://schemas.openxmlformats.org/officeDocument/2006/relationships/hyperlink" Target="consultantplus://offline/ref=98DE6687AF520C6243A4310E34F768A7A438CFC25AF1E60324FC6BC507660C7E3FDD804777FEA815D8DCF0P5wFM" TargetMode="External"/><Relationship Id="rId17" Type="http://schemas.openxmlformats.org/officeDocument/2006/relationships/hyperlink" Target="consultantplus://offline/ref=98DE6687AF520C6243A4310E34F768A7A438CFC25AF1E60324FC6BC507660C7E3FDD804777FEA815D8DCF0P5wFM" TargetMode="External"/><Relationship Id="rId25" Type="http://schemas.openxmlformats.org/officeDocument/2006/relationships/hyperlink" Target="consultantplus://offline/ref=98DE6687AF520C6243A4310E34F768A7A438CFC25AF1E60324FC6BC507660C7E3FDD804777FEA815D8DCF0P5wF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E6687AF520C6243A4310E34F768A7A438CFC259FDE70322FC6BC507660C7E3FDD804777FEA815D8DCF1P5w9M" TargetMode="External"/><Relationship Id="rId20" Type="http://schemas.openxmlformats.org/officeDocument/2006/relationships/hyperlink" Target="consultantplus://offline/ref=98DE6687AF520C6243A4310E34F768A7A438CFC25AF1E10B25FC6BC507660C7E3FDD804777FEA815D8DBF0P5w9M" TargetMode="External"/><Relationship Id="rId29" Type="http://schemas.openxmlformats.org/officeDocument/2006/relationships/hyperlink" Target="consultantplus://offline/ref=98DE6687AF520C6243A4310E34F768A7A438CFC25AF1E60324FC6BC507660C7E3FDD804777FEA815D8DCF0P5w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310E34F768A7A438CFC258F8E50420FC6BC507660C7E3FDD804777FEA815D8DCF1P5wBM" TargetMode="External"/><Relationship Id="rId11" Type="http://schemas.openxmlformats.org/officeDocument/2006/relationships/hyperlink" Target="consultantplus://offline/ref=98DE6687AF520C6243A4310E34F768A7A438CFC25AF1E60324FC6BC507660C7E3FDD804777FEA815D8DCF0P5wFM" TargetMode="External"/><Relationship Id="rId24" Type="http://schemas.openxmlformats.org/officeDocument/2006/relationships/hyperlink" Target="consultantplus://offline/ref=98DE6687AF520C6243A4310E34F768A7A438CFC25AF1E60324FC6BC507660C7E3FDD804777FEA815D8DCF0P5wF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8DE6687AF520C6243A4310E34F768A7A438CFC25BFCE2032FFC6BC507660C7E3FDD804777FEA815D8DCF1P5wBM" TargetMode="External"/><Relationship Id="rId15" Type="http://schemas.openxmlformats.org/officeDocument/2006/relationships/hyperlink" Target="consultantplus://offline/ref=98DE6687AF520C6243A4310E34F768A7A438CFC259FCE60B21FC6BC507660C7E3FDD804777FEA815D8DCF1P5w8M" TargetMode="External"/><Relationship Id="rId23" Type="http://schemas.openxmlformats.org/officeDocument/2006/relationships/hyperlink" Target="consultantplus://offline/ref=98DE6687AF520C6243A4310E34F768A7A438CFC25AF1E60324FC6BC507660C7E3FDD804777FEA815D8DCF0P5wFM" TargetMode="External"/><Relationship Id="rId28" Type="http://schemas.openxmlformats.org/officeDocument/2006/relationships/hyperlink" Target="consultantplus://offline/ref=98DE6687AF520C6243A4310E34F768A7A438CFC25AF1E60324FC6BC507660C7E3FDD804777FEA815D8DCF0P5wFM" TargetMode="External"/><Relationship Id="rId10" Type="http://schemas.openxmlformats.org/officeDocument/2006/relationships/hyperlink" Target="consultantplus://offline/ref=98DE6687AF520C6243A4310E34F768A7A438CFC25AF1E60324FC6BC507660C7E3FDD804777FEA815D8DCF0P5wFM" TargetMode="External"/><Relationship Id="rId19" Type="http://schemas.openxmlformats.org/officeDocument/2006/relationships/hyperlink" Target="consultantplus://offline/ref=98DE6687AF520C6243A42F03229B36AEA23B96CA55AEBA572BF63EP9wDM" TargetMode="External"/><Relationship Id="rId31" Type="http://schemas.openxmlformats.org/officeDocument/2006/relationships/hyperlink" Target="consultantplus://offline/ref=98DE6687AF520C6243A4310E34F768A7A438CFC259FDE70322FC6BC507660C7E3FDD804777FEA815D8DCF1P5w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DE6687AF520C6243A4310E34F768A7A438CFC25AF1E10B24FC6BC507660C7EP3wFM" TargetMode="External"/><Relationship Id="rId14" Type="http://schemas.openxmlformats.org/officeDocument/2006/relationships/hyperlink" Target="consultantplus://offline/ref=98DE6687AF520C6243A4310E34F768A7A438CFC25AF1E60324FC6BC507660C7E3FDD804777FEA815D8DCF0P5wFM" TargetMode="External"/><Relationship Id="rId22" Type="http://schemas.openxmlformats.org/officeDocument/2006/relationships/hyperlink" Target="consultantplus://offline/ref=98DE6687AF520C6243A4310E34F768A7A438CFC25AF1E60324FC6BC507660C7E3FDD804777FEA815D8DCF0P5wFM" TargetMode="External"/><Relationship Id="rId27" Type="http://schemas.openxmlformats.org/officeDocument/2006/relationships/hyperlink" Target="consultantplus://offline/ref=98DE6687AF520C6243A4310E34F768A7A438CFC25AF1E60324FC6BC507660C7E3FDD804777FEA815D8DCF0P5wFM" TargetMode="External"/><Relationship Id="rId30" Type="http://schemas.openxmlformats.org/officeDocument/2006/relationships/hyperlink" Target="consultantplus://offline/ref=98DE6687AF520C6243A4310E34F768A7A438CFC25AF1E60324FC6BC507660C7E3FDD804777FEA815D8DCF0P5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2017-09-29T12:48:00Z</dcterms:created>
  <dcterms:modified xsi:type="dcterms:W3CDTF">2017-09-29T12:48:00Z</dcterms:modified>
</cp:coreProperties>
</file>