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Калужской области от 23.07.2014 N 426</w:t>
              <w:br/>
              <w:t xml:space="preserve">(ред. от 19.04.2023)</w:t>
              <w:br/>
              <w:t xml:space="preserve">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июля 2014 г. N 426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ПО ПРОФИЛАКТИКЕ СОЦИАЛЬНО ОПАСНЫХ ФОРМ ПОВЕДЕНИЯ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26.12.2014 </w:t>
            </w:r>
            <w:hyperlink w:history="0" r:id="rId7" w:tooltip="Постановление Правительства Калужской области от 26.12.2014 N 794 &quot;О внесении изменения в постановление Правительства Калужской области от 23.07.2014 N 426 &quot;О Порядке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{КонсультантПлюс}">
              <w:r>
                <w:rPr>
                  <w:sz w:val="20"/>
                  <w:color w:val="0000ff"/>
                </w:rPr>
                <w:t xml:space="preserve">N 794</w:t>
              </w:r>
            </w:hyperlink>
            <w:r>
              <w:rPr>
                <w:sz w:val="20"/>
                <w:color w:val="392c69"/>
              </w:rPr>
              <w:t xml:space="preserve">, от 13.07.2015 </w:t>
            </w:r>
            <w:hyperlink w:history="0" r:id="rId8" w:tooltip="Постановление Правительства Калужской области от 13.07.2015 N 373 (ред. от 02.09.2022) &quot;О внесении изменений в некоторые постановления Правительства Калужской области&quot; {КонсультантПлюс}">
              <w:r>
                <w:rPr>
                  <w:sz w:val="20"/>
                  <w:color w:val="0000ff"/>
                </w:rPr>
                <w:t xml:space="preserve">N 373</w:t>
              </w:r>
            </w:hyperlink>
            <w:r>
              <w:rPr>
                <w:sz w:val="20"/>
                <w:color w:val="392c69"/>
              </w:rPr>
              <w:t xml:space="preserve">, от 11.05.2016 </w:t>
            </w:r>
            <w:hyperlink w:history="0" r:id="rId9" w:tooltip="Постановление Правительства Калужской области от 11.05.2016 N 277 &quot;О внесении изменения в постановление Правительства Калужской области от 23.07.2014 N 426 &quot;О Порядке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)&quot; {КонсультантПлюс}">
              <w:r>
                <w:rPr>
                  <w:sz w:val="20"/>
                  <w:color w:val="0000ff"/>
                </w:rPr>
                <w:t xml:space="preserve">N 277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20.10.2017 </w:t>
            </w:r>
            <w:hyperlink w:history="0" r:id="rId10" w:tooltip="Постановление Правительства Калужской области от 20.10.2017 N 597 &quot;О внесении изменений в постановление Правительства Калужской области от 23.07.2014 N 426 &quot;О порядке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)&quot; {КонсультантПлюс}">
              <w:r>
                <w:rPr>
                  <w:sz w:val="20"/>
                  <w:color w:val="0000ff"/>
                </w:rPr>
                <w:t xml:space="preserve">N 597</w:t>
              </w:r>
            </w:hyperlink>
            <w:r>
              <w:rPr>
                <w:sz w:val="20"/>
                <w:color w:val="392c69"/>
              </w:rPr>
              <w:t xml:space="preserve">, от 27.04.2018 </w:t>
            </w:r>
            <w:hyperlink w:history="0" r:id="rId11" w:tooltip="Постановление Правительства Калужской области от 27.04.2018 N 265 &quot;О внесении изменений в постановление Правительства Калужской области от 23.07.2014 N 426 &quot;О Порядке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97) {КонсультантПлюс}">
              <w:r>
                <w:rPr>
                  <w:sz w:val="20"/>
                  <w:color w:val="0000ff"/>
                </w:rPr>
                <w:t xml:space="preserve">N 265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12" w:tooltip="Постановление Правительства Калужской области от 13.03.2019 N 149 &quot;О внесении изменений в постановление Правительства Калужской области от 23.07.2014 N 426 &quot;О порядке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97, {КонсультантПлюс}">
              <w:r>
                <w:rPr>
                  <w:sz w:val="20"/>
                  <w:color w:val="0000ff"/>
                </w:rPr>
                <w:t xml:space="preserve">N 149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20.04.2020 </w:t>
            </w:r>
            <w:hyperlink w:history="0" r:id="rId13" w:tooltip="Постановление Правительства Калужской области от 20.04.2020 N 323 &quot;О внесении изменений в постановление Правительства Калужской области от 23.07.2014 N 426 &quot;О Порядке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97,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15.04.2021 </w:t>
            </w:r>
            <w:hyperlink w:history="0" r:id="rId14" w:tooltip="Постановление Правительства Калужской области от 15.04.2021 N 243 &quot;О внесении изменений в постановление Правительства Калужской области от 23.07.2014 N 426 &quot;О Порядке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97,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 от 30.08.2021 </w:t>
            </w:r>
            <w:hyperlink w:history="0" r:id="rId15" w:tooltip="Постановление Правительства Калужской области от 30.08.2021 N 566 &quot;О внесении изменений в некоторые постановления Правительства Калужской области&quot; {КонсультантПлюс}">
              <w:r>
                <w:rPr>
                  <w:sz w:val="20"/>
                  <w:color w:val="0000ff"/>
                </w:rPr>
                <w:t xml:space="preserve">N 566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</w:t>
            </w:r>
            <w:hyperlink w:history="0" r:id="rId16" w:tooltip="Постановление Правительства Калужской области от 25.04.2022 N 305 &quot;О внесении изменений в постановление Правительства Калужской области от 23.07.2014 N 426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 от 19.04.2023 </w:t>
            </w:r>
            <w:hyperlink w:history="0" r:id="rId17" w:tooltip="Постановление Правительства Калужской области от 19.04.2023 N 279 &quot;О внесении изменений в постановление Правительства Калужской области от 23.07.2014 N 426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 {КонсультантПлюс}">
              <w:r>
                <w:rPr>
                  <w:sz w:val="20"/>
                  <w:color w:val="0000ff"/>
                </w:rPr>
                <w:t xml:space="preserve">N 279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</w:t>
      </w:r>
      <w:hyperlink w:history="0" r:id="rId2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2385), </w:t>
      </w:r>
      <w:hyperlink w:history="0" r:id="rId21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</w:t>
      </w:r>
      <w:hyperlink w:history="0" r:id="rId22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 Правительство Калужской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3" w:tooltip="Постановление Правительства Калужской области от 19.04.2023 N 279 &quot;О внесении изменений в постановление Правительства Калужской области от 23.07.2014 N 426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19.04.2023 N 279)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граждан, согласно приложению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Постановление Правительства Калужской области от 15.04.2021 N 243 &quot;О внесении изменений в постановление Правительства Калужской области от 23.07.2014 N 426 &quot;О Порядке определения объема и предоставления субсидий из областного бюджета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97,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Калужской области от 15.04.2021 N 243)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 истечении десяти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Калужской области</w:t>
      </w:r>
    </w:p>
    <w:p>
      <w:pPr>
        <w:pStyle w:val="0"/>
        <w:jc w:val="right"/>
      </w:pPr>
      <w:r>
        <w:rPr>
          <w:sz w:val="20"/>
        </w:rPr>
        <w:t xml:space="preserve">от 23 июля 2014 г. N 426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ПО ПРОФИЛАКТИКЕ СОЦИАЛЬНО</w:t>
      </w:r>
    </w:p>
    <w:p>
      <w:pPr>
        <w:pStyle w:val="2"/>
        <w:jc w:val="center"/>
      </w:pPr>
      <w:r>
        <w:rPr>
          <w:sz w:val="20"/>
        </w:rPr>
        <w:t xml:space="preserve">ОПАСНЫХ ФОРМ ПОВЕДЕНИЯ ГРАЖДАН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Постановление Правительства Калужской области от 19.04.2023 N 279 &quot;О внесении изменений в постановление Правительства Калужской области от 23.07.2014 N 426 &quot;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&quot; (в ред. постановлений Правительства Калужской области от 26.12.2014 N 794, от 13.07.2015 N 373, от 11.05.2016 N 277, от 20.10.2017 N 5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19.04.2023 N 279)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цель, условия и порядок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 (далее -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Под социально ориентированными некоммерческими организациями понимаются организации, указанные в </w:t>
      </w:r>
      <w:hyperlink w:history="0" r:id="rId2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подпункте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профилактике социально опасных форм поведения граждан, указанных в </w:t>
      </w:r>
      <w:hyperlink w:history="0" w:anchor="P52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в рамках </w:t>
      </w:r>
      <w:hyperlink w:history="0" r:id="rId27" w:tooltip="Постановление Правительства Калужской области от 31.01.2019 N 46 (ред. от 17.04.2023) &quot;Об утверждении государственной программы Калужской области &quot;Социальная поддержка граждан в Калуж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организаций" государственной программы Калужской области "Социальная поддержка граждан в Калужской области", утвержденной постановлением Правительства Калужской области от 31.01.2019 N 46 "Об утверждении государственной программы Калужской области "Социальная поддержка граждан в Калужской области" (в ред. постановлений Правительства Калужской области от 13.06.2019 N 361, от 02.10.2019 N 622, от 26.12.2019 N 856, от 10.03.2020 N 157, от 13.03.2020 N 187, от 10.07.2020 N 530, от 10.08.2020 N 612, от 09.11.2020 N 846, от 24.02.2021 N 85, от 29.04.2021 N 287, от 31.05.2021 N 345, от 15.07.2021 N 458, от 20.12.2021 N 904, от 01.03.2022 N 140, от 15.03.2022 N 185, от 23.06.2022 N 460, от 28.06.2022 N 482, от 17.08.2022 N 608, от 18.10.2022 N 795, от 07.03.2023 N 137, от 17.04.2023 N 272).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</w:t>
      </w:r>
      <w:hyperlink w:history="0" r:id="rId28" w:tooltip="Закон Калужской области от 01.12.2022 N 301-ОЗ &quot;Об областном бюджете на 2023 год и на плановый период 2024 и 2025 годов&quot; (принят постановлением Законодательного Собрания Калужской области от 01.12.2022 N 64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"Об областном бюджете на 2023 год и на плановый период 2024 и 2025 годов", является министерство труда и социальной защиты Калужской области (далее - министерство).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Категории получателей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Получателями субсидий являются социально ориентированные некоммерческие организации, не являющиеся государственными (муниципальными) учреждениями, отвечающие требованиям </w:t>
      </w:r>
      <w:hyperlink w:history="0" r:id="rId2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 2.1 пункта 2 статьи 2</w:t>
        </w:r>
      </w:hyperlink>
      <w:r>
        <w:rPr>
          <w:sz w:val="20"/>
        </w:rPr>
        <w:t xml:space="preserve"> Федерального закона "О некоммерческих организациях", осуществляющие в соответствии с учредительными документами предусмотренную </w:t>
      </w:r>
      <w:hyperlink w:history="0" r:id="rId3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7 пункта 1 статьи 31.1</w:t>
        </w:r>
      </w:hyperlink>
      <w:r>
        <w:rPr>
          <w:sz w:val="20"/>
        </w:rPr>
        <w:t xml:space="preserve"> Федерального закона "О некоммерческих организациях" деятельность по профилактике социально опасных форм поведения граждан, зарегистрированные в качестве юридического лица на территории Калужской области и осуществляющие указанную деятельность не менее одного года, соответствующие требованиям, установленным </w:t>
      </w:r>
      <w:hyperlink w:history="0" w:anchor="P96" w:tooltip="2.13. Требования, которым должны соответствовать получатели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 (далее - получатели).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включаются в размещаемый на едином портале бюджетной системы Российской Федерации в информационно-телекоммуникационной сети Интернет (далее - единый портал) реестр субсидий, формирование и ведение которого согласно </w:t>
      </w:r>
      <w:hyperlink w:history="0" r:id="rId3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пункту 4(1)</w:t>
        </w:r>
      </w:hyperlink>
      <w:r>
        <w:rPr>
          <w:sz w:val="20"/>
        </w:rPr>
        <w:t xml:space="preserve"> постановления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(в ред. постановлений Правительства Российской Федерации от 13.10.2020 N 1677, от 24.12.2020 N 2259, от 30.12.2020 N 2381, от 30.09.2021 N 1662, от 05.04.2022 N 590, от 21.09.2022 N 1666, от 05.12.2022 N 2232, от 22.12.2022 N 2385) осуществляется Министерством финансов Российской Федерации в установленном им порядке, и размещаются на едином портале (в разделе единого портала) не позднее 15-го рабочего дня, следующего за днем принятия закона об областном бюджете на текущий финансовый год и на плановый период (закона о внесении изменений в закон об областном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на финансовое обеспечение затрат на предоставление гражданам Калужской области услуг по профилактике социально опасных форм поведения граждан.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получатель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Заявление на предоставление субсидии по форме, разработанной министерством.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Копию устава получателя с предъявлением оригинала.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</w:t>
      </w:r>
      <w:hyperlink w:history="0" w:anchor="P50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профилактике социально опасных форм поведения граждан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авительства Калужской области от 3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Документ, подтверждающей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Выписку из Единого государственного реестра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Министерство проверяет получателя на соответствие критериям, установленным в </w:t>
      </w:r>
      <w:hyperlink w:history="0" w:anchor="P52" w:tooltip="1.5. Категории получателей субсидий.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 и документа, указанного в </w:t>
      </w:r>
      <w:hyperlink w:history="0" w:anchor="P61" w:tooltip="2.2.2. Копию устава получателя с предъявлением оригинала.">
        <w:r>
          <w:rPr>
            <w:sz w:val="20"/>
            <w:color w:val="0000ff"/>
          </w:rPr>
          <w:t xml:space="preserve">подпункте 2.2.2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Министерство проверяет получателя на соответствие требованиям, установленным: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В </w:t>
      </w:r>
      <w:hyperlink w:history="0" w:anchor="P97" w:tooltip="2.13.1. У получа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2.13.1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4" w:tooltip="2.3.1. Документ, подтверждающей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sz w:val="20"/>
            <w:color w:val="0000ff"/>
          </w:rPr>
          <w:t xml:space="preserve">подпункте 2.3.1 пункта 2.3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В </w:t>
      </w:r>
      <w:hyperlink w:history="0" w:anchor="P98" w:tooltip="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">
        <w:r>
          <w:rPr>
            <w:sz w:val="20"/>
            <w:color w:val="0000ff"/>
          </w:rPr>
          <w:t xml:space="preserve">подпункте 2.13.2 пункта 2.13</w:t>
        </w:r>
      </w:hyperlink>
      <w:r>
        <w:rPr>
          <w:sz w:val="20"/>
        </w:rPr>
        <w:t xml:space="preserve"> Порядка, на основании документа, указанного в </w:t>
      </w:r>
      <w:hyperlink w:history="0" w:anchor="P65" w:tooltip="2.3.2. Документ, подтверждающий отсутствие у получател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Калужской областью.">
        <w:r>
          <w:rPr>
            <w:sz w:val="20"/>
            <w:color w:val="0000ff"/>
          </w:rPr>
          <w:t xml:space="preserve">подпункте 2.3.2 пункта 2.3</w:t>
        </w:r>
      </w:hyperlink>
      <w:r>
        <w:rPr>
          <w:sz w:val="20"/>
        </w:rPr>
        <w:t xml:space="preserve"> Порядка.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 </w:t>
      </w:r>
      <w:hyperlink w:history="0" w:anchor="P99" w:tooltip="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подпункте 2.13.3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6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Порядка, сведений Единого федерального реестра сведений о банкротстве, размещенных в информационно-телекоммуникационной сети Интернет по адресу: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, банка данных исполнительных производств, размещенных на официальном интернет-сайте Федеральной службы судебных приставов.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В </w:t>
      </w:r>
      <w:hyperlink w:history="0" w:anchor="P100" w:tooltip="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2.13.4 пункта 2.13</w:t>
        </w:r>
      </w:hyperlink>
      <w:r>
        <w:rPr>
          <w:sz w:val="20"/>
        </w:rPr>
        <w:t xml:space="preserve"> Порядка, на основании справки, указанной в </w:t>
      </w:r>
      <w:hyperlink w:history="0" w:anchor="P62" w:tooltip="2.2.3. Справку, подписанную получателем, подтверждающую неполучение из областного бюджета средств в соответствии с иными нормативными актами Калужской области на цель, указанную в пункте 1.3 Порядка.">
        <w:r>
          <w:rPr>
            <w:sz w:val="20"/>
            <w:color w:val="0000ff"/>
          </w:rPr>
          <w:t xml:space="preserve">подпункте 2.2.3 пункта 2.2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В </w:t>
      </w:r>
      <w:hyperlink w:history="0" w:anchor="P101" w:tooltip="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...">
        <w:r>
          <w:rPr>
            <w:sz w:val="20"/>
            <w:color w:val="0000ff"/>
          </w:rPr>
          <w:t xml:space="preserve">подпункте 2.13.5 пункта 2.13</w:t>
        </w:r>
      </w:hyperlink>
      <w:r>
        <w:rPr>
          <w:sz w:val="20"/>
        </w:rPr>
        <w:t xml:space="preserve"> Порядка, на основании выписки из Единого государственного реестра юридических лиц, указанной в </w:t>
      </w:r>
      <w:hyperlink w:history="0" w:anchor="P66" w:tooltip="2.3.3. Выписку из Единого государственного реестра юридических лиц.">
        <w:r>
          <w:rPr>
            <w:sz w:val="20"/>
            <w:color w:val="0000ff"/>
          </w:rPr>
          <w:t xml:space="preserve">подпункте 2.3.3 пункта 2.3</w:t>
        </w:r>
      </w:hyperlink>
      <w:r>
        <w:rPr>
          <w:sz w:val="20"/>
        </w:rPr>
        <w:t xml:space="preserve"> Порядка.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В </w:t>
      </w:r>
      <w:hyperlink w:history="0" w:anchor="P102" w:tooltip="2.13.6. Получатель не признан иностранным агентом в установленном законодательством порядке.">
        <w:r>
          <w:rPr>
            <w:sz w:val="20"/>
            <w:color w:val="0000ff"/>
          </w:rPr>
          <w:t xml:space="preserve">подпункте 2.13.6 пункта 2.13</w:t>
        </w:r>
      </w:hyperlink>
      <w:r>
        <w:rPr>
          <w:sz w:val="20"/>
        </w:rPr>
        <w:t xml:space="preserve">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</w:t>
      </w:r>
      <w:r>
        <w:rPr>
          <w:sz w:val="20"/>
        </w:rPr>
        <w:t xml:space="preserve">www.minjust.gov.ru</w:t>
      </w:r>
      <w:r>
        <w:rPr>
          <w:sz w:val="20"/>
        </w:rPr>
        <w:t xml:space="preserve">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Министерство в течение десяти рабочих дней со дня получения документов, указанных в </w:t>
      </w:r>
      <w:hyperlink w:history="0" w:anchor="P59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3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рассматривает их, а также сведения, указанные в </w:t>
      </w:r>
      <w:hyperlink w:history="0" w:anchor="P71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4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и в случае соответствия документов требованиям </w:t>
      </w:r>
      <w:hyperlink w:history="0" w:anchor="P59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Порядка, соответствия получателя критериям, установленным </w:t>
      </w:r>
      <w:hyperlink w:history="0" w:anchor="P52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6" w:tooltip="2.13. Требования, которым должны соответствовать получатели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Порядка, принимает решение о предоставлении субсидии либо на основании </w:t>
      </w:r>
      <w:hyperlink w:history="0" w:anchor="P82" w:tooltip="2.9. Министерство принимает решение об отказе в предоставлении субсидии в случаях:">
        <w:r>
          <w:rPr>
            <w:sz w:val="20"/>
            <w:color w:val="0000ff"/>
          </w:rPr>
          <w:t xml:space="preserve">пункта 2.9</w:t>
        </w:r>
      </w:hyperlink>
      <w:r>
        <w:rPr>
          <w:sz w:val="20"/>
        </w:rPr>
        <w:t xml:space="preserve"> Порядка -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министерства (о предоставлении субсидии либо об отказе в предоставлении субсидии) оформляется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 принятия министерством решения о предоставлении субсидии заключение соглашения о предоставлении субсидии (далее - соглашение) и перечисление субсидии осуществляются министерством не позднее десятого рабочего дня, следующего за днем принятия министерством как получателем бюджетных средств по результатам рассмотрения им документов, указанных в </w:t>
      </w:r>
      <w:hyperlink w:history="0" w:anchor="P59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пунктах 2.2</w:t>
        </w:r>
      </w:hyperlink>
      <w:r>
        <w:rPr>
          <w:sz w:val="20"/>
        </w:rPr>
        <w:t xml:space="preserve">, </w:t>
      </w:r>
      <w:hyperlink w:history="0" w:anchor="P63" w:tooltip="2.3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енном законодательством порядк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Порядка, а также сведений, указанных в </w:t>
      </w:r>
      <w:hyperlink w:history="0" w:anchor="P71" w:tooltip="2.5.3. В подпункте 2.13.3 пункта 2.13 Порядка, на основании выписки из Единого государственного реестра юридических лиц, указанной в подпункте 2.3.3 пункта 2.3 Порядка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">
        <w:r>
          <w:rPr>
            <w:sz w:val="20"/>
            <w:color w:val="0000ff"/>
          </w:rPr>
          <w:t xml:space="preserve">подпунктах 2.5.3</w:t>
        </w:r>
      </w:hyperlink>
      <w:r>
        <w:rPr>
          <w:sz w:val="20"/>
        </w:rPr>
        <w:t xml:space="preserve">, </w:t>
      </w:r>
      <w:hyperlink w:history="0" w:anchor="P74" w:tooltip="2.5.6. В подпункте 2.13.6 пункта 2.13 Порядка, на основании сведений из реестра иностранных агентов, размещенных на официальном сайте Министерства юстиции Российской Федерации в информационно-телекоммуникационной сети Интернет по адресу: www.minjust.gov.ru.">
        <w:r>
          <w:rPr>
            <w:sz w:val="20"/>
            <w:color w:val="0000ff"/>
          </w:rPr>
          <w:t xml:space="preserve">2.5.6 пункта 2.5</w:t>
        </w:r>
      </w:hyperlink>
      <w:r>
        <w:rPr>
          <w:sz w:val="20"/>
        </w:rPr>
        <w:t xml:space="preserve"> Порядка, в сроки, установленные </w:t>
      </w:r>
      <w:hyperlink w:history="0" w:anchor="P75" w:tooltip="2.6. Министерство в течение десяти рабочих дней со дня получения документов, указанных в пунктах 2.2, 2.3 Порядка, рассматривает их, а также сведения, указанные в подпунктах 2.5.3, 2.5.6 пункта 2.5 Порядка, и в случае соответствия документов требованиям пункта 2.2 Порядка, соответствия получателя критериям, установленным пунктом 1.5 Порядка, и требованиям, предусмотренным пунктом 2.13 Порядка, принимает решение о предоставлении субсидии либо на основании пункта 2.9 Порядка - решение об отказе в предостав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Порядка,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Соглашение заключается с получателем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указывается точная дата завершения и конечное значение результата предоставления субсидии (конкретная количественная характеристика итогов).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соглашение осуществляется на условиях и в порядке, предусмотренных соглашением, путем заключения дополнительного соглашения, в том числе дополнительного соглашения о расторжении соглашения, в соответствии с типовой формой, установленной министерством финансов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51" w:tooltip="1.4. Органом государственной власти Калуж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&quot;Об областном бюджете на 2023 год и на плановый период 2024 и 2025 годов&quot;, является министерство труда и социальной защиты Калужской области (..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Порядка, приводящего к невозможности предоставления субсидии в размере, определенном в соглашении, а также о согласии получателя на осуществление министерством, органом государственного финансового контроля проверок соблюдения получателем условий и порядка предоставления субсидий в соответствии со </w:t>
      </w:r>
      <w:hyperlink w:history="0" r:id="rId3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принимает решение об отказе в предоставлении субсидии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2.9.1. Несоответствия представленных получателем документов требованиям </w:t>
      </w:r>
      <w:hyperlink w:history="0" w:anchor="P59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пункта 2.2</w:t>
        </w:r>
      </w:hyperlink>
      <w:r>
        <w:rPr>
          <w:sz w:val="20"/>
        </w:rPr>
        <w:t xml:space="preserve"> Порядка или непредставления (представления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2.9.2. Установления факта недостоверности представленной получателем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2.9.3. Несоответствия получателя критериям, установленным </w:t>
      </w:r>
      <w:hyperlink w:history="0" w:anchor="P52" w:tooltip="1.5. Категории получателей субсидий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Порядка, и требованиям, предусмотренным </w:t>
      </w:r>
      <w:hyperlink w:history="0" w:anchor="P96" w:tooltip="2.13. Требования, которым должны соответствовать получатели на дату представления документов, предусмотренных пунктом 2.2 Порядка:">
        <w:r>
          <w:rPr>
            <w:sz w:val="20"/>
            <w:color w:val="0000ff"/>
          </w:rPr>
          <w:t xml:space="preserve">пунктом 2.13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принятия министерством решения об отказе в предоставлении субсидии министерство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об отказе в предоставлении субсидии может быть обжаловано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Размер предоставляемой субсидии для каждого получателя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24"/>
        </w:rPr>
        <w:drawing>
          <wp:inline distT="0" distB="0" distL="0" distR="0">
            <wp:extent cx="123444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 Si - размер субсидии на текущий финансовый год для одного получателя, но не более размера расходов получателя, указанных в заявлении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объем бюджетных ассигнований, предусмотренных в областном бюджете министерству на предоставление субсидий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</w:t>
      </w:r>
      <w:r>
        <w:rPr>
          <w:sz w:val="20"/>
          <w:vertAlign w:val="subscript"/>
        </w:rPr>
        <w:t xml:space="preserve">nko</w:t>
      </w:r>
      <w:r>
        <w:rPr>
          <w:sz w:val="20"/>
        </w:rPr>
        <w:t xml:space="preserve"> - расходы одного получателя, указанные в заявлении на предоставление субсидии, связанные с предоставлением услуг гражданам Калужской области по профилактике социально опасных форм поведения граждан,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5105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расходов всех получателей, указанных в заявлениях на предоставление субсидии, связанных с предоставлением гражданам Калужской области услуг по профилактике социально опасных форм поведения граждан, в текущем финансовом году.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Требования, которым должны соответствовать получатели на дату представления документов, предусмотренных </w:t>
      </w:r>
      <w:hyperlink w:history="0" w:anchor="P59" w:tooltip="2.2. Для получения субсидии получатель представляет в министерство следующие документы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Порядка: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2.13.1. У получателей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Калужской областью.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Получатель не должен находиться в процессе реорганизации (за исключением реорганизации в форме присоединения к юридическому лицу, являющемуся получателем), ликвидации,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Получатель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history="0" w:anchor="P50" w:tooltip="1.3. Целью предоставления субсидий является финансовое обеспечение затрат социально ориентированных некоммерческих организаций, осуществляющих деятельность по профилактике социально опасных форм поведения граждан, указанных в пункте 1.5 Порядка, в рамках подпрограммы &quot;Государственная поддержка социально ориентированных некоммерческих организаций&quot; государственной программы Калужской области &quot;Социальная поддержка граждан в Калужской области&quot;, утвержденной постановлением Правительства Калужской области от 3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Получатель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2.13.6. Получатель не признан иностранным агентом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Получателю запрещено за счет полученных средств областного бюджета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Тип результата предоставления субсидии - оказание услуг: планируется оказание социально-бытовых, социально-медицинских, социально-психологических, социально-педагогических, социально-трудовых услуг по профилактике социально опасных форм поведения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Получатель представляет в министерство по формам, определенным типовой формой соглашения, установленной министерством финансов Калужской области,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О достижении значения результата предоставления субсидии, указанного в соглашении, в срок не позднее 30 января следующего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Об осуществлении расходов, источником финансового обеспечения которых является субсидия, ежеквартально в срок не позднее 25-го числа месяца, следующего за отчетным кварталом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Министерство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history="0" w:anchor="P104" w:tooltip="2.15. Тип результата предоставления субсидии - оказание услуг: планируется оказание социально-бытовых, социально-медицинских, социально-психологических, социально-педагогических, социально-трудовых услуг по профилактике социально опасных форм поведения граждан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а орган государственного финансового контроля осуществляет проверку в соответствии со </w:t>
      </w:r>
      <w:hyperlink w:history="0" r:id="rId3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случае нарушений получателем условий и порядка предоставления субсидий, установленных при их предоставлении, выявленных в том числе по фактам проверок, проведенных министерством и органом государственного финансового контроля, получатель в срок не позднее двадцати двух рабочих дней со дня выявления указанных нарушений осуществляет возврат субсидий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случае недостижения значения результата предоставления субсидии, указанного в соглашении, получатель в срок не позднее 1 марта следующего финансового года осуществляет возврат субсидии путем перечисления денежных средств в областной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Мониторинг достижения результата предоставления субсидии, указанного в </w:t>
      </w:r>
      <w:hyperlink w:history="0" w:anchor="P104" w:tooltip="2.15. Тип результата предоставления субсидии - оказание услуг: планируется оказание социально-бытовых, социально-медицинских, социально-психологических, социально-педагогических, социально-трудовых услуг по профилактике социально опасных форм поведения граждан.">
        <w:r>
          <w:rPr>
            <w:sz w:val="20"/>
            <w:color w:val="0000ff"/>
          </w:rPr>
          <w:t xml:space="preserve">пункте 2.15</w:t>
        </w:r>
      </w:hyperlink>
      <w:r>
        <w:rPr>
          <w:sz w:val="20"/>
        </w:rPr>
        <w:t xml:space="preserve"> Порядка,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Калужской области от 23.07.2014 N 426</w:t>
            <w:br/>
            <w:t>(ред. от 19.04.2023)</w:t>
            <w:br/>
            <w:t>"Об утверждении Положения о поряд...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0740357661C8CDE614A30B992DEC2DD4B013DA9EAACD7324F4A8D2E4DB6630B81DB9673F913ED2EB00EBE1189E496C10377A73A7F0ED2D01EFFEXEt1M" TargetMode = "External"/>
	<Relationship Id="rId8" Type="http://schemas.openxmlformats.org/officeDocument/2006/relationships/hyperlink" Target="consultantplus://offline/ref=E80740357661C8CDE614A30B992DEC2DD4B013DA97AECB732FFEF5D8EC826A32BF12E67038D832D3EB00EBE31BC14C79016F7672B9EEEB351DEDFCE0X8t0M" TargetMode = "External"/>
	<Relationship Id="rId9" Type="http://schemas.openxmlformats.org/officeDocument/2006/relationships/hyperlink" Target="consultantplus://offline/ref=E80740357661C8CDE614A30B992DEC2DD4B013DA9FAFC87028F4A8D2E4DB6630B81DB9673F913ED2EB00EBE1189E496C10377A73A7F0ED2D01EFFEXEt1M" TargetMode = "External"/>
	<Relationship Id="rId10" Type="http://schemas.openxmlformats.org/officeDocument/2006/relationships/hyperlink" Target="consultantplus://offline/ref=E80740357661C8CDE614A30B992DEC2DD4B013DA97ABCF742FF7F5D8EC826A32BF12E67038D832D3EB00EBE715C14C79016F7672B9EEEB351DEDFCE0X8t0M" TargetMode = "External"/>
	<Relationship Id="rId11" Type="http://schemas.openxmlformats.org/officeDocument/2006/relationships/hyperlink" Target="consultantplus://offline/ref=E80740357661C8CDE614A30B992DEC2DD4B013DA97AACA7A28FAF5D8EC826A32BF12E67038D832D3EB00EBE715C14C79016F7672B9EEEB351DEDFCE0X8t0M" TargetMode = "External"/>
	<Relationship Id="rId12" Type="http://schemas.openxmlformats.org/officeDocument/2006/relationships/hyperlink" Target="consultantplus://offline/ref=E80740357661C8CDE614A30B992DEC2DD4B013DA97A9C87624F7F5D8EC826A32BF12E67038D832D3EB00EBE715C14C79016F7672B9EEEB351DEDFCE0X8t0M" TargetMode = "External"/>
	<Relationship Id="rId13" Type="http://schemas.openxmlformats.org/officeDocument/2006/relationships/hyperlink" Target="consultantplus://offline/ref=E80740357661C8CDE614A30B992DEC2DD4B013DA97A8C8752EF9F5D8EC826A32BF12E67038D832D3EB00EBE715C14C79016F7672B9EEEB351DEDFCE0X8t0M" TargetMode = "External"/>
	<Relationship Id="rId14" Type="http://schemas.openxmlformats.org/officeDocument/2006/relationships/hyperlink" Target="consultantplus://offline/ref=E80740357661C8CDE614A30B992DEC2DD4B013DA97AFC87628F7F5D8EC826A32BF12E67038D832D3EB00EBE715C14C79016F7672B9EEEB351DEDFCE0X8t0M" TargetMode = "External"/>
	<Relationship Id="rId15" Type="http://schemas.openxmlformats.org/officeDocument/2006/relationships/hyperlink" Target="consultantplus://offline/ref=E80740357661C8CDE614A30B992DEC2DD4B013DA97AFCB752DF6F5D8EC826A32BF12E67038D832D3EB00EBE61AC14C79016F7672B9EEEB351DEDFCE0X8t0M" TargetMode = "External"/>
	<Relationship Id="rId16" Type="http://schemas.openxmlformats.org/officeDocument/2006/relationships/hyperlink" Target="consultantplus://offline/ref=E80740357661C8CDE614A30B992DEC2DD4B013DA97AFC1742EFDF5D8EC826A32BF12E67038D832D3EB00EBE715C14C79016F7672B9EEEB351DEDFCE0X8t0M" TargetMode = "External"/>
	<Relationship Id="rId17" Type="http://schemas.openxmlformats.org/officeDocument/2006/relationships/hyperlink" Target="consultantplus://offline/ref=E80740357661C8CDE614A30B992DEC2DD4B013DA97AEC1712FF6F5D8EC826A32BF12E67038D832D3EB00EBE715C14C79016F7672B9EEEB351DEDFCE0X8t0M" TargetMode = "External"/>
	<Relationship Id="rId18" Type="http://schemas.openxmlformats.org/officeDocument/2006/relationships/hyperlink" Target="consultantplus://offline/ref=6CBC180CDFEFFDF90615B74A0D6B4BF09EA71823BA9E67E2479D56633F8EF918E91423934961FD6A3597D4045236EE0585DCB4262A57Y0tAM" TargetMode = "External"/>
	<Relationship Id="rId19" Type="http://schemas.openxmlformats.org/officeDocument/2006/relationships/hyperlink" Target="consultantplus://offline/ref=6CBC180CDFEFFDF90615B74A0D6B4BF09EA71E29B89667E2479D56633F8EF918E91423914363F6353082C55C5E37F01B83C4A82428Y5t6M" TargetMode = "External"/>
	<Relationship Id="rId20" Type="http://schemas.openxmlformats.org/officeDocument/2006/relationships/hyperlink" Target="consultantplus://offline/ref=6CBC180CDFEFFDF90615B74A0D6B4BF09EA71F22B19F67E2479D56633F8EF918E91423954B6DA93025939D505F29EE1D9BD8AA26Y2t9M" TargetMode = "External"/>
	<Relationship Id="rId21" Type="http://schemas.openxmlformats.org/officeDocument/2006/relationships/hyperlink" Target="consultantplus://offline/ref=6CBC180CDFEFFDF90615A9471B0715FE9DAF442CB89B69B718CB503460DEFF4DA95425C00822F06061C692535F3CBA4AC18FA7252A4B0971AFDCCFC9Y5t1M" TargetMode = "External"/>
	<Relationship Id="rId22" Type="http://schemas.openxmlformats.org/officeDocument/2006/relationships/hyperlink" Target="consultantplus://offline/ref=6CBC180CDFEFFDF90615A9471B0715FE9DAF442CB89B65B51EC8503460DEFF4DA95425C00822F06061C19757593CBA4AC18FA7252A4B0971AFDCCFC9Y5t1M" TargetMode = "External"/>
	<Relationship Id="rId23" Type="http://schemas.openxmlformats.org/officeDocument/2006/relationships/hyperlink" Target="consultantplus://offline/ref=6CBC180CDFEFFDF90615A9471B0715FE9DAF442CB89B65B619C0503460DEFF4DA95425C00822F06061C69051583CBA4AC18FA7252A4B0971AFDCCFC9Y5t1M" TargetMode = "External"/>
	<Relationship Id="rId24" Type="http://schemas.openxmlformats.org/officeDocument/2006/relationships/hyperlink" Target="consultantplus://offline/ref=6CBC180CDFEFFDF90615A9471B0715FE9DAF442CB89A6CB11EC1503460DEFF4DA95425C00822F06061C690505E3CBA4AC18FA7252A4B0971AFDCCFC9Y5t1M" TargetMode = "External"/>
	<Relationship Id="rId25" Type="http://schemas.openxmlformats.org/officeDocument/2006/relationships/hyperlink" Target="consultantplus://offline/ref=6CBC180CDFEFFDF90615A9471B0715FE9DAF442CB89B65B619C0503460DEFF4DA95425C00822F06061C69051563CBA4AC18FA7252A4B0971AFDCCFC9Y5t1M" TargetMode = "External"/>
	<Relationship Id="rId26" Type="http://schemas.openxmlformats.org/officeDocument/2006/relationships/hyperlink" Target="consultantplus://offline/ref=6CBC180CDFEFFDF90615B74A0D6B4BF09EA71E29B89667E2479D56633F8EF918E91423954962F6353082C55C5E37F01B83C4A82428Y5t6M" TargetMode = "External"/>
	<Relationship Id="rId27" Type="http://schemas.openxmlformats.org/officeDocument/2006/relationships/hyperlink" Target="consultantplus://offline/ref=6CBC180CDFEFFDF90615A9471B0715FE9DAF442CB89B65B51EC8503460DEFF4DA95425C00822F06061C19757593CBA4AC18FA7252A4B0971AFDCCFC9Y5t1M" TargetMode = "External"/>
	<Relationship Id="rId28" Type="http://schemas.openxmlformats.org/officeDocument/2006/relationships/hyperlink" Target="consultantplus://offline/ref=6CBC180CDFEFFDF90615A9471B0715FE9DAF442CB89B69B718CB503460DEFF4DA95425C01A22A86C60C68E515929EC1B87YDt9M" TargetMode = "External"/>
	<Relationship Id="rId29" Type="http://schemas.openxmlformats.org/officeDocument/2006/relationships/hyperlink" Target="consultantplus://offline/ref=6CBC180CDFEFFDF90615B74A0D6B4BF09EA71E29B89667E2479D56633F8EF918E91423954962F6353082C55C5E37F01B83C4A82428Y5t6M" TargetMode = "External"/>
	<Relationship Id="rId30" Type="http://schemas.openxmlformats.org/officeDocument/2006/relationships/hyperlink" Target="consultantplus://offline/ref=6CBC180CDFEFFDF90615B74A0D6B4BF09EA71E29B89667E2479D56633F8EF918E91423954F64F6353082C55C5E37F01B83C4A82428Y5t6M" TargetMode = "External"/>
	<Relationship Id="rId31" Type="http://schemas.openxmlformats.org/officeDocument/2006/relationships/hyperlink" Target="consultantplus://offline/ref=6CBC180CDFEFFDF90615B74A0D6B4BF09EA71F22B19F67E2479D56633F8EF918E9142396426DA93025939D505F29EE1D9BD8AA26Y2t9M" TargetMode = "External"/>
	<Relationship Id="rId32" Type="http://schemas.openxmlformats.org/officeDocument/2006/relationships/hyperlink" Target="consultantplus://offline/ref=6CBC180CDFEFFDF90615B74A0D6B4BF09EA71823BA9E67E2479D56633F8EF918E91423974C66F96A3597D4045236EE0585DCB4262A57Y0tAM" TargetMode = "External"/>
	<Relationship Id="rId33" Type="http://schemas.openxmlformats.org/officeDocument/2006/relationships/hyperlink" Target="consultantplus://offline/ref=6CBC180CDFEFFDF90615B74A0D6B4BF09EA71823BA9E67E2479D56633F8EF918E91423974C64FF6A3597D4045236EE0585DCB4262A57Y0tAM" TargetMode = "External"/>
	<Relationship Id="rId34" Type="http://schemas.openxmlformats.org/officeDocument/2006/relationships/image" Target="media/image2.wmf"/>
	<Relationship Id="rId35" Type="http://schemas.openxmlformats.org/officeDocument/2006/relationships/image" Target="media/image3.wmf"/>
	<Relationship Id="rId36" Type="http://schemas.openxmlformats.org/officeDocument/2006/relationships/hyperlink" Target="consultantplus://offline/ref=6CBC180CDFEFFDF90615B74A0D6B4BF09EA71823BA9E67E2479D56633F8EF918E91423974C66F96A3597D4045236EE0585DCB4262A57Y0tAM" TargetMode = "External"/>
	<Relationship Id="rId37" Type="http://schemas.openxmlformats.org/officeDocument/2006/relationships/hyperlink" Target="consultantplus://offline/ref=6CBC180CDFEFFDF90615B74A0D6B4BF09EA71823BA9E67E2479D56633F8EF918E91423974C64FF6A3597D4045236EE0585DCB4262A57Y0t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23.07.2014 N 426
(ред. от 19.04.2023)
"Об утверждении Положения о порядке определения объема и предоставления субсидий социально ориентированным некоммерческим организациям, осуществляющим деятельность по профилактике социально опасных форм поведения граждан"</dc:title>
  <dcterms:created xsi:type="dcterms:W3CDTF">2023-06-10T12:45:23Z</dcterms:created>
</cp:coreProperties>
</file>