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10.10.2018 N 629</w:t>
              <w:br/>
              <w:t xml:space="preserve">(ред. от 05.05.2023)</w:t>
              <w:br/>
              <w:t xml:space="preserve">"Об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октября 2018 г. N 629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СФЕРЕ ДОПОЛНИТЕЛЬНОГО</w:t>
      </w:r>
    </w:p>
    <w:p>
      <w:pPr>
        <w:pStyle w:val="2"/>
        <w:jc w:val="center"/>
      </w:pPr>
      <w:r>
        <w:rPr>
          <w:sz w:val="20"/>
        </w:rPr>
        <w:t xml:space="preserve">ОБРАЗОВАНИЯ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20.05.2019 </w:t>
            </w:r>
            <w:hyperlink w:history="0" r:id="rId7" w:tooltip="Постановление Правительства Калужской области от 20.05.2019 N 308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 от 18.03.2020 </w:t>
            </w:r>
            <w:hyperlink w:history="0" r:id="rId8" w:tooltip="Постановление Правительства Калужской области от 18.03.2020 N 201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я Правительства Калужской области от 20.05.20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9" w:tooltip="Постановление Правительства Калужской области от 25.08.2021 N 558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29.09.2022 </w:t>
            </w:r>
            <w:hyperlink w:history="0" r:id="rId10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 от 05.05.2023 </w:t>
            </w:r>
            <w:hyperlink w:history="0" r:id="rId11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</w:t>
      </w:r>
      <w:hyperlink w:history="0" r:id="rId15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</w:t>
      </w:r>
      <w:hyperlink w:history="0" r:id="rId16" w:tooltip="Постановление Правительства Калужской области от 29.01.2019 N 38 (ред. от 14.03.2023) &quot;Об утверждении государственной программы Калужской области &quot;Развитие общего и дополнительного образования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29.01.2019 N 38 "Об утверждении государственной программы Калужской области "Развитие общего и дополнительного образования в Калужской области" (в ред. постановлений Правительства Калужской области от 24.06.2019 N 397, от 28.06.2019 N 405, от 14.08.2019 N 509, от 09.09.2019 N 564, от 09.12.2019 N 777, от 12.12.2019 N 792, от 11.03.2020 N 172, от 18.06.2020 N 478, от 16.10.2020 N 804, от 11.11.2020 N 855, от 13.01.2021 N 6, от 17.03.2021 N 140, от 12.05.2021 N 294, от 03.08.2021 N 498, от 11.11.2021 N 756, от 30.11.2021 N 815, от 09.12.2021 N 856, от 25.02.2022 N 132, от 28.04.2022 N 325, от 13.07.2022 N 510, от 14.09.2022 N 702, от 12.10.2022 N 777, от 16.11.2022 N 882, от 14.03.2023 N 170)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05.05.2023 N 310)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10 октября 2018 г. N 629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СФЕРЕ ДОПОЛНИТЕЛЬНОГО ОБРАЗОВАНИЯ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25.08.2021 </w:t>
            </w:r>
            <w:hyperlink w:history="0" r:id="rId18" w:tooltip="Постановление Правительства Калужской области от 25.08.2021 N 558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19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 от 05.05.2023 </w:t>
            </w:r>
            <w:hyperlink w:history="0" r:id="rId20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порядок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 (далее - субсидия), а также порядок проведения отбора получателей субсидии, условия и порядок предоставления субсидий,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 (далее - Положение).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субсидий является финансовое обеспечение затрат социально ориентированных некоммерческих организаций, не являющихся государственными (муниципальными) учреждениями, осуществляющих деятельность в сфере дополнительного образования детей, указанных в </w:t>
      </w:r>
      <w:hyperlink w:history="0" w:anchor="P54" w:tooltip="1.4. Получателями субсидии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подпункта 2.1 пункта 2 статьи 2 Федерального закона &quot;О некоммерческих организациях&quot;, осуществляющие в соответствии с учредительными документами предусмотренную подпунктом 9 пункта 1 статьи 31.1 Федерального закона &quot;О некоммерческих организациях&quot; деятельность в сфере дополнительного образования детей, зарегистрированные в качестве юр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Положения, в рамках </w:t>
      </w:r>
      <w:hyperlink w:history="0" r:id="rId22" w:tooltip="Постановление Правительства Калужской области от 29.01.2019 N 38 (ред. от 14.03.2023) &quot;Об утверждении государственной программы Калужской области &quot;Развитие общего и дополнительного образования в Калуж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дополнительного образования детей" государственной программы Калужской области "Развитие общего и дополнительного образования в Калужской области", утвержденной постановлением Правительства Калужской области от 29.01.2019 N 38 "Об утверждении государственной программы Калужской области "Развитие общего и дополнительного образования в Калужской области" (в ред. постановлений Правительства Калужской области от 24.06.2019 N 397, от 28.06.2019 N 405, от 14.08.2019 N 509, от 09.09.2019 N 564, от 09.12.2019 N 777, от 12.12.2019 N 792, от 11.03.2020 N 172, от 18.06.2020 N 478, от 16.10.2020 N 804, от 11.11.2020 N 855, от 13.01.2021 N 6, от 17.03.2021 N 140, от 12.05.2021 N 294, от 03.08.2021 N 498, от 11.11.2021 N 756, от 30.11.2021 N 815, от 09.12.2021 N 856, от 25.02.2022 N 132, от 28.04.2022 N 325, от 13.07.2022 N 510, от 14.09.2022 N 702, от 12.10.2022 N 777, от 16.11.2022 N 882, от 14.03.2023 N 170).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29.09.2022 </w:t>
      </w:r>
      <w:hyperlink w:history="0" r:id="rId23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, от 05.05.2023 </w:t>
      </w:r>
      <w:hyperlink w:history="0" r:id="rId24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N 310</w:t>
        </w:r>
      </w:hyperlink>
      <w:r>
        <w:rPr>
          <w:sz w:val="20"/>
        </w:rPr>
        <w:t xml:space="preserve">)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субсидий, предусмотренные </w:t>
      </w:r>
      <w:hyperlink w:history="0" r:id="rId25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является министерство образования и науки Калужской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29.09.2022 </w:t>
      </w:r>
      <w:hyperlink w:history="0" r:id="rId26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, от 05.05.2023 </w:t>
      </w:r>
      <w:hyperlink w:history="0" r:id="rId27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N 310</w:t>
        </w:r>
      </w:hyperlink>
      <w:r>
        <w:rPr>
          <w:sz w:val="20"/>
        </w:rPr>
        <w:t xml:space="preserve">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Получателями субсидии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</w:t>
      </w:r>
      <w:hyperlink w:history="0" r:id="rId2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организациях", осуществляющие в соответствии с учредительными документами предусмотренную </w:t>
      </w:r>
      <w:hyperlink w:history="0" r:id="rId2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Федерального закона "О некоммерческих организациях" деятельность в сфере дополнительного образования детей, зарегистрированные в качестве юридического лица на территории Калужской области и осуществляющие указанную деятельность не менее трех месяцев, за исключением социально ориентированных некоммерческих организаций, которым предоставляются субсидии в соответствии с </w:t>
      </w:r>
      <w:hyperlink w:history="0" r:id="rId30" w:tooltip="Постановление Правительства Калужской области от 29.12.2018 N 838 (ред. от 19.04.2023)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29.12.2018 N 838 "Об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просвещения" (в ред. постановлений Правительства Калужской области от 26.03.2019 N 184, от 20.04.2020 N 324, от 08.06.2021 N 367, от 25.04.2022 N 304) (далее - постановление N 838), прошедшие отбор по итогам конкурса в порядке, установленном </w:t>
      </w:r>
      <w:hyperlink w:history="0" w:anchor="P61" w:tooltip="2. Порядок проведения конкурсного отбора получателей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Положения (далее - участник конкурсного отбора), и являющиеся его победителями (далее - получатели).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Способом проведения отбора получателей, указанных в </w:t>
      </w:r>
      <w:hyperlink w:history="0" w:anchor="P54" w:tooltip="1.4. Получателями субсидии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подпункта 2.1 пункта 2 статьи 2 Федерального закона &quot;О некоммерческих организациях&quot;, осуществляющие в соответствии с учредительными документами предусмотренную подпунктом 9 пункта 1 статьи 31.1 Федерального закона &quot;О некоммерческих организациях&quot; деятельность в сфере дополнительного образования детей, зарегистрированные в качестве юр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Положения, является конкурс.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32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29.09.2022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включаются в размещаемый на едином портале бюджетной системы Российской Федерации в информационно-телекоммуникационной сети "Интернет" (далее - единый портал, сеть Интернет) реестр субсидий, формирование и ведение которого согласно </w:t>
      </w:r>
      <w:hyperlink w:history="0" r:id="rId3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пункту 4(1)</w:t>
        </w:r>
      </w:hyperlink>
      <w:r>
        <w:rPr>
          <w:sz w:val="20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 осуществляется Министерством финансов Российской Федерации в установленном им порядке, и размещаются на едином портале (в разделе единого портала) не позднее 15-го рабочего дня, следующего за днем принятия закона об областном бюджете на текущий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34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05.05.2023 N 310)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 получателей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 проводится при определении получателей исходя из наилучших условий достижения результата, установленного в </w:t>
      </w:r>
      <w:hyperlink w:history="0" w:anchor="P201" w:tooltip="3.6. Результатом предоставления субсидии является: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Положения (далее - конкурсный отбор).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5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о проведении конкурсного отбора размещается на едином портале, а также на официальном сайте министерства в сети Интернет по адресу: </w:t>
      </w:r>
      <w:r>
        <w:rPr>
          <w:sz w:val="20"/>
        </w:rPr>
        <w:t xml:space="preserve">http://admoblkaluga.ru/sub/education/news/</w:t>
      </w:r>
      <w:r>
        <w:rPr>
          <w:sz w:val="20"/>
        </w:rPr>
        <w:t xml:space="preserve"> (далее - официальный сайт министерства) в течение 30 календарных дней после утверждения приказа министерства о проведении конкурсного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Сроков проведения конкурсного отбора.</w:t>
      </w:r>
    </w:p>
    <w:p>
      <w:pPr>
        <w:pStyle w:val="0"/>
        <w:jc w:val="both"/>
      </w:pPr>
      <w:r>
        <w:rPr>
          <w:sz w:val="20"/>
        </w:rPr>
        <w:t xml:space="preserve">(пп. 2.2.1 в ред. </w:t>
      </w:r>
      <w:hyperlink w:history="0" r:id="rId36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Даты начала подачи или окончания приема заявок участников конкурсного отбора, которая не может быть ранее 10-го календарного дня, следующего за днем размещения объявления о проведении конкурсного отбора.</w:t>
      </w:r>
    </w:p>
    <w:p>
      <w:pPr>
        <w:pStyle w:val="0"/>
        <w:jc w:val="both"/>
      </w:pPr>
      <w:r>
        <w:rPr>
          <w:sz w:val="20"/>
        </w:rPr>
        <w:t xml:space="preserve">(пп. 2.2.2 в ред. </w:t>
      </w:r>
      <w:hyperlink w:history="0" r:id="rId37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2.2.3</w:t>
        </w:r>
      </w:hyperlink>
      <w:r>
        <w:rPr>
          <w:sz w:val="20"/>
        </w:rPr>
        <w:t xml:space="preserve">. Наименования, места нахождения, почтового адреса, адреса электронной почты министерства.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2.2.4</w:t>
        </w:r>
      </w:hyperlink>
      <w:r>
        <w:rPr>
          <w:sz w:val="20"/>
        </w:rPr>
        <w:t xml:space="preserve">. Результата предоставления субсидии в соответствии с </w:t>
      </w:r>
      <w:hyperlink w:history="0" w:anchor="P201" w:tooltip="3.6. Результатом предоставления субсидии является: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2.2.5</w:t>
        </w:r>
      </w:hyperlink>
      <w:r>
        <w:rPr>
          <w:sz w:val="20"/>
        </w:rPr>
        <w:t xml:space="preserve">. Доменного имени, и (или) сетевого адреса, и (или) указателей страниц официального сайта министерства, на котором обеспечивается проведение конкурсного отбора.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2.2.6</w:t>
        </w:r>
      </w:hyperlink>
      <w:r>
        <w:rPr>
          <w:sz w:val="20"/>
        </w:rPr>
        <w:t xml:space="preserve">. Требований к участникам конкурсного отбора в соответствии с </w:t>
      </w:r>
      <w:hyperlink w:history="0" w:anchor="P82" w:tooltip="2.3. Требования, которым должны соответствовать участники конкурсного отбора на дату подачи заявки, указанной в подпункте 2.4.1 пункта 2.4 Полож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 и перечнем документов, представляемых участниками конкурсного отбора для подтверждения их соответствия указанным требованиям.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hyperlink w:history="0" r:id="rId42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2.2.7</w:t>
        </w:r>
      </w:hyperlink>
      <w:r>
        <w:rPr>
          <w:sz w:val="20"/>
        </w:rPr>
        <w:t xml:space="preserve">. 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 в соответствии с </w:t>
      </w:r>
      <w:hyperlink w:history="0" w:anchor="P89" w:tooltip="2.4.1. Заявку на участие в конкурсном отборе, включающую согласие на публикацию (размещение) в сети Интернет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по форме и содержанию, разработанными министерством.">
        <w:r>
          <w:rPr>
            <w:sz w:val="20"/>
            <w:color w:val="0000ff"/>
          </w:rPr>
          <w:t xml:space="preserve">подпунктом 2.4.1 пункта 2.4</w:t>
        </w:r>
      </w:hyperlink>
      <w:r>
        <w:rPr>
          <w:sz w:val="20"/>
        </w:rPr>
        <w:t xml:space="preserve"> Положения.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hyperlink w:history="0" r:id="rId43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2.2.8</w:t>
        </w:r>
      </w:hyperlink>
      <w:r>
        <w:rPr>
          <w:sz w:val="20"/>
        </w:rPr>
        <w:t xml:space="preserve">. 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отбора.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2.2.9</w:t>
        </w:r>
      </w:hyperlink>
      <w:r>
        <w:rPr>
          <w:sz w:val="20"/>
        </w:rPr>
        <w:t xml:space="preserve">. Правил рассмотрения и оценки заявок участников конкурсного отбора в соответствии с </w:t>
      </w:r>
      <w:hyperlink w:history="0" w:anchor="P98" w:tooltip="2.6. Правила рассмотрения и оценки заявок участников конкурсного отбора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2.2.10</w:t>
        </w:r>
      </w:hyperlink>
      <w:r>
        <w:rPr>
          <w:sz w:val="20"/>
        </w:rPr>
        <w:t xml:space="preserve">. Порядка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предоставления.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2.2.11</w:t>
        </w:r>
      </w:hyperlink>
      <w:r>
        <w:rPr>
          <w:sz w:val="20"/>
        </w:rPr>
        <w:t xml:space="preserve">. Срока, в течение которого победители (победитель) конкурсного отбора должны подписать соглашение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hyperlink w:history="0" r:id="rId47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2.2.12</w:t>
        </w:r>
      </w:hyperlink>
      <w:r>
        <w:rPr>
          <w:sz w:val="20"/>
        </w:rPr>
        <w:t xml:space="preserve">. Условий признания победителей (победителя) конкурсного отбора уклонившимися (уклонившимся) от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2.2.13</w:t>
        </w:r>
      </w:hyperlink>
      <w:r>
        <w:rPr>
          <w:sz w:val="20"/>
        </w:rPr>
        <w:t xml:space="preserve">. Даты размещения результатов конкурсного отбора на едином портале, а также на официальном сайте министерства, которая не может быть позднее 14-го календарного дня, следующего за днем определения победителей (победителя) конкурсного отбора.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которым должны соответствовать участники конкурсного отбора на дату подачи заявки, указанной в </w:t>
      </w:r>
      <w:hyperlink w:history="0" w:anchor="P89" w:tooltip="2.4.1. Заявку на участие в конкурсном отборе, включающую согласие на публикацию (размещение) в сети Интернет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по форме и содержанию, разработанными министерством.">
        <w:r>
          <w:rPr>
            <w:sz w:val="20"/>
            <w:color w:val="0000ff"/>
          </w:rPr>
          <w:t xml:space="preserve">подпункте 2.4.1 пункта 2.4</w:t>
        </w:r>
      </w:hyperlink>
      <w:r>
        <w:rPr>
          <w:sz w:val="20"/>
        </w:rPr>
        <w:t xml:space="preserve"> Положения: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Участники конкурсного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2.3.1 в ред. </w:t>
      </w:r>
      <w:hyperlink w:history="0" r:id="rId49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05.05.2023 N 310)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Участники конкурсного отбора не должны получать средства из областного бюджета на основании иных нормативных правовых актов Калужской области на цель, установленную в </w:t>
      </w:r>
      <w:hyperlink w:history="0" w:anchor="P50" w:tooltip="1.2. Целью предоставления субсидий является финансовое обеспечение затрат социально ориентированных некоммерческих организаций, не являющихся государственными (муниципальными) учреждениями, осуществляющих деятельность в сфере дополнительного образования детей, указанных в пункте 1.4 Положения, в рамках подпрограммы &quot;Развитие дополнительного образования детей&quot; государственной программы Калужской области &quot;Развитие общего и дополнительного образования в Калужской области&quot;, утвержденной постановлением Правит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Положения.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Участники конкурсного отбора не должны быть признаны иностранным агентом в порядке, установленном Федеральным </w:t>
      </w:r>
      <w:hyperlink w:history="0" r:id="rId50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p>
      <w:pPr>
        <w:pStyle w:val="0"/>
        <w:jc w:val="both"/>
      </w:pPr>
      <w:r>
        <w:rPr>
          <w:sz w:val="20"/>
        </w:rPr>
        <w:t xml:space="preserve">(пп. 2.3.3 введен </w:t>
      </w:r>
      <w:hyperlink w:history="0" r:id="rId51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05.05.2023 N 310)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конкурсном отборе участники конкурсного отбора представляют в министерство следующие документы: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Заявку на участие в конкурсном отборе, включающую согласие на публикацию (размещение) в сети Интернет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по форме и содержанию, разработанными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05.05.2023 N 310)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Справку, подписанную участником конкурсного отбора, подтверждающую неполучение из областного бюджета средств в соответствии с иными нормативными правовыми актами Калужской области на цель, указанную в </w:t>
      </w:r>
      <w:hyperlink w:history="0" w:anchor="P50" w:tooltip="1.2. Целью предоставления субсидий является финансовое обеспечение затрат социально ориентированных некоммерческих организаций, не являющихся государственными (муниципальными) учреждениями, осуществляющих деятельность в сфере дополнительного образования детей, указанных в пункте 1.4 Положения, в рамках подпрограммы &quot;Развитие дополнительного образования детей&quot; государственной программы Калужской области &quot;Развитие общего и дополнительного образования в Калужской области&quot;, утвержденной постановлением Правит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Копию устава получателя с предъявлением оригинала.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Копию лицензии получателя на право осуществления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Справку, подписанную участником конкурсного отбора, о наличии собственных средств и (или) ресурсов для реализации дополнительной общеразвивающей программы, которую планирует организовать участник конкурсного отбора за счет средств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 конкурсного отбора может подать в министерство только одну заявку на участие в конкурсном отборе.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Правила рассмотрения и оценки заявок участников конкурсного отбора.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Комиссия для рассмотрения и оценки заявок участников конкурсного отбора, созданная министерством в целях предоставления субсидий (далее - Комиссия),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 выписку из Единого государственного реестра юридических лиц.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Комиссия рассматривает заявки участников конкурсного отбора на предмет их соответствия: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2.6.2.1. Требованию, установленному в </w:t>
      </w:r>
      <w:hyperlink w:history="0" w:anchor="P83" w:tooltip="2.3.1. Участники конкурсного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.">
        <w:r>
          <w:rPr>
            <w:sz w:val="20"/>
            <w:color w:val="0000ff"/>
          </w:rPr>
          <w:t xml:space="preserve">подпункте 2.3.1 пункта 2.3</w:t>
        </w:r>
      </w:hyperlink>
      <w:r>
        <w:rPr>
          <w:sz w:val="20"/>
        </w:rPr>
        <w:t xml:space="preserve"> Положения, - на основании выписки из Единого государственного реестра юридических лиц, указанной в </w:t>
      </w:r>
      <w:hyperlink w:history="0" w:anchor="P99" w:tooltip="2.6.1. Комиссия для рассмотрения и оценки заявок участников конкурсного отбора, созданная министерством в целях предоставления субсидий (далее - Комиссия)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 выписку из Единого государстве...">
        <w:r>
          <w:rPr>
            <w:sz w:val="20"/>
            <w:color w:val="0000ff"/>
          </w:rPr>
          <w:t xml:space="preserve">подпункте 2.6.1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2.6.2.2. Требованию, установленному в </w:t>
      </w:r>
      <w:hyperlink w:history="0" w:anchor="P85" w:tooltip="2.3.2. Участники конкурсного отбора не должны получать средства из областного бюджета на основании иных нормативных правовых актов Калужской области на цель, установленную в пункте 1.2 Положения.">
        <w:r>
          <w:rPr>
            <w:sz w:val="20"/>
            <w:color w:val="0000ff"/>
          </w:rPr>
          <w:t xml:space="preserve">подпункте 2.3.2 пункта 2.3</w:t>
        </w:r>
      </w:hyperlink>
      <w:r>
        <w:rPr>
          <w:sz w:val="20"/>
        </w:rPr>
        <w:t xml:space="preserve"> Положения, - на основании справки, указанной в </w:t>
      </w:r>
      <w:hyperlink w:history="0" w:anchor="P91" w:tooltip="2.4.2. Справку, подписанную участником конкурсного отбора, подтверждающую неполучение из областного бюджета средств в соответствии с иными нормативными правовыми актами Калужской области на цель, указанную в пункте 1.2 Положения.">
        <w:r>
          <w:rPr>
            <w:sz w:val="20"/>
            <w:color w:val="0000ff"/>
          </w:rPr>
          <w:t xml:space="preserve">подпункте 2.4.2 пункта 2.4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2.6.2.3. Требованию, установленному в </w:t>
      </w:r>
      <w:hyperlink w:history="0" w:anchor="P86" w:tooltip="2.3.3. Участники конкурсного отбора не должны быть признаны иностранным агентом в порядке, установленном Федеральным законом &quot;О контроле за деятельностью лиц, находящихся под иностранным влиянием&quot;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Положения, - на основании сведений из реестра иностранных агентов, размещенного в сети Интернет по адресу: </w:t>
      </w:r>
      <w:r>
        <w:rPr>
          <w:sz w:val="20"/>
        </w:rPr>
        <w:t xml:space="preserve">www.minjust.gov.ru</w:t>
      </w:r>
      <w:r>
        <w:rPr>
          <w:sz w:val="20"/>
        </w:rPr>
        <w:t xml:space="preserve"> (официальный сайт Министерства юстиции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(пп. 2.6.2.3 введен </w:t>
      </w:r>
      <w:hyperlink w:history="0" r:id="rId55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05.05.2023 N 310)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Комиссия проверяет участника конкурсного отбора на предмет соответствия категории получателей субсидий, установленной в </w:t>
      </w:r>
      <w:hyperlink w:history="0" w:anchor="P54" w:tooltip="1.4. Получателями субсидии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подпункта 2.1 пункта 2 статьи 2 Федерального закона &quot;О некоммерческих организациях&quot;, осуществляющие в соответствии с учредительными документами предусмотренную подпунктом 9 пункта 1 статьи 31.1 Федерального закона &quot;О некоммерческих организациях&quot; деятельность в сфере дополнительного образования детей, зарегистрированные в качестве юр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Положения, на основании выписки из Единого государственного реестра юридических лиц, указанной в </w:t>
      </w:r>
      <w:hyperlink w:history="0" w:anchor="P99" w:tooltip="2.6.1. Комиссия для рассмотрения и оценки заявок участников конкурсного отбора, созданная министерством в целях предоставления субсидий (далее - Комиссия)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 выписку из Единого государстве...">
        <w:r>
          <w:rPr>
            <w:sz w:val="20"/>
            <w:color w:val="0000ff"/>
          </w:rPr>
          <w:t xml:space="preserve">подпункте 2.6.1</w:t>
        </w:r>
      </w:hyperlink>
      <w:r>
        <w:rPr>
          <w:sz w:val="20"/>
        </w:rPr>
        <w:t xml:space="preserve"> настоящего пункта, документа, указанного в </w:t>
      </w:r>
      <w:hyperlink w:history="0" w:anchor="P93" w:tooltip="2.4.3. Копию устава получателя с предъявлением оригинала.">
        <w:r>
          <w:rPr>
            <w:sz w:val="20"/>
            <w:color w:val="0000ff"/>
          </w:rPr>
          <w:t xml:space="preserve">подпункте 2.4.3 пункта 2.4</w:t>
        </w:r>
      </w:hyperlink>
      <w:r>
        <w:rPr>
          <w:sz w:val="20"/>
        </w:rPr>
        <w:t xml:space="preserve"> Положения, а также сведений, полученных от министерства труда и социальной защиты Калужской области, подтверждающих неполучение субсидий в соответствии с </w:t>
      </w:r>
      <w:hyperlink w:history="0" r:id="rId56" w:tooltip="Постановление Правительства Калужской области от 29.12.2018 N 838 (ред. от 19.04.2023)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838, получателями.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Комиссия отклоняет заявки участников конкурсного отбора на стадии рассмотрения и оценки заявок по следующим основаниям: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2.6.4.1. Несоответствие участника конкурсного отбора требованиям, установленным в </w:t>
      </w:r>
      <w:hyperlink w:history="0" w:anchor="P82" w:tooltip="2.3. Требования, которым должны соответствовать участники конкурсного отбора на дату подачи заявки, указанной в подпункте 2.4.1 пункта 2.4 Положения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Положения.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2.6.4.2. Несоответствие представленных участником конкурсного отбора заявки и документов требованиям к заявкам участников конкурсного отбора, установленным в объявлении о проведении конкурсного отбора.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2.6.4.3. Недостоверность представленной участником конкурсного отбора информации, в том числе информации о месте нахождения и адресе юридического лица.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2.6.4.4. Подача участником конкурсного отбора заявки после даты и (или) времени, определенных для подачи заявок.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2.6.4.5. Несоответствие участника конкурсного отбора категории, установленной </w:t>
      </w:r>
      <w:hyperlink w:history="0" w:anchor="P54" w:tooltip="1.4. Получателями субсидии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подпункта 2.1 пункта 2 статьи 2 Федерального закона &quot;О некоммерческих организациях&quot;, осуществляющие в соответствии с учредительными документами предусмотренную подпунктом 9 пункта 1 статьи 31.1 Федерального закона &quot;О некоммерческих организациях&quot; деятельность в сфере дополнительного образования детей, зарегистрированные в качестве юр..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Комиссия отклоняет заявки участников конкурсного отбора по основаниям, указанным в </w:t>
      </w:r>
      <w:hyperlink w:history="0" w:anchor="P106" w:tooltip="2.6.4. Комиссия отклоняет заявки участников конкурсного отбора на стадии рассмотрения и оценки заявок по следующим основаниям:">
        <w:r>
          <w:rPr>
            <w:sz w:val="20"/>
            <w:color w:val="0000ff"/>
          </w:rPr>
          <w:t xml:space="preserve">подпункте 2.6.4</w:t>
        </w:r>
      </w:hyperlink>
      <w:r>
        <w:rPr>
          <w:sz w:val="20"/>
        </w:rPr>
        <w:t xml:space="preserve"> настоящего пункта,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2.6.5.1. В </w:t>
      </w:r>
      <w:hyperlink w:history="0" w:anchor="P107" w:tooltip="2.6.4.1. Несоответствие участника конкурсного отбора требованиям, установленным в пункте 2.3 Положения.">
        <w:r>
          <w:rPr>
            <w:sz w:val="20"/>
            <w:color w:val="0000ff"/>
          </w:rPr>
          <w:t xml:space="preserve">подпункте 2.6.4.1</w:t>
        </w:r>
      </w:hyperlink>
      <w:r>
        <w:rPr>
          <w:sz w:val="20"/>
        </w:rPr>
        <w:t xml:space="preserve"> настоящего пункта, - рассмотрев документы в соответствии с </w:t>
      </w:r>
      <w:hyperlink w:history="0" w:anchor="P100" w:tooltip="2.6.2. Комиссия рассматривает заявки участников конкурсного отбора на предмет их соответствия:">
        <w:r>
          <w:rPr>
            <w:sz w:val="20"/>
            <w:color w:val="0000ff"/>
          </w:rPr>
          <w:t xml:space="preserve">подпунктом 2.6.2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2.6.5.2. В </w:t>
      </w:r>
      <w:hyperlink w:history="0" w:anchor="P108" w:tooltip="2.6.4.2. Несоответствие представленных участником конкурсного отбора заявки и документов требованиям к заявкам участников конкурсного отбора, установленным в объявлении о проведении конкурсного отбора.">
        <w:r>
          <w:rPr>
            <w:sz w:val="20"/>
            <w:color w:val="0000ff"/>
          </w:rPr>
          <w:t xml:space="preserve">подпункте 2.6.4.2</w:t>
        </w:r>
      </w:hyperlink>
      <w:r>
        <w:rPr>
          <w:sz w:val="20"/>
        </w:rPr>
        <w:t xml:space="preserve"> настоящего пункта, - рассмотрев заявку участника конкурсного отбора на предмет соответствия </w:t>
      </w:r>
      <w:hyperlink w:history="0" w:anchor="P75" w:tooltip="2.2.7. 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 в соответствии с подпунктом 2.4.1 пункта 2.4 Положения.">
        <w:r>
          <w:rPr>
            <w:sz w:val="20"/>
            <w:color w:val="0000ff"/>
          </w:rPr>
          <w:t xml:space="preserve">подпунктам 2.2.6</w:t>
        </w:r>
      </w:hyperlink>
      <w:r>
        <w:rPr>
          <w:sz w:val="20"/>
        </w:rPr>
        <w:t xml:space="preserve">, </w:t>
      </w:r>
      <w:hyperlink w:history="0" w:anchor="P76" w:tooltip="2.2.8. 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.">
        <w:r>
          <w:rPr>
            <w:sz w:val="20"/>
            <w:color w:val="0000ff"/>
          </w:rPr>
          <w:t xml:space="preserve">2.2.7 пункта 2.2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2.6.5.3. В </w:t>
      </w:r>
      <w:hyperlink w:history="0" w:anchor="P109" w:tooltip="2.6.4.3. Недостоверность представленной участником конкурсного отбора информации, в том числе информации о месте нахождения и адресе юридического лица.">
        <w:r>
          <w:rPr>
            <w:sz w:val="20"/>
            <w:color w:val="0000ff"/>
          </w:rPr>
          <w:t xml:space="preserve">подпункте 2.6.4.3</w:t>
        </w:r>
      </w:hyperlink>
      <w:r>
        <w:rPr>
          <w:sz w:val="20"/>
        </w:rPr>
        <w:t xml:space="preserve"> настоящего пункта, - рассмотрев документы, указанные в </w:t>
      </w:r>
      <w:hyperlink w:history="0" w:anchor="P88" w:tooltip="2.4. Для участия в конкурсном отборе участники конкурсного отбора представляют в министерство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Положения, а также выписку из Единого государственного реестра юридических лиц, указанную в </w:t>
      </w:r>
      <w:hyperlink w:history="0" w:anchor="P99" w:tooltip="2.6.1. Комиссия для рассмотрения и оценки заявок участников конкурсного отбора, созданная министерством в целях предоставления субсидий (далее - Комиссия)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 выписку из Единого государстве...">
        <w:r>
          <w:rPr>
            <w:sz w:val="20"/>
            <w:color w:val="0000ff"/>
          </w:rPr>
          <w:t xml:space="preserve">подпункте 2.6.1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2.6.5.4. В </w:t>
      </w:r>
      <w:hyperlink w:history="0" w:anchor="P110" w:tooltip="2.6.4.4. Подача участником конкурсного отбора заявки после даты и (или) времени, определенных для подачи заявок.">
        <w:r>
          <w:rPr>
            <w:sz w:val="20"/>
            <w:color w:val="0000ff"/>
          </w:rPr>
          <w:t xml:space="preserve">подпункте 2.6.4.4</w:t>
        </w:r>
      </w:hyperlink>
      <w:r>
        <w:rPr>
          <w:sz w:val="20"/>
        </w:rPr>
        <w:t xml:space="preserve"> настоящего пункта, - рассмотрев заявку, указанную в </w:t>
      </w:r>
      <w:hyperlink w:history="0" w:anchor="P89" w:tooltip="2.4.1. Заявку на участие в конкурсном отборе, включающую согласие на публикацию (размещение) в сети Интернет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по форме и содержанию, разработанными министерством.">
        <w:r>
          <w:rPr>
            <w:sz w:val="20"/>
            <w:color w:val="0000ff"/>
          </w:rPr>
          <w:t xml:space="preserve">подпункте 2.4.1 пункта 2.4</w:t>
        </w:r>
      </w:hyperlink>
      <w:r>
        <w:rPr>
          <w:sz w:val="20"/>
        </w:rPr>
        <w:t xml:space="preserve"> Положения, в соответствии с </w:t>
      </w:r>
      <w:hyperlink w:history="0" w:anchor="P69" w:tooltip="2.2.2. Даты начала подачи или окончания приема заявок участников конкурсного отбора, которая не может быть ранее 10-го календарного дня, следующего за днем размещения объявления о проведении конкурсного отбора.">
        <w:r>
          <w:rPr>
            <w:sz w:val="20"/>
            <w:color w:val="0000ff"/>
          </w:rPr>
          <w:t xml:space="preserve">подпунктом 2.2.2 пункта 2.2</w:t>
        </w:r>
      </w:hyperlink>
      <w:r>
        <w:rPr>
          <w:sz w:val="20"/>
        </w:rPr>
        <w:t xml:space="preserve">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2.6.5.5. В </w:t>
      </w:r>
      <w:hyperlink w:history="0" w:anchor="P111" w:tooltip="2.6.4.5. Несоответствие участника конкурсного отбора категории, установленной пунктом 1.4 Положения.">
        <w:r>
          <w:rPr>
            <w:sz w:val="20"/>
            <w:color w:val="0000ff"/>
          </w:rPr>
          <w:t xml:space="preserve">подпункте 2.6.4.5</w:t>
        </w:r>
      </w:hyperlink>
      <w:r>
        <w:rPr>
          <w:sz w:val="20"/>
        </w:rPr>
        <w:t xml:space="preserve"> настоящего пункта, - рассмотрев выписку из Единого государственного реестра юридических лиц в соответствии с </w:t>
      </w:r>
      <w:hyperlink w:history="0" w:anchor="P105" w:tooltip="2.6.3. Комиссия проверяет участника конкурсного отбора на предмет соответствия категории получателей субсидий, установленной в пункте 1.4 Положения, на основании выписки из Единого государственного реестра юридических лиц, указанной в подпункте 2.6.1 настоящего пункта, документа, указанного в подпункте 2.4.3 пункта 2.4 Положения, а также сведений, полученных от министерства труда и социальной защиты Калужской области, подтверждающих неполучение субсидий в соответствии с постановлением N 838, получателями.">
        <w:r>
          <w:rPr>
            <w:sz w:val="20"/>
            <w:color w:val="0000ff"/>
          </w:rPr>
          <w:t xml:space="preserve">подпунктом 2.6.3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Информация о причинах отклонения заявок участников конкурсного отбора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 Конкурсный отбор признается несостоявшимся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2.6.7.1. Если на участие в конкурсном отборе не представлено ни одной заявки.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2.6.7.2</w:t>
        </w:r>
      </w:hyperlink>
      <w:r>
        <w:rPr>
          <w:sz w:val="20"/>
        </w:rPr>
        <w:t xml:space="preserve">. Если представлена одна заявка.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 Комиссия в срок, не превышающий 15 календарных дней после дня окончания подачи заявок на участие в конкурсном отборе, указанного в </w:t>
      </w:r>
      <w:hyperlink w:history="0" w:anchor="P69" w:tooltip="2.2.2. Даты начала подачи или окончания приема заявок участников конкурсного отбора, которая не может быть ранее 10-го календарного дня, следующего за днем размещения объявления о проведении конкурсного отбора.">
        <w:r>
          <w:rPr>
            <w:sz w:val="20"/>
            <w:color w:val="0000ff"/>
          </w:rPr>
          <w:t xml:space="preserve">подпункте 2.2.2 пункта 2.2</w:t>
        </w:r>
      </w:hyperlink>
      <w:r>
        <w:rPr>
          <w:sz w:val="20"/>
        </w:rPr>
        <w:t xml:space="preserve"> Положения в объявлении о проведении конкурсного отбора: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2.6.8.1. Оценивает заявки участников конкурсного отбора с выставлением баллов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386"/>
        <w:gridCol w:w="1134"/>
        <w:gridCol w:w="198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заявки участника конкурсного отбора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конкурсного отбора имеет регистрацию в качестве юридического лица на территории Калужской области не менее 3 месяцев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</w:t>
            </w:r>
          </w:p>
        </w:tc>
        <w:tc>
          <w:tcPr>
            <w:tcW w:w="19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конкурсного отбора имеет лицензию на ведение образовательной деятельности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</w:t>
            </w:r>
          </w:p>
        </w:tc>
        <w:tc>
          <w:tcPr>
            <w:tcW w:w="19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участника конкурсного отбора связана с деятельностью в сфере дополнительного образования детей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</w:t>
            </w:r>
          </w:p>
        </w:tc>
        <w:tc>
          <w:tcPr>
            <w:tcW w:w="19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bookmarkStart w:id="147" w:name="P147"/>
          <w:bookmarkEnd w:id="147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Цель деятельности участника конкурсного отбора направлена на создание возможности обучения детей в возрасте до 18 лет по дополнительным общеразвивающим программам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</w:t>
            </w:r>
          </w:p>
        </w:tc>
        <w:tc>
          <w:tcPr>
            <w:tcW w:w="19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bookmarkStart w:id="151" w:name="P151"/>
          <w:bookmarkEnd w:id="151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участником конкурсного отбора мероприятий, отвечающих цели деятельности участника конкурсного отбора, указанной в </w:t>
            </w:r>
            <w:hyperlink w:history="0" w:anchor="P147" w:tooltip="4">
              <w:r>
                <w:rPr>
                  <w:sz w:val="20"/>
                  <w:color w:val="0000ff"/>
                </w:rPr>
                <w:t xml:space="preserve">пункте 4</w:t>
              </w:r>
            </w:hyperlink>
            <w:r>
              <w:rPr>
                <w:sz w:val="20"/>
              </w:rPr>
              <w:t xml:space="preserve"> настоящей таблицы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</w:t>
            </w:r>
          </w:p>
        </w:tc>
        <w:tc>
          <w:tcPr>
            <w:tcW w:w="19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социально ориентированных некоммерческих организаций собственных средств и (или) ресурсов на реализацию мероприятий, указанных в </w:t>
            </w:r>
            <w:hyperlink w:history="0" w:anchor="P151" w:tooltip="5">
              <w:r>
                <w:rPr>
                  <w:sz w:val="20"/>
                  <w:color w:val="0000ff"/>
                </w:rPr>
                <w:t xml:space="preserve">пункте 5</w:t>
              </w:r>
            </w:hyperlink>
            <w:r>
              <w:rPr>
                <w:sz w:val="20"/>
              </w:rPr>
              <w:t xml:space="preserve"> настоящей таблицы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</w:t>
            </w:r>
          </w:p>
        </w:tc>
        <w:tc>
          <w:tcPr>
            <w:tcW w:w="19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участником конкурсного отбора мероприятий, направленных на создание возможностей для семей, имеющих детей с ограниченными возможностями здоровья, детей-инвалидов, инвалидов с детства, обучаться по дополнительным общеразвивающим программам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</w:t>
            </w:r>
          </w:p>
        </w:tc>
        <w:tc>
          <w:tcPr>
            <w:tcW w:w="19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2.6.8.2. В соответствии с критериями оценки заявок участников конкурсного отбора, указанными в таблице </w:t>
      </w:r>
      <w:hyperlink w:history="0" w:anchor="P125" w:tooltip="2.6.8.1. Оценивает заявки участников конкурсного отбора с выставлением баллов по следующим критериям:">
        <w:r>
          <w:rPr>
            <w:sz w:val="20"/>
            <w:color w:val="0000ff"/>
          </w:rPr>
          <w:t xml:space="preserve">подпункта 2.6.8.1</w:t>
        </w:r>
      </w:hyperlink>
      <w:r>
        <w:rPr>
          <w:sz w:val="20"/>
        </w:rPr>
        <w:t xml:space="preserve"> настоящего пункта, выставляет баллы каждому участнику конкурсного отбора в ведомости оценки заявки участника конкурсного отбора (далее - ведомость оценки).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2.6.8.3. В итоговой ведомости оценки заявок участников конкурсного отбора (далее - итоговая ведомость) рассчитывает итоговые суммы баллов по каждому критерию оценки заявки участника конкурсного отбора путем сложения выставленных членами Комиссии баллов в ведомостях оценки, их весовое значение в общей оценке путем умножения итоговых сумм баллов по каждому критерию оценки заявки участника конкурсного отбора на коэффициент значимости, указанный в таблице </w:t>
      </w:r>
      <w:hyperlink w:history="0" w:anchor="P125" w:tooltip="2.6.8.1. Оценивает заявки участников конкурсного отбора с выставлением баллов по следующим критериям:">
        <w:r>
          <w:rPr>
            <w:sz w:val="20"/>
            <w:color w:val="0000ff"/>
          </w:rPr>
          <w:t xml:space="preserve">подпункта 2.6.8.1</w:t>
        </w:r>
      </w:hyperlink>
      <w:r>
        <w:rPr>
          <w:sz w:val="20"/>
        </w:rPr>
        <w:t xml:space="preserve"> настоящего пункта, и деления полученных баллов на число членов Комиссии, принявших участие в оценке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2.6.8.4. Для определения победителей (победителя) конкурсного отбора и присвоения заявкам участников конкурсного отбора порядковых номеров рассчитывает итоговые баллы каждой заявки участников конкурсного отбора путем сложения весовых значений критериев оценки заявок участников конкурсного отбора, рассчитанных Комиссией в соответствии с </w:t>
      </w:r>
      <w:hyperlink w:history="0" w:anchor="P165" w:tooltip="2.6.8.3. В итоговой ведомости оценки заявок участников конкурсного отбора (далее - итоговая ведомость) рассчитывает итоговые суммы баллов по каждому критерию оценки заявки участника конкурсного отбора путем сложения выставленных членами Комиссии баллов в ведомостях оценки, их весовое значение в общей оценке путем умножения итоговых сумм баллов по каждому критерию оценки заявки участника конкурсного отбора на коэффициент значимости, указанный в таблице подпункта 2.6.8.1 настоящего пункта, и деления получе...">
        <w:r>
          <w:rPr>
            <w:sz w:val="20"/>
            <w:color w:val="0000ff"/>
          </w:rPr>
          <w:t xml:space="preserve">подпунктом 2.6.8.3</w:t>
        </w:r>
      </w:hyperlink>
      <w:r>
        <w:rPr>
          <w:sz w:val="20"/>
        </w:rPr>
        <w:t xml:space="preserve"> настоящего пункта, которые отражаются в итоговой ведомости.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2.6.8.5. На основании итоговых ведомостей присваивает заявкам участников конкурсного отбора порядковые номера в порядке убывания набранных итоговых баллов и принимает решение о признании участников конкурсного отбора победителями (победителем)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(победителем) конкурсного отбора признаются участники конкурсного отбора, итоговые баллы заявок которых составляют не менее 40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2.6.9. Комиссия в течение срока, установленного </w:t>
      </w:r>
      <w:hyperlink w:history="0" w:anchor="P123" w:tooltip="2.6.8. Комиссия в срок, не превышающий 15 календарных дней после дня окончания подачи заявок на участие в конкурсном отборе, указанного в подпункте 2.2.2 пункта 2.2 Положения в объявлении о проведении конкурсного отбора:">
        <w:r>
          <w:rPr>
            <w:sz w:val="20"/>
            <w:color w:val="0000ff"/>
          </w:rPr>
          <w:t xml:space="preserve">подпунктом 2.6.8</w:t>
        </w:r>
      </w:hyperlink>
      <w:r>
        <w:rPr>
          <w:sz w:val="20"/>
        </w:rPr>
        <w:t xml:space="preserve"> настоящего пункта, рассматривает документы, указанные в </w:t>
      </w:r>
      <w:hyperlink w:history="0" w:anchor="P88" w:tooltip="2.4. Для участия в конкурсном отборе участники конкурсного отбора представляют в министерство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Положения, </w:t>
      </w:r>
      <w:hyperlink w:history="0" w:anchor="P99" w:tooltip="2.6.1. Комиссия для рассмотрения и оценки заявок участников конкурсного отбора, созданная министерством в целях предоставления субсидий (далее - Комиссия)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 выписку из Единого государстве...">
        <w:r>
          <w:rPr>
            <w:sz w:val="20"/>
            <w:color w:val="0000ff"/>
          </w:rPr>
          <w:t xml:space="preserve">подпункте 2.6.1</w:t>
        </w:r>
      </w:hyperlink>
      <w:r>
        <w:rPr>
          <w:sz w:val="20"/>
        </w:rPr>
        <w:t xml:space="preserve"> настоящего пункта, и в случае их соответствия требованиям </w:t>
      </w:r>
      <w:hyperlink w:history="0" w:anchor="P88" w:tooltip="2.4. Для участия в конкурсном отборе участники конкурсного отбора представляют в министерство следующие документы:">
        <w:r>
          <w:rPr>
            <w:sz w:val="20"/>
            <w:color w:val="0000ff"/>
          </w:rPr>
          <w:t xml:space="preserve">пункта 2.4</w:t>
        </w:r>
      </w:hyperlink>
      <w:r>
        <w:rPr>
          <w:sz w:val="20"/>
        </w:rPr>
        <w:t xml:space="preserve"> Положения, соответствия участников конкурсного отбора категории, установленной в </w:t>
      </w:r>
      <w:hyperlink w:history="0" w:anchor="P54" w:tooltip="1.4. Получателями субсидии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подпункта 2.1 пункта 2 статьи 2 Федерального закона &quot;О некоммерческих организациях&quot;, осуществляющие в соответствии с учредительными документами предусмотренную подпунктом 9 пункта 1 статьи 31.1 Федерального закона &quot;О некоммерческих организациях&quot; деятельность в сфере дополнительного образования детей, зарегистрированные в качестве юр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Положения, требованиям, указанным в </w:t>
      </w:r>
      <w:hyperlink w:history="0" w:anchor="P82" w:tooltip="2.3. Требования, которым должны соответствовать участники конкурсного отбора на дату подачи заявки, указанной в подпункте 2.4.1 пункта 2.4 Положения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Положения, в течение пяти календарных дней со дня окончания срока, указанного в </w:t>
      </w:r>
      <w:hyperlink w:history="0" w:anchor="P123" w:tooltip="2.6.8. Комиссия в срок, не превышающий 15 календарных дней после дня окончания подачи заявок на участие в конкурсном отборе, указанного в подпункте 2.2.2 пункта 2.2 Положения в объявлении о проведении конкурсного отбора:">
        <w:r>
          <w:rPr>
            <w:sz w:val="20"/>
            <w:color w:val="0000ff"/>
          </w:rPr>
          <w:t xml:space="preserve">подпункте 2.6.8</w:t>
        </w:r>
      </w:hyperlink>
      <w:r>
        <w:rPr>
          <w:sz w:val="20"/>
        </w:rPr>
        <w:t xml:space="preserve"> настоящего пункта, принимает решение о признании участника конкурсного отбора победителем конкурсного отбора в соответствии с </w:t>
      </w:r>
      <w:hyperlink w:history="0" w:anchor="P167" w:tooltip="2.6.8.5. На основании итоговых ведомостей присваивает заявкам участников конкурсного отбора порядковые номера в порядке убывания набранных итоговых баллов и принимает решение о признании участников конкурсного отбора победителями (победителем) конкурсного отбора.">
        <w:r>
          <w:rPr>
            <w:sz w:val="20"/>
            <w:color w:val="0000ff"/>
          </w:rPr>
          <w:t xml:space="preserve">подпунктом 2.6.8.5</w:t>
        </w:r>
      </w:hyperlink>
      <w:r>
        <w:rPr>
          <w:sz w:val="20"/>
        </w:rPr>
        <w:t xml:space="preserve"> настоящего пункта либо на основании </w:t>
      </w:r>
      <w:hyperlink w:history="0" w:anchor="P106" w:tooltip="2.6.4. Комиссия отклоняет заявки участников конкурсного отбора на стадии рассмотрения и оценки заявок по следующим основаниям:">
        <w:r>
          <w:rPr>
            <w:sz w:val="20"/>
            <w:color w:val="0000ff"/>
          </w:rPr>
          <w:t xml:space="preserve">подпункта 2.6.4</w:t>
        </w:r>
      </w:hyperlink>
      <w:r>
        <w:rPr>
          <w:sz w:val="20"/>
        </w:rPr>
        <w:t xml:space="preserve"> настоящего пункта направляет участнику конкурсного отбора письменное уведомление, в котором указывается информация о причинах отклонения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 Информация о результатах рассмотрения заявок участников конкурсного отбора в течение 10 календарных дней после принятия Комиссией решения, указанного в </w:t>
      </w:r>
      <w:hyperlink w:history="0" w:anchor="P167" w:tooltip="2.6.8.5. На основании итоговых ведомостей присваивает заявкам участников конкурсного отбора порядковые номера в порядке убывания набранных итоговых баллов и принимает решение о признании участников конкурсного отбора победителями (победителем) конкурсного отбора.">
        <w:r>
          <w:rPr>
            <w:sz w:val="20"/>
            <w:color w:val="0000ff"/>
          </w:rPr>
          <w:t xml:space="preserve">подпункте 2.6.8.5</w:t>
        </w:r>
      </w:hyperlink>
      <w:r>
        <w:rPr>
          <w:sz w:val="20"/>
        </w:rPr>
        <w:t xml:space="preserve"> настоящего пункта, размещается на едином портале, а также на официальном сайте министерства 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2.6.10.1. Дату, время и место проведения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2.6.10.2. Дату, время и место оценки заявок участников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2.6.10.3. Информацию об участниках конкурсного отбора, заявки которых были рассмотрены.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2.6.10.4. 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2.6.10.5.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2.6.10.6. Наименование получателей (получателя) субсидии, с которыми заключается соглашение о предоставлении субсидии, и размер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состав Комиссии включаются в том числе члены общественных советов при исполнительных органах государственной власти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Субсидии предоставляются по следующему направлению расходов: реализация дополнительных общеразвивающих программ для детей, разработанных и утвержденных получателями в соответствии со </w:t>
      </w:r>
      <w:hyperlink w:history="0" r:id="rId6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не позднее пяти календарных дней после принятия Комиссией решения, указанного в </w:t>
      </w:r>
      <w:hyperlink w:history="0" w:anchor="P167" w:tooltip="2.6.8.5. На основании итоговых ведомостей присваивает заявкам участников конкурсного отбора порядковые номера в порядке убывания набранных итоговых баллов и принимает решение о признании участников конкурсного отбора победителями (победителем) конкурсного отбора.">
        <w:r>
          <w:rPr>
            <w:sz w:val="20"/>
            <w:color w:val="0000ff"/>
          </w:rPr>
          <w:t xml:space="preserve">подпункте 2.6.8.5 пункта 2.6</w:t>
        </w:r>
      </w:hyperlink>
      <w:r>
        <w:rPr>
          <w:sz w:val="20"/>
        </w:rPr>
        <w:t xml:space="preserve"> Положения, о признании участников конкурсного отбора победителями (победителем) конкурсного отбора принимает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Порядок расчета размера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предоставляемый получателю,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5"/>
        </w:rPr>
        <w:drawing>
          <wp:inline distT="0" distB="0" distL="0" distR="0">
            <wp:extent cx="9620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на текущий финансовый год одному получателю, но не более размера потребности в бюджетных ассигнованиях получателя, указанного в заявке на участие в конкурсном отборе, представленной в соответствии с </w:t>
      </w:r>
      <w:hyperlink w:history="0" w:anchor="P89" w:tooltip="2.4.1. Заявку на участие в конкурсном отборе, включающую согласие на публикацию (размещение) в сети Интернет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по форме и содержанию, разработанными министерством.">
        <w:r>
          <w:rPr>
            <w:sz w:val="20"/>
            <w:color w:val="0000ff"/>
          </w:rPr>
          <w:t xml:space="preserve">подпунктом 2.4.1 пункта 2.4</w:t>
        </w:r>
      </w:hyperlink>
      <w:r>
        <w:rPr>
          <w:sz w:val="20"/>
        </w:rPr>
        <w:t xml:space="preserve">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объем бюджетных ассигнований, предусмотренных в областном бюджете на текущий финансовый год министерству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объем потребности в бюджетных ассигнованиях одного получателя, указанный в заявке на участие в конкурсном отборе, представленной в соответствии с </w:t>
      </w:r>
      <w:hyperlink w:history="0" w:anchor="P89" w:tooltip="2.4.1. Заявку на участие в конкурсном отборе, включающую согласие на публикацию (размещение) в сети Интернет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по форме и содержанию, разработанными министерством.">
        <w:r>
          <w:rPr>
            <w:sz w:val="20"/>
            <w:color w:val="0000ff"/>
          </w:rPr>
          <w:t xml:space="preserve">подпунктом 2.4.1 пункта 2.4</w:t>
        </w:r>
      </w:hyperlink>
      <w:r>
        <w:rPr>
          <w:sz w:val="20"/>
        </w:rPr>
        <w:t xml:space="preserve">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714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объем потребности в бюджетных ассигнованиях всех получателей, указанный в заявках на участие в конкурсном отборе, представленных в соответствии с </w:t>
      </w:r>
      <w:hyperlink w:history="0" w:anchor="P89" w:tooltip="2.4.1. Заявку на участие в конкурсном отборе, включающую согласие на публикацию (размещение) в сети Интернет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по форме и содержанию, разработанными министерством.">
        <w:r>
          <w:rPr>
            <w:sz w:val="20"/>
            <w:color w:val="0000ff"/>
          </w:rPr>
          <w:t xml:space="preserve">подпунктом 2.4.1 пункта 2.4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Заключение соглашения о предоставлении субсидии и перечисление субсидии осуществляются не позднее 10 календарных дней после принятия министерством решения о предоставлении субсидии на расчетный или корреспондентский счет, открытый получателем в учреждении Центрального банка Российской Федерации или кредитной организации и указанный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 предоставлении субсидии осуществляется на условиях и в порядке, предусмотренных соглашением о предоставлении субсидии, путем заключения дополнительного соглашения, в том числе дополнительного соглашения о расторжении соглашения о предоставлении субсидии, в соответствии с типовой формой, установленной министерством финансов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2" w:tooltip="1.3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, предусмотренные Законом Калужской области &quot;Об областном бюджете на 2023 год и на плановый период 2024 и 2025 годов&quot;, является министерство образования и науки Калужской области (далее - м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Положения, приводящего к невозможности предоставления субсидии в размере, определенном в соглашении о предоставлении субсидии, а также о согласии получателя на осуществление министерством проверок соблюдения получателем условий и порядка предоставления субсидий, в том числе в части достижения результата предоставления субсидии, а органом государственного финансового контроля - проверок соблюдения получателем условий и порядка предоставления субсидий в соответствии со </w:t>
      </w:r>
      <w:hyperlink w:history="0" r:id="rId6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о предоставлении субсидии указывается точная дата завершения и конечное значение результата предоставления субсидии (конкретная количественная характеристика итогов).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05.05.2023 N 310)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Получателям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Результатом предоставления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оказание услуг: планируется оказание образовательных услуг по обучению в рамках дополнительных общеразвивающих программ.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68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05.05.2023 N 310)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представляет в министерство по формам, определенным типовой формой соглашения, установленной министерством финансов Калужской области,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 достижении значения результата предоставления субсидии, указанного в соглашении о предоставлении субсидии, - в срок до 15 января следующего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05.05.2023 N 310)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Об осуществлении расходов, источником финансового обеспечения которых является субсидия, - ежеквартально, в срок не позднее 25-го числа последнего месяца отчетного квартала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70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1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29.09.2022 N 747)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получателем условий и порядка предоставления субсидий, в том числе в части достижения результата предоставления субсидии, указанного в </w:t>
      </w:r>
      <w:hyperlink w:history="0" w:anchor="P201" w:tooltip="3.6. Результатом предоставления субсидии является: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Положения, а орган государственного финансового контроля осуществляет проверку в соответствии со </w:t>
      </w:r>
      <w:hyperlink w:history="0" r:id="rId7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74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нарушений условий и порядка предоставления субсидий, установленных при их предоставлении, выявленных в том числе по фактам проверок, проведенных министерством и органом государственного финансового контроля, в срок не позднее 30 календарных дней со дня выявления указанных нарушений осуществляется возврат субсидии путем перечисления денежных средств в областной бюджет.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29.09.2022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недостижения значения результата предоставления субсидии, указанного в соглашении о предоставлении субсидии, получатель в срок не позднее 1 марта следующего финансового года осуществляет возврат субсидии путем перечисления денежных средств в областной бюджет.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05.05.2023 N 310)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Мониторинг достижения результата предоставления субсидии, указанного в соглашении о предоставлении субсидии, проводится исходя из достижения значения результата предоставления субсидии, определенного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5.4 введен </w:t>
      </w:r>
      <w:hyperlink w:history="0" r:id="rId77" w:tooltip="Постановление Правительства Калужской области от 29.09.2022 N 747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29.09.2022 N 747; в ред. </w:t>
      </w:r>
      <w:hyperlink w:history="0" r:id="rId78" w:tooltip="Постановление Правительства Калужской области от 05.05.2023 N 310 &quot;О внесении изменений в постановление Правительства Калужской области от 10.10.2018 N 629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(в ред. Постановлений Правительства Калужской области от 20.05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05.05.2023 N 310)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10.10.2018 N 629</w:t>
            <w:br/>
            <w:t>(ред. от 05.05.2023)</w:t>
            <w:br/>
            <w:t>"Об утверждении Положения о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8C6F684B2326110E3466B86EF6245BDBC70802A73EC6E96A35FCB2E24ACD88CF6D72BFA4EC7BC46FB3445DC0D2656462F2A2D13650B856FDE58933fF01M" TargetMode = "External"/>
	<Relationship Id="rId8" Type="http://schemas.openxmlformats.org/officeDocument/2006/relationships/hyperlink" Target="consultantplus://offline/ref=F78C6F684B2326110E3466B86EF6245BDBC70802A73ECDEF6937FCB2E24ACD88CF6D72BFA4EC7BC46FB3445DC0D2656462F2A2D13650B856FDE58933fF01M" TargetMode = "External"/>
	<Relationship Id="rId9" Type="http://schemas.openxmlformats.org/officeDocument/2006/relationships/hyperlink" Target="consultantplus://offline/ref=F78C6F684B2326110E3466B86EF6245BDBC70802A738C7ED6B35FCB2E24ACD88CF6D72BFA4EC7BC46FB3445DC0D2656462F2A2D13650B856FDE58933fF01M" TargetMode = "External"/>
	<Relationship Id="rId10" Type="http://schemas.openxmlformats.org/officeDocument/2006/relationships/hyperlink" Target="consultantplus://offline/ref=F78C6F684B2326110E3466B86EF6245BDBC70802A739C7EF6A31FCB2E24ACD88CF6D72BFA4EC7BC46FB3445DC0D2656462F2A2D13650B856FDE58933fF01M" TargetMode = "External"/>
	<Relationship Id="rId11" Type="http://schemas.openxmlformats.org/officeDocument/2006/relationships/hyperlink" Target="consultantplus://offline/ref=F78C6F684B2326110E3466B86EF6245BDBC70802A739CDEE6033FCB2E24ACD88CF6D72BFA4EC7BC46FB3445DC0D2656462F2A2D13650B856FDE58933fF01M" TargetMode = "External"/>
	<Relationship Id="rId12" Type="http://schemas.openxmlformats.org/officeDocument/2006/relationships/hyperlink" Target="consultantplus://offline/ref=F78C6F684B2326110E3478B5789A7A55D8CF540DA53CCFBE3561FAE5BD1ACBDD8F2D74ECE5AF76CE3BE20008CBD8312B26A1B1D2364CfB0BM" TargetMode = "External"/>
	<Relationship Id="rId13" Type="http://schemas.openxmlformats.org/officeDocument/2006/relationships/hyperlink" Target="consultantplus://offline/ref=F78C6F684B2326110E3478B5789A7A55D8CF5207A734CFBE3561FAE5BD1ACBDD8F2D74EEEFAD7D913EF71150C7D92F3520B9ADD034f40DM" TargetMode = "External"/>
	<Relationship Id="rId14" Type="http://schemas.openxmlformats.org/officeDocument/2006/relationships/hyperlink" Target="consultantplus://offline/ref=F78C6F684B2326110E3478B5789A7A55D8CF530CAE3DCFBE3561FAE5BD1ACBDD8F2D74EAE7A322942BE6495CC6C7313338A5AFD2f305M" TargetMode = "External"/>
	<Relationship Id="rId15" Type="http://schemas.openxmlformats.org/officeDocument/2006/relationships/hyperlink" Target="consultantplus://offline/ref=F78C6F684B2326110E3466B86EF6245BDBC70802A739C1EB6A37FCB2E24ACD88CF6D72BFA4EC7BC46FB34554C4D2656462F2A2D13650B856FDE58933fF01M" TargetMode = "External"/>
	<Relationship Id="rId16" Type="http://schemas.openxmlformats.org/officeDocument/2006/relationships/hyperlink" Target="consultantplus://offline/ref=F78C6F684B2326110E3466B86EF6245BDBC70802A739CCEE6F33FCB2E24ACD88CF6D72BFA4EC7BC46EB04454C0D2656462F2A2D13650B856FDE58933fF01M" TargetMode = "External"/>
	<Relationship Id="rId17" Type="http://schemas.openxmlformats.org/officeDocument/2006/relationships/hyperlink" Target="consultantplus://offline/ref=F78C6F684B2326110E3466B86EF6245BDBC70802A739CDEE6033FCB2E24ACD88CF6D72BFA4EC7BC46FB3445DC1D2656462F2A2D13650B856FDE58933fF01M" TargetMode = "External"/>
	<Relationship Id="rId18" Type="http://schemas.openxmlformats.org/officeDocument/2006/relationships/hyperlink" Target="consultantplus://offline/ref=F78C6F684B2326110E3466B86EF6245BDBC70802A738C7ED6B35FCB2E24ACD88CF6D72BFA4EC7BC46FB3445DCFD2656462F2A2D13650B856FDE58933fF01M" TargetMode = "External"/>
	<Relationship Id="rId19" Type="http://schemas.openxmlformats.org/officeDocument/2006/relationships/hyperlink" Target="consultantplus://offline/ref=F78C6F684B2326110E3466B86EF6245BDBC70802A739C7EF6A31FCB2E24ACD88CF6D72BFA4EC7BC46FB3445DCFD2656462F2A2D13650B856FDE58933fF01M" TargetMode = "External"/>
	<Relationship Id="rId20" Type="http://schemas.openxmlformats.org/officeDocument/2006/relationships/hyperlink" Target="consultantplus://offline/ref=F78C6F684B2326110E3466B86EF6245BDBC70802A739CDEE6033FCB2E24ACD88CF6D72BFA4EC7BC46FB3445DCFD2656462F2A2D13650B856FDE58933fF01M" TargetMode = "External"/>
	<Relationship Id="rId21" Type="http://schemas.openxmlformats.org/officeDocument/2006/relationships/hyperlink" Target="consultantplus://offline/ref=F78C6F684B2326110E3466B86EF6245BDBC70802A739C7EF6A31FCB2E24ACD88CF6D72BFA4EC7BC46FB3445CC7D2656462F2A2D13650B856FDE58933fF01M" TargetMode = "External"/>
	<Relationship Id="rId22" Type="http://schemas.openxmlformats.org/officeDocument/2006/relationships/hyperlink" Target="consultantplus://offline/ref=F78C6F684B2326110E3466B86EF6245BDBC70802A739CCEE6F33FCB2E24ACD88CF6D72BFA4EC7BC46EB04454C0D2656462F2A2D13650B856FDE58933fF01M" TargetMode = "External"/>
	<Relationship Id="rId23" Type="http://schemas.openxmlformats.org/officeDocument/2006/relationships/hyperlink" Target="consultantplus://offline/ref=F78C6F684B2326110E3466B86EF6245BDBC70802A739C7EF6A31FCB2E24ACD88CF6D72BFA4EC7BC46FB3445CC4D2656462F2A2D13650B856FDE58933fF01M" TargetMode = "External"/>
	<Relationship Id="rId24" Type="http://schemas.openxmlformats.org/officeDocument/2006/relationships/hyperlink" Target="consultantplus://offline/ref=F78C6F684B2326110E3466B86EF6245BDBC70802A739CDEE6033FCB2E24ACD88CF6D72BFA4EC7BC46FB3445CC7D2656462F2A2D13650B856FDE58933fF01M" TargetMode = "External"/>
	<Relationship Id="rId25" Type="http://schemas.openxmlformats.org/officeDocument/2006/relationships/hyperlink" Target="consultantplus://offline/ref=F78C6F684B2326110E3466B86EF6245BDBC70802A739C1EB6A37FCB2E24ACD88CF6D72BFB6EC23C86EB35A5DC0C7333524fA04M" TargetMode = "External"/>
	<Relationship Id="rId26" Type="http://schemas.openxmlformats.org/officeDocument/2006/relationships/hyperlink" Target="consultantplus://offline/ref=F78C6F684B2326110E3466B86EF6245BDBC70802A739C7EF6A31FCB2E24ACD88CF6D72BFA4EC7BC46FB3445CC5D2656462F2A2D13650B856FDE58933fF01M" TargetMode = "External"/>
	<Relationship Id="rId27" Type="http://schemas.openxmlformats.org/officeDocument/2006/relationships/hyperlink" Target="consultantplus://offline/ref=F78C6F684B2326110E3466B86EF6245BDBC70802A739CDEE6033FCB2E24ACD88CF6D72BFA4EC7BC46FB3445CC4D2656462F2A2D13650B856FDE58933fF01M" TargetMode = "External"/>
	<Relationship Id="rId28" Type="http://schemas.openxmlformats.org/officeDocument/2006/relationships/hyperlink" Target="consultantplus://offline/ref=F78C6F684B2326110E3478B5789A7A55D8CF5207A734CFBE3561FAE5BD1ACBDD8F2D74EAE5AC7D913EF71150C7D92F3520B9ADD034f40DM" TargetMode = "External"/>
	<Relationship Id="rId29" Type="http://schemas.openxmlformats.org/officeDocument/2006/relationships/hyperlink" Target="consultantplus://offline/ref=F78C6F684B2326110E3478B5789A7A55D8CF5207A734CFBE3561FAE5BD1ACBDD8F2D74EAE3AC7D913EF71150C7D92F3520B9ADD034f40DM" TargetMode = "External"/>
	<Relationship Id="rId30" Type="http://schemas.openxmlformats.org/officeDocument/2006/relationships/hyperlink" Target="consultantplus://offline/ref=F78C6F684B2326110E3466B86EF6245BDBC70802A739CDEA6D32FCB2E24ACD88CF6D72BFB6EC23C86EB35A5DC0C7333524fA04M" TargetMode = "External"/>
	<Relationship Id="rId31" Type="http://schemas.openxmlformats.org/officeDocument/2006/relationships/hyperlink" Target="consultantplus://offline/ref=F78C6F684B2326110E3466B86EF6245BDBC70802A739C7EF6A31FCB2E24ACD88CF6D72BFA4EC7BC46FB3445CC2D2656462F2A2D13650B856FDE58933fF01M" TargetMode = "External"/>
	<Relationship Id="rId32" Type="http://schemas.openxmlformats.org/officeDocument/2006/relationships/hyperlink" Target="consultantplus://offline/ref=F78C6F684B2326110E3466B86EF6245BDBC70802A739C7EF6A31FCB2E24ACD88CF6D72BFA4EC7BC46FB3445CC3D2656462F2A2D13650B856FDE58933fF01M" TargetMode = "External"/>
	<Relationship Id="rId33" Type="http://schemas.openxmlformats.org/officeDocument/2006/relationships/hyperlink" Target="consultantplus://offline/ref=F78C6F684B2326110E3478B5789A7A55D8CF530CAE3DCFBE3561FAE5BD1ACBDD8F2D74E9EEA322942BE6495CC6C7313338A5AFD2f305M" TargetMode = "External"/>
	<Relationship Id="rId34" Type="http://schemas.openxmlformats.org/officeDocument/2006/relationships/hyperlink" Target="consultantplus://offline/ref=F78C6F684B2326110E3466B86EF6245BDBC70802A739CDEE6033FCB2E24ACD88CF6D72BFA4EC7BC46FB3445CC5D2656462F2A2D13650B856FDE58933fF01M" TargetMode = "External"/>
	<Relationship Id="rId35" Type="http://schemas.openxmlformats.org/officeDocument/2006/relationships/hyperlink" Target="consultantplus://offline/ref=F78C6F684B2326110E3466B86EF6245BDBC70802A739C7EF6A31FCB2E24ACD88CF6D72BFA4EC7BC46FB3445FC6D2656462F2A2D13650B856FDE58933fF01M" TargetMode = "External"/>
	<Relationship Id="rId36" Type="http://schemas.openxmlformats.org/officeDocument/2006/relationships/hyperlink" Target="consultantplus://offline/ref=F78C6F684B2326110E3466B86EF6245BDBC70802A739C7EF6A31FCB2E24ACD88CF6D72BFA4EC7BC46FB3445FC5D2656462F2A2D13650B856FDE58933fF01M" TargetMode = "External"/>
	<Relationship Id="rId37" Type="http://schemas.openxmlformats.org/officeDocument/2006/relationships/hyperlink" Target="consultantplus://offline/ref=F78C6F684B2326110E3466B86EF6245BDBC70802A739C7EF6A31FCB2E24ACD88CF6D72BFA4EC7BC46FB3445FC3D2656462F2A2D13650B856FDE58933fF01M" TargetMode = "External"/>
	<Relationship Id="rId38" Type="http://schemas.openxmlformats.org/officeDocument/2006/relationships/hyperlink" Target="consultantplus://offline/ref=F78C6F684B2326110E3466B86EF6245BDBC70802A739C7EF6A31FCB2E24ACD88CF6D72BFA4EC7BC46FB3445FC1D2656462F2A2D13650B856FDE58933fF01M" TargetMode = "External"/>
	<Relationship Id="rId39" Type="http://schemas.openxmlformats.org/officeDocument/2006/relationships/hyperlink" Target="consultantplus://offline/ref=F78C6F684B2326110E3466B86EF6245BDBC70802A739C7EF6A31FCB2E24ACD88CF6D72BFA4EC7BC46FB3445FC1D2656462F2A2D13650B856FDE58933fF01M" TargetMode = "External"/>
	<Relationship Id="rId40" Type="http://schemas.openxmlformats.org/officeDocument/2006/relationships/hyperlink" Target="consultantplus://offline/ref=F78C6F684B2326110E3466B86EF6245BDBC70802A739C7EF6A31FCB2E24ACD88CF6D72BFA4EC7BC46FB3445FC1D2656462F2A2D13650B856FDE58933fF01M" TargetMode = "External"/>
	<Relationship Id="rId41" Type="http://schemas.openxmlformats.org/officeDocument/2006/relationships/hyperlink" Target="consultantplus://offline/ref=F78C6F684B2326110E3466B86EF6245BDBC70802A739C7EF6A31FCB2E24ACD88CF6D72BFA4EC7BC46FB3445FC1D2656462F2A2D13650B856FDE58933fF01M" TargetMode = "External"/>
	<Relationship Id="rId42" Type="http://schemas.openxmlformats.org/officeDocument/2006/relationships/hyperlink" Target="consultantplus://offline/ref=F78C6F684B2326110E3466B86EF6245BDBC70802A739C7EF6A31FCB2E24ACD88CF6D72BFA4EC7BC46FB3445FC1D2656462F2A2D13650B856FDE58933fF01M" TargetMode = "External"/>
	<Relationship Id="rId43" Type="http://schemas.openxmlformats.org/officeDocument/2006/relationships/hyperlink" Target="consultantplus://offline/ref=F78C6F684B2326110E3466B86EF6245BDBC70802A739C7EF6A31FCB2E24ACD88CF6D72BFA4EC7BC46FB3445FC1D2656462F2A2D13650B856FDE58933fF01M" TargetMode = "External"/>
	<Relationship Id="rId44" Type="http://schemas.openxmlformats.org/officeDocument/2006/relationships/hyperlink" Target="consultantplus://offline/ref=F78C6F684B2326110E3466B86EF6245BDBC70802A739C7EF6A31FCB2E24ACD88CF6D72BFA4EC7BC46FB3445FC1D2656462F2A2D13650B856FDE58933fF01M" TargetMode = "External"/>
	<Relationship Id="rId45" Type="http://schemas.openxmlformats.org/officeDocument/2006/relationships/hyperlink" Target="consultantplus://offline/ref=F78C6F684B2326110E3466B86EF6245BDBC70802A739C7EF6A31FCB2E24ACD88CF6D72BFA4EC7BC46FB3445FC1D2656462F2A2D13650B856FDE58933fF01M" TargetMode = "External"/>
	<Relationship Id="rId46" Type="http://schemas.openxmlformats.org/officeDocument/2006/relationships/hyperlink" Target="consultantplus://offline/ref=F78C6F684B2326110E3466B86EF6245BDBC70802A739C7EF6A31FCB2E24ACD88CF6D72BFA4EC7BC46FB3445FC1D2656462F2A2D13650B856FDE58933fF01M" TargetMode = "External"/>
	<Relationship Id="rId47" Type="http://schemas.openxmlformats.org/officeDocument/2006/relationships/hyperlink" Target="consultantplus://offline/ref=F78C6F684B2326110E3466B86EF6245BDBC70802A739C7EF6A31FCB2E24ACD88CF6D72BFA4EC7BC46FB3445FC1D2656462F2A2D13650B856FDE58933fF01M" TargetMode = "External"/>
	<Relationship Id="rId48" Type="http://schemas.openxmlformats.org/officeDocument/2006/relationships/hyperlink" Target="consultantplus://offline/ref=F78C6F684B2326110E3466B86EF6245BDBC70802A739C7EF6A31FCB2E24ACD88CF6D72BFA4EC7BC46FB3445FC1D2656462F2A2D13650B856FDE58933fF01M" TargetMode = "External"/>
	<Relationship Id="rId49" Type="http://schemas.openxmlformats.org/officeDocument/2006/relationships/hyperlink" Target="consultantplus://offline/ref=F78C6F684B2326110E3466B86EF6245BDBC70802A739CDEE6033FCB2E24ACD88CF6D72BFA4EC7BC46FB3445CC1D2656462F2A2D13650B856FDE58933fF01M" TargetMode = "External"/>
	<Relationship Id="rId50" Type="http://schemas.openxmlformats.org/officeDocument/2006/relationships/hyperlink" Target="consultantplus://offline/ref=F78C6F684B2326110E3478B5789A7A55D8CF5306AE3DCFBE3561FAE5BD1ACBDD9D2D2CE6E6A868C569AD465DC4fD0AM" TargetMode = "External"/>
	<Relationship Id="rId51" Type="http://schemas.openxmlformats.org/officeDocument/2006/relationships/hyperlink" Target="consultantplus://offline/ref=F78C6F684B2326110E3466B86EF6245BDBC70802A739CDEE6033FCB2E24ACD88CF6D72BFA4EC7BC46FB3445CCFD2656462F2A2D13650B856FDE58933fF01M" TargetMode = "External"/>
	<Relationship Id="rId52" Type="http://schemas.openxmlformats.org/officeDocument/2006/relationships/hyperlink" Target="consultantplus://offline/ref=F78C6F684B2326110E3466B86EF6245BDBC70802A739CDEE6033FCB2E24ACD88CF6D72BFA4EC7BC46FB3445FC4D2656462F2A2D13650B856FDE58933fF01M" TargetMode = "External"/>
	<Relationship Id="rId53" Type="http://schemas.openxmlformats.org/officeDocument/2006/relationships/hyperlink" Target="consultantplus://offline/ref=F78C6F684B2326110E3466B86EF6245BDBC70802A739C7EF6A31FCB2E24ACD88CF6D72BFA4EC7BC46FB3445FCED2656462F2A2D13650B856FDE58933fF01M" TargetMode = "External"/>
	<Relationship Id="rId54" Type="http://schemas.openxmlformats.org/officeDocument/2006/relationships/hyperlink" Target="consultantplus://offline/ref=F78C6F684B2326110E3466B86EF6245BDBC70802A739C7EF6A31FCB2E24ACD88CF6D72BFA4EC7BC46FB3445FCED2656462F2A2D13650B856FDE58933fF01M" TargetMode = "External"/>
	<Relationship Id="rId55" Type="http://schemas.openxmlformats.org/officeDocument/2006/relationships/hyperlink" Target="consultantplus://offline/ref=F78C6F684B2326110E3466B86EF6245BDBC70802A739CDEE6033FCB2E24ACD88CF6D72BFA4EC7BC46FB3445FC2D2656462F2A2D13650B856FDE58933fF01M" TargetMode = "External"/>
	<Relationship Id="rId56" Type="http://schemas.openxmlformats.org/officeDocument/2006/relationships/hyperlink" Target="consultantplus://offline/ref=F78C6F684B2326110E3466B86EF6245BDBC70802A739CDEA6D32FCB2E24ACD88CF6D72BFB6EC23C86EB35A5DC0C7333524fA04M" TargetMode = "External"/>
	<Relationship Id="rId57" Type="http://schemas.openxmlformats.org/officeDocument/2006/relationships/hyperlink" Target="consultantplus://offline/ref=F78C6F684B2326110E3466B86EF6245BDBC70802A739C7EF6A31FCB2E24ACD88CF6D72BFA4EC7BC46FB3445EC6D2656462F2A2D13650B856FDE58933fF01M" TargetMode = "External"/>
	<Relationship Id="rId58" Type="http://schemas.openxmlformats.org/officeDocument/2006/relationships/hyperlink" Target="consultantplus://offline/ref=F78C6F684B2326110E3466B86EF6245BDBC70802A739C7EF6A31FCB2E24ACD88CF6D72BFA4EC7BC46FB3445EC7D2656462F2A2D13650B856FDE58933fF01M" TargetMode = "External"/>
	<Relationship Id="rId59" Type="http://schemas.openxmlformats.org/officeDocument/2006/relationships/hyperlink" Target="consultantplus://offline/ref=F78C6F684B2326110E3466B86EF6245BDBC70802A739C7EF6A31FCB2E24ACD88CF6D72BFA4EC7BC46FB3445EC4D2656462F2A2D13650B856FDE58933fF01M" TargetMode = "External"/>
	<Relationship Id="rId60" Type="http://schemas.openxmlformats.org/officeDocument/2006/relationships/hyperlink" Target="consultantplus://offline/ref=F78C6F684B2326110E3478B5789A7A55D8C8560FA43CCFBE3561FAE5BD1ACBDD8F2D74EAE7A874C46BB8100C828C3C3426B9AFD6284CB852fE00M" TargetMode = "External"/>
	<Relationship Id="rId61" Type="http://schemas.openxmlformats.org/officeDocument/2006/relationships/image" Target="media/image2.wmf"/>
	<Relationship Id="rId62" Type="http://schemas.openxmlformats.org/officeDocument/2006/relationships/image" Target="media/image3.wmf"/>
	<Relationship Id="rId63" Type="http://schemas.openxmlformats.org/officeDocument/2006/relationships/hyperlink" Target="consultantplus://offline/ref=F78C6F684B2326110E3466B86EF6245BDBC70802A739C7EF6A31FCB2E24ACD88CF6D72BFA4EC7BC46FB3445EC2D2656462F2A2D13650B856FDE58933fF01M" TargetMode = "External"/>
	<Relationship Id="rId64" Type="http://schemas.openxmlformats.org/officeDocument/2006/relationships/hyperlink" Target="consultantplus://offline/ref=F78C6F684B2326110E3478B5789A7A55D8CF540DA53CCFBE3561FAE5BD1ACBDD8F2D74E8E0A872CE3BE20008CBD8312B26A1B1D2364CfB0BM" TargetMode = "External"/>
	<Relationship Id="rId65" Type="http://schemas.openxmlformats.org/officeDocument/2006/relationships/hyperlink" Target="consultantplus://offline/ref=F78C6F684B2326110E3478B5789A7A55D8CF540DA53CCFBE3561FAE5BD1ACBDD8F2D74E8E0AA74CE3BE20008CBD8312B26A1B1D2364CfB0BM" TargetMode = "External"/>
	<Relationship Id="rId66" Type="http://schemas.openxmlformats.org/officeDocument/2006/relationships/hyperlink" Target="consultantplus://offline/ref=F78C6F684B2326110E3466B86EF6245BDBC70802A739C7EF6A31FCB2E24ACD88CF6D72BFA4EC7BC46FB3445EC0D2656462F2A2D13650B856FDE58933fF01M" TargetMode = "External"/>
	<Relationship Id="rId67" Type="http://schemas.openxmlformats.org/officeDocument/2006/relationships/hyperlink" Target="consultantplus://offline/ref=F78C6F684B2326110E3466B86EF6245BDBC70802A739CDEE6033FCB2E24ACD88CF6D72BFA4EC7BC46FB3445FC1D2656462F2A2D13650B856FDE58933fF01M" TargetMode = "External"/>
	<Relationship Id="rId68" Type="http://schemas.openxmlformats.org/officeDocument/2006/relationships/hyperlink" Target="consultantplus://offline/ref=F78C6F684B2326110E3466B86EF6245BDBC70802A739CDEE6033FCB2E24ACD88CF6D72BFA4EC7BC46FB3445FCFD2656462F2A2D13650B856FDE58933fF01M" TargetMode = "External"/>
	<Relationship Id="rId69" Type="http://schemas.openxmlformats.org/officeDocument/2006/relationships/hyperlink" Target="consultantplus://offline/ref=F78C6F684B2326110E3466B86EF6245BDBC70802A739CDEE6033FCB2E24ACD88CF6D72BFA4EC7BC46FB3445EC5D2656462F2A2D13650B856FDE58933fF01M" TargetMode = "External"/>
	<Relationship Id="rId70" Type="http://schemas.openxmlformats.org/officeDocument/2006/relationships/hyperlink" Target="consultantplus://offline/ref=F78C6F684B2326110E3466B86EF6245BDBC70802A739C7EF6A31FCB2E24ACD88CF6D72BFA4EC7BC46FB3445ECED2656462F2A2D13650B856FDE58933fF01M" TargetMode = "External"/>
	<Relationship Id="rId71" Type="http://schemas.openxmlformats.org/officeDocument/2006/relationships/hyperlink" Target="consultantplus://offline/ref=F78C6F684B2326110E3466B86EF6245BDBC70802A739C7EF6A31FCB2E24ACD88CF6D72BFA4EC7BC46FB34459C5D2656462F2A2D13650B856FDE58933fF01M" TargetMode = "External"/>
	<Relationship Id="rId72" Type="http://schemas.openxmlformats.org/officeDocument/2006/relationships/hyperlink" Target="consultantplus://offline/ref=F78C6F684B2326110E3478B5789A7A55D8CF540DA53CCFBE3561FAE5BD1ACBDD8F2D74E8E0A872CE3BE20008CBD8312B26A1B1D2364CfB0BM" TargetMode = "External"/>
	<Relationship Id="rId73" Type="http://schemas.openxmlformats.org/officeDocument/2006/relationships/hyperlink" Target="consultantplus://offline/ref=F78C6F684B2326110E3478B5789A7A55D8CF540DA53CCFBE3561FAE5BD1ACBDD8F2D74E8E0AA74CE3BE20008CBD8312B26A1B1D2364CfB0BM" TargetMode = "External"/>
	<Relationship Id="rId74" Type="http://schemas.openxmlformats.org/officeDocument/2006/relationships/hyperlink" Target="consultantplus://offline/ref=F78C6F684B2326110E3466B86EF6245BDBC70802A739C7EF6A31FCB2E24ACD88CF6D72BFA4EC7BC46FB34459C2D2656462F2A2D13650B856FDE58933fF01M" TargetMode = "External"/>
	<Relationship Id="rId75" Type="http://schemas.openxmlformats.org/officeDocument/2006/relationships/hyperlink" Target="consultantplus://offline/ref=F78C6F684B2326110E3466B86EF6245BDBC70802A739C7EF6A31FCB2E24ACD88CF6D72BFA4EC7BC46FB34459C0D2656462F2A2D13650B856FDE58933fF01M" TargetMode = "External"/>
	<Relationship Id="rId76" Type="http://schemas.openxmlformats.org/officeDocument/2006/relationships/hyperlink" Target="consultantplus://offline/ref=F78C6F684B2326110E3466B86EF6245BDBC70802A739CDEE6033FCB2E24ACD88CF6D72BFA4EC7BC46FB3445EC3D2656462F2A2D13650B856FDE58933fF01M" TargetMode = "External"/>
	<Relationship Id="rId77" Type="http://schemas.openxmlformats.org/officeDocument/2006/relationships/hyperlink" Target="consultantplus://offline/ref=F78C6F684B2326110E3466B86EF6245BDBC70802A739C7EF6A31FCB2E24ACD88CF6D72BFA4EC7BC46FB34459C1D2656462F2A2D13650B856FDE58933fF01M" TargetMode = "External"/>
	<Relationship Id="rId78" Type="http://schemas.openxmlformats.org/officeDocument/2006/relationships/hyperlink" Target="consultantplus://offline/ref=F78C6F684B2326110E3466B86EF6245BDBC70802A739CDEE6033FCB2E24ACD88CF6D72BFA4EC7BC46FB3445EC3D2656462F2A2D13650B856FDE58933fF0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10.10.2018 N 629
(ред. от 05.05.2023)
"Об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детей"</dc:title>
  <dcterms:created xsi:type="dcterms:W3CDTF">2023-06-10T12:52:31Z</dcterms:created>
</cp:coreProperties>
</file>