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01.04.2019 N 152-П</w:t>
              <w:br/>
              <w:t xml:space="preserve">(ред. от 30.08.2023)</w:t>
              <w:br/>
              <w:t xml:space="preserve">"Об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апреля 2019 г. N 152-П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КАМЧАТСКОМ КРАЕ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ЗАТРАТ, СВЯЗАННЫХ С ОСУЩЕСТВЛЕНИЕМ</w:t>
      </w:r>
    </w:p>
    <w:p>
      <w:pPr>
        <w:pStyle w:val="2"/>
        <w:jc w:val="center"/>
      </w:pPr>
      <w:r>
        <w:rPr>
          <w:sz w:val="20"/>
        </w:rPr>
        <w:t xml:space="preserve">ИМИ ПРЕДСТАВИТЕЛЬСТВА НА ВСЕРОССИЙСКИХ</w:t>
      </w:r>
    </w:p>
    <w:p>
      <w:pPr>
        <w:pStyle w:val="2"/>
        <w:jc w:val="center"/>
      </w:pPr>
      <w:r>
        <w:rPr>
          <w:sz w:val="20"/>
        </w:rPr>
        <w:t xml:space="preserve">И МЕЖРЕГИОНАЛЬНЫХ МЕРОПРИЯТИЯХ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09.01.2020 </w:t>
            </w:r>
            <w:hyperlink w:history="0" r:id="rId7" w:tooltip="Постановление Правительства Камчатского края от 09.01.2020 N 1-П &quot;О внесении изменений в приложение к Постановлению Правительства Камчатского края от 01.04.2019 N 15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      <w:r>
                <w:rPr>
                  <w:sz w:val="20"/>
                  <w:color w:val="0000ff"/>
                </w:rPr>
                <w:t xml:space="preserve">N 1-П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8" w:tooltip="Постановление Правительства Камчатского края от 14.09.2020 N 363-П &quot;О внесении изменений в приложение к Постановлению Правительства Камчатского края от 01.04.2019 N 15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      <w:r>
                <w:rPr>
                  <w:sz w:val="20"/>
                  <w:color w:val="0000ff"/>
                </w:rPr>
                <w:t xml:space="preserve">N 363-П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02.02.2021 </w:t>
            </w:r>
            <w:hyperlink w:history="0" r:id="rId9" w:tooltip="Постановление Правительства Камчатского края от 02.02.2021 N 34-П &quot;О внесении изменений в Постановление Правительства Камчатского края от 01.04.2019 N 15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      <w:r>
                <w:rPr>
                  <w:sz w:val="20"/>
                  <w:color w:val="0000ff"/>
                </w:rPr>
                <w:t xml:space="preserve">N 34-П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10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11" w:tooltip="Постановление Правительства Камчатского края от 06.12.2022 N 638-П &quot;О внесении изменений в Постановление Правительства Камчатского края от 01.04.2019 N 152-П &quot;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      <w:r>
                <w:rPr>
                  <w:sz w:val="20"/>
                  <w:color w:val="0000ff"/>
                </w:rPr>
                <w:t xml:space="preserve">N 638-П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2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3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Камчатского края от 06.12.2022 N 638-П &quot;О внесении изменений в Постановление Правительства Камчатского края от 01.04.2019 N 152-П &quot;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06.12.2022 N 638-П)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субсидий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(постановляющая часть в ред. </w:t>
      </w:r>
      <w:hyperlink w:history="0" r:id="rId16" w:tooltip="Постановление Правительства Камчатского края от 06.12.2022 N 638-П &quot;О внесении изменений в Постановление Правительства Камчатского края от 01.04.2019 N 152-П &quot;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06.12.2022 N 638-П)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В.И.ИЛЮХИН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01.04.2019 N 152-П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КАМЧАТСКОМ КРАЕ В ЦЕЛЯХ ВОЗМЕЩЕНИЯ ЗАТРАТ,</w:t>
      </w:r>
    </w:p>
    <w:p>
      <w:pPr>
        <w:pStyle w:val="2"/>
        <w:jc w:val="center"/>
      </w:pPr>
      <w:r>
        <w:rPr>
          <w:sz w:val="20"/>
        </w:rPr>
        <w:t xml:space="preserve">СВЯЗАННЫХ С ОСУЩЕСТВЛЕНИЕМ ИМИ ПРЕДСТАВИТЕЛЬСТВА</w:t>
      </w:r>
    </w:p>
    <w:p>
      <w:pPr>
        <w:pStyle w:val="2"/>
        <w:jc w:val="center"/>
      </w:pPr>
      <w:r>
        <w:rPr>
          <w:sz w:val="20"/>
        </w:rPr>
        <w:t xml:space="preserve">НА ВСЕРОССИЙСКИХ И МЕЖРЕГИОНАЛЬНЫХ МЕРОПРИЯТИЯХ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17" w:tooltip="Постановление Правительства Камчатского края от 06.12.2022 N 638-П &quot;О внесении изменений в Постановление Правительства Камчатского края от 01.04.2019 N 152-П &quot;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&quot; {КонсультантПлюс}">
              <w:r>
                <w:rPr>
                  <w:sz w:val="20"/>
                  <w:color w:val="0000ff"/>
                </w:rPr>
                <w:t xml:space="preserve">N 638-П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8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субсидий из краевого бюджета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субсидия), в целях реализации основного мероприятия 5.3 "Предоставление финансовой поддержки некоммерческим организациям"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w:history="0" r:id="rId20" w:tooltip="Постановление Правительства Камчатского края от 29.11.2013 N 546-П (ред. от 26.06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Министерством развития гражданского общества и молодежи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носит целевой характер и предоставляется в период реализации основных мероприятий, указанных в </w:t>
      </w:r>
      <w:hyperlink w:history="0" w:anchor="P53" w:tooltip="1. Настоящий Порядок регулирует вопросы определения объема и предоставления субсидий из краевого бюджета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субсидия), в целях реализации основного мероприятия 5.3 &quot;Предоставление финансовой поддержки некоммерческим организациям&quot; подпрограммы 5 &quot;Развитие гражданской активности и государственная поддержка 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мероприятия),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оплату расходов по проезду к месту проведения мероприятий и обратно (включая оплату услуг по оформлению проездных документов) - в размере фактических расходов, подтвержденных проездными документами, но не выше стоимости проезда: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железнодорожным транспортом - в купейном вагоне скорого фирменного поезда;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воздушным транспортом - в салоне экономического класса по тарифам экономического класса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оплату расходов, связанных с проживанием представителей социально ориентированных некоммерческих организаций в месте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участники отбора -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 на цели, указанные в </w:t>
      </w:r>
      <w:hyperlink w:history="0" w:anchor="P53" w:tooltip="1. Настоящий Порядок регулирует вопросы определения объема и предоставления субсидий из краевого бюджета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субсидия), в целях реализации основного мероприятия 5.3 &quot;Предоставление финансовой поддержки некоммерческим организациям&quot; подпрограммы 5 &quot;Развитие гражданской активности и государственная поддержка 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 (далее соответственно - отбор, объявление о проведении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получатели субсидии -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- Соглашение).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Отбор осуществляется посредством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не позднее, чем за 3 календарных дня до начала подачи (приема) заявок размещает на едином портале и официальном сайте исполнительных органов Камчатского края на странице Министерства в информационно-телекоммуникационной сети "Интернет" </w:t>
      </w:r>
      <w:r>
        <w:rPr>
          <w:sz w:val="20"/>
        </w:rPr>
        <w:t xml:space="preserve">https://www.kamgov.ru</w:t>
      </w:r>
      <w:r>
        <w:rPr>
          <w:sz w:val="20"/>
        </w:rPr>
        <w:t xml:space="preserve"> объявление о проведении отбора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включая дату начала подачи или окончания приема заявок участников отбора, которая не может быть ранее: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местонахождения, почтового адреса, адреса электронной почты Министерства для направления документов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требований к участникам отбора, установленных в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и перечня документов, представляемых участниками отбора для подтверждения их соответствия требованиям, предусмотренным </w:t>
      </w:r>
      <w:hyperlink w:history="0" w:anchor="P101" w:tooltip="11. В рамках одного отбора участник (участники) отбора вправе подать только одну заявку.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порядка подачи заявок участниками отбора в соответствии с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частью 10</w:t>
        </w:r>
      </w:hyperlink>
      <w:r>
        <w:rPr>
          <w:sz w:val="20"/>
        </w:rPr>
        <w:t xml:space="preserve"> настоящего Порядка, требований, предъявляемых к форме и содержанию заявок, подаваемых участниками отбора, установленных </w:t>
      </w:r>
      <w:hyperlink w:history="0" w:anchor="P101" w:tooltip="11. В рамках одного отбора участник (участники) отбора вправе подать только одну заявку.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внесения изменений в заявки участников отбора, 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правил рассмотрения и оценки заявок участников отбора, предусмотренных </w:t>
      </w:r>
      <w:hyperlink w:history="0" w:anchor="P117" w:tooltip="21. Министерство в течение 5 рабочих дней со дня регистрации документов, указанных в части 10 настоящего Порядка, рассматривает их и иные сведения и документы в отношении участника (участников) отбора, проверяет участника (участников) отбора на соответствие требованиям, установленным частями 5 и 9 настоящего Порядка,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лении субсидии (отказ в предоставлен...">
        <w:r>
          <w:rPr>
            <w:sz w:val="20"/>
            <w:color w:val="0000ff"/>
          </w:rPr>
          <w:t xml:space="preserve">частями 21</w:t>
        </w:r>
      </w:hyperlink>
      <w:r>
        <w:rPr>
          <w:sz w:val="20"/>
        </w:rPr>
        <w:t xml:space="preserve"> и </w:t>
      </w:r>
      <w:hyperlink w:history="0" w:anchor="P118" w:tooltip="22. Результаты отбора определяются на основании проверки участников отбора на соответствие категории и требованиям, установленным частями 5 и 9 настоящего Порядка, и представленных ими заявок в соответствии с частью 11 настоящего Порядка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срока, в течение которого участник отбора, признанный прошедшим отбор,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даты размещения результатов отбора на едином портале, а также при необходимости на странице Министерства на официальном сайте исполнительных органов Камчатского края в информационно-телекоммуникационной сети "Интернет" (</w:t>
      </w:r>
      <w:r>
        <w:rPr>
          <w:sz w:val="20"/>
        </w:rPr>
        <w:t xml:space="preserve">https://www.kamgov.ru/agpublic</w:t>
      </w:r>
      <w:r>
        <w:rPr>
          <w:sz w:val="20"/>
        </w:rPr>
        <w:t xml:space="preserve">),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условий признания победителя отбора, уклонившимся от заключения Соглашения, предусмотренных </w:t>
      </w:r>
      <w:hyperlink w:history="0" w:anchor="P138" w:tooltip="30. 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">
        <w:r>
          <w:rPr>
            <w:sz w:val="20"/>
            <w:color w:val="0000ff"/>
          </w:rPr>
          <w:t xml:space="preserve">частью 30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результата предоставления субсидии, установленного </w:t>
      </w:r>
      <w:hyperlink w:history="0" w:anchor="P155" w:tooltip="34. Результатом предоставления субсидии является укрепление ресурсной устойчивости социально ориентированных некоммерческих организаций, в том числе социально ориентированных некоммерческих организаций - исполнителей общественно полезных услуг.">
        <w:r>
          <w:rPr>
            <w:sz w:val="20"/>
            <w:color w:val="0000ff"/>
          </w:rPr>
          <w:t xml:space="preserve">частью 34</w:t>
        </w:r>
      </w:hyperlink>
      <w:r>
        <w:rPr>
          <w:sz w:val="20"/>
        </w:rPr>
        <w:t xml:space="preserve"> настоящего Порядка.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(участники) отбора -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законодательством Российской Федерации, а участник (участники) отбора - индивидуальные предприниматели не прекратили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history="0" w:anchor="P53" w:tooltip="1. Настоящий Порядок регулирует вопросы определения объема и предоставления субсидий из краевого бюджета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субсидия), в целях реализации основного мероприятия 5.3 &quot;Предоставление финансовой поддержки некоммерческим организациям&quot; подпрограммы 5 &quot;Развитие гражданской активности и государственная поддержка 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3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10.05.2023 N 258-П;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а также иная просроченная (неурегулированная) задолженность по денежным обязательствам перед Камчатским краем.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4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10.05.2023 N 258-П)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заверенную 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руководителем, подтверждающую соответствие участника отбора категории и требованиям, указанным в </w:t>
      </w:r>
      <w:hyperlink w:history="0" w:anchor="P64" w:tooltip="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и в </w:t>
      </w:r>
      <w:hyperlink w:history="0" w:anchor="P82" w:tooltip="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87" w:tooltip="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">
        <w:r>
          <w:rPr>
            <w:sz w:val="20"/>
            <w:color w:val="0000ff"/>
          </w:rPr>
          <w:t xml:space="preserve">4 части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расчет потребности средств субсидии по направлению расходов, предусмотренных </w:t>
      </w:r>
      <w:hyperlink w:history="0" w:anchor="P56" w:tooltip="3. Субсидия предоставляется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мероприятия), в том числе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рамках одного отбора участник (участники) отбора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 предоставлении субсидии и документы, содержащиеся в заявке,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заявка о предоставлении субсидии и документы должны быть прошиты и пронумерованы, подписаны уполномоченными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 должны быть заверены 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Документы, указанные в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настоящего Порядка, подлежат регистрации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подана только одна заявка о предоставлении субсидии, соответствующей категории получателей субсидии, предусмотренной частью 5 настоящего Порядка, требованиям, предусмотренным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Порядка, в отношении данной заявки принимается решение о приеме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 позднее, чем за 3 рабочих дня до даты окончания срока приема заявок, указанной в объявлении о проведении отбора, любое заинтересованное лицо вправе направить Министерству запрос о разъяснении положений объявления (далее - запрос) с указанием адреса электронной почты для направления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течение 2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Запросы, поступившие позднее, чем за 3 рабочих дней до даты окончания срока приема заявок, не подлежат рассмотрению, о чем Министерство уведомляет лицо, направившее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заявку осуществляется путем направления необходимых сведений Министерству в пределах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Министерству уведомления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2 рабочих дней со дня регистрации документов, указанных в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history="0" w:anchor="P88" w:tooltip="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">
        <w:r>
          <w:rPr>
            <w:sz w:val="20"/>
            <w:color w:val="0000ff"/>
          </w:rPr>
          <w:t xml:space="preserve">пункту 5 части 9</w:t>
        </w:r>
      </w:hyperlink>
      <w:r>
        <w:rPr>
          <w:sz w:val="20"/>
        </w:rP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течение 5 рабочих дней со дня регистрации документов, указанных в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настоящего Порядка, рассматривает их и иные сведения и документы в отношении участника (участников) отбора, проверяет участника (участников) отбора на соответствие требованиям, установленным </w:t>
      </w:r>
      <w:hyperlink w:history="0" w:anchor="P64" w:tooltip="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принимает решение о приеме заявки (определении победителя (победителей) отбора) и предоставлении субсидии либо об отклонении заявки и отказе в предоставлении субсидии (отказ в предоставлении субсидии), оформленные приказом Министерства.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Результаты отбора определяются на основании проверки участников отбора на соответствие категории и требованиям, установленным </w:t>
      </w:r>
      <w:hyperlink w:history="0" w:anchor="P64" w:tooltip="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представленных ими заявок в соответствии с </w:t>
      </w:r>
      <w:hyperlink w:history="0" w:anchor="P101" w:tooltip="11. В рамках одного отбора участник (участники) отбора вправе подать только одну заявку.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hyperlink w:history="0" w:anchor="P101" w:tooltip="11. В рамках одного отбора участник (участники) отбора вправе подать только одну заявку.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настоящего Порядка, а участник (участники) отбора при этом соответствует (соответствуют) категории и требованиям, установленными </w:t>
      </w:r>
      <w:hyperlink w:history="0" w:anchor="P64" w:tooltip="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отклонения заявки о предоставлении субсидии и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документов требованиям, установленным </w:t>
      </w:r>
      <w:hyperlink w:history="0" w:anchor="P101" w:tooltip="11. В рамках одного отбора участник (участники) отбора вправе подать только одну заявку.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 в полном объеме участником отбора документов, указанных в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недостоверности,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участника отбора категории и (или) условиям предоставления субсидии, установленным </w:t>
      </w:r>
      <w:hyperlink w:history="0" w:anchor="P64" w:tooltip="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1" w:tooltip="9. 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"Интернет" (</w:t>
      </w:r>
      <w:r>
        <w:rPr>
          <w:sz w:val="20"/>
        </w:rPr>
        <w:t xml:space="preserve">https://www.kamgov.ru/agpublic</w:t>
      </w:r>
      <w:r>
        <w:rPr>
          <w:sz w:val="20"/>
        </w:rPr>
        <w:t xml:space="preserve">)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Субсидии предоставляются на основании Соглашения о предоставлении субсидии, заключенного Министерством с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2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9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Министерство перечисляет субсидию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заявке о предоставлении субсидии в течение 10 рабочих дней со дня издания приказа о предоставлении субсидии получателю субсидии.</w:t>
      </w:r>
    </w:p>
    <w:p>
      <w:pPr>
        <w:pStyle w:val="0"/>
        <w:jc w:val="both"/>
      </w:pPr>
      <w:r>
        <w:rPr>
          <w:sz w:val="20"/>
        </w:rPr>
        <w:t xml:space="preserve">(часть 32 в ред. </w:t>
      </w:r>
      <w:hyperlink w:history="0" r:id="rId30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Размер субсидии, предоставляемой получателю субсидии,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х К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/ SUM К</w:t>
      </w:r>
      <w:r>
        <w:rPr>
          <w:sz w:val="20"/>
          <w:vertAlign w:val="subscript"/>
        </w:rPr>
        <w:t xml:space="preserve">j...n</w:t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размер субсидии, предоставляемо j-ому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o</w:t>
      </w:r>
      <w:r>
        <w:rPr>
          <w:sz w:val="20"/>
        </w:rPr>
        <w:t xml:space="preserve"> - размер лимитов бюджетных обязательств, доведенных до Министерства на реализацию мероприятий, указанных в </w:t>
      </w:r>
      <w:hyperlink w:history="0" w:anchor="P53" w:tooltip="1. Настоящий Порядок регулирует вопросы определения объема и предоставления субсидий из краевого бюджета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 (далее - субсидия), в целях реализации основного мероприятия 5.3 &quot;Предоставление финансовой поддержки некоммерческим организациям&quot; подпрограммы 5 &quot;Развитие гражданской активности и государственная поддержка 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потребность j-ого получателя субсидии, определяемая на основании представленных документов в соответствии с </w:t>
      </w:r>
      <w:hyperlink w:history="0" w:anchor="P93" w:tooltip="10. Для получения субсидии участник (участники) отбора в течение срока, указанного в объявлении о проведении отбора, представляют в Министерство следующие документы:">
        <w:r>
          <w:rPr>
            <w:sz w:val="20"/>
            <w:color w:val="0000ff"/>
          </w:rPr>
          <w:t xml:space="preserve">частью 10</w:t>
        </w:r>
      </w:hyperlink>
      <w:r>
        <w:rPr>
          <w:sz w:val="20"/>
        </w:rPr>
        <w:t xml:space="preserve"> настоящего Порядка, при этом, сумма расходов по проезду одного представителя получателя субсидии к месту проведения мероприятий и обратно и расходов, связанных с проживанием в месте проведения мероприятий, не должна превышать 50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получателей субсидии, между которыми планируется распределение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размере, определенном в соответствии с формулой, указанной в настоящей части, но не может превышать размер заявленной получателем субсидии потребности в субсидии.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Результатом предоставления субсидии является укрепление ресурсной устойчивости социально ориентированных некоммерческих организаций, в том числе социально ориентированных некоммерческих организаций - исполнителей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 в рамках программ и проектов социально ориентированных некоммерческих организаций, проведенных при финансовой поддержке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число граждан, принявших участие в мероприятиях в рамках программ и проектов социально ориентированных некоммерческих организаций при финансовой поддержке из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публикаций в региональных средствах массовой информации, в том числе в информационно-телекоммуникационной сити "Интернет", посвященных реализации программы (проекта)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Значения показателей, необходимых для достижения результата предоставления субсидии,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Получатель субсидии предоставляет в Министерство в срок до 15 января года, следующего за отчетным, отчет о достижении результатов, а также отчет об осуществлении расходов, источником финансового обеспечения которых является субсидия по формам, установленным Соглашением. Отчетные документы заверяются печатью получателя субсидии.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</w:t>
      </w:r>
      <w:hyperlink w:history="0" r:id="rId3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</w:t>
      </w:r>
      <w:hyperlink w:history="0" w:anchor="P165" w:tooltip="39. В случае выявления нарушений, в том числе по фактам проверок, указанных в части 37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части 39</w:t>
        </w:r>
      </w:hyperlink>
      <w:r>
        <w:rPr>
          <w:sz w:val="20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сроки, предусмотренные </w:t>
      </w:r>
      <w:hyperlink w:history="0" w:anchor="P165" w:tooltip="39. В случае выявления нарушений, в том числе по фактам проверок, указанных в части 37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частью 39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выявления нарушений, в том числе по фактам проверок, указанных в </w:t>
      </w:r>
      <w:hyperlink w:history="0" w:anchor="P162" w:tooltip="37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части 37</w:t>
        </w:r>
      </w:hyperlink>
      <w:r>
        <w:rPr>
          <w:sz w:val="20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Получатель субсидии обязан возвратить средства субсидии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условий и порядка предоставления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значений результата предоставления субсидии - в объеме, пропорциональном недостигнутому значению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невозврате средств субсидии в сроки, установленные </w:t>
      </w:r>
      <w:hyperlink w:history="0" w:anchor="P165" w:tooltip="39. В случае выявления нарушений, в том числе по фактам проверок, указанных в части 37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">
        <w:r>
          <w:rPr>
            <w:sz w:val="20"/>
            <w:color w:val="0000ff"/>
          </w:rPr>
          <w:t xml:space="preserve">частью 39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Утратила силу. - </w:t>
      </w:r>
      <w:hyperlink w:history="0" r:id="rId33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10.05.2023 N 258-П.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Утратила силу. - </w:t>
      </w:r>
      <w:hyperlink w:history="0" r:id="rId34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10.05.2023 N 258-П.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01.04.2019 N 152-П</w:t>
            <w:br/>
            <w:t>(ред. от 30.08.2023)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C3829155A82919FD61CF31E8954BC6973BCF06FBD08626E84834B9942592A6016D4CEC22C9B6FFF9E7D017CDB12E11CDE0D6EA83DA68FAAB3777D9v8uAN" TargetMode = "External"/>
	<Relationship Id="rId8" Type="http://schemas.openxmlformats.org/officeDocument/2006/relationships/hyperlink" Target="consultantplus://offline/ref=E2C3829155A82919FD61CF31E8954BC6973BCF06FBD08128EA4E34B9942592A6016D4CEC22C9B6FFF9E7D017CEB12E11CDE0D6EA83DA68FAAB3777D9v8uAN" TargetMode = "External"/>
	<Relationship Id="rId9" Type="http://schemas.openxmlformats.org/officeDocument/2006/relationships/hyperlink" Target="consultantplus://offline/ref=E2C3829155A82919FD61CF31E8954BC6973BCF06FBD08E2DEF4A34B9942592A6016D4CEC22C9B6FFF9E7D017CDB12E11CDE0D6EA83DA68FAAB3777D9v8uAN" TargetMode = "External"/>
	<Relationship Id="rId10" Type="http://schemas.openxmlformats.org/officeDocument/2006/relationships/hyperlink" Target="consultantplus://offline/ref=E2C3829155A82919FD61CF31E8954BC6973BCF06FBDE862EE84C34B9942592A6016D4CEC22C9B6FFF9E7D014CAB12E11CDE0D6EA83DA68FAAB3777D9v8uAN" TargetMode = "External"/>
	<Relationship Id="rId11" Type="http://schemas.openxmlformats.org/officeDocument/2006/relationships/hyperlink" Target="consultantplus://offline/ref=E2C3829155A82919FD61CF31E8954BC6973BCF06FBDE852BE94F34B9942592A6016D4CEC22C9B6FFF9E7D017CDB12E11CDE0D6EA83DA68FAAB3777D9v8uAN" TargetMode = "External"/>
	<Relationship Id="rId12" Type="http://schemas.openxmlformats.org/officeDocument/2006/relationships/hyperlink" Target="consultantplus://offline/ref=E2C3829155A82919FD61CF31E8954BC6973BCF06FBDE812BEF4534B9942592A6016D4CEC22C9B6FFF9E7D015C9B12E11CDE0D6EA83DA68FAAB3777D9v8uAN" TargetMode = "External"/>
	<Relationship Id="rId13" Type="http://schemas.openxmlformats.org/officeDocument/2006/relationships/hyperlink" Target="consultantplus://offline/ref=E2C3829155A82919FD61CF31E8954BC6973BCF06F8D7872DEE4E34B9942592A6016D4CEC22C9B6FFF9E7D01EC9B12E11CDE0D6EA83DA68FAAB3777D9v8uAN" TargetMode = "External"/>
	<Relationship Id="rId14" Type="http://schemas.openxmlformats.org/officeDocument/2006/relationships/hyperlink" Target="consultantplus://offline/ref=E2C3829155A82919FD61D13CFEF917C295359509FFD48C79B11932EECB7594F3412D4AB9618EBFFDF8EC84468CEF77428EABDAE89AC669F8vBu6N" TargetMode = "External"/>
	<Relationship Id="rId15" Type="http://schemas.openxmlformats.org/officeDocument/2006/relationships/hyperlink" Target="consultantplus://offline/ref=E2C3829155A82919FD61CF31E8954BC6973BCF06FBDE852BE94F34B9942592A6016D4CEC22C9B6FFF9E7D017C0B12E11CDE0D6EA83DA68FAAB3777D9v8uAN" TargetMode = "External"/>
	<Relationship Id="rId16" Type="http://schemas.openxmlformats.org/officeDocument/2006/relationships/hyperlink" Target="consultantplus://offline/ref=E2C3829155A82919FD61CF31E8954BC6973BCF06FBDE852BE94F34B9942592A6016D4CEC22C9B6FFF9E7D016C9B12E11CDE0D6EA83DA68FAAB3777D9v8uAN" TargetMode = "External"/>
	<Relationship Id="rId17" Type="http://schemas.openxmlformats.org/officeDocument/2006/relationships/hyperlink" Target="consultantplus://offline/ref=E2C3829155A82919FD61CF31E8954BC6973BCF06FBDE852BE94F34B9942592A6016D4CEC22C9B6FFF9E7D016CCB12E11CDE0D6EA83DA68FAAB3777D9v8uAN" TargetMode = "External"/>
	<Relationship Id="rId18" Type="http://schemas.openxmlformats.org/officeDocument/2006/relationships/hyperlink" Target="consultantplus://offline/ref=E2C3829155A82919FD61CF31E8954BC6973BCF06FBDE812BEF4534B9942592A6016D4CEC22C9B6FFF9E7D015C9B12E11CDE0D6EA83DA68FAAB3777D9v8uAN" TargetMode = "External"/>
	<Relationship Id="rId19" Type="http://schemas.openxmlformats.org/officeDocument/2006/relationships/hyperlink" Target="consultantplus://offline/ref=E2C3829155A82919FD61CF31E8954BC6973BCF06F8D7872DEE4E34B9942592A6016D4CEC22C9B6FFF9E7D01EC9B12E11CDE0D6EA83DA68FAAB3777D9v8uAN" TargetMode = "External"/>
	<Relationship Id="rId20" Type="http://schemas.openxmlformats.org/officeDocument/2006/relationships/hyperlink" Target="consultantplus://offline/ref=E2C3829155A82919FD61CF31E8954BC6973BCF06FBDE8F2FE44D34B9942592A6016D4CEC22C9B6FFFAE1D31EC0B12E11CDE0D6EA83DA68FAAB3777D9v8uAN" TargetMode = "External"/>
	<Relationship Id="rId21" Type="http://schemas.openxmlformats.org/officeDocument/2006/relationships/hyperlink" Target="consultantplus://offline/ref=E2C3829155A82919FD61CF31E8954BC6973BCF06FBDE812BEF4534B9942592A6016D4CEC22C9B6FFF9E7D015CBB12E11CDE0D6EA83DA68FAAB3777D9v8uAN" TargetMode = "External"/>
	<Relationship Id="rId22" Type="http://schemas.openxmlformats.org/officeDocument/2006/relationships/hyperlink" Target="consultantplus://offline/ref=E2C3829155A82919FD61CF31E8954BC6973BCF06FBDE812BEF4534B9942592A6016D4CEC22C9B6FFF9E7D015CCB12E11CDE0D6EA83DA68FAAB3777D9v8uAN" TargetMode = "External"/>
	<Relationship Id="rId23" Type="http://schemas.openxmlformats.org/officeDocument/2006/relationships/hyperlink" Target="consultantplus://offline/ref=E2C3829155A82919FD61CF31E8954BC6973BCF06FBDE812BEF4534B9942592A6016D4CEC22C9B6FFF9E7D015CEB12E11CDE0D6EA83DA68FAAB3777D9v8uAN" TargetMode = "External"/>
	<Relationship Id="rId24" Type="http://schemas.openxmlformats.org/officeDocument/2006/relationships/hyperlink" Target="consultantplus://offline/ref=E2C3829155A82919FD61CF31E8954BC6973BCF06FBDE812BEF4534B9942592A6016D4CEC22C9B6FFF9E7D015CFB12E11CDE0D6EA83DA68FAAB3777D9v8uAN" TargetMode = "External"/>
	<Relationship Id="rId25" Type="http://schemas.openxmlformats.org/officeDocument/2006/relationships/hyperlink" Target="consultantplus://offline/ref=E2C3829155A82919FD61CF31E8954BC6973BCF06FBDE812BEF4534B9942592A6016D4CEC22C9B6FFF9E7D015C1B12E11CDE0D6EA83DA68FAAB3777D9v8uAN" TargetMode = "External"/>
	<Relationship Id="rId26" Type="http://schemas.openxmlformats.org/officeDocument/2006/relationships/hyperlink" Target="consultantplus://offline/ref=E2C3829155A82919FD61CF31E8954BC6973BCF06F8D7872DEE4E34B9942592A6016D4CEC22C9B6FFF9E7D01ECAB12E11CDE0D6EA83DA68FAAB3777D9v8uAN" TargetMode = "External"/>
	<Relationship Id="rId27" Type="http://schemas.openxmlformats.org/officeDocument/2006/relationships/hyperlink" Target="consultantplus://offline/ref=E2C3829155A82919FD61D13CFEF917C295359509FFD48C79B11932EECB7594F3412D4ABB668DBFF5ADB69442C5B87D5E88B5C5EA84C6v6uAN" TargetMode = "External"/>
	<Relationship Id="rId28" Type="http://schemas.openxmlformats.org/officeDocument/2006/relationships/hyperlink" Target="consultantplus://offline/ref=E2C3829155A82919FD61D13CFEF917C295359509FFD48C79B11932EECB7594F3412D4ABB668FB9F5ADB69442C5B87D5E88B5C5EA84C6v6uAN" TargetMode = "External"/>
	<Relationship Id="rId29" Type="http://schemas.openxmlformats.org/officeDocument/2006/relationships/hyperlink" Target="consultantplus://offline/ref=E2C3829155A82919FD61CF31E8954BC6973BCF06FBDE812BEF4534B9942592A6016D4CEC22C9B6FFF9E7D014C8B12E11CDE0D6EA83DA68FAAB3777D9v8uAN" TargetMode = "External"/>
	<Relationship Id="rId30" Type="http://schemas.openxmlformats.org/officeDocument/2006/relationships/hyperlink" Target="consultantplus://offline/ref=E2C3829155A82919FD61CF31E8954BC6973BCF06F8D7872DEE4E34B9942592A6016D4CEC22C9B6FFF9E7D01ECBB12E11CDE0D6EA83DA68FAAB3777D9v8uAN" TargetMode = "External"/>
	<Relationship Id="rId31" Type="http://schemas.openxmlformats.org/officeDocument/2006/relationships/hyperlink" Target="consultantplus://offline/ref=E2C3829155A82919FD61D13CFEF917C295359509FFD48C79B11932EECB7594F3412D4ABB668DBFF5ADB69442C5B87D5E88B5C5EA84C6v6uAN" TargetMode = "External"/>
	<Relationship Id="rId32" Type="http://schemas.openxmlformats.org/officeDocument/2006/relationships/hyperlink" Target="consultantplus://offline/ref=E2C3829155A82919FD61D13CFEF917C295359509FFD48C79B11932EECB7594F3412D4ABB668FB9F5ADB69442C5B87D5E88B5C5EA84C6v6uAN" TargetMode = "External"/>
	<Relationship Id="rId33" Type="http://schemas.openxmlformats.org/officeDocument/2006/relationships/hyperlink" Target="consultantplus://offline/ref=E2C3829155A82919FD61CF31E8954BC6973BCF06FBDE812BEF4534B9942592A6016D4CEC22C9B6FFF9E7D014CAB12E11CDE0D6EA83DA68FAAB3777D9v8uAN" TargetMode = "External"/>
	<Relationship Id="rId34" Type="http://schemas.openxmlformats.org/officeDocument/2006/relationships/hyperlink" Target="consultantplus://offline/ref=E2C3829155A82919FD61CF31E8954BC6973BCF06FBDE812BEF4534B9942592A6016D4CEC22C9B6FFF9E7D014CAB12E11CDE0D6EA83DA68FAAB3777D9v8u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01.04.2019 N 152-П
(ред. от 30.08.2023)
"Об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возмещения затрат, связанных с осуществлением ими представительства на всероссийских и межрегиональных мероприятиях"</dc:title>
  <dcterms:created xsi:type="dcterms:W3CDTF">2023-10-27T13:46:47Z</dcterms:created>
</cp:coreProperties>
</file>