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24.11.2022 N 774</w:t>
              <w:br/>
              <w:t xml:space="preserve">"Об утверждении Порядка ведения регионального реестра молодежных и детских общественных объединений"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ноября 2022 г. N 774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ВЕДЕНИЯ РЕГИОНАЛЬНОГО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</w:t>
      </w:r>
      <w:hyperlink w:history="0" r:id="rId7" w:tooltip="Закон Кемеровской области - Кузбасса от 12.10.2021 N 91-ОЗ (ред. от 24.04.2023) &quot;Об отдельных вопросах реализации молодежной политики в Кемеровской области - Кузбассе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Закона Кемеровской области - Кузбасса от 12.10.2021 N 91-ОЗ "Об отдельных вопросах реализации молодежной политики в Кемеровской области - Кузбассе" Правительство Кемеровской области - Кузбасса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регионального реестра молодежных и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Коллегии Администрации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17.05.2010 </w:t>
      </w:r>
      <w:hyperlink w:history="0" r:id="rId8" w:tooltip="Постановление Коллегии Администрации Кемеровской области от 17.05.2010 N 188 (ред. от 02.11.2010) &quot;Об утверждении Порядка ведения областного реестра молодежных и детских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N 188</w:t>
        </w:r>
      </w:hyperlink>
      <w:r>
        <w:rPr>
          <w:sz w:val="20"/>
        </w:rPr>
        <w:t xml:space="preserve"> "Об утверждении Порядка ведения областного реестра молодежных и детских общественных объединений";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02.11.2010 </w:t>
      </w:r>
      <w:hyperlink w:history="0" r:id="rId9" w:tooltip="Постановление Коллегии Администрации Кемеровской области от 02.11.2010 N 477 &quot;О внесении изменений в постановление Коллегии Администрации Кемеровской области от 17.05.2010 N 188 &quot;Об утверждении Порядка ведения областного реестра молодежных и детских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N 477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17.05.2010 N 188 "Об утверждении Порядка ведения областного реестра молодежных и детских общественных объединений".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24 ноября 2022 г. N 774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РЕГИОНАЛЬНОГО РЕЕСТРА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процедуру ведения регионального реестра молодежных и детских общественных объединений (далее соответственно - реестр, общественные объединения), в том числе порядок включения общественных объединений в реестр, состав сведений, содержащихся в реестре, порядок актуализации и исключения сведений, содержащихся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Реестр является систематизированной базой данных об общественных объединениях, осуществляющих деятельность на территории Кемеровской области - Кузбасса, действующей на принципах открытости сведений реестра и добровольности включения сведений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и ведение реестра осуществляет Министерство туризма и молодежной политики Кузбасса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Реестр размещается на официальном сайте Министерства </w:t>
      </w:r>
      <w:r>
        <w:rPr>
          <w:sz w:val="20"/>
        </w:rPr>
        <w:t xml:space="preserve">http://www.mtmp42.ru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включения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реестр и перечень документов, представляемых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объединением при подаче заявления для включения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реестр включаются зарегистрированные в установленном порядке и осуществляющие свою деятельность на территории Кемеровской области - Кузбасса межрегиональные, региональные и местные: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объединения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объединения граждан в возрасте до 18 лет и совершеннолетних граждан, объединившихся для осуществления совместной деятельности.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Основанием для рассмотрения вопроса о включении общественного объединения в реестр является поступление в Министерство письменного </w:t>
      </w:r>
      <w:hyperlink w:history="0" w:anchor="P119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включении в региональный реестр молодежных и детских общественных объединений по форме согласно приложению N 1 к настоящему Порядку (далее - заявление) с приложением заверенных в установленном законодательством порядке копий устава общественного объединения и свидетельства о государственной регистрации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Заявление направляется общественным объединением в Министерство посредством личного обращения или почтовой связи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регистрируется специалистом Министерства в </w:t>
      </w:r>
      <w:hyperlink w:history="0" w:anchor="P187" w:tooltip="Журнал регистрации заявлений о включении в региональный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заявлений о включении в реестр согласно приложению N 2 к настоящему Порядку (далее - журнал) в течение 1 рабочего дня со дня поступления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Министерства в день регистрации заявления в журнале направляет общественному объединению </w:t>
      </w:r>
      <w:hyperlink w:history="0" w:anchor="P221" w:tooltip="Расписка-уведомление о принятии документов">
        <w:r>
          <w:rPr>
            <w:sz w:val="20"/>
            <w:color w:val="0000ff"/>
          </w:rPr>
          <w:t xml:space="preserve">расписку-уведомление</w:t>
        </w:r>
      </w:hyperlink>
      <w:r>
        <w:rPr>
          <w:sz w:val="20"/>
        </w:rPr>
        <w:t xml:space="preserve"> о принятии документов по форме согласно приложению N 3 к настоящему Порядку (далее - расписка-уведомление).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Расписка-уведомление вручается руководителю общественного объединения или его законному представителю или направляется любым доступным способом, обеспечивающим установление (фиксацию) факта ее получения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Решение о включении или отказе во включении общественного объединения в реестр принимается Министерством в форме приказа в течение 30 дней со дня регистрации заявления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 основании принятого решения о включении общественного объединения в реестр в течение 3 рабочих дней со дня принятия такого решения Министерством вносится соответствующая запись об общественном объединении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со дня внесения записи в реестр вручает руководителю общественного объединения или его законному представителю или направляет любым доступным способом, обеспечивающим установление (фиксацию) факта получения общественным объединением, </w:t>
      </w:r>
      <w:hyperlink w:history="0" w:anchor="P297" w:tooltip="Свидетельство">
        <w:r>
          <w:rPr>
            <w:sz w:val="20"/>
            <w:color w:val="0000ff"/>
          </w:rPr>
          <w:t xml:space="preserve">свидетельство</w:t>
        </w:r>
      </w:hyperlink>
      <w:r>
        <w:rPr>
          <w:sz w:val="20"/>
        </w:rPr>
        <w:t xml:space="preserve"> о внесении общественного объединения в реестр по форме согласно приложению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внесении сведений в реестр каждому общественному объединению присваивается реестровый номер, представляющий собой цифровую комбинацию из 12 знаков, согласно </w:t>
      </w:r>
      <w:hyperlink w:history="0" w:anchor="P260" w:tooltip="СТРУКТУРА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во включении общественного объединения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общественного объединения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общественным объединением заверенных в установленном законодательством порядке копий документов (представление не в полном объеме), указанных в </w:t>
      </w:r>
      <w:hyperlink w:history="0" w:anchor="P51" w:tooltip="2.2. Основанием для рассмотрения вопроса о включении общественного объединения в реестр является поступление в Министерство письменного заявления о включении в региональный реестр молодежных и детских общественных объединений по форме согласно приложению N 1 к настоящему Порядку (далее - заявление) с приложением заверенных в установленном законодательством порядке копий устава общественного объединения и свидетельства о государственной регистрации юридического лица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общественным объединением заведомо недостоверных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На основании принятого решения об отказе во включении общественного объединения в реестр в течение 10 рабочих дней со дня принятия такого решения Министерство любым доступным способом, обеспечивающим установление (фиксацию) факта получения, уведомляет общественное объединение об отказе во включении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сведений, содержащихся в реестре,</w:t>
      </w:r>
    </w:p>
    <w:p>
      <w:pPr>
        <w:pStyle w:val="2"/>
        <w:jc w:val="center"/>
      </w:pPr>
      <w:r>
        <w:rPr>
          <w:sz w:val="20"/>
        </w:rPr>
        <w:t xml:space="preserve">и их актуализация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реестр включаются следующие сведения об общественных объединениях: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(если имеется) сокращенное наименование,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видах деятельности, осуществляемых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создания;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телефон, факс, адрес электронной почты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руководителя, образование и стаж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числе членов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включения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основание исключения из реестра.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ежегодно осуществляет проверку сведений, содержащихся в реестре, путем направления соответствующих запросов общественным объединениям, включенным в реестр, а также в Федеральную налоговую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актуализации сведений, содержащихся в реестре, Министерство ежегодно в срок до 1 апреля вносит соответствующие изменения в реестр и уведомляет об этом общественное объединение в течение 15 рабочих дней со дня внесения изменений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любым доступным способом, обеспечивающим установление (фиксацию) факта его получения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включенные в реестр, вправе самостоятельно направить в Министерство сведения, необходимые для актуализации реестра.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случаях если ответ на запрос, направленный Министерством общественному объединению в соответствии с </w:t>
      </w:r>
      <w:hyperlink w:history="0" w:anchor="P80" w:tooltip="3.2. Министерство ежегодно осуществляет проверку сведений, содержащихся в реестре, путем направления соответствующих запросов общественным объединениям, включенным в реестр, а также в Федеральную налоговую службу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не поступил в Министерство в течение 2 месяцев со дня его получения общественным объединением, а также если запрос не был получен общественным объединением, запрос направляется Министерством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Исключение общественного объединения из реестра осуществляется в случаях, установленных в пункте 4.1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Исключение общественных объединений из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Общественные объединения подлежат исключению из реестра на основании приказа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По собственному желанию на основании письменного заявления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При ликвидации общественного объединения со дня, следующего за днем внесения регистрирующим органом в Единый государственный реестр юридических лиц записи о том, что юридическое лицо находится в процессе ликвидации в соответствии с законодательством Российской Федерации о государственной регистрации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 прекращении деятельности общественного объединения в результате реорганизации, за исключением его преобразования, со дня, следующего за днем, когда реорганизация юридического лица считается завершенной в соответствии с законодательством Российской Федерации о государственной регистрации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При вступлении в силу судебного решения о признании общественного объединения прекратившим свою деятельность в качестве юридического лица (со дня, следующего за днем вступления в силу соответствующего судебного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В случае, если ответ на повторный запрос, направленный Министерством общественному объединению в соответствии с </w:t>
      </w:r>
      <w:hyperlink w:history="0" w:anchor="P84" w:tooltip="3.3. В случаях если ответ на запрос, направленный Министерством общественному объединению в соответствии с пунктом 3.2 настоящего Порядка, не поступил в Министерство в течение 2 месяцев со дня его получения общественным объединением, а также если запрос не был получен общественным объединением, запрос направляется Министерством повторно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не поступил в Министерство в течение 1 месяца со дня его получения общественным объединением, а также если повторный запрос не был получен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случаях, указанных в подпунктах 4.1.2 - 4.1.4 настоящего Порядка, основаниями для исключения общественного объединения из реестра являются документы, полученные Министерством в соответствии с </w:t>
      </w:r>
      <w:hyperlink w:history="0" w:anchor="P80" w:tooltip="3.2. Министерство ежегодно осуществляет проверку сведений, содержащихся в реестре, путем направления соответствующих запросов общественным объединениям, включенным в реестр, а также в Федеральную налоговую службу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а также предоставленные федеральными органами исполнительной власти, исполнительными органами субъектов Российской Федерации, органами местного самоуправления, участниками (учредителями) юридических лиц, свидетельствующие о прекращении осуществления общественным объединением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Реестровый номер после исключения общественного объединения из реестра в дальнейшем другим общественным объединениям не присваивается.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обжалования действий (бездействия) и (или)</w:t>
      </w:r>
    </w:p>
    <w:p>
      <w:pPr>
        <w:pStyle w:val="2"/>
        <w:jc w:val="center"/>
      </w:pPr>
      <w:r>
        <w:rPr>
          <w:sz w:val="20"/>
        </w:rPr>
        <w:t xml:space="preserve">решений должностных лиц Министерства при включении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имеют право на обжалование действий (бездействия) и (или) решений должностных лиц Министерства по вопросам, связанным с включением общественного объединения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Обжалование действий (бездействия) или решений должностных лиц Министерства осуществляется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Министру туризма и молодежной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политики Кузбасса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19" w:name="P119"/>
    <w:bookmarkEnd w:id="119"/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Заявление</w:t>
      </w:r>
    </w:p>
    <w:p>
      <w:pPr>
        <w:pStyle w:val="1"/>
        <w:jc w:val="both"/>
      </w:pPr>
      <w:r>
        <w:rPr>
          <w:sz w:val="20"/>
        </w:rPr>
        <w:t xml:space="preserve">               </w:t>
      </w:r>
      <w:r>
        <w:rPr>
          <w:sz w:val="20"/>
          <w:b w:val="on"/>
        </w:rPr>
        <w:t xml:space="preserve">о включении в региональный реестр молодежных</w:t>
      </w:r>
    </w:p>
    <w:p>
      <w:pPr>
        <w:pStyle w:val="1"/>
        <w:jc w:val="both"/>
      </w:pPr>
      <w:r>
        <w:rPr>
          <w:sz w:val="20"/>
        </w:rPr>
        <w:t xml:space="preserve">                    </w:t>
      </w:r>
      <w:r>
        <w:rPr>
          <w:sz w:val="20"/>
          <w:b w:val="on"/>
        </w:rPr>
        <w:t xml:space="preserve">и детских общественных объединений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Молодежное (детское) общественное объединение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ходатайствует  о  включении  в  региональный  реестр  молодежных 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объединений.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является  межрегиональным/региональным/местным  общественным  объединением,</w:t>
      </w:r>
    </w:p>
    <w:p>
      <w:pPr>
        <w:pStyle w:val="1"/>
        <w:jc w:val="both"/>
      </w:pPr>
      <w:r>
        <w:rPr>
          <w:sz w:val="20"/>
        </w:rPr>
        <w:t xml:space="preserve">уставная цель (уставные цели) которого: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Объединение является юридическим лицом.</w:t>
      </w:r>
    </w:p>
    <w:p>
      <w:pPr>
        <w:pStyle w:val="1"/>
        <w:jc w:val="both"/>
      </w:pPr>
      <w:r>
        <w:rPr>
          <w:sz w:val="20"/>
        </w:rPr>
        <w:t xml:space="preserve">    Руководитель общественного объединения, образование, стаж работы, номер</w:t>
      </w:r>
    </w:p>
    <w:p>
      <w:pPr>
        <w:pStyle w:val="1"/>
        <w:jc w:val="both"/>
      </w:pPr>
      <w:r>
        <w:rPr>
          <w:sz w:val="20"/>
        </w:rPr>
        <w:t xml:space="preserve">контактного       телефона       и      адреса      электронной      почты: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Сведения  о  числе  членов  общественного объединения и его структурных</w:t>
      </w:r>
    </w:p>
    <w:p>
      <w:pPr>
        <w:pStyle w:val="1"/>
        <w:jc w:val="both"/>
      </w:pPr>
      <w:r>
        <w:rPr>
          <w:sz w:val="20"/>
        </w:rPr>
        <w:t xml:space="preserve">подразделениях: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Юридический адрес: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(место нахождения) постоянно действующего руководящего органа, по</w:t>
      </w:r>
    </w:p>
    <w:p>
      <w:pPr>
        <w:pStyle w:val="1"/>
        <w:jc w:val="both"/>
      </w:pPr>
      <w:r>
        <w:rPr>
          <w:sz w:val="20"/>
        </w:rPr>
        <w:t xml:space="preserve">которому осуществляется связь с объединением: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Номер контактного телефона, факса: 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почты: 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в социальных сетях: 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   сайта          в информационно-телекоммуникационной       сети</w:t>
      </w:r>
    </w:p>
    <w:p>
      <w:pPr>
        <w:pStyle w:val="1"/>
        <w:jc w:val="both"/>
      </w:pPr>
      <w:r>
        <w:rPr>
          <w:sz w:val="20"/>
        </w:rPr>
        <w:t xml:space="preserve">"Интернет":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Действуя  в  своей  воле  и в своем интересе, даю согласие Министерству</w:t>
      </w:r>
    </w:p>
    <w:p>
      <w:pPr>
        <w:pStyle w:val="1"/>
        <w:jc w:val="both"/>
      </w:pPr>
      <w:r>
        <w:rPr>
          <w:sz w:val="20"/>
        </w:rPr>
        <w:t xml:space="preserve">туризма  и  молодежной политики Кузбасса как оператору персональных данных,</w:t>
      </w:r>
    </w:p>
    <w:p>
      <w:pPr>
        <w:pStyle w:val="1"/>
        <w:jc w:val="both"/>
      </w:pPr>
      <w:r>
        <w:rPr>
          <w:sz w:val="20"/>
        </w:rPr>
        <w:t xml:space="preserve">расположенному по адресу: г. Кемерово, просп. Советский, д. 60, корп. 1, на</w:t>
      </w:r>
    </w:p>
    <w:p>
      <w:pPr>
        <w:pStyle w:val="1"/>
        <w:jc w:val="both"/>
      </w:pPr>
      <w:r>
        <w:rPr>
          <w:sz w:val="20"/>
        </w:rPr>
        <w:t xml:space="preserve">обработку,  в  том числе с использованием автоматизированной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системы,  следующих  моих  персональных  данных:  фамилия,  имя,  отчество,</w:t>
      </w:r>
    </w:p>
    <w:p>
      <w:pPr>
        <w:pStyle w:val="1"/>
        <w:jc w:val="both"/>
      </w:pPr>
      <w:r>
        <w:rPr>
          <w:sz w:val="20"/>
        </w:rPr>
        <w:t xml:space="preserve">образование,  стаж  работы,  номер контактного телефона и адрес электронной</w:t>
      </w:r>
    </w:p>
    <w:p>
      <w:pPr>
        <w:pStyle w:val="1"/>
        <w:jc w:val="both"/>
      </w:pPr>
      <w:r>
        <w:rPr>
          <w:sz w:val="20"/>
        </w:rPr>
        <w:t xml:space="preserve">почты руководителя общественного объединения.</w:t>
      </w:r>
    </w:p>
    <w:p>
      <w:pPr>
        <w:pStyle w:val="1"/>
        <w:jc w:val="both"/>
      </w:pPr>
      <w:r>
        <w:rPr>
          <w:sz w:val="20"/>
        </w:rPr>
        <w:t xml:space="preserve">    Под  обработкой персональных данных, на которую даю согласие, я понимаю</w:t>
      </w:r>
    </w:p>
    <w:p>
      <w:pPr>
        <w:pStyle w:val="1"/>
        <w:jc w:val="both"/>
      </w:pPr>
      <w:r>
        <w:rPr>
          <w:sz w:val="20"/>
        </w:rPr>
        <w:t xml:space="preserve">действия  (операции) с персональными данными, включая сбор,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  (в  том  числе  передачу),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К настоящему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(Ф.И.О. и подпись руководителя (лица,</w:t>
      </w:r>
    </w:p>
    <w:p>
      <w:pPr>
        <w:pStyle w:val="1"/>
        <w:jc w:val="both"/>
      </w:pPr>
      <w:r>
        <w:rPr>
          <w:sz w:val="20"/>
        </w:rPr>
        <w:t xml:space="preserve">   его замещающего)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 руководящего органа данного объединения)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0"/>
        <w:jc w:val="center"/>
      </w:pPr>
      <w:r>
        <w:rPr>
          <w:sz w:val="20"/>
          <w:b w:val="on"/>
        </w:rPr>
        <w:t xml:space="preserve">Журнал регистрации заявлений о включении в региональный</w:t>
      </w:r>
    </w:p>
    <w:p>
      <w:pPr>
        <w:pStyle w:val="0"/>
        <w:jc w:val="center"/>
      </w:pPr>
      <w:r>
        <w:rPr>
          <w:sz w:val="20"/>
          <w:b w:val="on"/>
        </w:rPr>
        <w:t xml:space="preserve">реестр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2126"/>
        <w:gridCol w:w="1928"/>
        <w:gridCol w:w="1757"/>
        <w:gridCol w:w="2268"/>
      </w:tblGrid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молодежного или детского общественного объединения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 молодежного или детского общественного объединения</w:t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0"/>
        <w:jc w:val="center"/>
      </w:pPr>
      <w:r>
        <w:rPr>
          <w:sz w:val="20"/>
          <w:b w:val="on"/>
        </w:rPr>
        <w:t xml:space="preserve">Расписка-уведомление о принятии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(Ф.И.О. руководителя молодежного или детского общественного</w:t>
      </w:r>
    </w:p>
    <w:p>
      <w:pPr>
        <w:pStyle w:val="0"/>
        <w:jc w:val="center"/>
      </w:pPr>
      <w:r>
        <w:rPr>
          <w:sz w:val="20"/>
        </w:rPr>
        <w:t xml:space="preserve">объединения)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Представлены 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55"/>
        <w:gridCol w:w="2306"/>
        <w:gridCol w:w="2721"/>
        <w:gridCol w:w="2977"/>
      </w:tblGrid>
      <w:tr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представлении подлинника или копии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экземпляров</w:t>
            </w:r>
          </w:p>
        </w:tc>
      </w:tr>
      <w:tr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(Ф.И.О. сотрудника Министерства туризма и молодежной</w:t>
      </w:r>
    </w:p>
    <w:p>
      <w:pPr>
        <w:pStyle w:val="1"/>
        <w:jc w:val="both"/>
      </w:pPr>
      <w:r>
        <w:rPr>
          <w:sz w:val="20"/>
        </w:rPr>
        <w:t xml:space="preserve">                     политики Кузбасса, подпись, 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bookmarkStart w:id="260" w:name="P260"/>
    <w:bookmarkEnd w:id="260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РЕЕСТРОВОГО НОМЕРА МОЛОДЕЖНОГО ИЛИ ДЕТСКОГО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"/>
        <w:gridCol w:w="624"/>
        <w:gridCol w:w="822"/>
        <w:gridCol w:w="822"/>
        <w:gridCol w:w="680"/>
        <w:gridCol w:w="822"/>
        <w:gridCol w:w="822"/>
        <w:gridCol w:w="680"/>
        <w:gridCol w:w="822"/>
        <w:gridCol w:w="624"/>
        <w:gridCol w:w="822"/>
        <w:gridCol w:w="680"/>
      </w:tblGrid>
      <w:tr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Реестровый номер молодежного или детского общественного объединения, включенного в реестр, состоит из 12 цифр, расположенных в следующей последовательности: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аа (1 - 2-й знаки) - порядковый номер Кемеровской области - Кузбасса по перечню субъектов Российской Федерации, установленному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65</w:t>
        </w:r>
      </w:hyperlink>
      <w:r>
        <w:rPr>
          <w:sz w:val="20"/>
        </w:rPr>
        <w:t xml:space="preserve"> Конституции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бб (3 - 4-й знаки) - дата,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 (5 - 6-й знаки) - месяц,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гг (7 - 8-й знаки) - год,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ддд (9 - 11-й знаки) - порядковый номер молодежного или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 (12-й знак) - сведения о государственной поддержке молодежного или детского общественного объединения в соответствии с </w:t>
      </w:r>
      <w:hyperlink w:history="0" r:id="rId11" w:tooltip="Закон Кемеровской области - Кузбасса от 12.10.2021 N 91-ОЗ (ред. от 24.04.2023) &quot;Об отдельных вопросах реализации молодежной политики в Кемеровской области - Кузбассе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подпунктом 8 пункта 3 статьи 6</w:t>
        </w:r>
      </w:hyperlink>
      <w:r>
        <w:rPr>
          <w:sz w:val="20"/>
        </w:rPr>
        <w:t xml:space="preserve"> Закона Кемеровской области - Кузбасса от 12.10.2021 N 91-ОЗ "Об отдельных вопросах реализации молодежной политики в Кемеровской области - Кузбассе", в том числе в рамках реализации государственной </w:t>
      </w:r>
      <w:hyperlink w:history="0" r:id="rId12" w:tooltip="Постановление Правительства Кемеровской области - Кузбасса от 20.10.2020 N 630 (ред. от 16.06.2023) &quot;Об утверждении государственной программы Кемеровской области - Кузбасса &quot;Развитие туризма Кузбасса&quot; на 2021 - 2027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"Туризм, молодежная политика и общественные отношения Кузбасса" на 2021 - 2027 годы, утвержденной постановлением Правительства Кемеровской области - Кузбасса от 20.10.2020 N 630 "Об утверждении государственной программы Кемеровской области - Кузбасса "Туризм, молодежная политика и общественные отношения Кузбасса" на 2021 - 2027 годы",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0 - государственная поддержка не оказывалась;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государственная поддержка оказывалась.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bookmarkStart w:id="297" w:name="P297"/>
    <w:bookmarkEnd w:id="297"/>
    <w:p>
      <w:pPr>
        <w:pStyle w:val="0"/>
        <w:jc w:val="center"/>
      </w:pPr>
      <w:r>
        <w:rPr>
          <w:sz w:val="20"/>
          <w:b w:val="on"/>
        </w:rPr>
        <w:t xml:space="preserve">Свидетельство</w:t>
      </w:r>
    </w:p>
    <w:p>
      <w:pPr>
        <w:pStyle w:val="0"/>
        <w:jc w:val="center"/>
      </w:pPr>
      <w:r>
        <w:rPr>
          <w:sz w:val="20"/>
          <w:b w:val="on"/>
        </w:rPr>
        <w:t xml:space="preserve">о внесении общественного объединения в региональный реестр</w:t>
      </w:r>
    </w:p>
    <w:p>
      <w:pPr>
        <w:pStyle w:val="0"/>
        <w:jc w:val="center"/>
      </w:pPr>
      <w:r>
        <w:rPr>
          <w:sz w:val="20"/>
          <w:b w:val="on"/>
        </w:rPr>
        <w:t xml:space="preserve">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региональный реестр молодежных и детских общественных объединений внесена</w:t>
      </w:r>
    </w:p>
    <w:p>
      <w:pPr>
        <w:pStyle w:val="1"/>
        <w:jc w:val="both"/>
      </w:pPr>
      <w:r>
        <w:rPr>
          <w:sz w:val="20"/>
        </w:rPr>
        <w:t xml:space="preserve">запись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(полное наименование)</w:t>
      </w:r>
    </w:p>
    <w:p>
      <w:pPr>
        <w:pStyle w:val="1"/>
        <w:jc w:val="both"/>
      </w:pPr>
      <w:r>
        <w:rPr>
          <w:sz w:val="20"/>
        </w:rPr>
        <w:t xml:space="preserve">                       "__" "_________________" "______"</w:t>
      </w:r>
    </w:p>
    <w:p>
      <w:pPr>
        <w:pStyle w:val="1"/>
        <w:jc w:val="both"/>
      </w:pPr>
      <w:r>
        <w:rPr>
          <w:sz w:val="20"/>
        </w:rPr>
        <w:t xml:space="preserve">                      (число) (месяц прописью)   (год)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 реестровым номером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"/>
        <w:gridCol w:w="624"/>
        <w:gridCol w:w="822"/>
        <w:gridCol w:w="822"/>
        <w:gridCol w:w="680"/>
        <w:gridCol w:w="822"/>
        <w:gridCol w:w="822"/>
        <w:gridCol w:w="680"/>
        <w:gridCol w:w="822"/>
        <w:gridCol w:w="624"/>
        <w:gridCol w:w="822"/>
        <w:gridCol w:w="680"/>
      </w:tblGrid>
      <w:tr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туризма</w:t>
      </w:r>
    </w:p>
    <w:p>
      <w:pPr>
        <w:pStyle w:val="1"/>
        <w:jc w:val="both"/>
      </w:pPr>
      <w:r>
        <w:rPr>
          <w:sz w:val="20"/>
        </w:rPr>
        <w:t xml:space="preserve">и молодежной политики Кузбасса ___________________________________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24.11.2022 N 774</w:t>
            <w:br/>
            <w:t>"Об утверждении Порядка ведения региональ...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3863292A309507E613754C4ACE27ADA01AFEE8BE103AE6776F54CFEE592B8BFCFF7B4C325F4D02232A3958976436D26739C0EDBFD58ACCEB9C6F37mA39G" TargetMode = "External"/>
	<Relationship Id="rId8" Type="http://schemas.openxmlformats.org/officeDocument/2006/relationships/hyperlink" Target="consultantplus://offline/ref=DD3863292A309507E613754C4ACE27ADA01AFEE8BC173EE47A6409C5E6002789FBF02449354E4D012734395C816D6281m230G" TargetMode = "External"/>
	<Relationship Id="rId9" Type="http://schemas.openxmlformats.org/officeDocument/2006/relationships/hyperlink" Target="consultantplus://offline/ref=DD3863292A309507E613754C4ACE27ADA01AFEE8BC1037EA7B6409C5E6002789FBF02449354E4D012734395C816D6281m230G" TargetMode = "External"/>
	<Relationship Id="rId10" Type="http://schemas.openxmlformats.org/officeDocument/2006/relationships/hyperlink" Target="consultantplus://offline/ref=DD3863292A309507E6136B415CA27BA8A619A7E0B44562B7736E5C9DB95965CEF2FA701873184708777B7D0F926D669D236AD3EDBBC9m839G" TargetMode = "External"/>
	<Relationship Id="rId11" Type="http://schemas.openxmlformats.org/officeDocument/2006/relationships/hyperlink" Target="consultantplus://offline/ref=DD3863292A309507E613754C4ACE27ADA01AFEE8BE103AE6776F54CFEE592B8BFCFF7B4C325F4D02232A395F9B6436D26739C0EDBFD58ACCEB9C6F37mA39G" TargetMode = "External"/>
	<Relationship Id="rId12" Type="http://schemas.openxmlformats.org/officeDocument/2006/relationships/hyperlink" Target="consultantplus://offline/ref=DD3863292A309507E613754C4ACE27ADA01AFEE8BE103BE47E6754CFEE592B8BFCFF7B4C325F4D02232F305E986436D26739C0EDBFD58ACCEB9C6F37mA3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24.11.2022 N 774
"Об утверждении Порядка ведения регионального реестра молодежных и детских общественных объединений"</dc:title>
  <dcterms:created xsi:type="dcterms:W3CDTF">2023-06-24T06:55:38Z</dcterms:created>
</cp:coreProperties>
</file>