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Кузбасса от 23.10.2023 N 1436</w:t>
              <w:br/>
              <w:t xml:space="preserve">"О создании общественного совета при Министерстве здравоохранения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КУЗБАССА</w:t>
      </w:r>
    </w:p>
    <w:p>
      <w:pPr>
        <w:pStyle w:val="2"/>
        <w:jc w:val="both"/>
      </w:pPr>
      <w:r>
        <w:rPr>
          <w:sz w:val="20"/>
        </w:rPr>
      </w:r>
    </w:p>
    <w:p>
      <w:pPr>
        <w:pStyle w:val="2"/>
        <w:jc w:val="center"/>
      </w:pPr>
      <w:r>
        <w:rPr>
          <w:sz w:val="20"/>
        </w:rPr>
        <w:t xml:space="preserve">ПРИКАЗ</w:t>
      </w:r>
    </w:p>
    <w:p>
      <w:pPr>
        <w:pStyle w:val="2"/>
        <w:jc w:val="center"/>
      </w:pPr>
      <w:r>
        <w:rPr>
          <w:sz w:val="20"/>
        </w:rPr>
        <w:t xml:space="preserve">от 23 октября 2023 г. N 1436</w:t>
      </w:r>
    </w:p>
    <w:p>
      <w:pPr>
        <w:pStyle w:val="2"/>
        <w:jc w:val="both"/>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ЗДРАВООХРАНЕНИЯ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0"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здравоохранения Кузбасса.</w:t>
      </w:r>
    </w:p>
    <w:p>
      <w:pPr>
        <w:pStyle w:val="0"/>
        <w:spacing w:before="200" w:line-rule="auto"/>
        <w:ind w:firstLine="540"/>
        <w:jc w:val="both"/>
      </w:pPr>
      <w:r>
        <w:rPr>
          <w:sz w:val="20"/>
        </w:rPr>
        <w:t xml:space="preserve">2. Утвердить прилагаемое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здравоохранения Кузбасса.</w:t>
      </w:r>
    </w:p>
    <w:p>
      <w:pPr>
        <w:pStyle w:val="0"/>
        <w:spacing w:before="200" w:line-rule="auto"/>
        <w:ind w:firstLine="540"/>
        <w:jc w:val="both"/>
      </w:pPr>
      <w:r>
        <w:rPr>
          <w:sz w:val="20"/>
        </w:rPr>
        <w:t xml:space="preserve">3. Определить количественный состав общественного совета при Министерстве здравоохранения Кузбасса в пределах 11 человек.</w:t>
      </w:r>
    </w:p>
    <w:p>
      <w:pPr>
        <w:pStyle w:val="0"/>
        <w:spacing w:before="200" w:line-rule="auto"/>
        <w:ind w:firstLine="540"/>
        <w:jc w:val="both"/>
      </w:pPr>
      <w:r>
        <w:rPr>
          <w:sz w:val="20"/>
        </w:rPr>
        <w:t xml:space="preserve">4. Утвердить ответственного секретаря общественного совета при Министерстве здравоохранения Кузбасса первого заместителя министра здравоохранения Кузбасса Зеленину Елену Михайловну.</w:t>
      </w:r>
    </w:p>
    <w:p>
      <w:pPr>
        <w:pStyle w:val="0"/>
        <w:spacing w:before="200" w:line-rule="auto"/>
        <w:ind w:firstLine="540"/>
        <w:jc w:val="both"/>
      </w:pPr>
      <w:r>
        <w:rPr>
          <w:sz w:val="20"/>
        </w:rPr>
        <w:t xml:space="preserve">5. Признать утратившими силу приказы департамента охраны здоровья населения Кемеровской области:</w:t>
      </w:r>
    </w:p>
    <w:p>
      <w:pPr>
        <w:pStyle w:val="0"/>
        <w:spacing w:before="200" w:line-rule="auto"/>
        <w:ind w:firstLine="540"/>
        <w:jc w:val="both"/>
      </w:pPr>
      <w:r>
        <w:rPr>
          <w:sz w:val="20"/>
        </w:rPr>
        <w:t xml:space="preserve">от 31.01.2017 </w:t>
      </w:r>
      <w:hyperlink w:history="0" r:id="rId11" w:tooltip="Приказ ДОЗН КО от 31.01.2017 N 128 (ред. от 23.03.2017) &quot;Об утверждении положения об общественном совете при департаменте охраны здоровья населения Кемеровской области&quot; ------------ Утратил силу или отменен {КонсультантПлюс}">
        <w:r>
          <w:rPr>
            <w:sz w:val="20"/>
            <w:color w:val="0000ff"/>
          </w:rPr>
          <w:t xml:space="preserve">N 128</w:t>
        </w:r>
      </w:hyperlink>
      <w:r>
        <w:rPr>
          <w:sz w:val="20"/>
        </w:rPr>
        <w:t xml:space="preserve"> "Об утверждении положения об общественном совете при департаменте охраны здоровья населения Кемеровской области";</w:t>
      </w:r>
    </w:p>
    <w:p>
      <w:pPr>
        <w:pStyle w:val="0"/>
        <w:spacing w:before="200" w:line-rule="auto"/>
        <w:ind w:firstLine="540"/>
        <w:jc w:val="both"/>
      </w:pPr>
      <w:r>
        <w:rPr>
          <w:sz w:val="20"/>
        </w:rPr>
        <w:t xml:space="preserve">от 23.03.2017 </w:t>
      </w:r>
      <w:hyperlink w:history="0" r:id="rId12" w:tooltip="Приказ ДОЗН КО от 23.03.2017 N 385 &quot;О внесении изменений в приказ департамента охраны здоровья населения Кемеровской области от 31.01.2017 N 128 &quot;Об утверждении положения об общественном совете при департаменте охраны здоровья населения Кемеровской области&quot; ------------ Утратил силу или отменен {КонсультантПлюс}">
        <w:r>
          <w:rPr>
            <w:sz w:val="20"/>
            <w:color w:val="0000ff"/>
          </w:rPr>
          <w:t xml:space="preserve">N 385</w:t>
        </w:r>
      </w:hyperlink>
      <w:r>
        <w:rPr>
          <w:sz w:val="20"/>
        </w:rPr>
        <w:t xml:space="preserve"> "О внесении изменений в приказ департамента охраны здоровья населения Кемеровской области от 31.01.2017 N 128 "Об утверждении Положения об общественном совете при департаменте охраны здоровья населения Кемеровской области".</w:t>
      </w:r>
    </w:p>
    <w:p>
      <w:pPr>
        <w:pStyle w:val="0"/>
        <w:spacing w:before="200" w:line-rule="auto"/>
        <w:ind w:firstLine="540"/>
        <w:jc w:val="both"/>
      </w:pPr>
      <w:r>
        <w:rPr>
          <w:sz w:val="20"/>
        </w:rPr>
        <w:t xml:space="preserve">6. Общественный совет при Министерстве здравоохранения Кузбасса, сформированный до вступления в силу настоящего приказа,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7. Настоящий приказ подлежит опубликованию на официальном сайте "Электронный бюллетень Правительства Кемеровской области - Кузбасса" и на официальном сайте Министерства здравоохранения Кузбасса.</w:t>
      </w:r>
    </w:p>
    <w:p>
      <w:pPr>
        <w:pStyle w:val="0"/>
        <w:spacing w:before="200" w:line-rule="auto"/>
        <w:ind w:firstLine="540"/>
        <w:jc w:val="both"/>
      </w:pPr>
      <w:r>
        <w:rPr>
          <w:sz w:val="20"/>
        </w:rPr>
        <w:t xml:space="preserve">8.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Д.Е.БЕГЛОВ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здравоохранения Кузбасса</w:t>
      </w:r>
    </w:p>
    <w:p>
      <w:pPr>
        <w:pStyle w:val="0"/>
        <w:jc w:val="right"/>
      </w:pPr>
      <w:r>
        <w:rPr>
          <w:sz w:val="20"/>
        </w:rPr>
        <w:t xml:space="preserve">от 23 октября 2023 г. N 1436</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состава общественного совета при Министерстве здравоохранения Кузбасса (далее соответственно - общественный совет, Министерство), порядок взаимодействия Министерства с Общественной палатой Кемеровской области - Кузбасса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Министерства;</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Министерства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здравоохранения Кузбасса (далее - министр)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 и формирования</w:t>
      </w:r>
    </w:p>
    <w:p>
      <w:pPr>
        <w:pStyle w:val="2"/>
        <w:jc w:val="center"/>
      </w:pPr>
      <w:r>
        <w:rPr>
          <w:sz w:val="20"/>
        </w:rPr>
        <w:t xml:space="preserve">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20"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(далее - Типовое Положение)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3" w:name="P83"/>
    <w:bookmarkEnd w:id="83"/>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министром,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3" w:name="P93"/>
    <w:bookmarkEnd w:id="93"/>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министра и утверждается приказом Министерства.</w:t>
      </w:r>
    </w:p>
    <w:p>
      <w:pPr>
        <w:pStyle w:val="0"/>
        <w:spacing w:before="200" w:line-rule="auto"/>
        <w:ind w:firstLine="540"/>
        <w:jc w:val="both"/>
      </w:pPr>
      <w:r>
        <w:rPr>
          <w:sz w:val="20"/>
        </w:rPr>
        <w:t xml:space="preserve">3.8. Приказом Министерства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Министерством на основании Типового Положения;</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министра,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министром приказа Министерства о создании общественного совета.</w:t>
      </w:r>
    </w:p>
    <w:p>
      <w:pPr>
        <w:pStyle w:val="0"/>
        <w:spacing w:before="200" w:line-rule="auto"/>
        <w:ind w:firstLine="540"/>
        <w:jc w:val="both"/>
      </w:pPr>
      <w:r>
        <w:rPr>
          <w:sz w:val="20"/>
        </w:rPr>
        <w:t xml:space="preserve">3.10. Копия приказа Министерства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6" w:name="P106"/>
    <w:bookmarkEnd w:id="106"/>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3" w:tooltip="3.4. Членом общественного совета не может быть:">
        <w:r>
          <w:rPr>
            <w:sz w:val="20"/>
            <w:color w:val="0000ff"/>
          </w:rPr>
          <w:t xml:space="preserve">пунктах 3.4</w:t>
        </w:r>
      </w:hyperlink>
      <w:r>
        <w:rPr>
          <w:sz w:val="20"/>
        </w:rPr>
        <w:t xml:space="preserve">, </w:t>
      </w:r>
      <w:hyperlink w:history="0" w:anchor="P93"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министром, председателем общественного совета или Общественной палатой и подлежит утверждению приказом Министерства. Копия соответствующего приказа Министерства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Министр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об исключении члена общественного совета по основаниям, указанным в </w:t>
      </w:r>
      <w:hyperlink w:history="0" w:anchor="P106"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министру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министр издает приказ Министерства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министром приказа Министерства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министром.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министру,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министру,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Министерства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Министерства.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Кузбасса от 23.10.2023 N 1436</w:t>
            <w:br/>
            <w:t>"О создании общественного совета при Министерстве здравоохранения Кузбасс...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284&amp;n=134536&amp;dst=100084" TargetMode = "External"/>
	<Relationship Id="rId9" Type="http://schemas.openxmlformats.org/officeDocument/2006/relationships/hyperlink" Target="https://login.consultant.ru/link/?req=doc&amp;base=RLAW284&amp;n=134524" TargetMode = "External"/>
	<Relationship Id="rId10" Type="http://schemas.openxmlformats.org/officeDocument/2006/relationships/hyperlink" Target="https://login.consultant.ru/link/?req=doc&amp;base=RLAW284&amp;n=137614&amp;dst=100022" TargetMode = "External"/>
	<Relationship Id="rId11" Type="http://schemas.openxmlformats.org/officeDocument/2006/relationships/hyperlink" Target="https://login.consultant.ru/link/?req=doc&amp;base=RLAW284&amp;n=80923" TargetMode = "External"/>
	<Relationship Id="rId12" Type="http://schemas.openxmlformats.org/officeDocument/2006/relationships/hyperlink" Target="https://login.consultant.ru/link/?req=doc&amp;base=RLAW284&amp;n=80821"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284&amp;n=134536"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RLAW284&amp;n=134536" TargetMode = "External"/>
	<Relationship Id="rId19" Type="http://schemas.openxmlformats.org/officeDocument/2006/relationships/hyperlink" Target="https://login.consultant.ru/link/?req=doc&amp;base=RLAW284&amp;n=134524" TargetMode = "External"/>
	<Relationship Id="rId20" Type="http://schemas.openxmlformats.org/officeDocument/2006/relationships/hyperlink" Target="https://login.consultant.ru/link/?req=doc&amp;base=RLAW284&amp;n=137614" TargetMode = "External"/>
	<Relationship Id="rId21" Type="http://schemas.openxmlformats.org/officeDocument/2006/relationships/hyperlink" Target="https://login.consultant.ru/link/?req=doc&amp;base=LAW&amp;n=449631" TargetMode = "External"/>
	<Relationship Id="rId22" Type="http://schemas.openxmlformats.org/officeDocument/2006/relationships/hyperlink" Target="https://login.consultant.ru/link/?req=doc&amp;base=LAW&amp;n=436876" TargetMode = "External"/>
	<Relationship Id="rId23"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Кузбасса от 23.10.2023 N 1436
"О создании общественного совета при Министерстве здравоохранения Кузбасса"</dc:title>
  <dcterms:created xsi:type="dcterms:W3CDTF">2023-12-05T16:37:07Z</dcterms:created>
</cp:coreProperties>
</file>