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02.10.2020 N 424-пр</w:t>
              <w:br/>
              <w:t xml:space="preserve">(ред. от 10.05.2023)</w:t>
              <w:br/>
              <w:t xml:space="preserve">"Об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октября 2020 г. N 424-пр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И ВОЛОНТЕРСКИМ</w:t>
      </w:r>
    </w:p>
    <w:p>
      <w:pPr>
        <w:pStyle w:val="2"/>
        <w:jc w:val="center"/>
      </w:pPr>
      <w:r>
        <w:rPr>
          <w:sz w:val="20"/>
        </w:rPr>
        <w:t xml:space="preserve">ДВИЖЕНИЯМ ХАБАРОВСКОГО КРАЯ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ФОРМИРОВАНИЮ У ГРАЖДАН ПРИВЕРЖЕННОСТИ</w:t>
      </w:r>
    </w:p>
    <w:p>
      <w:pPr>
        <w:pStyle w:val="2"/>
        <w:jc w:val="center"/>
      </w:pPr>
      <w:r>
        <w:rPr>
          <w:sz w:val="20"/>
        </w:rPr>
        <w:t xml:space="preserve">ЗДОРОВОМУ ОБРАЗУ ЖИЗНИ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09.09.2021 </w:t>
            </w:r>
            <w:hyperlink w:history="0" r:id="rId7" w:tooltip="Постановление Правительства Хабаровского края от 09.09.2021 N 420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      <w:r>
                <w:rPr>
                  <w:sz w:val="20"/>
                  <w:color w:val="0000ff"/>
                </w:rPr>
                <w:t xml:space="preserve">N 420-пр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8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      <w:r>
                <w:rPr>
                  <w:sz w:val="20"/>
                  <w:color w:val="0000ff"/>
                </w:rPr>
                <w:t xml:space="preserve">N 222-пр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9" w:tooltip="Постановление Правительства Хабаровского края от 10.05.2023 N 222-пр &quot;О внесении изменений в Порядок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, утвержденный постановлением Правительства Хабаровского края от 2 октября 2020 г. N 424-пр&quot; {КонсультантПлюс}">
              <w:r>
                <w:rPr>
                  <w:sz w:val="20"/>
                  <w:color w:val="0000ff"/>
                </w:rPr>
                <w:t xml:space="preserve">N 222-пр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с </w:t>
      </w:r>
      <w:hyperlink w:history="0" r:id="rId11" w:tooltip="Постановление Правительства РФ от 26.12.2017 N 1640 (ред. от 30.05.2023) &quot;Об утверждении государственной программы Российской Федерации &quot;Развитие здравоохра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декабря 2017 г. N 1640 "Об утверждении государственной программы Российской Федерации "Развитие здравоохранения", </w:t>
      </w:r>
      <w:hyperlink w:history="0" r:id="rId12" w:tooltip="Распоряжение Правительства Хабаровского края от 20.03.2020 N 260-рп &quot;Об утверждении региональной программы Хабаровского края &quot;Укрепление общественного здоровья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Хабаровского края от 20 марта 2020 г. N 260-рп "Об утверждении региональной программы Хабаровского края "Укрепление общественного здоровья", </w:t>
      </w:r>
      <w:hyperlink w:history="0" r:id="rId13" w:tooltip="Постановление Правительства Хабаровского края от 22.10.2013 N 350-пр (ред. от 30.03.2023) &quot;О государственной программе Хабаровского края &quot;Развитие здравоохранения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22 октября 2013 г. N 350-пр "О государственной программе Хабаровского края "Развитие здравоохранения Хабаровского края" Правительство края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Губернатора,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М.В.Дегтярев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 октября 2020 г. N 424-пр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И ВОЛОНТЕРСКИМ ДВИЖЕНИЯМ</w:t>
      </w:r>
    </w:p>
    <w:p>
      <w:pPr>
        <w:pStyle w:val="2"/>
        <w:jc w:val="center"/>
      </w:pPr>
      <w:r>
        <w:rPr>
          <w:sz w:val="20"/>
        </w:rPr>
        <w:t xml:space="preserve">ХАБАРОВСКОГО КРАЯ НА РЕАЛИЗАЦИЮ МЕРОПРИЯТИЙ ПО ФОРМИРОВАНИЮ</w:t>
      </w:r>
    </w:p>
    <w:p>
      <w:pPr>
        <w:pStyle w:val="2"/>
        <w:jc w:val="center"/>
      </w:pPr>
      <w:r>
        <w:rPr>
          <w:sz w:val="20"/>
        </w:rPr>
        <w:t xml:space="preserve">У ГРАЖДАН ПРИВЕРЖЕННОСТИ ЗДОРОВОМУ ОБРАЗУ ЖИЗНИ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09.09.2021 </w:t>
            </w:r>
            <w:hyperlink w:history="0" r:id="rId15" w:tooltip="Постановление Правительства Хабаровского края от 09.09.2021 N 420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      <w:r>
                <w:rPr>
                  <w:sz w:val="20"/>
                  <w:color w:val="0000ff"/>
                </w:rPr>
                <w:t xml:space="preserve">N 420-пр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16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      <w:r>
                <w:rPr>
                  <w:sz w:val="20"/>
                  <w:color w:val="0000ff"/>
                </w:rPr>
                <w:t xml:space="preserve">N 222-пр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17" w:tooltip="Постановление Правительства Хабаровского края от 10.05.2023 N 222-пр &quot;О внесении изменений в Порядок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, утвержденный постановлением Правительства Хабаровского края от 2 октября 2020 г. N 424-пр&quot; {КонсультантПлюс}">
              <w:r>
                <w:rPr>
                  <w:sz w:val="20"/>
                  <w:color w:val="0000ff"/>
                </w:rPr>
                <w:t xml:space="preserve">N 222-пр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в соответствии с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регламентирует цели, порядок и условия предоставления субсидий из краевого бюджета социально ориентированным некоммерческим организациям и волонтерским движениям на реализацию мероприятий по формированию у граждан приверженности здоровому образу жизни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целях настоящего Порядка используются следующие понятия: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- определенные Федеральным </w:t>
      </w:r>
      <w:hyperlink w:history="0" r:id="rId1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(далее - Закон о некоммерческих организациях) социально ориентированные некоммерческие организации (за исключением государственных (муниципальных) учреждений), осуществляющие на территории Хабаровского края в соответствии с их учредительными документами виды деятельности в области профилактики и охраны здоровья граждан, предусмотренные </w:t>
      </w:r>
      <w:hyperlink w:history="0" r:id="rId2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Закона о некоммерческих организациях;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волонтерские движения - определенные Федеральным </w:t>
      </w:r>
      <w:hyperlink w:history="0" r:id="rId21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г. N 135-ФЗ "О благотворительной деятельности и добровольчестве (волонтерстве)" (далее - Закон о волонтерстве) добровольческие (волонтерские) организации (за исключением государственных (муниципальных) учреждений), осуществляющие на территории Хабаровского края в соответствии с их учредительными документами добровольческую (волонтерскую) деятельность в области профилактики и охраны здоровья граждан в целях, определенных </w:t>
      </w:r>
      <w:hyperlink w:history="0" r:id="rId2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абзацем девятым пункта 1 статьи 2</w:t>
        </w:r>
      </w:hyperlink>
      <w:r>
        <w:rPr>
          <w:sz w:val="20"/>
        </w:rPr>
        <w:t xml:space="preserve"> Закона о волонтерстве.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расходов социально ориентированных некоммерческих организаций и волонтерских движений, связанных с реализацией мероприятий по формированию у граждан приверженности здоровому образу жизни в рамках реализации региональной </w:t>
      </w:r>
      <w:hyperlink w:history="0" r:id="rId23" w:tooltip="Распоряжение Правительства Хабаровского края от 20.03.2020 N 260-рп &quot;Об утверждении региональной программы Хабаровского края &quot;Укрепление общественного здоровь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Хабаровского края "Укрепление общественного здоровья", утвержденной распоряжением Правительства Хабаровского края от 20 марта 2020 г. N 260-рп, обеспечивающей достижение целей, показателей и результатов федерального проекта "Формирование системы мотивации граждан к здоровому образу жизни, включая здоровое питание и отказ от вредных привычек" и государственной </w:t>
      </w:r>
      <w:hyperlink w:history="0" r:id="rId24" w:tooltip="Постановление Правительства Хабаровского края от 22.10.2013 N 350-пр (ред. от 30.03.2023) &quot;О государственной программе Хабаровского края &quot;Развитие здравоохранения Хабаровского кра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Хабаровского края "Развитие здравоохранения Хабаровского края", утвержденной постановлением Правительства Хабаровского края от 22 октября 2013 г. N 350-пр, направленных на: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пропаганду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снижение уровня потребления алкоголя;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снижение уровня потребления табака;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сохранение репродуктивного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пропаганду принципов здорового питания;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популяризацию физической активности граждан.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субсидий осуществляется в пределах лимитов бюджетных обязательств, доведенных до министерства здравоохранения Хабаровского края (далее также - министерство и край соответственно) как получателя средств краевого бюджета на цели предоставления субсидий на соответствующий финансовый год (соответствующий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финансового обеспечения субсидий являются средства краевого бюджета, а также средства федерального бюджета, предоставляемые краевому бюджету в соответствии с государственной </w:t>
      </w:r>
      <w:hyperlink w:history="0" r:id="rId25" w:tooltip="Постановление Правительства РФ от 26.12.2017 N 1640 (ред. от 30.05.2023) &quot;Об утверждении государственной программы Российской Федерации &quot;Развитие здравоохранения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1640, на основании соглашения о предоставлении субсидии бюджету субъекта Российской Федерации из федерального бюджета, заключенного между Министерством здравоохранения Российской Федерации и Правительством Хабаровского края.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на основании отбора социально ориентированных некоммерческих организаций и волонтерских движений (далее - отбор), представивших в министерство заявки на участие в отборе для предоставления субсидий (далее - заявка), по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государственная регистрация в качестве юридического лица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требованиям </w:t>
      </w:r>
      <w:hyperlink w:history="0" w:anchor="P45" w:tooltip="социально ориентированные некоммерческие организации - определенные Федеральным законом от 12 января 1996 г. N 7-ФЗ &quot;О некоммерческих организациях&quot; (далее - Закон о некоммерческих организациях) социально ориентированные некоммерческие организации (за исключением государственных (муниципальных) учреждений), осуществляющие на территории Хабаровского края в соответствии с их учредительными документами виды деятельности в области профилактики и охраны здоровья граждан, предусмотренные подпунктом 9 пункта 1 с...">
        <w:r>
          <w:rPr>
            <w:sz w:val="20"/>
            <w:color w:val="0000ff"/>
          </w:rPr>
          <w:t xml:space="preserve">абзаца второго пункта 1.2</w:t>
        </w:r>
      </w:hyperlink>
      <w:r>
        <w:rPr>
          <w:sz w:val="20"/>
        </w:rPr>
        <w:t xml:space="preserve"> настоящего раздела или требованиям </w:t>
      </w:r>
      <w:hyperlink w:history="0" w:anchor="P46" w:tooltip="волонтерские движения - определенные Федеральным законом от 11 августа 1995 г. N 135-ФЗ &quot;О благотворительной деятельности и добровольчестве (волонтерстве)&quot; (далее - Закон о волонтерстве) добровольческие (волонтерские) организации (за исключением государственных (муниципальных) учреждений), осуществляющие на территории Хабаровского края в соответствии с их учредительными документами добровольческую (волонтерскую) деятельность в области профилактики и охраны здоровья граждан в целях, определенных абзацем д...">
        <w:r>
          <w:rPr>
            <w:sz w:val="20"/>
            <w:color w:val="0000ff"/>
          </w:rPr>
          <w:t xml:space="preserve">абзаца третьего пункта 1.2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 ориентированная некоммерческая организация не является иностранным агентом в соответствии со </w:t>
      </w:r>
      <w:hyperlink w:history="0" r:id="rId26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Федерального закона от 14 июля 2022 г. N 255-ФЗ "О контроле за деятельностью лиц, находящихся под иностранным влиянием".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Хабаровского края от 10.05.2023 N 222-пр &quot;О внесении изменений в Порядок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, утвержденный постановлением Правительства Хабаровского края от 2 октября 2020 г. N 424-п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10.05.2023 N 222-пр)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результата, в целях достижения которого предоставляются субсидии (далее - конкурс и результат предоставления субсидий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на плановый период (закона края о внесении изменений в закон о краевом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8" w:tooltip="Постановление Правительства Хабаровского края от 10.05.2023 N 222-пр &quot;О внесении изменений в Порядок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, утвержденный постановлением Правительства Хабаровского края от 2 октября 2020 г. N 4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10.05.2023 N 222-пр)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конкурса министерство не позднее 1 апреля года предоставления субсидии размещает на едином портале (в случае проведения конкурса в государственной интегрированной системе управления общественными финансами "Электронный бюджет" (далее - система "Электронный бюджет") и на официальном сайте министерства здравоохранения Хабаровского края в информационно-телекоммуникационной сети "Интернет" (</w:t>
      </w:r>
      <w:r>
        <w:rPr>
          <w:sz w:val="20"/>
        </w:rPr>
        <w:t xml:space="preserve">https://zdrav.khv.gov.ru</w:t>
      </w:r>
      <w:r>
        <w:rPr>
          <w:sz w:val="20"/>
        </w:rPr>
        <w:t xml:space="preserve">) (далее - официальный сайт министерства)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(окончания) подачи (приема) заявок (далее также - срок приема заявок),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субсидии и показателей, необходимых для достижения результата предоставления субсидии, в соответствии с </w:t>
      </w:r>
      <w:hyperlink w:history="0" w:anchor="P268" w:tooltip="3.8. Результатом предоставления субсидии является реализация программы, которая считается достигнутой (да (0) / нет (1), если уровень недостижения установленных соглашением значений показателей, необходимых для достижения результата предоставления субсидии (коэффициент возврата субсидий (k), рассчитанный в соответствии с пунктом 5.6 раздела 5 настоящего Порядка, не превышает 0,3 единицы.">
        <w:r>
          <w:rPr>
            <w:sz w:val="20"/>
            <w:color w:val="0000ff"/>
          </w:rPr>
          <w:t xml:space="preserve">пунктом 3.8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системы "Электронный бюджет" или официального сайта министерства,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социально ориентированным некоммерческим организациям и волонтерским движениям, представившим в министерство заявки (далее также - участники конкурса), в соответствии с </w:t>
      </w:r>
      <w:hyperlink w:history="0" w:anchor="P82" w:tooltip="2.2. Участник конкурса по состоянию не ранее 1-го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 в соответствии с </w:t>
      </w:r>
      <w:hyperlink w:history="0" w:anchor="P91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в соответствии с </w:t>
      </w:r>
      <w:hyperlink w:history="0" w:anchor="P108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пункте 2.3 настоящего раздела, а также на предмет соответствия участника конкурса критериям, установленным в пункте 1.5 раздела 1 настоящего Порядка, и требованиям, установленным в пункте 2.2 настоящего раздела.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215" w:tooltip="2.11. Не позднее 10 рабочих дней со дня формирования рейтинга министерство принимает одно из следующих решений (далее - результаты конкурса)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конкурса разъяснений положений объявления о проведении конкурса, даты начала и даты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участник конкурса, в отношении которого министерством принято решение о предоставлении субсидии в соответствии с </w:t>
      </w:r>
      <w:hyperlink w:history="0" w:anchor="P216" w:tooltip="1) о предоставлении субсидии и заключении соглашения с участником конкурса - в случае отсутствия оснований для отказа в предоставлении субсидии, указанных в абзацах втором - пятом пункта 3.2 раздела 3 настоящего Порядка;">
        <w:r>
          <w:rPr>
            <w:sz w:val="20"/>
            <w:color w:val="0000ff"/>
          </w:rPr>
          <w:t xml:space="preserve">подпунктом 1 пункта 2.11</w:t>
        </w:r>
      </w:hyperlink>
      <w:r>
        <w:rPr>
          <w:sz w:val="20"/>
        </w:rPr>
        <w:t xml:space="preserve"> настоящего раздела (далее также - получатель субсидии), должен подписать соглашение о предоставлении субсидии по форме в соответствии с типовой формой, установленной Министерством финансов Российской Федерации для соответствующего вида субсидии, с соблюдением требований о защите государственной тайны в системе "Электронный бюджет" (далее - соглашение и типовая форма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получателя субсидии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конкурса на едином портале (в случае проведения конкурса в системе "Электронный бюджет") и на официальном сайте министерства, которая не может быть позднее 14-го календарного дня, следующего за днем принятия решений, указанных в </w:t>
      </w:r>
      <w:hyperlink w:history="0" w:anchor="P215" w:tooltip="2.11. Не позднее 10 рабочих дней со дня формирования рейтинга министерство принимает одно из следующих решений (далее - результаты конкурса)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9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конкурса по состоянию не ранее 1-го числа месяца подачи заявки должен соответствовать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Хабаровского края от 10.05.2023 N 222-пр &quot;О внесении изменений в Порядок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, утвержденный постановлением Правительства Хабаровского края от 2 октября 2020 г. N 4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10.05.2023 N 222-пр)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и иная просроченная (неурегулированная) задолженность по денежным обязательствам перед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получать средства из краевого бюджета на основании иных нормативных правовых актов края на цели предоставления субсидий;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Хабаровского края от 10.05.2023 N 222-пр &quot;О внесении изменений в Порядок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, утвержденный постановлением Правительства Хабаровского края от 2 октября 2020 г. N 4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10.05.2023 N 222-пр)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доверенности или иного документа, подтверждающего полномочия на представление интересов от имени участника конкурса, в случае, если заявка и прилагаемые к ней документы, предусмотренные настоящим пунктом, подписываются (заверяются) лицом, не имеющим права действовать без доверенности от имени участника конкурса в соответствии с его учредительными документами (далее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(учредительного договора) участника конкурса, а также всех изменений и дополнений к нему либо копии устава (учредительного договора) в новой редакции, если запись об утверждении устава (учредительного договора)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гарантийного письма в произвольной форме о соответствии участника конкурса требованиям, предусмотренным </w:t>
      </w:r>
      <w:hyperlink w:history="0" w:anchor="P85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(о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86" w:tooltip="- у участника конкурс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и иная просроченная (неурегулированная) задолженность по денежным обязательствам перед краем;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 - </w:t>
      </w:r>
      <w:hyperlink w:history="0" w:anchor="P88" w:tooltip="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...">
        <w:r>
          <w:rPr>
            <w:sz w:val="20"/>
            <w:color w:val="0000ff"/>
          </w:rPr>
          <w:t xml:space="preserve">шестым пункта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программы проведения в году предоставления субсидий мероприятия (нескольких взаимосвязанных мероприятий) по формированию у граждан приверженности здоровому образу жизни, на финансовое обеспечение которого запрашиваются субсидии, по одному из направлений, предусмотренных </w:t>
      </w:r>
      <w:hyperlink w:history="0" w:anchor="P48" w:tooltip="1) пропаганду здорового образа жизни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53" w:tooltip="6) популяризацию физической активности граждан.">
        <w:r>
          <w:rPr>
            <w:sz w:val="20"/>
            <w:color w:val="0000ff"/>
          </w:rPr>
          <w:t xml:space="preserve">6 пункта 1.3 раздела 1</w:t>
        </w:r>
      </w:hyperlink>
      <w:r>
        <w:rPr>
          <w:sz w:val="20"/>
        </w:rPr>
        <w:t xml:space="preserve"> настоящего Порядка, в произвольной форме (далее - программа и мероприятия программы соответственно)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мероприятий программы, а также проблем, на решение которых направлена реализация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ожидаемых итогов от реализации мероприятий программы, их качественных и количественных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опыта проведения мероприятий по формированию приверженности здоровому образу жизни, в том числе информации о реализованных мероприятиях (даты, места их проведения);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работников участника конкурса и (или) специалистов, привлекаемых по договорам гражданско-правового характера, добровольцев (волонтеров), имеющих необходимую квалификацию для реализации мероприятий программы (при наличии), включая информацию о квалификации таких работников, добровольцев (волонтеров), специалистов (об их профессиональном образовании, опыте работы в соответствующей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наименований городских округов и муниципальных районов края, на территории которых планируется реализация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количества граждан - потенциальных участников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иной информации, относящейся к программе, включаемой по желанию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календарного плана мероприятий программы (далее - календарный план), включая этапы и сроки реализации мероприятий программы, а также общий срок реализации программы в году предоставления субсидий (даты начала и окончания реализации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сметы расходов на реализацию программы с указанием сроков проведения мероприятий программы, направлений расходов, связанных с проведением мероприятий программы, соответствующих направлениям расходов, предусмотренным </w:t>
      </w:r>
      <w:hyperlink w:history="0" w:anchor="P272" w:tooltip="3.9. Предоставленные субсидии могут быть использованы получателем субсидии только в целях реализации программы в соответствии со сметой расходов.">
        <w:r>
          <w:rPr>
            <w:sz w:val="20"/>
            <w:color w:val="0000ff"/>
          </w:rPr>
          <w:t xml:space="preserve">пунктом 3.9 раздела 3</w:t>
        </w:r>
      </w:hyperlink>
      <w:r>
        <w:rPr>
          <w:sz w:val="20"/>
        </w:rPr>
        <w:t xml:space="preserve"> настоящего Порядка, и с обоснованием указанных расходов (детализацией по видам расходов) в произвольной форме (далее - смета расходов).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документы, указанные в настоящем пункте, содержат персональные данные, в состав заявки должны быть включены согласия субъектов этих данных на обработку 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документы, предусмотренные настоящим пунктом (далее - документы), должны быть заверены подписью лица, имеющего право действовать без доверенности от имени участника конкурса в соответствии с его учредительными документами, либо иного уполномоченного лица. В случае если документы содержат более одного листа, они должны быть прошиты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Заявки и документы регистрируются в день их поступления в министерство в соответствии с установленными в министерстве правилами делопроизводства с указанием даты поступления и порядкового номера.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</w:t>
      </w:r>
      <w:hyperlink w:history="0" w:anchor="P91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раздела, а также на предмет соответствия участника конкурса критериям, установленным в </w:t>
      </w:r>
      <w:hyperlink w:history="0" w:anchor="P56" w:tooltip="1.5. Субсидии предоставляются на основании отбора социально ориентированных некоммерческих организаций и волонтерских движений (далее - отбор), представивших в министерство заявки на участие в отборе для предоставления субсидий (далее - заявка), по следующим критериям отбора: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Порядка, и требованиям, установленным в </w:t>
      </w:r>
      <w:hyperlink w:history="0" w:anchor="P82" w:tooltip="2.2. Участник конкурса по состоянию не ранее 1-го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проверки участника конкурса на соответствие критериям, предусмотренным </w:t>
      </w:r>
      <w:hyperlink w:history="0" w:anchor="P56" w:tooltip="1.5. Субсидии предоставляются на основании отбора социально ориентированных некоммерческих организаций и волонтерских движений (далее - отбор), представивших в министерство заявки на участие в отборе для предоставления субсидий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Порядка, и требованиям, предусмотренным </w:t>
      </w:r>
      <w:hyperlink w:history="0" w:anchor="P84" w:tooltip="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85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90" w:tooltip="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">
        <w:r>
          <w:rPr>
            <w:sz w:val="20"/>
            <w:color w:val="0000ff"/>
          </w:rPr>
          <w:t xml:space="preserve">седьмым пункта 2.2</w:t>
        </w:r>
      </w:hyperlink>
      <w:r>
        <w:rPr>
          <w:sz w:val="20"/>
        </w:rPr>
        <w:t xml:space="preserve"> настоящего раздела, министерство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и документов, а также информации (сведений), полученной в соответствии с </w:t>
      </w:r>
      <w:hyperlink w:history="0" w:anchor="P109" w:tooltip="В целях проверки участника конкурса на соответствие критериям, предусмотренным пунктом 1.5 раздела 1 настоящего Порядка, и требованиям, предусмотренным абзацами вторым, третьим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седьмым пункта 2.2 настоящего раздела, министерство не позднее пяти рабочих дней со дня окончания срока приема заявок получает соответствующую информацию (сведения) посредством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в течение 10 рабочих дней по истечении срока, указанного в </w:t>
      </w:r>
      <w:hyperlink w:history="0" w:anchor="P108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пункте 2.3 настоящего раздела, а также на предмет соответствия участника конкурса критериям, установленным в пункте 1.5 раздела 1 настоящего Порядка, и требованиям, установленным в пункте 2.2 настоящего раздел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министерство принимает одно из следующих решений (далее - результаты рассмотрения заявок):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допуске заявки к участию в конкурсе при отсутствии оснований для отклонения заявки, предусмотренных </w:t>
      </w:r>
      <w:hyperlink w:history="0" w:anchor="P115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 (далее - заявки, допущенные к участию в конкурсе);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от участия в конкурсе при наличии одного или нескольких оснований для отклонения заявки, предусмотренных </w:t>
      </w:r>
      <w:hyperlink w:history="0" w:anchor="P115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заявок с указанием информации об участниках конкурса, заявки которых были отклонены, и наименований участников конкурса, заявки которых были допущены к участию в конкурсе, а также даты, времени и места проведения конкурса размещаются министерством на едином портале (в случае проведения конкурса в системе "Электронный бюджет") и на официальном сайте министерства не позднее двух рабочих дней, следующих за днем принятия решений по результатам рассмотрения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отклонения заявок от участия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конкурса критериям, предусмотренным </w:t>
      </w:r>
      <w:hyperlink w:history="0" w:anchor="P56" w:tooltip="1.5. Субсидии предоставляются на основании отбора социально ориентированных некоммерческих организаций и волонтерских движений (далее - отбор), представивших в министерство заявки на участие в отборе для предоставления субсидий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Порядка, и (или) требованиям, предусмотренным </w:t>
      </w:r>
      <w:hyperlink w:history="0" w:anchor="P82" w:tooltip="2.2. Участник конкурса по состоянию не ранее 1-го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конкурса заявки и документов требованиям к заявкам, установленным в объявлении о проведении конкурса, и (или) требованиям, установленным в </w:t>
      </w:r>
      <w:hyperlink w:history="0" w:anchor="P91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конкурса информации, в том числе информации о месте нахождения и об адресе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конкурса заявки после даты и (или) времени, определенных для подачи заявок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участником конкурса заявки и документов.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Конкурс проводится не позднее 15 рабочих дней со дня принятия министерством решений по результатам рассмотрения заявок в форме очной защиты программ или посредством видео-конференц-связи с участником конкурса, заявка которого допущена к участию в конкурсе (далее - защита программы), и последующей оценки его заявки в соответствии с критериями, предусмотренными </w:t>
      </w:r>
      <w:hyperlink w:history="0" w:anchor="P124" w:tooltip="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правовым актом министерства не менее чем за пять рабочих дней до даты начала подачи заявок, указанной в объявлении о проведении конкурс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программы представляет собой презентацию участником конкурса, заявка которого допущена к участию в конкурсе, своей программы (в том числе с возможным использованием технических средств и (или) раздаточного материала, подготовленного таким участником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извещает участника конкурса, заявка которого допущена к участию в конкурсе, о дате, времени и месте проведения конкурса по адресу электронной почты, указанному в заявке, не менее чем за пять рабочих дней до даты проведения конкурса.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правовым актом министерства не менее чем за пять рабочих дней до даты начала подачи заявок, указанной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осуществляет оценку заявок участников конкурса, принявших участие в защите программ (далее - оценка заявок),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7200"/>
        <w:gridCol w:w="1247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20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программ</w:t>
            </w:r>
          </w:p>
        </w:tc>
        <w:tc>
          <w:tcPr>
            <w:tcW w:w="124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оценки (баллов)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0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20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программы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программы не соответствуют направлениям, указанным в </w:t>
            </w:r>
            <w:hyperlink w:history="0" w:anchor="P48" w:tooltip="1) пропаганду здорового образа жизни;">
              <w:r>
                <w:rPr>
                  <w:sz w:val="20"/>
                  <w:color w:val="0000ff"/>
                </w:rPr>
                <w:t xml:space="preserve">подпунктах 1</w:t>
              </w:r>
            </w:hyperlink>
            <w:r>
              <w:rPr>
                <w:sz w:val="20"/>
              </w:rPr>
              <w:t xml:space="preserve"> - </w:t>
            </w:r>
            <w:hyperlink w:history="0" w:anchor="P53" w:tooltip="6) популяризацию физической активности граждан.">
              <w:r>
                <w:rPr>
                  <w:sz w:val="20"/>
                  <w:color w:val="0000ff"/>
                </w:rPr>
                <w:t xml:space="preserve">6 пункта 1.3 раздела 1</w:t>
              </w:r>
            </w:hyperlink>
            <w:r>
              <w:rPr>
                <w:sz w:val="20"/>
              </w:rPr>
              <w:t xml:space="preserve"> настоящего Порядка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программы соответствуют направлениям, указанным в </w:t>
            </w:r>
            <w:hyperlink w:history="0" w:anchor="P48" w:tooltip="1) пропаганду здорового образа жизни;">
              <w:r>
                <w:rPr>
                  <w:sz w:val="20"/>
                  <w:color w:val="0000ff"/>
                </w:rPr>
                <w:t xml:space="preserve">подпунктах 1</w:t>
              </w:r>
            </w:hyperlink>
            <w:r>
              <w:rPr>
                <w:sz w:val="20"/>
              </w:rPr>
              <w:t xml:space="preserve"> - </w:t>
            </w:r>
            <w:hyperlink w:history="0" w:anchor="P53" w:tooltip="6) популяризацию физической активности граждан.">
              <w:r>
                <w:rPr>
                  <w:sz w:val="20"/>
                  <w:color w:val="0000ff"/>
                </w:rPr>
                <w:t xml:space="preserve">6 пункта 1.3 раздела 1</w:t>
              </w:r>
            </w:hyperlink>
            <w:r>
              <w:rPr>
                <w:sz w:val="20"/>
              </w:rPr>
              <w:t xml:space="preserve"> настоящего Порядка; проблемы, на решение которых направлена реализация программы, относятся к разряду актуальных, однако ожидаемые итоги реализации программы описаны без аргументации и подкрепления количественными и качественными показателями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программы соответствуют направлениям, указанным в </w:t>
            </w:r>
            <w:hyperlink w:history="0" w:anchor="P48" w:tooltip="1) пропаганду здорового образа жизни;">
              <w:r>
                <w:rPr>
                  <w:sz w:val="20"/>
                  <w:color w:val="0000ff"/>
                </w:rPr>
                <w:t xml:space="preserve">подпунктах 1</w:t>
              </w:r>
            </w:hyperlink>
            <w:r>
              <w:rPr>
                <w:sz w:val="20"/>
              </w:rPr>
              <w:t xml:space="preserve"> - </w:t>
            </w:r>
            <w:hyperlink w:history="0" w:anchor="P53" w:tooltip="6) популяризацию физической активности граждан.">
              <w:r>
                <w:rPr>
                  <w:sz w:val="20"/>
                  <w:color w:val="0000ff"/>
                </w:rPr>
                <w:t xml:space="preserve">6 пункта 1.3 раздела 1</w:t>
              </w:r>
            </w:hyperlink>
            <w:r>
              <w:rPr>
                <w:sz w:val="20"/>
              </w:rPr>
              <w:t xml:space="preserve"> настоящего Порядка; проблемы, на решение которых направлена реализация программы, относятся к разряду актуальных, ожидаемые итоги реализации программы описаны аргументированно и подкреплены количественными и качественными показателями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расходов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Расходы на реализацию программы не обоснованы, не связаны с мероприятиями программы и (или) не позволяют осуществить мероприятия программы, необоснованно завышены или занижены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Обоснование некоторых расходов на реализацию программы не позволяет оценить их взаимосвязь с мероприятиями программы; часть расходов на реализацию программы непосредственно не связана с мероприятиями программы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Расходы на реализацию программы частично обоснованы, имеются расходы, состав которых невозможно определить (отсутствует детализация видов расходов)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программы обоснованы; отсутствуют расходы, непосредственно не связанные с проведением мероприятий программы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мероприятий по формированию приверженности здоровому образу жизни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Имеется опыт реализации от 1 до 2 мероприятий по формированию приверженности здоровому образу жизни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Имеется опыт реализации от 3 до 5 мероприятий по формированию приверженности здоровому образу жизни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Имеется опыт реализации от 6 до 10 мероприятий по формированию приверженности здоровому образу жизни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Имеется опыт реализации от 11 и более мероприятий по формированию приверженности здоровому образу жизни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необходимой квалификации для реализации программы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 участника конкурса отсутствуют работники и (или) специалисты, привлеченные по договорам гражданско-правового характера, добровольцы (волонтеры), имеющие необходимую квалификацию для реализации мероприятий программы, в том числе профессиональное образование, опыт работы в соответствующей сфере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 участника конкурса имеются работники и (или) специалисты, привлеченные по договорам гражданско-правового характера, добровольцы (волонтеры), имеющие необходимую квалификацию для реализации мероприятий программы, в том числе профессиональное образование, опыт работы в соответствующей сфере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городских округов и муниципальных районов края, на территории которых планируется реализация мероприятий программы (единиц)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3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- потенциальных участников мероприятий программы (человек)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50 и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51 до 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101 до 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301 и более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 По результатам защиты программ и оценки заявок комиссия не позднее пяти рабочих дней со дня окончания срока, предусмотренного </w:t>
      </w:r>
      <w:hyperlink w:history="0" w:anchor="P121" w:tooltip="2.7. Конкурс проводится не позднее 15 рабочих дней со дня принятия министерством решений по результатам рассмотрения заявок в форме очной защиты программ или посредством видео-конференц-связи с участником конкурса, заявка которого допущена к участию в конкурсе (далее - защита программы), и последующей оценки его заявки в соответствии с критериями, предусмотренными пунктом 2.8 настоящего раздела.">
        <w:r>
          <w:rPr>
            <w:sz w:val="20"/>
            <w:color w:val="0000ff"/>
          </w:rPr>
          <w:t xml:space="preserve">абзацем первым пункта 2.7</w:t>
        </w:r>
      </w:hyperlink>
      <w:r>
        <w:rPr>
          <w:sz w:val="20"/>
        </w:rPr>
        <w:t xml:space="preserve"> настоящего раздела, определяет сумму баллов, присвоенных каждой заявке исходя из суммы баллов, присвоенных заявке по каждому из критериев, предусмотренных </w:t>
      </w:r>
      <w:hyperlink w:history="0" w:anchor="P124" w:tooltip="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правовым актом министерства не менее чем за пять рабочих дней до даты начала подачи заявок, указанной в объявлении о проведении конкурс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 (далее - расчет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Не позднее 10 рабочих дней со дня окончания срока, предусмотренного </w:t>
      </w:r>
      <w:hyperlink w:history="0" w:anchor="P121" w:tooltip="2.7. Конкурс проводится не позднее 15 рабочих дней со дня принятия министерством решений по результатам рассмотрения заявок в форме очной защиты программ или посредством видео-конференц-связи с участником конкурса, заявка которого допущена к участию в конкурсе (далее - защита программы), и последующей оценки его заявки в соответствии с критериями, предусмотренными пунктом 2.8 настоящего раздела.">
        <w:r>
          <w:rPr>
            <w:sz w:val="20"/>
            <w:color w:val="0000ff"/>
          </w:rPr>
          <w:t xml:space="preserve">абзацем первым пункта 2.7</w:t>
        </w:r>
      </w:hyperlink>
      <w:r>
        <w:rPr>
          <w:sz w:val="20"/>
        </w:rPr>
        <w:t xml:space="preserve"> настоящего раздела, министерство формирует рейтинг участников конкурса по итогам расчета баллов (далее - рейтинг).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рейтинг не включаются участники конкурса, заявкам которых по итогам расчета баллов присвоено менее 30 баллов, а также участники конкурса, не принявшие участие в защите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Первым в рейтинге указывается участник конкурса, заявке которого по итогам расчета баллов присвоено наибольшее значение суммы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Далее в рейтинге в порядке убывания указываются участники конкурса, заявкам которых по итогам расчета баллов присвоено баллов меньше, чем у предшествующего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несколько участников конкурса набрали равное значение суммы баллов по итогам расчета баллов, первым в рейтинге указывается участник конкурса, чья заявка поступила в министерство раньше остальных в соответствии с датой и временем ее регистрации в министерстве.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Не позднее 10 рабочих дней со дня формирования рейтинга министерство принимает одно из следующих решений (далее - результаты конкурса):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субсидии и заключении соглашения с участником конкурса - в случае отсутствия оснований для отказа в предоставлении субсидии, указанных в </w:t>
      </w:r>
      <w:hyperlink w:history="0" w:anchor="P239" w:tooltip="- несоответствие представленных участником конкурса документов требованиям, установленным в объявлении о проведении конкурс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42" w:tooltip="- присвоение менее 30 баллов заявке по итогам расчета баллов;">
        <w:r>
          <w:rPr>
            <w:sz w:val="20"/>
            <w:color w:val="0000ff"/>
          </w:rPr>
          <w:t xml:space="preserve">пятом пункта 3.2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субсидии - в случае наличия одного или нескольких оснований для отказа в предоставлении субсидии, указанных в </w:t>
      </w:r>
      <w:hyperlink w:history="0" w:anchor="P239" w:tooltip="- несоответствие представленных участником конкурса документов требованиям, установленным в объявлении о проведении конкурс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42" w:tooltip="- присвоение менее 30 баллов заявке по итогам расчета баллов;">
        <w:r>
          <w:rPr>
            <w:sz w:val="20"/>
            <w:color w:val="0000ff"/>
          </w:rPr>
          <w:t xml:space="preserve">пятом пункта 3.2 раздела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Министерство не позднее 14-го календарного дня, следующего за днем принятия решений по результатам конкурса, осуществляет в соответствии с </w:t>
      </w:r>
      <w:hyperlink w:history="0" w:anchor="P244" w:tooltip="3.3. Размер субсидии, предоставляемой i-му получателю субсидии (Ci), определяется по формуле: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настоящего Порядка расчет размера предоставляемой субсидии и размещает на едином портале, официальном сайте министерства информацию о результатах конкурса,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заявок, присвоенные заявкам значения по каждому из критериев, предусмотренных </w:t>
      </w:r>
      <w:hyperlink w:history="0" w:anchor="P124" w:tooltip="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правовым актом министерства не менее чем за пять рабочих дней до даты начала подачи заявок, указанной в объявлении о проведении конкурс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раздела, принятые на основании результатов оценки указанных заявок решения о присвоении таким участникам конкурса порядковых номеров в рейтинге;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получателей субсидий, с которыми заключается соглашение, и размер предоставляемых им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228" w:name="P228"/>
    <w:bookmarkEnd w:id="228"/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критериям, установленным </w:t>
      </w:r>
      <w:hyperlink w:history="0" w:anchor="P56" w:tooltip="1.5. Субсидии предоставляются на основании отбора социально ориентированных некоммерческих организаций и волонтерских движений (далее - отбор), представивших в министерство заявки на участие в отборе для предоставления субсидий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субсидии требованиям, установленным </w:t>
      </w:r>
      <w:hyperlink w:history="0" w:anchor="P82" w:tooltip="2.2. Участник конкурса по состоянию не ранее 1-го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запрет приобретения за счет полученной субсидии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на осуществление министерством и органами государственного финансового контроля проверок, предусмотренных </w:t>
      </w:r>
      <w:hyperlink w:history="0" w:anchor="P320" w:tooltip="5.1. Министерство осуществляет в отношении получателей субсидии проверки соблюдения ими условий и порядка предоставления субсидии, в том числе в части достижения результата предоставления субсидии и значений показателей, необходимых для достижения результата предоставления субсидии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33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министерством и органами государственного финансового контроля проверок, предусмотренных </w:t>
      </w:r>
      <w:hyperlink w:history="0" w:anchor="P320" w:tooltip="5.1. Министерство осуществляет в отношении получателей субсидии проверки соблюдения ими условий и порядка предоставления субсидии, в том числе в части достижения результата предоставления субсидии и значений показателей, необходимых для достижения результата предоставления субсидии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Порядка, запрета приобретения данными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34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включение в соглашение в случае уменьшения министерству как получателю средств краевого бюджета ранее доведенных лимитов бюджетных обязательств, указанных в </w:t>
      </w:r>
      <w:hyperlink w:history="0" w:anchor="P54" w:tooltip="1.4. Предоставление субсидий осуществляется в пределах лимитов бюджетных обязательств, доведенных до министерства здравоохранения Хабаровского края (далее также - министерство и край соответственно) как получателя средств краевого бюджета на цели предоставления субсидий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абзаце первом пункта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министерством и получателем субсидии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35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25.04.2022 N 222-пр)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предоставлении субсидии являются: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конкурса документов требованиям,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конкурса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непринятие участником конкурса участия в защите программ;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присвоение менее 30 баллов заявке по итогам расчета баллов;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в министерство двух экземпляров подписанного получателем субсидии проекта соглашения в срок, установленный </w:t>
      </w:r>
      <w:hyperlink w:history="0" w:anchor="P264" w:tooltip="3.6. Получатель субсидии подписывает проект соглашения в системе &quot;Электронный бюджет&quot; в течение пяти рабочих дней со дня его получения для подписания.">
        <w:r>
          <w:rPr>
            <w:sz w:val="20"/>
            <w:color w:val="0000ff"/>
          </w:rPr>
          <w:t xml:space="preserve">абзацем первым пункта 3.6</w:t>
        </w:r>
      </w:hyperlink>
      <w:r>
        <w:rPr>
          <w:sz w:val="20"/>
        </w:rPr>
        <w:t xml:space="preserve"> настоящего раздела.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субсидии, предоставляемой i-му получателю субсидии (C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7715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объем бюджетных ассигнований, предусмотренных министерству в текущем финансовом году законом о краевом бюджете на соответствующий финансовый год и на плановый период и (или) сводной бюджетной росписью краевого бюджета на цели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необходимый для реализации программы i-го получателя субсидии, в соответствии со сметой затрат;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524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необходимый для реализации программ всех получателей субсидий, в соответствии с их сметами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субсидии, рассчитанный в соответствии с настоящим пунктом (C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превышает запрошенный получателем субсидии размер субсидии, необходимый для реализации его программы, в соответствии со сметой затрат, субсидия предоставляется в размере, запрошенном таким получателем субсидии, необходимом для реализации его программы, в соответствии со сметой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Возврат субсидий в краевой бюджет в случае нарушения условий их предоставления, предусмотренных </w:t>
      </w:r>
      <w:hyperlink w:history="0" w:anchor="P228" w:tooltip="3.1. Условиями предоставления субсидии явля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раздела, осуществляется в соответствии с </w:t>
      </w:r>
      <w:hyperlink w:history="0" w:anchor="P328" w:tooltip="5.3. В случае выявления фактов нарушения получателем субсидии условий и порядка предоставления субсидии (за исключением случая, предусмотренного пунктом 5.6 настоящего раздела) министерство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...">
        <w:r>
          <w:rPr>
            <w:sz w:val="20"/>
            <w:color w:val="0000ff"/>
          </w:rPr>
          <w:t xml:space="preserve">пунктами 5.3</w:t>
        </w:r>
      </w:hyperlink>
      <w:r>
        <w:rPr>
          <w:sz w:val="20"/>
        </w:rPr>
        <w:t xml:space="preserve">, </w:t>
      </w:r>
      <w:hyperlink w:history="0" w:anchor="P330" w:tooltip="5.4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.">
        <w:r>
          <w:rPr>
            <w:sz w:val="20"/>
            <w:color w:val="0000ff"/>
          </w:rPr>
          <w:t xml:space="preserve">5.4 раздела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Субсидии предоставляются на основании соглашения, условием заключения которого является принятие министерством решения о предоставлении субсидии в соответствии с </w:t>
      </w:r>
      <w:hyperlink w:history="0" w:anchor="P216" w:tooltip="1) о предоставлении субсидии и заключении соглашения с участником конкурса - в случае отсутствия оснований для отказа в предоставлении субсидии, указанных в абзацах втором - пятом пункта 3.2 раздела 3 настоящего Порядка;">
        <w:r>
          <w:rPr>
            <w:sz w:val="20"/>
            <w:color w:val="0000ff"/>
          </w:rPr>
          <w:t xml:space="preserve">подпунктом 1 пункта 2.11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размещения на едином портале (в случае проведения конкурса в системе "Электронный бюджет"), официальном сайте министерства информации о результатах конкурса формирует и направляет получателю субсидии для подписания проект соглашения в системе "Электронный бюджет", содержащий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общий срок (даты начала и окончания) реализации программы в соответствии с календарным планом;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субсидии по возврату в краевой бюджет средств субсидии, не использованных по состоянию на установленный соглашением срок окончания реализации программы (далее - остаток субсидии), в срок не позднее 20 рабочих дней со дня окончания установленного соглашением срока окончания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план;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субсидии о согласии на осуществление министерством и органами государственного финансового контроля проверок, предусмотренных </w:t>
      </w:r>
      <w:hyperlink w:history="0" w:anchor="P320" w:tooltip="5.1. Министерство осуществляет в отношении получателей субсидии проверки соблюдения ими условий и порядка предоставления субсидии, в том числе в части достижения результата предоставления субсидии и значений показателей, необходимых для достижения результата предоставления субсидии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субсидии о включении в договоры (соглашения), заключаемые получателем субсидии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в отношении них уполномоченным органом и органами государственного финансового контроля проверок, предусмотренных </w:t>
      </w:r>
      <w:hyperlink w:history="0" w:anchor="P320" w:tooltip="5.1. Министерство осуществляет в отношении получателей субсидии проверки соблюдения ими условий и порядка предоставления субсидии, в том числе в части достижения результата предоставления субсидии и значений показателей, необходимых для достижения результата предоставления субсидии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Порядка, и запрета приобретения данными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согласования новых условий соглашения или расторжения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4" w:tooltip="1.4. Предоставление субсидий осуществляется в пределах лимитов бюджетных обязательств, доведенных до министерства здравоохранения Хабаровского края (далее также - министерство и край соответственно) как получателя средств краевого бюджета на цели предоставления субсидий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абзаце первом пункта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38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Получатель субсидии подписывает проект соглашения в системе "Электронный бюджет" в течение пяти рабочих дней со дня его получения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подписания получателем субсидии проекта соглашения в системе "Электронный бюджет" в срок, установленный </w:t>
      </w:r>
      <w:hyperlink w:history="0" w:anchor="P264" w:tooltip="3.6. Получатель субсидии подписывает проект соглашения в системе &quot;Электронный бюджет&quot; в течение пяти рабочих дней со дня его получения для подписания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министерство подписывает проект соглашения в системе "Электронный бюджет" в течение пяти рабочих дней со дня его подписания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субсидии проекта соглашения в системе "Электронный бюджет" в срок, установленный </w:t>
      </w:r>
      <w:hyperlink w:history="0" w:anchor="P264" w:tooltip="3.6. Получатель субсидии подписывает проект соглашения в системе &quot;Электронный бюджет&quot; в течение пяти рабочих дней со дня его получения для подписания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министерство в течение пяти рабочих дней со дня истечения указанного срока принимает решение о признании получателя субсидии уклонившимся от заключения соглашения и об отказе в предоставлении субсидии в соответствии с </w:t>
      </w:r>
      <w:hyperlink w:history="0" w:anchor="P243" w:tooltip="- непредставление в министерство двух экземпляров подписанного получателем субсидии проекта соглашения в срок, установленный абзацем первым пункта 3.6 настоящего раздела.">
        <w:r>
          <w:rPr>
            <w:sz w:val="20"/>
            <w:color w:val="0000ff"/>
          </w:rPr>
          <w:t xml:space="preserve">абзацем шестым пункта 3.2</w:t>
        </w:r>
      </w:hyperlink>
      <w:r>
        <w:rPr>
          <w:sz w:val="20"/>
        </w:rPr>
        <w:t xml:space="preserve"> настоящего раздела и направляет получателю субсидии письменное уведомление о принятом решении с обоснованием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Министерство перечисляет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не позднее одного месяца со дня заключения соглашения.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субсидии является реализация программы, которая считается достигнутой (да (0) / нет (1), если уровень недостижения установленных соглашением значений показателей, необходимых для достижения результата предоставления субсидии (коэффициент возврата субсидий (k), рассчитанный в соответствии с </w:t>
      </w:r>
      <w:hyperlink w:history="0" w:anchor="P334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конечного срока реализации программы (Vвозврата), рассчитывается по формуле:">
        <w:r>
          <w:rPr>
            <w:sz w:val="20"/>
            <w:color w:val="0000ff"/>
          </w:rPr>
          <w:t xml:space="preserve">пунктом 5.6 раздела 5</w:t>
        </w:r>
      </w:hyperlink>
      <w:r>
        <w:rPr>
          <w:sz w:val="20"/>
        </w:rPr>
        <w:t xml:space="preserve"> настоящего Порядка, не превышает 0,3 единицы.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проводимых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граждан - участников мероприятий программы.</w:t>
      </w:r>
    </w:p>
    <w:bookmarkStart w:id="272" w:name="P272"/>
    <w:bookmarkEnd w:id="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Предоставленные субсидии могут быть использованы получателем субсидии только в целях реализации программы в соответствии со сметой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предоставленной субсидии получатель субсидии вправе осуществлять расходы в соответствии с программой и в рамках ее реализации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(в том числе выплата вознаграждений по гражданско-правовым договорам с физическими лицами);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арендной платы за пользование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прочих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расходы, связанные с реализацией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Получателю субсидии запрещается за счет предоставленной субсидии осуществлять расходы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объектов недвижимости, осуществление капитального ремонта, строительства 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расходы, не связанные с реализацией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уменьшения министерству ранее доведенных лимитов бюджетных обязательств, указанных в </w:t>
      </w:r>
      <w:hyperlink w:history="0" w:anchor="P54" w:tooltip="1.4. Предоставление субсидий осуществляется в пределах лимитов бюджетных обязательств, доведенных до министерства здравоохранения Хабаровского края (далее также - министерство и край соответственно) как получателя средств краевого бюджета на цели предоставления субсидий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абзаце первом пункта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(далее - уменьшенные лимиты бюджетных обязательств), при согласовании новых условий соглашения или при недостижении согласия по новым условиям министерство и получатель субсидии заключают дополнительное соглашение к соглашению, в том числе дополнительное соглашение о расторжении соглашения (при необходимости), по формам, предусмотренным типовой формой (далее - дополнительное соглашение и соглашение о расторжении соответственно),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министерство в течение пяти рабочих дней со дня доведения уменьшенных лимитов бюджетных обязательств формирует и направляет получателю субсидии в системе "Электронный бюджет" для подписания проект дополнительного соглашения, содержащего новые условия;</w:t>
      </w:r>
    </w:p>
    <w:bookmarkStart w:id="294" w:name="P294"/>
    <w:bookmarkEnd w:id="2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согласия с новыми условиями, определенными дополнительным соглашением, получатель субсидии в течение пяти рабочих дней со дня получения проекта дополнительного соглашения, содержащего новые условия, подписывает его в системе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несогласия с новыми условиями, определенными дополнительным соглашением, и (или) неподписания получателем субсидии проекта дополнительного соглашения в системе "Электронный бюджет" в срок, установленный </w:t>
      </w:r>
      <w:hyperlink w:history="0" w:anchor="P294" w:tooltip="- в случае согласия с новыми условиями, определенными дополнительным соглашением, получатель субсидии в течение пяти рабочих дней со дня получения проекта дополнительного соглашения, содержащего новые условия, подписывает его в системе &quot;Электронный бюджет&quot;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министерство в течение пяти рабочих дней со дня истечения указанного срока формирует, подписывает со своей стороны и направляет получателю субсидии в системе "Электронный бюджет" для подписания проект соглашения о расторжении;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в течение пяти рабочих дней со дня получения проекта соглашения о расторжении подписывает его в системе "Электронный бюджет".</w:t>
      </w:r>
    </w:p>
    <w:bookmarkStart w:id="297" w:name="P297"/>
    <w:bookmarkEnd w:id="2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Внесение изменений в сроки проведения мероприятий программы, предусмотренные календарным планом, допускается в случае, если такие изменения не приведут к изменению установленных соглашением срока окончания реализации программы, значения результата предоставления субсидии и значений показателей, необходимых для достижения результата предоставления субсидии, к увеличению установленного соглашением размера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сроки проведения мероприятий программы, предусмотренные календарным планом, с соблюдением условий, предусмотренных </w:t>
      </w:r>
      <w:hyperlink w:history="0" w:anchor="P297" w:tooltip="3.11. Внесение изменений в сроки проведения мероприятий программы, предусмотренные календарным планом, допускается в случае, если такие изменения не приведут к изменению установленных соглашением срока окончания реализации программы, значения результата предоставления субсидии и значений показателей, необходимых для достижения результата предоставления субсидии, к увеличению установленного соглашением размера предоставляемой субсиди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заключение дополнительного соглашения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Внесение изменений в предусмотренную соглашением смету расходов путем перераспределения средств субсидии между статьями расходов допускается только в пределах не более 25 процентов от суммы средств субсидии, запланированной по статье расходов, с которой предполагается перемещение средств. При внесении изменений в предусмотренную соглашением смету расходов не допускается изменение суммы средств субсидии, предусмотренной на оплату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предусмотренную соглашением смету расходов путем перераспределения средств субсидии между статьями расходов в пределах не более 25 процентов от суммы средств субсидии заключение дополнительного соглашения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не позднее 20 рабочих дней со дня окончания установленного соглашением срока окончания реализации программы представляет в министерство по формам, предусмотренным типовой формой,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достижении значений результата предоставления субсидии и показателей, необходимых для достижения результата предоставления субсидии (далее - отчет о результатах);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осуществлении расходов, источником финансового обеспечения которых является субсидия (далее - отчет о расходах).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отчету о результатах прилагаются копии документов, подтверждающих достижение результата предоставления субсидии и значений показателей, необходимых для достижения результата предоставления субсидии (копии документов и материалов, подготовленных в ходе реализации мероприятий программы, фото- и видеоизображения с мероприятий программы).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 отчету о расходах прилагаются копии первичных учетных документов, подтверждающих фактически произведенные расходы получателя субсидии (договоров купли-продажи (поставки), оказания услуг, платежных документов, товарных накладных, универсальных передаточных документов, актов приема-передачи, расчетных ведомостей по заработной плате, актов о приемке выполненных работ (оказанных услуг), иных первичных учетных документов), содержащих обязательные реквизиты в соответствии с требованиями Федерального </w:t>
      </w:r>
      <w:hyperlink w:history="0" r:id="rId42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декабря 2011 г. N 402-ФЗ "О бухгалтерском учете".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4.4 введен </w:t>
      </w:r>
      <w:hyperlink w:history="0" r:id="rId43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25.04.2022 N 222-пр)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4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</w:t>
      </w:r>
    </w:p>
    <w:p>
      <w:pPr>
        <w:pStyle w:val="0"/>
        <w:jc w:val="center"/>
      </w:pPr>
      <w:r>
        <w:rPr>
          <w:sz w:val="20"/>
        </w:rPr>
        <w:t xml:space="preserve">от 25.04.2022 N 222-пр)</w:t>
      </w:r>
    </w:p>
    <w:p>
      <w:pPr>
        <w:pStyle w:val="0"/>
        <w:jc w:val="both"/>
      </w:pPr>
      <w:r>
        <w:rPr>
          <w:sz w:val="20"/>
        </w:rPr>
      </w:r>
    </w:p>
    <w:bookmarkStart w:id="320" w:name="P320"/>
    <w:bookmarkEnd w:id="320"/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в отношении получателей субсидии проверки соблюдения ими условий и порядка предоставления субсидии, в том числе в части достижения результата предоставления субсидии и значений показателей, необходимых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проверки действий (бездействия), содержащих признаки состава административного правонарушения, министерство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в отношении получателей субсидии проверки в соответствии со </w:t>
      </w:r>
      <w:hyperlink w:history="0" r:id="rId4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47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5.1[1]. Мониторинг достижения результата предоставления субсидии осуществляется исходя из достижения значений показателей, необходимых для достижения результата предоставления субсидии, определенных соглашением, и событий, отражающих факт завершения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5.1[1] введен </w:t>
      </w:r>
      <w:hyperlink w:history="0" r:id="rId48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25.04.2022 N 222-пр)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Оценка достижения получателем субсидии результата предоставления субсидии проводится министерством путем сравнения значений показателей, необходимых для достижения результата предоставления субсидии, установленных соглашением, и фактически достигнутых по итогам года предоставления субсидии значений показателей, необходимых для достижения результата предоставления субсидии, указанных получателем субсидии в отчете о результатах (далее - Оценка).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49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фактов нарушения получателем субсидии условий и порядка предоставления субсидии (за исключением случая, предусмотренного </w:t>
      </w:r>
      <w:hyperlink w:history="0" w:anchor="P334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конечного срока реализации программы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раздела) министерство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получателем субсидии), и вручает нарочным или направляет заказным письмом с уведомлением о вручении акт получателю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Хабаровского края от 25.04.2022 N 222-пр &quot;О внесении изменений в постановление Правительства Хабаровского края от 2 октября 2020 г. N 424-пр &quot;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25.04.2022 N 222-пр)</w:t>
      </w:r>
    </w:p>
    <w:bookmarkStart w:id="330" w:name="P330"/>
    <w:bookmarkEnd w:id="3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бюджет.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краевой бюджет.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неисполнения получателем субсидии обязанности по возврату остатка субсидии в течение 20 рабочих дней со дня окончания установленного соглашением конечного срока реализации программы министерство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бюджет.</w:t>
      </w:r>
    </w:p>
    <w:bookmarkStart w:id="333" w:name="P333"/>
    <w:bookmarkEnd w:id="3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бюджет.</w:t>
      </w:r>
    </w:p>
    <w:bookmarkStart w:id="334" w:name="P334"/>
    <w:bookmarkEnd w:id="3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конечного срока реализации программы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 x k x m /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субсидии, предоставленной получателю субсидии (без учета размера остатка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результата предоставления субсидии, по которым не достигнуты значения показателей, необходимых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необходимых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субсидии, отражающий уровень недостижения значений показателей, необходимых для достижения результата предоставления субсидии,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667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i-го показателя, необходимого для достижения результата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значения i-го показателя, необходимого для достижения результата предоставления субсидии,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 /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результата предоставления субсидий, указанное в отчете о результатах;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значение результата предоставления субсидии, установленное соглашением.</w:t>
      </w:r>
    </w:p>
    <w:bookmarkStart w:id="356" w:name="P356"/>
    <w:bookmarkEnd w:id="3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неисполнения получателем субсидии обязанности по возврату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334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конечного срока реализации программы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в срок, установленный </w:t>
      </w:r>
      <w:hyperlink w:history="0" w:anchor="P334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конечного срока реализации программы (Vвозврата), рассчитывается по формуле:">
        <w:r>
          <w:rPr>
            <w:sz w:val="20"/>
            <w:color w:val="0000ff"/>
          </w:rPr>
          <w:t xml:space="preserve">абзацем первым пункта 5.6</w:t>
        </w:r>
      </w:hyperlink>
      <w:r>
        <w:rPr>
          <w:sz w:val="20"/>
        </w:rPr>
        <w:t xml:space="preserve"> настоящего раздела, министерство выставляет требование о возврате в краевой бюджет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определенном в соответствии с </w:t>
      </w:r>
      <w:hyperlink w:history="0" w:anchor="P334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конечного срока реализации программы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раздела.</w:t>
      </w:r>
    </w:p>
    <w:bookmarkStart w:id="357" w:name="P357"/>
    <w:bookmarkEnd w:id="3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10 рабочих дней со дня получения требования о возврате в краевой бюджет субсидии обязан перечислить ее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334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конечного срока реализации программы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неперечисления получателем субсидии в краевой бюджет субсидии, подлежащей перечислению в соответствии с </w:t>
      </w:r>
      <w:hyperlink w:history="0" w:anchor="P330" w:tooltip="5.4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.">
        <w:r>
          <w:rPr>
            <w:sz w:val="20"/>
            <w:color w:val="0000ff"/>
          </w:rPr>
          <w:t xml:space="preserve">пунктами 5.4</w:t>
        </w:r>
      </w:hyperlink>
      <w:r>
        <w:rPr>
          <w:sz w:val="20"/>
        </w:rPr>
        <w:t xml:space="preserve">, </w:t>
      </w:r>
      <w:hyperlink w:history="0" w:anchor="P332" w:tooltip="5.5. В случае неисполнения получателем субсидии обязанности по возврату остатка субсидии в течение 20 рабочих дней со дня окончания установленного соглашением конечного срока реализации программы министерство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.">
        <w:r>
          <w:rPr>
            <w:sz w:val="20"/>
            <w:color w:val="0000ff"/>
          </w:rPr>
          <w:t xml:space="preserve">5.5</w:t>
        </w:r>
      </w:hyperlink>
      <w:r>
        <w:rPr>
          <w:sz w:val="20"/>
        </w:rPr>
        <w:t xml:space="preserve">, </w:t>
      </w:r>
      <w:hyperlink w:history="0" w:anchor="P356" w:tooltip="5.7. В случае неисполнения получателем субсидии обязанности по возврату субсидии в объеме (Vвозврата), рассчитанном в соответствии с пунктом 5.6 настоящего раздела, в срок, установленный абзацем первым пункта 5.6 настоящего раздела, министерство выставляет требование о возврате в краевой бюджет субсидии в объеме (Vвозврата), определенном в соответствии с пунктом 5.6 настоящего раздела.">
        <w:r>
          <w:rPr>
            <w:sz w:val="20"/>
            <w:color w:val="0000ff"/>
          </w:rPr>
          <w:t xml:space="preserve">5.7</w:t>
        </w:r>
      </w:hyperlink>
      <w:r>
        <w:rPr>
          <w:sz w:val="20"/>
        </w:rPr>
        <w:t xml:space="preserve"> настоящего раздела, в сроки, установленные соответственно </w:t>
      </w:r>
      <w:hyperlink w:history="0" w:anchor="P331" w:tooltip="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краевой бюджет.">
        <w:r>
          <w:rPr>
            <w:sz w:val="20"/>
            <w:color w:val="0000ff"/>
          </w:rPr>
          <w:t xml:space="preserve">абзацем вторым пункта 5.4</w:t>
        </w:r>
      </w:hyperlink>
      <w:r>
        <w:rPr>
          <w:sz w:val="20"/>
        </w:rPr>
        <w:t xml:space="preserve">, </w:t>
      </w:r>
      <w:hyperlink w:history="0" w:anchor="P333" w:tooltip="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.">
        <w:r>
          <w:rPr>
            <w:sz w:val="20"/>
            <w:color w:val="0000ff"/>
          </w:rPr>
          <w:t xml:space="preserve">абзацем вторым пункта 5.5</w:t>
        </w:r>
      </w:hyperlink>
      <w:r>
        <w:rPr>
          <w:sz w:val="20"/>
        </w:rPr>
        <w:t xml:space="preserve">, </w:t>
      </w:r>
      <w:hyperlink w:history="0" w:anchor="P357" w:tooltip="Получатель субсидии в течение 10 рабочих дней со дня получения требования о возврате в краевой бюджет субсидии обязан перечислить ее в объеме (Vвозврата), рассчитанном в соответствии с пунктом 5.6 настоящего раздела, в краевой бюджет.">
        <w:r>
          <w:rPr>
            <w:sz w:val="20"/>
            <w:color w:val="0000ff"/>
          </w:rPr>
          <w:t xml:space="preserve">абзацем вторым пункта 5.7</w:t>
        </w:r>
      </w:hyperlink>
      <w:r>
        <w:rPr>
          <w:sz w:val="20"/>
        </w:rPr>
        <w:t xml:space="preserve"> настоящего раздела, министерство обращается в суд с требованием о взыскании указанных средств в течение трех месяцев со дня окончания соответствующего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Министерство обеспечивает соблюдение получателем субсидии условий, целей и порядка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02.10.2020 N 424-пр</w:t>
            <w:br/>
            <w:t>(ред. от 10.05.2023)</w:t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3B1DDA16217EBF2841D43D24760248ECE5174D80257A9783EDC59328C8A9EA5A489BAD35E72591CF4953AE6A52FA6A15EBDCC1F82420F6FC1DB527OBx5O" TargetMode = "External"/>
	<Relationship Id="rId8" Type="http://schemas.openxmlformats.org/officeDocument/2006/relationships/hyperlink" Target="consultantplus://offline/ref=B73B1DDA16217EBF2841D43D24760248ECE5174D8026769180EDC59328C8A9EA5A489BAD35E72591CF4953AE6A52FA6A15EBDCC1F82420F6FC1DB527OBx5O" TargetMode = "External"/>
	<Relationship Id="rId9" Type="http://schemas.openxmlformats.org/officeDocument/2006/relationships/hyperlink" Target="consultantplus://offline/ref=B73B1DDA16217EBF2841D43D24760248ECE5174D8027769284E1C59328C8A9EA5A489BAD35E72591CF4953AE6A52FA6A15EBDCC1F82420F6FC1DB527OBx5O" TargetMode = "External"/>
	<Relationship Id="rId10" Type="http://schemas.openxmlformats.org/officeDocument/2006/relationships/hyperlink" Target="consultantplus://offline/ref=B73B1DDA16217EBF2841CA30321A5C44E9ED4B42822078C4DFB0C3C47798AFBF1A089DFF70A1219B9B1817FB6258A62551B8CFC2F038O2x3O" TargetMode = "External"/>
	<Relationship Id="rId11" Type="http://schemas.openxmlformats.org/officeDocument/2006/relationships/hyperlink" Target="consultantplus://offline/ref=B73B1DDA16217EBF2841CA30321A5C44E9EA4041832578C4DFB0C3C47798AFBF1A089DF875A12A93CC4207FF2B0CA33A59A0D1C6EE3820F2OEx1O" TargetMode = "External"/>
	<Relationship Id="rId12" Type="http://schemas.openxmlformats.org/officeDocument/2006/relationships/hyperlink" Target="consultantplus://offline/ref=B73B1DDA16217EBF2841D43D24760248ECE5174D8024759585ECC59328C8A9EA5A489BAD27E77D9DCE414DAE6947AC3B53OBxDO" TargetMode = "External"/>
	<Relationship Id="rId13" Type="http://schemas.openxmlformats.org/officeDocument/2006/relationships/hyperlink" Target="consultantplus://offline/ref=FFFFECAC5127CDCFFECF8697D163A0CF61A28C6DED49DDEC29FB181672C112DC7311F22EE6EAAE5490E8A209AF0280EE12P4x9O" TargetMode = "External"/>
	<Relationship Id="rId14" Type="http://schemas.openxmlformats.org/officeDocument/2006/relationships/hyperlink" Target="consultantplus://offline/ref=FFFFECAC5127CDCFFECF8697D163A0CF61A28C6DED48DCED2CF3181672C112DC7311F22EF4EAF65891E0BC09AC17D6BF541F192CB7F5359897CE63F1PCxEO" TargetMode = "External"/>
	<Relationship Id="rId15" Type="http://schemas.openxmlformats.org/officeDocument/2006/relationships/hyperlink" Target="consultantplus://offline/ref=FFFFECAC5127CDCFFECF8697D163A0CF61A28C6DED4BD0EB2FF3181672C112DC7311F22EF4EAF65891E0BC09AE17D6BF541F192CB7F5359897CE63F1PCxEO" TargetMode = "External"/>
	<Relationship Id="rId16" Type="http://schemas.openxmlformats.org/officeDocument/2006/relationships/hyperlink" Target="consultantplus://offline/ref=FFFFECAC5127CDCFFECF8697D163A0CF61A28C6DED48DCED2CF3181672C112DC7311F22EF4EAF65891E0BC09AE17D6BF541F192CB7F5359897CE63F1PCxEO" TargetMode = "External"/>
	<Relationship Id="rId17" Type="http://schemas.openxmlformats.org/officeDocument/2006/relationships/hyperlink" Target="consultantplus://offline/ref=FFFFECAC5127CDCFFECF8697D163A0CF61A28C6DED49DCEE28FF181672C112DC7311F22EF4EAF65891E0BC09AC17D6BF541F192CB7F5359897CE63F1PCxEO" TargetMode = "External"/>
	<Relationship Id="rId18" Type="http://schemas.openxmlformats.org/officeDocument/2006/relationships/hyperlink" Target="consultantplus://offline/ref=FFFFECAC5127CDCFFECF989AC70FFEC364AAD062EF4ED2B873AE1E412D9114893351F47EB1AFF352C5B1F85CA41D8AF0104C0A2FBFE9P3x6O" TargetMode = "External"/>
	<Relationship Id="rId19" Type="http://schemas.openxmlformats.org/officeDocument/2006/relationships/hyperlink" Target="consultantplus://offline/ref=FFFFECAC5127CDCFFECF989AC70FFEC364AAD668ED46D2B873AE1E412D9114892151AC77B6A6E55997FEBE09ABP1xFO" TargetMode = "External"/>
	<Relationship Id="rId20" Type="http://schemas.openxmlformats.org/officeDocument/2006/relationships/hyperlink" Target="consultantplus://offline/ref=FFFFECAC5127CDCFFECF989AC70FFEC364AAD668ED46D2B873AE1E412D9114893351F47BB3AAF00DC0A4E904A8149CEE1654162DBDPEx8O" TargetMode = "External"/>
	<Relationship Id="rId21" Type="http://schemas.openxmlformats.org/officeDocument/2006/relationships/hyperlink" Target="consultantplus://offline/ref=FFFFECAC5127CDCFFECF989AC70FFEC364ABDA64ED49D2B873AE1E412D9114892151AC77B6A6E55997FEBE09ABP1xFO" TargetMode = "External"/>
	<Relationship Id="rId22" Type="http://schemas.openxmlformats.org/officeDocument/2006/relationships/hyperlink" Target="consultantplus://offline/ref=FFFFECAC5127CDCFFECF989AC70FFEC364ABDA64ED49D2B873AE1E412D9114893351F47BB7AEFB5B91EBE858ED498FEF1854142BA1E9359CP8xAO" TargetMode = "External"/>
	<Relationship Id="rId23" Type="http://schemas.openxmlformats.org/officeDocument/2006/relationships/hyperlink" Target="consultantplus://offline/ref=FFFFECAC5127CDCFFECF8697D163A0CF61A28C6DED4ADFE929F2181672C112DC7311F22EF4EAF65891E0BC09AE17D6BF541F192CB7F5359897CE63F1PCxEO" TargetMode = "External"/>
	<Relationship Id="rId24" Type="http://schemas.openxmlformats.org/officeDocument/2006/relationships/hyperlink" Target="consultantplus://offline/ref=FFFFECAC5127CDCFFECF8697D163A0CF61A28C6DED49DDEC29FB181672C112DC7311F22EF4EAF65894E5BC08A117D6BF541F192CB7F5359897CE63F1PCxEO" TargetMode = "External"/>
	<Relationship Id="rId25" Type="http://schemas.openxmlformats.org/officeDocument/2006/relationships/hyperlink" Target="consultantplus://offline/ref=FFFFECAC5127CDCFFECF989AC70FFEC364ADDB61EE4BD2B873AE1E412D9114893351F47BB5A7F25998EBE858ED498FEF1854142BA1E9359CP8xAO" TargetMode = "External"/>
	<Relationship Id="rId26" Type="http://schemas.openxmlformats.org/officeDocument/2006/relationships/hyperlink" Target="consultantplus://offline/ref=FFFFECAC5127CDCFFECF989AC70FFEC364AAD769E44FD2B873AE1E412D9114893351F47BB7AEFB5999EBE858ED498FEF1854142BA1E9359CP8xAO" TargetMode = "External"/>
	<Relationship Id="rId27" Type="http://schemas.openxmlformats.org/officeDocument/2006/relationships/hyperlink" Target="consultantplus://offline/ref=FFFFECAC5127CDCFFECF8697D163A0CF61A28C6DED49DCEE28FF181672C112DC7311F22EF4EAF65891E0BC09AE17D6BF541F192CB7F5359897CE63F1PCxEO" TargetMode = "External"/>
	<Relationship Id="rId28" Type="http://schemas.openxmlformats.org/officeDocument/2006/relationships/hyperlink" Target="consultantplus://offline/ref=FFFFECAC5127CDCFFECF8697D163A0CF61A28C6DED49DCEE28FF181672C112DC7311F22EF4EAF65891E0BC09A017D6BF541F192CB7F5359897CE63F1PCxEO" TargetMode = "External"/>
	<Relationship Id="rId29" Type="http://schemas.openxmlformats.org/officeDocument/2006/relationships/hyperlink" Target="consultantplus://offline/ref=FFFFECAC5127CDCFFECF8697D163A0CF61A28C6DED48DCED2CF3181672C112DC7311F22EF4EAF65891E0BC09A017D6BF541F192CB7F5359897CE63F1PCxEO" TargetMode = "External"/>
	<Relationship Id="rId30" Type="http://schemas.openxmlformats.org/officeDocument/2006/relationships/hyperlink" Target="consultantplus://offline/ref=FFFFECAC5127CDCFFECF8697D163A0CF61A28C6DED49DCEE28FF181672C112DC7311F22EF4EAF65891E0BC08AB17D6BF541F192CB7F5359897CE63F1PCxEO" TargetMode = "External"/>
	<Relationship Id="rId31" Type="http://schemas.openxmlformats.org/officeDocument/2006/relationships/hyperlink" Target="consultantplus://offline/ref=FFFFECAC5127CDCFFECF8697D163A0CF61A28C6DED49DCEE28FF181672C112DC7311F22EF4EAF65891E0BC08AA17D6BF541F192CB7F5359897CE63F1PCxEO" TargetMode = "External"/>
	<Relationship Id="rId32" Type="http://schemas.openxmlformats.org/officeDocument/2006/relationships/hyperlink" Target="consultantplus://offline/ref=FFFFECAC5127CDCFFECF8697D163A0CF61A28C6DED48DCED2CF3181672C112DC7311F22EF4EAF65891E0BC0BAD17D6BF541F192CB7F5359897CE63F1PCxEO" TargetMode = "External"/>
	<Relationship Id="rId33" Type="http://schemas.openxmlformats.org/officeDocument/2006/relationships/hyperlink" Target="consultantplus://offline/ref=FFFFECAC5127CDCFFECF8697D163A0CF61A28C6DED48DCED2CF3181672C112DC7311F22EF4EAF65891E0BC0BAE17D6BF541F192CB7F5359897CE63F1PCxEO" TargetMode = "External"/>
	<Relationship Id="rId34" Type="http://schemas.openxmlformats.org/officeDocument/2006/relationships/hyperlink" Target="consultantplus://offline/ref=FFFFECAC5127CDCFFECF8697D163A0CF61A28C6DED48DCED2CF3181672C112DC7311F22EF4EAF65891E0BC0BA017D6BF541F192CB7F5359897CE63F1PCxEO" TargetMode = "External"/>
	<Relationship Id="rId35" Type="http://schemas.openxmlformats.org/officeDocument/2006/relationships/hyperlink" Target="consultantplus://offline/ref=FFFFECAC5127CDCFFECF8697D163A0CF61A28C6DED48DCED2CF3181672C112DC7311F22EF4EAF65891E0BC0AA917D6BF541F192CB7F5359897CE63F1PCxEO" TargetMode = "External"/>
	<Relationship Id="rId36" Type="http://schemas.openxmlformats.org/officeDocument/2006/relationships/image" Target="media/image2.wmf"/>
	<Relationship Id="rId37" Type="http://schemas.openxmlformats.org/officeDocument/2006/relationships/image" Target="media/image3.wmf"/>
	<Relationship Id="rId38" Type="http://schemas.openxmlformats.org/officeDocument/2006/relationships/hyperlink" Target="consultantplus://offline/ref=FFFFECAC5127CDCFFECF8697D163A0CF61A28C6DED48DCED2CF3181672C112DC7311F22EF4EAF65891E0BC0AAB17D6BF541F192CB7F5359897CE63F1PCxEO" TargetMode = "External"/>
	<Relationship Id="rId39" Type="http://schemas.openxmlformats.org/officeDocument/2006/relationships/hyperlink" Target="consultantplus://offline/ref=FFFFECAC5127CDCFFECF8697D163A0CF61A28C6DED48DCED2CF3181672C112DC7311F22EF4EAF65891E0BC0DAB17D6BF541F192CB7F5359897CE63F1PCxEO" TargetMode = "External"/>
	<Relationship Id="rId40" Type="http://schemas.openxmlformats.org/officeDocument/2006/relationships/hyperlink" Target="consultantplus://offline/ref=FFFFECAC5127CDCFFECF8697D163A0CF61A28C6DED48DCED2CF3181672C112DC7311F22EF4EAF65891E0BC0DAD17D6BF541F192CB7F5359897CE63F1PCxEO" TargetMode = "External"/>
	<Relationship Id="rId41" Type="http://schemas.openxmlformats.org/officeDocument/2006/relationships/hyperlink" Target="consultantplus://offline/ref=FFFFECAC5127CDCFFECF8697D163A0CF61A28C6DED48DCED2CF3181672C112DC7311F22EF4EAF65891E0BC0DAC17D6BF541F192CB7F5359897CE63F1PCxEO" TargetMode = "External"/>
	<Relationship Id="rId42" Type="http://schemas.openxmlformats.org/officeDocument/2006/relationships/hyperlink" Target="consultantplus://offline/ref=FFFFECAC5127CDCFFECF989AC70FFEC364ABD360E94CD2B873AE1E412D9114892151AC77B6A6E55997FEBE09ABP1xFO" TargetMode = "External"/>
	<Relationship Id="rId43" Type="http://schemas.openxmlformats.org/officeDocument/2006/relationships/hyperlink" Target="consultantplus://offline/ref=FFFFECAC5127CDCFFECF8697D163A0CF61A28C6DED48DCED2CF3181672C112DC7311F22EF4EAF65891E0BC0DAF17D6BF541F192CB7F5359897CE63F1PCxEO" TargetMode = "External"/>
	<Relationship Id="rId44" Type="http://schemas.openxmlformats.org/officeDocument/2006/relationships/hyperlink" Target="consultantplus://offline/ref=FFFFECAC5127CDCFFECF8697D163A0CF61A28C6DED48DCED2CF3181672C112DC7311F22EF4EAF65891E0BC0DA017D6BF541F192CB7F5359897CE63F1PCxEO" TargetMode = "External"/>
	<Relationship Id="rId45" Type="http://schemas.openxmlformats.org/officeDocument/2006/relationships/hyperlink" Target="consultantplus://offline/ref=FFFFECAC5127CDCFFECF989AC70FFEC364AAD062EF4ED2B873AE1E412D9114893351F479B0AEFF52C5B1F85CA41D8AF0104C0A2FBFE9P3x6O" TargetMode = "External"/>
	<Relationship Id="rId46" Type="http://schemas.openxmlformats.org/officeDocument/2006/relationships/hyperlink" Target="consultantplus://offline/ref=FFFFECAC5127CDCFFECF989AC70FFEC364AAD062EF4ED2B873AE1E412D9114893351F479B0ACF952C5B1F85CA41D8AF0104C0A2FBFE9P3x6O" TargetMode = "External"/>
	<Relationship Id="rId47" Type="http://schemas.openxmlformats.org/officeDocument/2006/relationships/hyperlink" Target="consultantplus://offline/ref=FFFFECAC5127CDCFFECF8697D163A0CF61A28C6DED48DCED2CF3181672C112DC7311F22EF4EAF65891E0BC0CA817D6BF541F192CB7F5359897CE63F1PCxEO" TargetMode = "External"/>
	<Relationship Id="rId48" Type="http://schemas.openxmlformats.org/officeDocument/2006/relationships/hyperlink" Target="consultantplus://offline/ref=FFFFECAC5127CDCFFECF8697D163A0CF61A28C6DED48DCED2CF3181672C112DC7311F22EF4EAF65891E0BC0CAC17D6BF541F192CB7F5359897CE63F1PCxEO" TargetMode = "External"/>
	<Relationship Id="rId49" Type="http://schemas.openxmlformats.org/officeDocument/2006/relationships/hyperlink" Target="consultantplus://offline/ref=FFFFECAC5127CDCFFECF8697D163A0CF61A28C6DED48DCED2CF3181672C112DC7311F22EF4EAF65891E0BC0CAE17D6BF541F192CB7F5359897CE63F1PCxEO" TargetMode = "External"/>
	<Relationship Id="rId50" Type="http://schemas.openxmlformats.org/officeDocument/2006/relationships/hyperlink" Target="consultantplus://offline/ref=FFFFECAC5127CDCFFECF8697D163A0CF61A28C6DED48DCED2CF3181672C112DC7311F22EF4EAF65891E0BC0CA017D6BF541F192CB7F5359897CE63F1PCxEO" TargetMode = "External"/>
	<Relationship Id="rId51" Type="http://schemas.openxmlformats.org/officeDocument/2006/relationships/image" Target="media/image4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02.10.2020 N 424-пр
(ред. от 10.05.2023)
"Об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жизни"</dc:title>
  <dcterms:created xsi:type="dcterms:W3CDTF">2023-06-18T14:49:14Z</dcterms:created>
</cp:coreProperties>
</file>