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05.10.2022 N 107-ЗО</w:t>
              <w:br/>
              <w:t xml:space="preserve">"О торгово-промышленной палате Кировской области"</w:t>
              <w:br/>
              <w:t xml:space="preserve">(принят постановлением Законодательного Собрания Кировской области от 29.09.2022 N 14/195)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107-ЗО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ТОРГОВО-ПРОМЫШЛЕННОЙ ПАЛАТЕ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29 сентября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правовые, экономические и социальные основы, направления деятельности торгово-промышленной палаты Кировской области и порядок взаимодействия с органами государственной власти Кировской области и органами местного самоуправления муниципальных образований Кировской области при реализации уставных целей и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Общие положения и правовые основы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Союз "Вятская торгово-промышленная палата" (Кировской области) (далее - Палата)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</w:t>
      </w:r>
      <w:hyperlink w:history="0" r:id="rId7" w:tooltip="Закон РФ от 07.07.1993 N 5340-1 (ред. от 01.05.2022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Федерации", настоящим Законом и Уставом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имеет полное и сокращенное наименования на русском и английском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Палаты на русском языке - Союз "Вятская торгово-промышленная палата" (Кировской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Палаты на английском языке - Union Vyatka Chamber of Commerce and Industry (Kirov region).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Сокращенное наименование Палаты на русском языке - Вятская ТПП.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Сокращенное наименование Палаты на английском языке - Vyatka CCI.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Органами управления Палаты являются Съезд Палаты, Совет Палаты, Правление Палаты, Президент Палаты. Высшим органом Палаты является Съезд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Палаты не может замещать государственную должность Российской Федерации, государственную должность субъекта Российской Федерации, должность государственной гражданской службы субъекта Российской Федерации, а также муниципальную должность и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осуществляет свою деятельность на основе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9" w:tooltip="Закон РФ от 07.07.1993 N 5340-1 (ред. от 01.05.2022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Федерации", других федеральных законов и принимаемых в соответствии с ними иных нормативных правовых актов Российской Федерации, настоящего Закона, иных законов и нормативных правовых актов Кировской области, муниципальных нормативных правовых актов органов местного самоуправления муниципальных образований Кировской области (далее - муниципальные правовые акты), а также </w:t>
      </w:r>
      <w:hyperlink w:history="0" r:id="rId10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Торгово-промышленной палаты Российской Федерации и Устава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Палата является юридическим лицом,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арбитражном суде и третейском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Палаты в гражданских правовых отношениях, в том числе связанных с осуществлением приносящей доход деятельности, регулируется Гражданским </w:t>
      </w:r>
      <w:hyperlink w:history="0" r:id="rId1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Цели, задачи и функции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создается и действует в целях содействия развитию экономики Кировской области,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партнерами, всемерному развитию всех видов предпринимательства, торгово-экономических и научно-технических связей предпринимателей Кировской области с предпринимателями других регионов.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помощь российским организациям и индивидуальным предпринимателям, представляет и защищает их интересы по вопросам, связанным с осуществлением хозяйственной деятельности, в том числе и за границей;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содействует развитию всех видов предпринимательской деятельности с учетом экономических интересов Российской Федерации, Кировской области, отраслей экономики, организаций и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поддерживает модернизацию и инновационное развитие экономики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формировании промышленной, финансовой, торговой, научной, кадровой и информационной политики Кировской области, развитии торгово-экономических и научно-технических связей между Кировской областью и субъектами Российской Федерации, а также зарубежными партнерами;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взаимодействие между субъектами предпринимательской деятельности, их взаимодействие с федеральными органами государственной власти, органами государственной власти Кировской области и органами местного самоуправления муниципальных образований Кировской области, а также с социальными партнерами;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содействует развитию системы образования и подготовки кадров для предпринимательской деятельности в Российской Федерации, участвует в разработке и реализации государственных и межгосударственных программ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оказывает российским предпринимателям, их объединениям, союзам, ассоциациям информационные услуги, содействует в организации инфраструктуры информационного обслуживания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развитию экспорта российских товаров и услуг, оказывает практическую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меры, в рамках предоставленных Палате прав, по развитию конкуренции в Кировской области, недопущению и пресечению недобросовестной конкуренции и неделового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содействует урегулированию споров, возникающих между субъектами предпринимательской деятельности, принимает меры по развитию и популяризации институтов альтернативного разрешения споров;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обеспечивает предоставление услуг, необходимых для осуществления коммерческой деятельности иностранных фирм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задачи,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Палата осуществляет функции, соответствующие ее целям и задачам, предусмотренные </w:t>
      </w:r>
      <w:hyperlink w:history="0" r:id="rId12" w:tooltip="Закон РФ от 07.07.1993 N 5340-1 (ред. от 01.05.2022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Федерации", иными федеральными законами, нормативными правовыми актами Российской Федерации, настоящим Законом, иными законами и нормативными правовыми актами Кировской области и Уставом Палаты, а также может выполнять отдельные функции в сфере экономики, возложенные на Палату органами исполнительной власти Кировской области, органами местного самоуправления муниципальных образований Кировской области и согласованные ими с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на основании Федерального </w:t>
      </w:r>
      <w:hyperlink w:history="0" r:id="rId13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организациях", иных федеральных законов и законов Кировской области может быть признана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Палаты с органами государственной власти Кировской области, органами местного самоуправления муниципальных образований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Палаты с органами государственной власти Кировской области, органами местного самоуправления муниципальных образований Кировской области осуществляется в следующих основных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Палаты в формировании и реализации государственной политики в области развития предпринимательства Кировской области, разработке и реализации региональных и муниципальных целевых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Палаты в подготовке проектов нормативных правовых актов, муниципальных правовых актов в порядке, предусмотренном настоящим Законом, иными нормативными правовыми актами Кировской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Палатой экспертизы нормативных правовых актов Кировской области и муниципальных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Палатой совместных общественных обсуждений, а также общественных (публичных)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Палаты в мониторинге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информационное сотрудничество Палаты по вопросам экономической политики, развития предпринимательства, внешнеэкономической и внешнеторговой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Палатой совместных мероприятий, направленных на решение социальных, экономических и иных вопросов, затрагивающих интересы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Палаты в выработке и реализации мер по противодействию коррупции при осуществлении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формы, предусмотренные законодательством Российской Федерации 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от органов государственной власти Кировской области и органов местного самоуправления муниципальных образований Кировской области помощь, необходимую для выполнения возложенных на нее функций и задач, в порядке, предусмотренном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заключать договоры на выполнение работ и оказание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законные интересы своих членов и принимать меры по их защите в государственных, муниципальных и иных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права, предусмотренные законодательством Российской Федерации 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Взаимодействие Палаты с Законодательным Собранием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Палаты с Законодательным Собранием Кировской области осуществляется в форме участия Палаты в заседаниях комитетов Законодательного Собрания Кировской области, депутатских слушаниях при рассмотрении проектов нормативных правовых актов, принимаемых Законодательным Собранием Кировской области, затрагивающих интересы предпринимателей, а также присутствовать на открытых пленарных заседаниях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предложению Законодательного Собрания Кировской области Палата может принимать участие в работе комиссий, рабочих групп и других органов, образуемых Законодательным Собранием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Законодательное Собрание Кировской области предложения по разработке нормативных правовых актов, принимаемых Законодательным Собранием Кировской области, в сфере предпринимательства, экономики и промышленности, а также по вопросам деятельности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экспертизу законопроектов и направлять в Законодательное Собрание Кировской области заключения по результатам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повышения эффективности взаимодействия Палата и Законодательное Собрание Кировской области могут заключать соглашения о сотрудничестве.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Взаимодействие Палаты с органами исполнительной власти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Палаты с органами исполнительной власти Кировской области осуществляется в следующих основных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Палаты в составе коллегий отраслевых и функциональных органов исполнительной власти Кировской области, конкурсных комиссий, а также консультативных, экспертных и иных общественных советов в порядке, предусмотренном нормативными правовыми актами органов исполнительной власти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Палаты в оценке регулирующего воздействия проектов нормативных правовых актов Кировской области и экспертизе нормативных правовых актов Кировской области, затрагивающих вопросы осуществления предпринимательской и инвестиционной деятельности, проводимых уполномоченным Правительством Кировской области органом исполнительной власти Кировской области в порядке, установленном Правительством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Палаты в организуемых органами исполнительной власти Кировской области мероприятиях по вопросам развития предпринимательства, экономической и внешнеэкономической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Палатой с органами исполнительной власти Кировской области соглашений о сотрудничестве в целях реализации положений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Деятельность Палаты в сфере реализации промышленной политики Кировской области и поддержки субъектов малого и среднего предпринимательства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1. Палата относится к организациям, входящим в состав инфраструктуры поддержки деятельности в сфере промышленности на территории Кировской области, а также выступает в качестве организации, образующей инфраструктуру поддержки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мероприятий в сфере, указанной в </w:t>
      </w:r>
      <w:hyperlink w:history="0" w:anchor="P90" w:tooltip="1. Палата относится к организациям, входящим в состав инфраструктуры поддержки деятельности в сфере промышленности на территории Кировской области, а также выступает в качестве организации, образующей инфраструктуру поддержки субъектов малого и среднего предпринимательств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мониторинг деловой среды и финансово-экономических показателей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продвижению на российский рынок и рынки иностранных государств промышленной продукции, в том числе не имеющей аналогов и произведенной на территории Российской Федерации и Кировской области, а также продвижению знака "Сделано в России", координировать поддержку экспортно ориентированных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создании благоприятных условий для субъектов деятельности в сфере промышленности, для субъектов малого и среднего предпринимательства, осуществляющих экспорт произведенной на территории Кировской области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дополнительное профессиональное обучение и профессиональную переподготовку кадров для предприятий промышленности Кировской области, для субъектов малого и среднего предпринимательства, для инновационных организаций и оказывать содействие работодателям в подборе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разработке профессиональных стандартов в порядке, установленном федеральными законами и иными нормативными правовыми актами Российской Федерации, разрабатывать программы обучения специалистов для малого и среднего предпринимательства, развивать систему профессиональной ориентации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учреждать некоммерческие организации, целью которых является развитие экспортно-импортного потенциала Кировской области, поддержка малого и среднего предпринимательства, а также реализация межрегиональных и международных программ и проектов торгово-экономического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организовывать взаимодействие иностранных предпринимателей и субъектов малого и среднего предпринимательства - членов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содействовать проведению и участвовать в организации публичных деловых мероприятий федерального и регионального уровней (конгрессов, форумов, конференций, симпозиумов, выставок, ярмарок и др.), направленных на поддержку и развитие промышленности, малого и среднего предпринимательства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меры по защите прав и законных интересов субъектов малого и среднего предпринимательства в органах государственной власти Кировской области и местного самоуправления муниципальных образований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предоставлять информационно-консультационные, юридические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разрабатывать предложения по формированию стратегии и реализации практических действий в сфере инвестиционного развития организаций промышленности и укрепления их экспортного потенциала в интересах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участвовать в продвижении инвестиционных проектов и привлечении инвестиций путем организации информационной поддержки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осуществлять экспертизу, оценку и добровольную сертификацию товаров (работ, услуг), разработку и реализацию программ повышения качества и конкурентоспособности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осуществлять в качестве аккредитованной организации классификацию гостиниц, горнолыжных трасс, пляжей;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выполнять иные виды деятельности, предусмотренные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Виды, условия и порядок оказания Палатой поддержки субъектам малого и среднего предпринимательства в рамках реализации государственных программ (подпрограмм) Кировской области и муниципальных программ (подпрограмм) могут устанавливаться нормативными правовыми актами Кировской области и муниципальными правовыми актами по предварительному согласованию с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Кировской области и органы местного самоуправления муниципальных образований Кировской области оказывают Палате финансовую, гарантийную, информационную, консультационную, имущественную поддержку в порядке, установленном Федеральным </w:t>
      </w:r>
      <w:hyperlink w:history="0" r:id="rId14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иными федеральными законами, законами и иными нормативными правовыми актами Кировской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Кировской области и органы местного самоуправления муниципальных образований Кировской области вправе принимать решения о передаче Палате во владение и (или) в пользование государственного или муниципального имущества, в том числе зданий, строений, сооружений, нежилых помещений, на безвозмездной основе для осуществления уставной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Проведение Палатой экспертизы проектов нормативных 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вправе проводить экспертизу проектов нормативных правовых актов Кировской области, муниципальных правовых актов в сфере предпринимательства, экономики, промышленности, инвестиционной и инновационной деятельности в целях согласования общественно значимых интересов субъектов предпринимательской деятельности и органов государственной власти Кировской области и местного самоуправления муниципальных образований Кировской области, создания благоприятных условий для развития предпринимательства, обеспечения экономических интересов Кировской области и муниципальных образований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проведения Палатой экспертизы проектов нормативных правовых актов Кировской области, проектов муниципальных правовых актов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предложение Губернатора Кировской области, Законодательного Собрания Кировской области, органов исполнительной власти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обращение главы муниципального образования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запрос или обращение предпринимателей или представителей делового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собственная инициатива.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Палаты по результатам экспертизы проекта нормативного правового акта Кировской области, проекта муниципального правового акта направляется для рассмотрения в орган государственной власти Кировской области, орган местного самоуправления муниципального образования Кировской области, к компетенции которого относится принятие соответствующего акта, и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Заключение Палаты носит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Палаты в мониторинге правоприменения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Палата по предложению органов государственной власти Кировской области, органов местного самоуправления муниципальных образований Кировской области может принимать участие в мониторинге правоприменения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определения проблем осуществления хозяйственной деятельности, требующих правового разрешения со стороны уполномоченных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оценки эффективности исполнения нормативных правовых актов Кировской области, муниципальных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выявления и устранения противоречий, пробелов, недействующих норм, дублирования, иных недостатков правового регулирования предпринимательской деятельности в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Палаты в развитии институтов альтернативного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содействует созданию условий для эффективного разрешения и урегулирования экономических споров с участием субъектов предпринимательской деятельности в Кировской области посредством развития и популяризации институтов альтернативного разрешения споров.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субъектов предпринимательской деятельности о возможности альтернативного разрешения и урегулирования споров, в том числе посредством третейского разбирательства и медиации, особенностях и преимуществах данных способов разрешения споров;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организационное и методическое сопровождение деятельности создаваемых в Кировской области институтов альтернативного разрешения споров.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Палата в соответствии с законодательством Российской Федерации вправе создавать постоянно действующее арбитражное учреждение, органы по урегулированию споров с участием посредника (медиатора) и иные специализированные органы, содействующие разрешению и урегулированию экономических споров, утверждать документы, регламентирующие их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Палаты в реализации государственной политики в сфере закупок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вправе в установленном законодательством порядке принимать участие в разработке механизмов, направленных на совершенствование контрактной системы в сфере закупок товаров, работ, услуг для обеспечения государственных и муниципальных нужд, а также закупок отдельными видами юридических лиц (далее - закупки).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Кировской области, органы местного самоуправления муниципальных образований Кировской области, иные заинтересованные лица могут привлекать Палату в качестве независимой экспертной организации на любой стадии закупок, включая стадию проведения контрольных мероприятий, на основании договоров гражданско-правового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Палата осуществляет общественный контроль за соблюдением законодательства Российской Федерации и иных нормативных правовых актов о контрактной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выдает в случаях и порядке, установленных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закупок, выдает документы для целей подтверждения производства продукции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Палата в случаях, установленных законодательством Российской Федерации, вправе выдавать заинтересованным лицам справки о рыночных ценах товаров, работ, услуг, закупаемых в том числе для государственных и муниципальных нужд и нужд отдельных юридических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Свидетельствование обстоятельств непреодолимой силы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Палата в порядке, установленном </w:t>
      </w:r>
      <w:hyperlink w:history="0" r:id="rId15" w:tooltip="Закон РФ от 07.07.1993 N 5340-1 (ред. от 01.05.2022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Федерации", иными нормативными правовыми актами Российской Федерации, свидетельствует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рамках правоотношений, регулируемых законодательством о налогах и сборах).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Международные и межрегиональные связи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может поддерживать прямые межрегиональные и международные контакты, заключать соответствующие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Палата участвует в осуществлении международных и внешнеэкономических связей Кировской области, способствует реализации межрегиональных и международных программ и проектов, разработанных при участии органов государственной власти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5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107-ЗО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05.10.2022 N 107-ЗО</w:t>
            <w:br/>
            <w:t>"О торгово-промышленной палате Кировской области"</w:t>
            <w:br/>
            <w:t>(принят постановлением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C2F6BC22CC9A1BBBFA2BE0C559AD258B09044004D6FDBA3CF048247D1F7C9AAC41980B5767A8F8C169A036FC31F8EB7ED7191F997C9173LCq8F" TargetMode = "External"/>
	<Relationship Id="rId8" Type="http://schemas.openxmlformats.org/officeDocument/2006/relationships/hyperlink" Target="consultantplus://offline/ref=4CC2F6BC22CC9A1BBBFA2BE0C559AD258D0005470A85AAB86DA54621754F268ABA08970F4966A8E1C162F6L6q5F" TargetMode = "External"/>
	<Relationship Id="rId9" Type="http://schemas.openxmlformats.org/officeDocument/2006/relationships/hyperlink" Target="consultantplus://offline/ref=4CC2F6BC22CC9A1BBBFA2BE0C559AD258B09044004D6FDBA3CF048247D1F7C9ABE41C0075562B7FEC27CF667BAL6q6F" TargetMode = "External"/>
	<Relationship Id="rId10" Type="http://schemas.openxmlformats.org/officeDocument/2006/relationships/hyperlink" Target="consultantplus://offline/ref=4CC2F6BC22CC9A1BBBFA2BE0C559AD258C01004109D3FDBA3CF048247D1F7C9ABE41C0075562B7FEC27CF667BAL6q6F" TargetMode = "External"/>
	<Relationship Id="rId11" Type="http://schemas.openxmlformats.org/officeDocument/2006/relationships/hyperlink" Target="consultantplus://offline/ref=4CC2F6BC22CC9A1BBBFA2BE0C559AD258B09024501D5FDBA3CF048247D1F7C9ABE41C0075562B7FEC27CF667BAL6q6F" TargetMode = "External"/>
	<Relationship Id="rId12" Type="http://schemas.openxmlformats.org/officeDocument/2006/relationships/hyperlink" Target="consultantplus://offline/ref=7EEA9623595934AC6C56C0772CB5C2285919F1480370631615BEA9B1705CEE475642D06B41889537BFC7616F9FM7q3F" TargetMode = "External"/>
	<Relationship Id="rId13" Type="http://schemas.openxmlformats.org/officeDocument/2006/relationships/hyperlink" Target="consultantplus://offline/ref=7EEA9623595934AC6C56C0772CB5C228591AFF490172631615BEA9B1705CEE475642D06B41889537BFC7616F9FM7q3F" TargetMode = "External"/>
	<Relationship Id="rId14" Type="http://schemas.openxmlformats.org/officeDocument/2006/relationships/hyperlink" Target="consultantplus://offline/ref=7EEA9623595934AC6C56C0772CB5C228591BF74C0676631615BEA9B1705CEE475642D06B41889537BFC7616F9FM7q3F" TargetMode = "External"/>
	<Relationship Id="rId15" Type="http://schemas.openxmlformats.org/officeDocument/2006/relationships/hyperlink" Target="consultantplus://offline/ref=7EEA9623595934AC6C56C0772CB5C2285919F1480370631615BEA9B1705CEE475642D06B41889537BFC7616F9FM7q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05.10.2022 N 107-ЗО
"О торгово-промышленной палате Кировской области"
(принят постановлением Законодательного Собрания Кировской области от 29.09.2022 N 14/195)</dc:title>
  <dcterms:created xsi:type="dcterms:W3CDTF">2022-11-25T05:42:11Z</dcterms:created>
</cp:coreProperties>
</file>