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Костромской области от 29.01.2018 N 26-а</w:t>
              <w:br/>
              <w:t xml:space="preserve">(ред. от 17.04.2023)</w:t>
              <w:br/>
              <w:t xml:space="preserve">"О порядке определения объема и предоставления субсидий из областного бюджета общественным объединениям, оказывающим услуги по социальной защите и реабилитации инвалидов в Костромской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КОСТРОМСКОЙ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29 января 2018 г. N 26-а</w:t>
      </w:r>
    </w:p>
    <w:p>
      <w:pPr>
        <w:pStyle w:val="2"/>
        <w:jc w:val="center"/>
      </w:pPr>
      <w:r>
        <w:rPr>
          <w:sz w:val="20"/>
        </w:rPr>
      </w:r>
    </w:p>
    <w:p>
      <w:pPr>
        <w:pStyle w:val="2"/>
        <w:jc w:val="center"/>
      </w:pPr>
      <w:r>
        <w:rPr>
          <w:sz w:val="20"/>
        </w:rPr>
        <w:t xml:space="preserve">О ПОРЯДКЕ ОПРЕДЕЛЕНИЯ ОБЪЕМА И ПРЕДОСТАВЛЕНИЯ СУБСИДИЙ</w:t>
      </w:r>
    </w:p>
    <w:p>
      <w:pPr>
        <w:pStyle w:val="2"/>
        <w:jc w:val="center"/>
      </w:pPr>
      <w:r>
        <w:rPr>
          <w:sz w:val="20"/>
        </w:rPr>
        <w:t xml:space="preserve">ИЗ ОБЛАСТНОГО БЮДЖЕТА ОБЩЕСТВЕННЫМ ОБЪЕДИНЕНИЯМ, ОКАЗЫВАЮЩИМ</w:t>
      </w:r>
    </w:p>
    <w:p>
      <w:pPr>
        <w:pStyle w:val="2"/>
        <w:jc w:val="center"/>
      </w:pPr>
      <w:r>
        <w:rPr>
          <w:sz w:val="20"/>
        </w:rPr>
        <w:t xml:space="preserve">УСЛУГИ ПО СОЦИАЛЬНОЙ ЗАЩИТЕ И РЕАБИЛИТАЦИИ ИНВАЛИДОВ</w:t>
      </w:r>
    </w:p>
    <w:p>
      <w:pPr>
        <w:pStyle w:val="2"/>
        <w:jc w:val="center"/>
      </w:pPr>
      <w:r>
        <w:rPr>
          <w:sz w:val="20"/>
        </w:rPr>
        <w:t xml:space="preserve">В КОСТРОМСКОЙ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Костромской области</w:t>
            </w:r>
          </w:p>
          <w:p>
            <w:pPr>
              <w:pStyle w:val="0"/>
              <w:jc w:val="center"/>
            </w:pPr>
            <w:r>
              <w:rPr>
                <w:sz w:val="20"/>
                <w:color w:val="392c69"/>
              </w:rPr>
              <w:t xml:space="preserve">от 14.12.2020 </w:t>
            </w:r>
            <w:hyperlink w:history="0" r:id="rId7" w:tooltip="Постановление Администрации Костромской области от 14.12.2020 N 574-а &quot;О внесении изменений в постановление администрации Костромской области от 29.01.2018 N 26-а&quot; (вместе с &quot;Порядком определения объема и предоставления субсидий из областного бюджета общественным объединениям, оказывающим услуги по социальной защите и реабилитации инвалидов в Костромской области&quot;) {КонсультантПлюс}">
              <w:r>
                <w:rPr>
                  <w:sz w:val="20"/>
                  <w:color w:val="0000ff"/>
                </w:rPr>
                <w:t xml:space="preserve">N 574-а</w:t>
              </w:r>
            </w:hyperlink>
            <w:r>
              <w:rPr>
                <w:sz w:val="20"/>
                <w:color w:val="392c69"/>
              </w:rPr>
              <w:t xml:space="preserve">, от 15.03.2021 </w:t>
            </w:r>
            <w:hyperlink w:history="0" r:id="rId8" w:tooltip="Постановление Администрации Костромской области от 15.03.2021 N 113-а &quot;О внесении изменений в постановление администрации Костромской области от 29.01.2018 N 26-а&quot; {КонсультантПлюс}">
              <w:r>
                <w:rPr>
                  <w:sz w:val="20"/>
                  <w:color w:val="0000ff"/>
                </w:rPr>
                <w:t xml:space="preserve">N 113-а</w:t>
              </w:r>
            </w:hyperlink>
            <w:r>
              <w:rPr>
                <w:sz w:val="20"/>
                <w:color w:val="392c69"/>
              </w:rPr>
              <w:t xml:space="preserve">, от 19.04.2021 </w:t>
            </w:r>
            <w:hyperlink w:history="0" r:id="rId9" w:tooltip="Постановление Администрации Костромской области от 19.04.2021 N 186-а &quot;О внесении изменений в постановление администрации Костромской области от 29.01.2018 N 26-а&quot; {КонсультантПлюс}">
              <w:r>
                <w:rPr>
                  <w:sz w:val="20"/>
                  <w:color w:val="0000ff"/>
                </w:rPr>
                <w:t xml:space="preserve">N 186-а</w:t>
              </w:r>
            </w:hyperlink>
            <w:r>
              <w:rPr>
                <w:sz w:val="20"/>
                <w:color w:val="392c69"/>
              </w:rPr>
              <w:t xml:space="preserve">,</w:t>
            </w:r>
          </w:p>
          <w:p>
            <w:pPr>
              <w:pStyle w:val="0"/>
              <w:jc w:val="center"/>
            </w:pPr>
            <w:r>
              <w:rPr>
                <w:sz w:val="20"/>
                <w:color w:val="392c69"/>
              </w:rPr>
              <w:t xml:space="preserve">от 04.04.2022 </w:t>
            </w:r>
            <w:hyperlink w:history="0" r:id="rId10" w:tooltip="Постановление Администрации Костромской области от 04.04.2022 N 150-а &quot;О внесении изменений в постановление администрации Костромской области от 29.01.2018 N 26-а&quot; {КонсультантПлюс}">
              <w:r>
                <w:rPr>
                  <w:sz w:val="20"/>
                  <w:color w:val="0000ff"/>
                </w:rPr>
                <w:t xml:space="preserve">N 150-а</w:t>
              </w:r>
            </w:hyperlink>
            <w:r>
              <w:rPr>
                <w:sz w:val="20"/>
                <w:color w:val="392c69"/>
              </w:rPr>
              <w:t xml:space="preserve">, от 30.05.2022 </w:t>
            </w:r>
            <w:hyperlink w:history="0" r:id="rId11"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N 262-а</w:t>
              </w:r>
            </w:hyperlink>
            <w:r>
              <w:rPr>
                <w:sz w:val="20"/>
                <w:color w:val="392c69"/>
              </w:rPr>
              <w:t xml:space="preserve">, от 13.12.2022 </w:t>
            </w:r>
            <w:hyperlink w:history="0" r:id="rId12" w:tooltip="Постановление Администрации Костромской области от 13.12.2022 N 615-а (ред. от 15.05.2023) &quot;О внесении изменений в отдельные постановления администрации Костромской области&quot; {КонсультантПлюс}">
              <w:r>
                <w:rPr>
                  <w:sz w:val="20"/>
                  <w:color w:val="0000ff"/>
                </w:rPr>
                <w:t xml:space="preserve">N 615-а</w:t>
              </w:r>
            </w:hyperlink>
            <w:r>
              <w:rPr>
                <w:sz w:val="20"/>
                <w:color w:val="392c69"/>
              </w:rPr>
              <w:t xml:space="preserve">,</w:t>
            </w:r>
          </w:p>
          <w:p>
            <w:pPr>
              <w:pStyle w:val="0"/>
              <w:jc w:val="center"/>
            </w:pPr>
            <w:r>
              <w:rPr>
                <w:sz w:val="20"/>
                <w:color w:val="392c69"/>
              </w:rPr>
              <w:t xml:space="preserve">от 17.04.2023 </w:t>
            </w:r>
            <w:hyperlink w:history="0" r:id="rId13" w:tooltip="Постановление Администрации Костромской области от 17.04.2023 N 156-а &quot;О внесении изменений в отдельные постановления администрации Костромской области&quot; {КонсультантПлюс}">
              <w:r>
                <w:rPr>
                  <w:sz w:val="20"/>
                  <w:color w:val="0000ff"/>
                </w:rPr>
                <w:t xml:space="preserve">N 156-а</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2 статьи 78.1</w:t>
        </w:r>
      </w:hyperlink>
      <w:r>
        <w:rPr>
          <w:sz w:val="20"/>
        </w:rPr>
        <w:t xml:space="preserve"> Бюджетного кодекса Российской Федерации, </w:t>
      </w:r>
      <w:hyperlink w:history="0" r:id="rId15"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Законами Костромской области от 31 декабря 2008 года </w:t>
      </w:r>
      <w:hyperlink w:history="0" r:id="rId16" w:tooltip="Закон Костромской области от 31.12.2008 N 436-4-ЗКО (ред. от 25.06.2014) &quot;О государственной поддержке общественных объединений и их взаимодействии с органами государственной власти Костромской области&quot; (принят Костромской областной Думой 26.12.2008) {КонсультантПлюс}">
        <w:r>
          <w:rPr>
            <w:sz w:val="20"/>
            <w:color w:val="0000ff"/>
          </w:rPr>
          <w:t xml:space="preserve">N 436-4-ЗКО</w:t>
        </w:r>
      </w:hyperlink>
      <w:r>
        <w:rPr>
          <w:sz w:val="20"/>
        </w:rPr>
        <w:t xml:space="preserve"> "О государственной поддержке общественных объединений и их взаимодействии с органами государственной власти Костромской области", от 20 октября 2011 года </w:t>
      </w:r>
      <w:hyperlink w:history="0" r:id="rId17" w:tooltip="Закон Костромской области от 20.10.2011 N 131-5-ЗКО (ред. от 26.04.2022) &quot;О поддержке социально ориентированных некоммерческих организаций в Костромской области&quot; (принят Костромской областной Думой 13.10.2011) {КонсультантПлюс}">
        <w:r>
          <w:rPr>
            <w:sz w:val="20"/>
            <w:color w:val="0000ff"/>
          </w:rPr>
          <w:t xml:space="preserve">N 131-5-ЗКО</w:t>
        </w:r>
      </w:hyperlink>
      <w:r>
        <w:rPr>
          <w:sz w:val="20"/>
        </w:rPr>
        <w:t xml:space="preserve"> "О поддержке социально ориентированных некоммерческих организаций в Костромской области" администрация Костромской области постановляет:</w:t>
      </w:r>
    </w:p>
    <w:p>
      <w:pPr>
        <w:pStyle w:val="0"/>
        <w:jc w:val="both"/>
      </w:pPr>
      <w:r>
        <w:rPr>
          <w:sz w:val="20"/>
        </w:rPr>
        <w:t xml:space="preserve">(в ред. </w:t>
      </w:r>
      <w:hyperlink w:history="0" r:id="rId18" w:tooltip="Постановление Администрации Костромской области от 14.12.2020 N 574-а &quot;О внесении изменений в постановление администрации Костромской области от 29.01.2018 N 26-а&quot; (вместе с &quot;Порядком определения объема и предоставления субсидий из областного бюджета общественным объединениям, оказывающим услуги по социальной защите и реабилитации инвалидов в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14.12.2020 N 574-а)</w:t>
      </w:r>
    </w:p>
    <w:p>
      <w:pPr>
        <w:pStyle w:val="0"/>
        <w:spacing w:before="200" w:line-rule="auto"/>
        <w:ind w:firstLine="540"/>
        <w:jc w:val="both"/>
      </w:pPr>
      <w:r>
        <w:rPr>
          <w:sz w:val="20"/>
        </w:rPr>
        <w:t xml:space="preserve">1. Утвердить прилагаемый </w:t>
      </w:r>
      <w:hyperlink w:history="0" w:anchor="P42" w:tooltip="ПОРЯДОК">
        <w:r>
          <w:rPr>
            <w:sz w:val="20"/>
            <w:color w:val="0000ff"/>
          </w:rPr>
          <w:t xml:space="preserve">порядок</w:t>
        </w:r>
      </w:hyperlink>
      <w:r>
        <w:rPr>
          <w:sz w:val="20"/>
        </w:rPr>
        <w:t xml:space="preserve"> определения объема и предоставления субсидий из областного бюджета общественным объединениям, оказывающим услуги по социальной защите и реабилитации инвалидов в Костромской области.</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r>
        <w:rPr>
          <w:sz w:val="20"/>
        </w:rPr>
        <w:t xml:space="preserve">1) </w:t>
      </w:r>
      <w:hyperlink w:history="0" r:id="rId19" w:tooltip="Постановление Администрации Костромской области от 11.02.2014 N 15-а (ред. от 20.03.2017) &quot;О порядке определения объема и условий предоставления субсидий из областного бюджета общественным объединениям, оказывающим услуги по социальной защите и реабилитации инвалидов в Костромской области, в 2017 году&quot; ------------ Утратил силу или отменен {КонсультантПлюс}">
        <w:r>
          <w:rPr>
            <w:sz w:val="20"/>
            <w:color w:val="0000ff"/>
          </w:rPr>
          <w:t xml:space="preserve">постановление</w:t>
        </w:r>
      </w:hyperlink>
      <w:r>
        <w:rPr>
          <w:sz w:val="20"/>
        </w:rPr>
        <w:t xml:space="preserve"> администрации Костромской области от 11 февраля 2014 года N 15-а "О порядке определения объема и условий предоставления в 2014-2016 годах субсидий из областного бюджета общественным объединениям, оказывающим услуги по социальной защите и реабилитации инвалидов в Костромской области";</w:t>
      </w:r>
    </w:p>
    <w:p>
      <w:pPr>
        <w:pStyle w:val="0"/>
        <w:spacing w:before="200" w:line-rule="auto"/>
        <w:ind w:firstLine="540"/>
        <w:jc w:val="both"/>
      </w:pPr>
      <w:r>
        <w:rPr>
          <w:sz w:val="20"/>
        </w:rPr>
        <w:t xml:space="preserve">2) </w:t>
      </w:r>
      <w:hyperlink w:history="0" r:id="rId20" w:tooltip="Постановление Администрации Костромской области от 23.06.2015 N 232-а &quot;О внесении изменений в постановление администрации Костромской области от 11.02.2014 N 15-а&quot; ------------ Утратил силу или отменен {КонсультантПлюс}">
        <w:r>
          <w:rPr>
            <w:sz w:val="20"/>
            <w:color w:val="0000ff"/>
          </w:rPr>
          <w:t xml:space="preserve">постановление</w:t>
        </w:r>
      </w:hyperlink>
      <w:r>
        <w:rPr>
          <w:sz w:val="20"/>
        </w:rPr>
        <w:t xml:space="preserve"> администрации Костромской области от 23 июня 2015 года N 232-а "О внесении изменений в постановление администрации Костромской области от 11.02.2014 N 15-а";</w:t>
      </w:r>
    </w:p>
    <w:p>
      <w:pPr>
        <w:pStyle w:val="0"/>
        <w:spacing w:before="200" w:line-rule="auto"/>
        <w:ind w:firstLine="540"/>
        <w:jc w:val="both"/>
      </w:pPr>
      <w:r>
        <w:rPr>
          <w:sz w:val="20"/>
        </w:rPr>
        <w:t xml:space="preserve">3) </w:t>
      </w:r>
      <w:hyperlink w:history="0" r:id="rId21" w:tooltip="Постановление Администрации Костромской области от 28.06.2016 N 233-а &quot;О внесении изменений в постановление администрации Костромской области от 11.02.2014 N 15-а&quot; ------------ Утратил силу или отменен {КонсультантПлюс}">
        <w:r>
          <w:rPr>
            <w:sz w:val="20"/>
            <w:color w:val="0000ff"/>
          </w:rPr>
          <w:t xml:space="preserve">постановление</w:t>
        </w:r>
      </w:hyperlink>
      <w:r>
        <w:rPr>
          <w:sz w:val="20"/>
        </w:rPr>
        <w:t xml:space="preserve"> администрации Костромской области от 28 июня 2016 года N 233-а "О внесении изменений в постановление администрации Костромской области от 11.02.2014 N 15-а";</w:t>
      </w:r>
    </w:p>
    <w:p>
      <w:pPr>
        <w:pStyle w:val="0"/>
        <w:spacing w:before="200" w:line-rule="auto"/>
        <w:ind w:firstLine="540"/>
        <w:jc w:val="both"/>
      </w:pPr>
      <w:r>
        <w:rPr>
          <w:sz w:val="20"/>
        </w:rPr>
        <w:t xml:space="preserve">4) </w:t>
      </w:r>
      <w:hyperlink w:history="0" r:id="rId22" w:tooltip="Постановление Администрации Костромской области от 20.03.2017 N 105-а &quot;О внесении изменений в постановление администрации Костромской области от 11.02.2014 N 15-а&quot; (вместе с &quot;Порядком определения объема и условий предоставления субсидий из областного бюджета общественным объединениям, оказывающим услуги по социальной защите и реабилитации инвалидов в Костромской области, в 2017 году&quot;) ------------ Утратил силу или отменен {КонсультантПлюс}">
        <w:r>
          <w:rPr>
            <w:sz w:val="20"/>
            <w:color w:val="0000ff"/>
          </w:rPr>
          <w:t xml:space="preserve">постановление</w:t>
        </w:r>
      </w:hyperlink>
      <w:r>
        <w:rPr>
          <w:sz w:val="20"/>
        </w:rPr>
        <w:t xml:space="preserve"> администрации Костромской области от 20 марта 2017 года N 105-а "О внесении изменений в постановление администрации Костромской области от 11.02.2014 N 15-а".</w:t>
      </w:r>
    </w:p>
    <w:p>
      <w:pPr>
        <w:pStyle w:val="0"/>
        <w:spacing w:before="200" w:line-rule="auto"/>
        <w:ind w:firstLine="540"/>
        <w:jc w:val="both"/>
      </w:pPr>
      <w:r>
        <w:rPr>
          <w:sz w:val="20"/>
        </w:rPr>
        <w:t xml:space="preserve">3.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Костромской области</w:t>
      </w:r>
    </w:p>
    <w:p>
      <w:pPr>
        <w:pStyle w:val="0"/>
        <w:jc w:val="right"/>
      </w:pPr>
      <w:r>
        <w:rPr>
          <w:sz w:val="20"/>
        </w:rPr>
        <w:t xml:space="preserve">С.СИТНИКОВ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w:t>
      </w:r>
    </w:p>
    <w:p>
      <w:pPr>
        <w:pStyle w:val="0"/>
        <w:jc w:val="right"/>
      </w:pPr>
      <w:r>
        <w:rPr>
          <w:sz w:val="20"/>
        </w:rPr>
        <w:t xml:space="preserve">Костромской области</w:t>
      </w:r>
    </w:p>
    <w:p>
      <w:pPr>
        <w:pStyle w:val="0"/>
        <w:jc w:val="right"/>
      </w:pPr>
      <w:r>
        <w:rPr>
          <w:sz w:val="20"/>
        </w:rPr>
        <w:t xml:space="preserve">от 29 января 2018 г. N 26-а</w:t>
      </w:r>
    </w:p>
    <w:p>
      <w:pPr>
        <w:pStyle w:val="0"/>
        <w:jc w:val="both"/>
      </w:pPr>
      <w:r>
        <w:rPr>
          <w:sz w:val="20"/>
        </w:rPr>
      </w:r>
    </w:p>
    <w:bookmarkStart w:id="42" w:name="P42"/>
    <w:bookmarkEnd w:id="42"/>
    <w:p>
      <w:pPr>
        <w:pStyle w:val="2"/>
        <w:jc w:val="center"/>
      </w:pPr>
      <w:r>
        <w:rPr>
          <w:sz w:val="20"/>
        </w:rPr>
        <w:t xml:space="preserve">ПОРЯДОК</w:t>
      </w:r>
    </w:p>
    <w:p>
      <w:pPr>
        <w:pStyle w:val="2"/>
        <w:jc w:val="center"/>
      </w:pPr>
      <w:r>
        <w:rPr>
          <w:sz w:val="20"/>
        </w:rPr>
        <w:t xml:space="preserve">ОПРЕДЕЛЕНИЯ ОБЪЕМА И ПРЕДОСТАВЛЕНИЯ СУБСИДИЙ ИЗ ОБЛАСТНОГО</w:t>
      </w:r>
    </w:p>
    <w:p>
      <w:pPr>
        <w:pStyle w:val="2"/>
        <w:jc w:val="center"/>
      </w:pPr>
      <w:r>
        <w:rPr>
          <w:sz w:val="20"/>
        </w:rPr>
        <w:t xml:space="preserve">БЮДЖЕТА ОБЩЕСТВЕННЫМ ОБЪЕДИНЕНИЯМ, ОКАЗЫВАЮЩИМ УСЛУГИ</w:t>
      </w:r>
    </w:p>
    <w:p>
      <w:pPr>
        <w:pStyle w:val="2"/>
        <w:jc w:val="center"/>
      </w:pPr>
      <w:r>
        <w:rPr>
          <w:sz w:val="20"/>
        </w:rPr>
        <w:t xml:space="preserve">ПО СОЦИАЛЬНОЙ ЗАЩИТЕ И РЕАБИЛИТАЦИИ ИНВАЛИДОВ</w:t>
      </w:r>
    </w:p>
    <w:p>
      <w:pPr>
        <w:pStyle w:val="2"/>
        <w:jc w:val="center"/>
      </w:pPr>
      <w:r>
        <w:rPr>
          <w:sz w:val="20"/>
        </w:rPr>
        <w:t xml:space="preserve">В КОСТРОМСКОЙ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Костромской области</w:t>
            </w:r>
          </w:p>
          <w:p>
            <w:pPr>
              <w:pStyle w:val="0"/>
              <w:jc w:val="center"/>
            </w:pPr>
            <w:r>
              <w:rPr>
                <w:sz w:val="20"/>
                <w:color w:val="392c69"/>
              </w:rPr>
              <w:t xml:space="preserve">от 14.12.2020 </w:t>
            </w:r>
            <w:hyperlink w:history="0" r:id="rId23" w:tooltip="Постановление Администрации Костромской области от 14.12.2020 N 574-а &quot;О внесении изменений в постановление администрации Костромской области от 29.01.2018 N 26-а&quot; (вместе с &quot;Порядком определения объема и предоставления субсидий из областного бюджета общественным объединениям, оказывающим услуги по социальной защите и реабилитации инвалидов в Костромской области&quot;) {КонсультантПлюс}">
              <w:r>
                <w:rPr>
                  <w:sz w:val="20"/>
                  <w:color w:val="0000ff"/>
                </w:rPr>
                <w:t xml:space="preserve">N 574-а</w:t>
              </w:r>
            </w:hyperlink>
            <w:r>
              <w:rPr>
                <w:sz w:val="20"/>
                <w:color w:val="392c69"/>
              </w:rPr>
              <w:t xml:space="preserve">, от 15.03.2021 </w:t>
            </w:r>
            <w:hyperlink w:history="0" r:id="rId24" w:tooltip="Постановление Администрации Костромской области от 15.03.2021 N 113-а &quot;О внесении изменений в постановление администрации Костромской области от 29.01.2018 N 26-а&quot; {КонсультантПлюс}">
              <w:r>
                <w:rPr>
                  <w:sz w:val="20"/>
                  <w:color w:val="0000ff"/>
                </w:rPr>
                <w:t xml:space="preserve">N 113-а</w:t>
              </w:r>
            </w:hyperlink>
            <w:r>
              <w:rPr>
                <w:sz w:val="20"/>
                <w:color w:val="392c69"/>
              </w:rPr>
              <w:t xml:space="preserve">, от 19.04.2021 </w:t>
            </w:r>
            <w:hyperlink w:history="0" r:id="rId25" w:tooltip="Постановление Администрации Костромской области от 19.04.2021 N 186-а &quot;О внесении изменений в постановление администрации Костромской области от 29.01.2018 N 26-а&quot; {КонсультантПлюс}">
              <w:r>
                <w:rPr>
                  <w:sz w:val="20"/>
                  <w:color w:val="0000ff"/>
                </w:rPr>
                <w:t xml:space="preserve">N 186-а</w:t>
              </w:r>
            </w:hyperlink>
            <w:r>
              <w:rPr>
                <w:sz w:val="20"/>
                <w:color w:val="392c69"/>
              </w:rPr>
              <w:t xml:space="preserve">,</w:t>
            </w:r>
          </w:p>
          <w:p>
            <w:pPr>
              <w:pStyle w:val="0"/>
              <w:jc w:val="center"/>
            </w:pPr>
            <w:r>
              <w:rPr>
                <w:sz w:val="20"/>
                <w:color w:val="392c69"/>
              </w:rPr>
              <w:t xml:space="preserve">от 04.04.2022 </w:t>
            </w:r>
            <w:hyperlink w:history="0" r:id="rId26" w:tooltip="Постановление Администрации Костромской области от 04.04.2022 N 150-а &quot;О внесении изменений в постановление администрации Костромской области от 29.01.2018 N 26-а&quot; {КонсультантПлюс}">
              <w:r>
                <w:rPr>
                  <w:sz w:val="20"/>
                  <w:color w:val="0000ff"/>
                </w:rPr>
                <w:t xml:space="preserve">N 150-а</w:t>
              </w:r>
            </w:hyperlink>
            <w:r>
              <w:rPr>
                <w:sz w:val="20"/>
                <w:color w:val="392c69"/>
              </w:rPr>
              <w:t xml:space="preserve">, от 30.05.2022 </w:t>
            </w:r>
            <w:hyperlink w:history="0" r:id="rId27"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N 262-а</w:t>
              </w:r>
            </w:hyperlink>
            <w:r>
              <w:rPr>
                <w:sz w:val="20"/>
                <w:color w:val="392c69"/>
              </w:rPr>
              <w:t xml:space="preserve">, от 13.12.2022 </w:t>
            </w:r>
            <w:hyperlink w:history="0" r:id="rId28" w:tooltip="Постановление Администрации Костромской области от 13.12.2022 N 615-а (ред. от 15.05.2023) &quot;О внесении изменений в отдельные постановления администрации Костромской области&quot; {КонсультантПлюс}">
              <w:r>
                <w:rPr>
                  <w:sz w:val="20"/>
                  <w:color w:val="0000ff"/>
                </w:rPr>
                <w:t xml:space="preserve">N 615-а</w:t>
              </w:r>
            </w:hyperlink>
            <w:r>
              <w:rPr>
                <w:sz w:val="20"/>
                <w:color w:val="392c69"/>
              </w:rPr>
              <w:t xml:space="preserve">,</w:t>
            </w:r>
          </w:p>
          <w:p>
            <w:pPr>
              <w:pStyle w:val="0"/>
              <w:jc w:val="center"/>
            </w:pPr>
            <w:r>
              <w:rPr>
                <w:sz w:val="20"/>
                <w:color w:val="392c69"/>
              </w:rPr>
              <w:t xml:space="preserve">от 17.04.2023 </w:t>
            </w:r>
            <w:hyperlink w:history="0" r:id="rId29" w:tooltip="Постановление Администрации Костромской области от 17.04.2023 N 156-а &quot;О внесении изменений в отдельные постановления администрации Костромской области&quot; {КонсультантПлюс}">
              <w:r>
                <w:rPr>
                  <w:sz w:val="20"/>
                  <w:color w:val="0000ff"/>
                </w:rPr>
                <w:t xml:space="preserve">N 156-а</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Глава 1. ОБЩИЕ ПОЛОЖЕНИЯ</w:t>
      </w:r>
    </w:p>
    <w:p>
      <w:pPr>
        <w:pStyle w:val="0"/>
        <w:jc w:val="both"/>
      </w:pPr>
      <w:r>
        <w:rPr>
          <w:sz w:val="20"/>
        </w:rPr>
      </w:r>
    </w:p>
    <w:p>
      <w:pPr>
        <w:pStyle w:val="0"/>
        <w:ind w:firstLine="540"/>
        <w:jc w:val="both"/>
      </w:pPr>
      <w:r>
        <w:rPr>
          <w:sz w:val="20"/>
        </w:rPr>
        <w:t xml:space="preserve">1. Настоящий Порядок разработан в соответствии с </w:t>
      </w:r>
      <w:hyperlink w:history="0" r:id="rId3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2 статьи 78.1</w:t>
        </w:r>
      </w:hyperlink>
      <w:r>
        <w:rPr>
          <w:sz w:val="20"/>
        </w:rPr>
        <w:t xml:space="preserve"> Бюджетного кодекса Российской Федерации, </w:t>
      </w:r>
      <w:hyperlink w:history="0" r:id="rId31"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Законами Костромской области от 20 октября 2011 года </w:t>
      </w:r>
      <w:hyperlink w:history="0" r:id="rId32" w:tooltip="Закон Костромской области от 20.10.2011 N 131-5-ЗКО (ред. от 26.04.2022) &quot;О поддержке социально ориентированных некоммерческих организаций в Костромской области&quot; (принят Костромской областной Думой 13.10.2011) {КонсультантПлюс}">
        <w:r>
          <w:rPr>
            <w:sz w:val="20"/>
            <w:color w:val="0000ff"/>
          </w:rPr>
          <w:t xml:space="preserve">N 131-5-ЗКО</w:t>
        </w:r>
      </w:hyperlink>
      <w:r>
        <w:rPr>
          <w:sz w:val="20"/>
        </w:rPr>
        <w:t xml:space="preserve"> "О поддержке социально ориентированных некоммерческих организаций в Костромской области", от 31 декабря 2008 года </w:t>
      </w:r>
      <w:hyperlink w:history="0" r:id="rId33" w:tooltip="Закон Костромской области от 31.12.2008 N 436-4-ЗКО (ред. от 25.06.2014) &quot;О государственной поддержке общественных объединений и их взаимодействии с органами государственной власти Костромской области&quot; (принят Костромской областной Думой 26.12.2008) {КонсультантПлюс}">
        <w:r>
          <w:rPr>
            <w:sz w:val="20"/>
            <w:color w:val="0000ff"/>
          </w:rPr>
          <w:t xml:space="preserve">N 436-4-ЗКО</w:t>
        </w:r>
      </w:hyperlink>
      <w:r>
        <w:rPr>
          <w:sz w:val="20"/>
        </w:rPr>
        <w:t xml:space="preserve"> "О государственной поддержке общественных объединений и их взаимодействии с органами государственной власти Костромской области" и регулирует порядок определения объема и предоставления субсидий из областного бюджета общественным объединениям, оказывающим услуги по социальной защите и реабилитации инвалидов в Костромской области (далее - субсидии).</w:t>
      </w:r>
    </w:p>
    <w:bookmarkStart w:id="56" w:name="P56"/>
    <w:bookmarkEnd w:id="56"/>
    <w:p>
      <w:pPr>
        <w:pStyle w:val="0"/>
        <w:spacing w:before="200" w:line-rule="auto"/>
        <w:ind w:firstLine="540"/>
        <w:jc w:val="both"/>
      </w:pPr>
      <w:r>
        <w:rPr>
          <w:sz w:val="20"/>
        </w:rPr>
        <w:t xml:space="preserve">2. Субсидии предоставляются общественным объединениям, оказывающим услуги по социальной защите и реабилитации инвалидов в Костромской области, в целях финансового обеспечения затрат, связанных с оказанием услуг по социальной защите и реабилитации инвалидов в Костромской области, в рамках государственной </w:t>
      </w:r>
      <w:hyperlink w:history="0" r:id="rId34" w:tooltip="Постановление Администрации Костромской области от 30.01.2014 N 13-а (ред. от 22.05.2023) &quot;Об утверждении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КонсультантПлюс}">
        <w:r>
          <w:rPr>
            <w:sz w:val="20"/>
            <w:color w:val="0000ff"/>
          </w:rPr>
          <w:t xml:space="preserve">программы</w:t>
        </w:r>
      </w:hyperlink>
      <w:r>
        <w:rPr>
          <w:sz w:val="20"/>
        </w:rPr>
        <w:t xml:space="preserve"> Костромской области "Государственная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 утвержденной постановлением администрации Костромской области от 30 января 2014 года N 13-а "Об утверждении Государственной программы Костромской области "Государственная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w:t>
      </w:r>
    </w:p>
    <w:bookmarkStart w:id="57" w:name="P57"/>
    <w:bookmarkEnd w:id="57"/>
    <w:p>
      <w:pPr>
        <w:pStyle w:val="0"/>
        <w:spacing w:before="200" w:line-rule="auto"/>
        <w:ind w:firstLine="540"/>
        <w:jc w:val="both"/>
      </w:pPr>
      <w:r>
        <w:rPr>
          <w:sz w:val="20"/>
        </w:rPr>
        <w:t xml:space="preserve">3. Субсидии предоставляются в пределах бюджетных ассигнований, предусмотренных законом Костромской области об областном бюджете на соответствующий финансовый год и на плановый период, и лимитов бюджетных обязательств, доведенных в установленном порядке до администрации Костромской области как получателя средств областного бюджета (далее - главный распорядитель как получатель бюджетных средств) на цели, указанные в </w:t>
      </w:r>
      <w:hyperlink w:history="0" w:anchor="P56" w:tooltip="2. Субсидии предоставляются общественным объединениям, оказывающим услуги по социальной защите и реабилитации инвалидов в Костромской области, в целях финансового обеспечения затрат, связанных с оказанием услуг по социальной защите и реабилитации инвалидов в Костромской област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утвержденной...">
        <w:r>
          <w:rPr>
            <w:sz w:val="20"/>
            <w:color w:val="0000ff"/>
          </w:rPr>
          <w:t xml:space="preserve">пункте 2</w:t>
        </w:r>
      </w:hyperlink>
      <w:r>
        <w:rPr>
          <w:sz w:val="20"/>
        </w:rPr>
        <w:t xml:space="preserve"> настоящего Порядка.</w:t>
      </w:r>
    </w:p>
    <w:bookmarkStart w:id="58" w:name="P58"/>
    <w:bookmarkEnd w:id="58"/>
    <w:p>
      <w:pPr>
        <w:pStyle w:val="0"/>
        <w:spacing w:before="200" w:line-rule="auto"/>
        <w:ind w:firstLine="540"/>
        <w:jc w:val="both"/>
      </w:pPr>
      <w:r>
        <w:rPr>
          <w:sz w:val="20"/>
        </w:rPr>
        <w:t xml:space="preserve">4. К категории получателей субсидий относятся общественные объединения, в том числе общественные объединения, являющиеся региональными отделениями общероссийских общественных объединений, зарегистрированные в качестве юридических лиц на территории Костромской области, оказывающие услуги по социальной защите и реабилитации инвалидов в Костромской области, прошедшие отбор (далее - общественные объединения).</w:t>
      </w:r>
    </w:p>
    <w:p>
      <w:pPr>
        <w:pStyle w:val="0"/>
        <w:jc w:val="both"/>
      </w:pPr>
      <w:r>
        <w:rPr>
          <w:sz w:val="20"/>
        </w:rPr>
        <w:t xml:space="preserve">(в ред. </w:t>
      </w:r>
      <w:hyperlink w:history="0" r:id="rId35" w:tooltip="Постановление Администрации Костромской области от 15.03.2021 N 113-а &quot;О внесении изменений в постановление администрации Костромской области от 29.01.2018 N 26-а&quot; {КонсультантПлюс}">
        <w:r>
          <w:rPr>
            <w:sz w:val="20"/>
            <w:color w:val="0000ff"/>
          </w:rPr>
          <w:t xml:space="preserve">постановления</w:t>
        </w:r>
      </w:hyperlink>
      <w:r>
        <w:rPr>
          <w:sz w:val="20"/>
        </w:rPr>
        <w:t xml:space="preserve"> администрации Костромской области от 15.03.2021 N 113-а)</w:t>
      </w:r>
    </w:p>
    <w:bookmarkStart w:id="60" w:name="P60"/>
    <w:bookmarkEnd w:id="60"/>
    <w:p>
      <w:pPr>
        <w:pStyle w:val="0"/>
        <w:spacing w:before="200" w:line-rule="auto"/>
        <w:ind w:firstLine="540"/>
        <w:jc w:val="both"/>
      </w:pPr>
      <w:r>
        <w:rPr>
          <w:sz w:val="20"/>
        </w:rPr>
        <w:t xml:space="preserve">5. Критериями отбора общественных объединений являются:</w:t>
      </w:r>
    </w:p>
    <w:bookmarkStart w:id="61" w:name="P61"/>
    <w:bookmarkEnd w:id="61"/>
    <w:p>
      <w:pPr>
        <w:pStyle w:val="0"/>
        <w:spacing w:before="200" w:line-rule="auto"/>
        <w:ind w:firstLine="540"/>
        <w:jc w:val="both"/>
      </w:pPr>
      <w:r>
        <w:rPr>
          <w:sz w:val="20"/>
        </w:rPr>
        <w:t xml:space="preserve">1) наличие в уставе общественного объединения видов деятельности по социальной защите и реабилитации инвалидов в Костромской области;</w:t>
      </w:r>
    </w:p>
    <w:p>
      <w:pPr>
        <w:pStyle w:val="0"/>
        <w:spacing w:before="200" w:line-rule="auto"/>
        <w:ind w:firstLine="540"/>
        <w:jc w:val="both"/>
      </w:pPr>
      <w:r>
        <w:rPr>
          <w:sz w:val="20"/>
        </w:rPr>
        <w:t xml:space="preserve">2) наличие опыта работы по социальной защите и реабилитации инвалидов в Костромской области не менее 6 месяцев.</w:t>
      </w:r>
    </w:p>
    <w:p>
      <w:pPr>
        <w:pStyle w:val="0"/>
        <w:spacing w:before="200" w:line-rule="auto"/>
        <w:ind w:firstLine="540"/>
        <w:jc w:val="both"/>
      </w:pPr>
      <w:r>
        <w:rPr>
          <w:sz w:val="20"/>
        </w:rPr>
        <w:t xml:space="preserve">6. Способ проведения отбора - запрос предложений, который указывается при определении общественных объединений на основании заявок, направляемых участниками отбора для участия в отборе, исходя из соответствия участника отбора категориям, указанным в </w:t>
      </w:r>
      <w:hyperlink w:history="0" w:anchor="P58" w:tooltip="4. К категории получателей субсидий относятся общественные объединения, в том числе общественные объединения, являющиеся региональными отделениями общероссийских общественных объединений, зарегистрированные в качестве юридических лиц на территории Костромской области, оказывающие услуги по социальной защите и реабилитации инвалидов в Костромской области, прошедшие отбор (далее - общественные объединения).">
        <w:r>
          <w:rPr>
            <w:sz w:val="20"/>
            <w:color w:val="0000ff"/>
          </w:rPr>
          <w:t xml:space="preserve">пункте 4</w:t>
        </w:r>
      </w:hyperlink>
      <w:r>
        <w:rPr>
          <w:sz w:val="20"/>
        </w:rPr>
        <w:t xml:space="preserve"> настоящего Порядка, и критериям отбора, указанным в </w:t>
      </w:r>
      <w:hyperlink w:history="0" w:anchor="P60" w:tooltip="5. Критериями отбора общественных объединений являются:">
        <w:r>
          <w:rPr>
            <w:sz w:val="20"/>
            <w:color w:val="0000ff"/>
          </w:rPr>
          <w:t xml:space="preserve">пункте 5</w:t>
        </w:r>
      </w:hyperlink>
      <w:r>
        <w:rPr>
          <w:sz w:val="20"/>
        </w:rPr>
        <w:t xml:space="preserve"> настоящего Порядка, и очередности поступления заявок на участие в отборе.</w:t>
      </w:r>
    </w:p>
    <w:p>
      <w:pPr>
        <w:pStyle w:val="0"/>
        <w:spacing w:before="200" w:line-rule="auto"/>
        <w:ind w:firstLine="540"/>
        <w:jc w:val="both"/>
      </w:pPr>
      <w:r>
        <w:rPr>
          <w:sz w:val="20"/>
        </w:rPr>
        <w:t xml:space="preserve">7. Сведения о субсидиях размещаются главным распорядителем как получателем бюджетных средств на едином портале бюджетной системы Российской Федерации в информационно-телекоммуникационной сети "Интернет" (далее - единый портал) не позднее 15-го рабочего дня, следующего за днем принятия закона об областном бюджете на соответствующий финансовый год и плановый период (закона о внесении изменений в закон об областном бюджете на соответствующий финансовый год и плановый период).</w:t>
      </w:r>
    </w:p>
    <w:p>
      <w:pPr>
        <w:pStyle w:val="0"/>
        <w:jc w:val="both"/>
      </w:pPr>
      <w:r>
        <w:rPr>
          <w:sz w:val="20"/>
        </w:rPr>
        <w:t xml:space="preserve">(п. 7 в ред. </w:t>
      </w:r>
      <w:hyperlink w:history="0" r:id="rId36" w:tooltip="Постановление Администрации Костромской области от 13.12.2022 N 615-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13.12.2022 N 615-а)</w:t>
      </w:r>
    </w:p>
    <w:p>
      <w:pPr>
        <w:pStyle w:val="0"/>
        <w:jc w:val="both"/>
      </w:pPr>
      <w:r>
        <w:rPr>
          <w:sz w:val="20"/>
        </w:rPr>
      </w:r>
    </w:p>
    <w:p>
      <w:pPr>
        <w:pStyle w:val="2"/>
        <w:outlineLvl w:val="1"/>
        <w:jc w:val="center"/>
      </w:pPr>
      <w:r>
        <w:rPr>
          <w:sz w:val="20"/>
        </w:rPr>
        <w:t xml:space="preserve">Глава 2. ПОРЯДОК ПРОВЕДЕНИЯ ОТБОРА ПОЛУЧАТЕЛЕЙ СУБСИДИЙ</w:t>
      </w:r>
    </w:p>
    <w:p>
      <w:pPr>
        <w:pStyle w:val="2"/>
        <w:jc w:val="center"/>
      </w:pPr>
      <w:r>
        <w:rPr>
          <w:sz w:val="20"/>
        </w:rPr>
        <w:t xml:space="preserve">ДЛЯ ПРЕДОСТАВЛЕНИЯ СУБСИДИЙ</w:t>
      </w:r>
    </w:p>
    <w:p>
      <w:pPr>
        <w:pStyle w:val="0"/>
        <w:jc w:val="both"/>
      </w:pPr>
      <w:r>
        <w:rPr>
          <w:sz w:val="20"/>
        </w:rPr>
      </w:r>
    </w:p>
    <w:p>
      <w:pPr>
        <w:pStyle w:val="0"/>
        <w:ind w:firstLine="540"/>
        <w:jc w:val="both"/>
      </w:pPr>
      <w:r>
        <w:rPr>
          <w:sz w:val="20"/>
        </w:rPr>
        <w:t xml:space="preserve">8. Главный распорядитель как получатель бюджетных средств в срок до 1 июля текущего финансового года размещает на портале государственных органов Костромской области в информационно-телекоммуникационной сети "Интернет" по электронному адресу </w:t>
      </w:r>
      <w:r>
        <w:rPr>
          <w:sz w:val="20"/>
        </w:rPr>
        <w:t xml:space="preserve">https://adm44.ru/</w:t>
      </w:r>
      <w:r>
        <w:rPr>
          <w:sz w:val="20"/>
        </w:rPr>
        <w:t xml:space="preserve"> объявление о проведении отбора с указанием:</w:t>
      </w:r>
    </w:p>
    <w:p>
      <w:pPr>
        <w:pStyle w:val="0"/>
        <w:spacing w:before="200" w:line-rule="auto"/>
        <w:ind w:firstLine="540"/>
        <w:jc w:val="both"/>
      </w:pPr>
      <w:r>
        <w:rPr>
          <w:sz w:val="20"/>
        </w:rPr>
        <w:t xml:space="preserve">1) сроков проведения отбора, а также информации о возможности проведения нескольких этапов отбора с указанием сроков и порядка их проведения;</w:t>
      </w:r>
    </w:p>
    <w:p>
      <w:pPr>
        <w:pStyle w:val="0"/>
        <w:spacing w:before="200" w:line-rule="auto"/>
        <w:ind w:firstLine="540"/>
        <w:jc w:val="both"/>
      </w:pPr>
      <w:r>
        <w:rPr>
          <w:sz w:val="20"/>
        </w:rPr>
        <w:t xml:space="preserve">2) даты начала подачи или окончания приема заявок участников отбора, которая не может быть ранее:</w:t>
      </w:r>
    </w:p>
    <w:p>
      <w:pPr>
        <w:pStyle w:val="0"/>
        <w:spacing w:before="200" w:line-rule="auto"/>
        <w:ind w:firstLine="540"/>
        <w:jc w:val="both"/>
      </w:pPr>
      <w:r>
        <w:rPr>
          <w:sz w:val="20"/>
        </w:rPr>
        <w:t xml:space="preserve">10-го календарного дня, следующего за днем размещения объявления о проведении отбора, в случае если отсутствует информация о количестве получателей субсидии, соответствующих категории отбора;</w:t>
      </w:r>
    </w:p>
    <w:p>
      <w:pPr>
        <w:pStyle w:val="0"/>
        <w:spacing w:before="200" w:line-rule="auto"/>
        <w:ind w:firstLine="540"/>
        <w:jc w:val="both"/>
      </w:pPr>
      <w:r>
        <w:rPr>
          <w:sz w:val="20"/>
        </w:rPr>
        <w:t xml:space="preserve">5-го календарного дня, следующего за днем размещения объявления о проведении отбора, в случае если имеется информация о количестве получателей субсидии, соответствующих категории отбора;</w:t>
      </w:r>
    </w:p>
    <w:p>
      <w:pPr>
        <w:pStyle w:val="0"/>
        <w:spacing w:before="200" w:line-rule="auto"/>
        <w:ind w:firstLine="540"/>
        <w:jc w:val="both"/>
      </w:pPr>
      <w:r>
        <w:rPr>
          <w:sz w:val="20"/>
        </w:rPr>
        <w:t xml:space="preserve">3) наименования, местонахождения, почтового адреса, адреса электронной почты главного распорядителя как получателя бюджетных средств;</w:t>
      </w:r>
    </w:p>
    <w:p>
      <w:pPr>
        <w:pStyle w:val="0"/>
        <w:spacing w:before="200" w:line-rule="auto"/>
        <w:ind w:firstLine="540"/>
        <w:jc w:val="both"/>
      </w:pPr>
      <w:r>
        <w:rPr>
          <w:sz w:val="20"/>
        </w:rPr>
        <w:t xml:space="preserve">4) результатов предоставления субсидии, указанных в </w:t>
      </w:r>
      <w:hyperlink w:history="0" w:anchor="P176" w:tooltip="21. Результатом предоставления субсидии является увеличение объема работ и услуг по социальной защите и реабилитации инвалидов в Костромской области, предусмотренных Соглашением, в соответствии с государственной программой, указанной в пункте 2 настоящего Порядка, в срок до 31 декабря текущего финансового года.">
        <w:r>
          <w:rPr>
            <w:sz w:val="20"/>
            <w:color w:val="0000ff"/>
          </w:rPr>
          <w:t xml:space="preserve">пункте 21</w:t>
        </w:r>
      </w:hyperlink>
      <w:r>
        <w:rPr>
          <w:sz w:val="20"/>
        </w:rPr>
        <w:t xml:space="preserve"> настоящего Порядка;</w:t>
      </w:r>
    </w:p>
    <w:p>
      <w:pPr>
        <w:pStyle w:val="0"/>
        <w:spacing w:before="200" w:line-rule="auto"/>
        <w:ind w:firstLine="540"/>
        <w:jc w:val="both"/>
      </w:pPr>
      <w:r>
        <w:rPr>
          <w:sz w:val="20"/>
        </w:rPr>
        <w:t xml:space="preserve">5) доменного имени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p>
      <w:pPr>
        <w:pStyle w:val="0"/>
        <w:spacing w:before="200" w:line-rule="auto"/>
        <w:ind w:firstLine="540"/>
        <w:jc w:val="both"/>
      </w:pPr>
      <w:r>
        <w:rPr>
          <w:sz w:val="20"/>
        </w:rPr>
        <w:t xml:space="preserve">6) требований к участникам отбора в соответствии с </w:t>
      </w:r>
      <w:hyperlink w:history="0" w:anchor="P108" w:tooltip="11. Участник отбора должен соответствовать следующим требованиям:">
        <w:r>
          <w:rPr>
            <w:sz w:val="20"/>
            <w:color w:val="0000ff"/>
          </w:rPr>
          <w:t xml:space="preserve">пунктом 11</w:t>
        </w:r>
      </w:hyperlink>
      <w:r>
        <w:rPr>
          <w:sz w:val="20"/>
        </w:rPr>
        <w:t xml:space="preserve"> настоящего Порядка и перечня документов, представляемых участниками отбора для подтверждения их соответствия указанным требованиям;</w:t>
      </w:r>
    </w:p>
    <w:p>
      <w:pPr>
        <w:pStyle w:val="0"/>
        <w:spacing w:before="200" w:line-rule="auto"/>
        <w:ind w:firstLine="540"/>
        <w:jc w:val="both"/>
      </w:pPr>
      <w:r>
        <w:rPr>
          <w:sz w:val="20"/>
        </w:rPr>
        <w:t xml:space="preserve">7) порядка подачи заявок участниками отбора и требований, предъявляемых к форме и содержанию заявок, подаваемых участниками отбора, в соответствии с </w:t>
      </w:r>
      <w:hyperlink w:history="0" w:anchor="P87" w:tooltip="9. Общественные объединения представляют главному распорядителю как получателю бюджетных средств заявку по форме согласно приложению N 1 к настоящему Порядку на бумажном носителе с 9.00 до 18.00 часов в рабочие дни по адресу: 156006, г. Кострома, ул. Дзержинского, 15, кабинет N 8, и электронном носителе по адресу электронной почты: ovppoo@adm44.ru.">
        <w:r>
          <w:rPr>
            <w:sz w:val="20"/>
            <w:color w:val="0000ff"/>
          </w:rPr>
          <w:t xml:space="preserve">пунктом 9</w:t>
        </w:r>
      </w:hyperlink>
      <w:r>
        <w:rPr>
          <w:sz w:val="20"/>
        </w:rPr>
        <w:t xml:space="preserve"> настоящего Порядка;</w:t>
      </w:r>
    </w:p>
    <w:p>
      <w:pPr>
        <w:pStyle w:val="0"/>
        <w:spacing w:before="200" w:line-rule="auto"/>
        <w:ind w:firstLine="540"/>
        <w:jc w:val="both"/>
      </w:pPr>
      <w:r>
        <w:rPr>
          <w:sz w:val="20"/>
        </w:rPr>
        <w:t xml:space="preserve">8)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pPr>
        <w:pStyle w:val="0"/>
        <w:spacing w:before="200" w:line-rule="auto"/>
        <w:ind w:firstLine="540"/>
        <w:jc w:val="both"/>
      </w:pPr>
      <w:r>
        <w:rPr>
          <w:sz w:val="20"/>
        </w:rPr>
        <w:t xml:space="preserve">9) правил рассмотрения и оценки заявок участников отбора в соответствии с </w:t>
      </w:r>
      <w:hyperlink w:history="0" w:anchor="P125" w:tooltip="12. В целях рассмотрения заявок участников отбора на предмет их соответствия требованиям, установленным в объявлении о проведении отбора, главный распорядитель как получатель бюджетных средств:">
        <w:r>
          <w:rPr>
            <w:sz w:val="20"/>
            <w:color w:val="0000ff"/>
          </w:rPr>
          <w:t xml:space="preserve">пунктом 12</w:t>
        </w:r>
      </w:hyperlink>
      <w:r>
        <w:rPr>
          <w:sz w:val="20"/>
        </w:rPr>
        <w:t xml:space="preserve"> настоящего Порядка;</w:t>
      </w:r>
    </w:p>
    <w:p>
      <w:pPr>
        <w:pStyle w:val="0"/>
        <w:spacing w:before="200" w:line-rule="auto"/>
        <w:ind w:firstLine="540"/>
        <w:jc w:val="both"/>
      </w:pPr>
      <w:r>
        <w:rPr>
          <w:sz w:val="20"/>
        </w:rPr>
        <w:t xml:space="preserve">10)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11) срока, в течение которого общественные объединения должны заключить соглашение о предоставлении субсидии (далее - Соглашение);</w:t>
      </w:r>
    </w:p>
    <w:p>
      <w:pPr>
        <w:pStyle w:val="0"/>
        <w:spacing w:before="200" w:line-rule="auto"/>
        <w:ind w:firstLine="540"/>
        <w:jc w:val="both"/>
      </w:pPr>
      <w:r>
        <w:rPr>
          <w:sz w:val="20"/>
        </w:rPr>
        <w:t xml:space="preserve">12) условий признания общественных объединений уклонившимися от заключения Соглашения;</w:t>
      </w:r>
    </w:p>
    <w:p>
      <w:pPr>
        <w:pStyle w:val="0"/>
        <w:spacing w:before="200" w:line-rule="auto"/>
        <w:ind w:firstLine="540"/>
        <w:jc w:val="both"/>
      </w:pPr>
      <w:r>
        <w:rPr>
          <w:sz w:val="20"/>
        </w:rPr>
        <w:t xml:space="preserve">13) даты размещения результатов отбора на портале государственных органов Костромской области в информационно-телекоммуникационной сети "Интернет" по электронному адресу </w:t>
      </w:r>
      <w:r>
        <w:rPr>
          <w:sz w:val="20"/>
        </w:rPr>
        <w:t xml:space="preserve">https://adm44.ru/</w:t>
      </w:r>
      <w:r>
        <w:rPr>
          <w:sz w:val="20"/>
        </w:rPr>
        <w:t xml:space="preserve">.</w:t>
      </w:r>
    </w:p>
    <w:p>
      <w:pPr>
        <w:pStyle w:val="0"/>
        <w:jc w:val="both"/>
      </w:pPr>
      <w:r>
        <w:rPr>
          <w:sz w:val="20"/>
        </w:rPr>
        <w:t xml:space="preserve">(п. 8 в ред. </w:t>
      </w:r>
      <w:hyperlink w:history="0" r:id="rId37" w:tooltip="Постановление Администрации Костромской области от 13.12.2022 N 615-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13.12.2022 N 615-а)</w:t>
      </w:r>
    </w:p>
    <w:bookmarkStart w:id="87" w:name="P87"/>
    <w:bookmarkEnd w:id="87"/>
    <w:p>
      <w:pPr>
        <w:pStyle w:val="0"/>
        <w:spacing w:before="200" w:line-rule="auto"/>
        <w:ind w:firstLine="540"/>
        <w:jc w:val="both"/>
      </w:pPr>
      <w:r>
        <w:rPr>
          <w:sz w:val="20"/>
        </w:rPr>
        <w:t xml:space="preserve">9. Общественные объединения представляют главному распорядителю как получателю бюджетных средств </w:t>
      </w:r>
      <w:hyperlink w:history="0" w:anchor="P243" w:tooltip="                                  ЗАЯВКА">
        <w:r>
          <w:rPr>
            <w:sz w:val="20"/>
            <w:color w:val="0000ff"/>
          </w:rPr>
          <w:t xml:space="preserve">заявку</w:t>
        </w:r>
      </w:hyperlink>
      <w:r>
        <w:rPr>
          <w:sz w:val="20"/>
        </w:rPr>
        <w:t xml:space="preserve"> по форме согласно приложению N 1 к настоящему Порядку на бумажном носителе с 9.00 до 18.00 часов в рабочие дни по адресу: 156006, г. Кострома, ул. Дзержинского, 15, кабинет N 8, и электронном носителе по адресу электронной почты: ovppoo@adm44.ru.</w:t>
      </w:r>
    </w:p>
    <w:p>
      <w:pPr>
        <w:pStyle w:val="0"/>
        <w:spacing w:before="200" w:line-rule="auto"/>
        <w:ind w:firstLine="540"/>
        <w:jc w:val="both"/>
      </w:pPr>
      <w:r>
        <w:rPr>
          <w:sz w:val="20"/>
        </w:rPr>
        <w:t xml:space="preserve">Одна некоммерческая организация может подать только одну заявку.</w:t>
      </w:r>
    </w:p>
    <w:p>
      <w:pPr>
        <w:pStyle w:val="0"/>
        <w:spacing w:before="200" w:line-rule="auto"/>
        <w:ind w:firstLine="540"/>
        <w:jc w:val="both"/>
      </w:pPr>
      <w:r>
        <w:rPr>
          <w:sz w:val="20"/>
        </w:rPr>
        <w:t xml:space="preserve">Срок приема заявок составляет 30 календарных дней, следующих за днем размещения объявления о проведении отбора.</w:t>
      </w:r>
    </w:p>
    <w:p>
      <w:pPr>
        <w:pStyle w:val="0"/>
        <w:jc w:val="both"/>
      </w:pPr>
      <w:r>
        <w:rPr>
          <w:sz w:val="20"/>
        </w:rPr>
        <w:t xml:space="preserve">(п. 9 в ред. </w:t>
      </w:r>
      <w:hyperlink w:history="0" r:id="rId38" w:tooltip="Постановление Администрации Костромской области от 19.04.2021 N 186-а &quot;О внесении изменений в постановление администрации Костромской области от 29.01.2018 N 26-а&quot; {КонсультантПлюс}">
        <w:r>
          <w:rPr>
            <w:sz w:val="20"/>
            <w:color w:val="0000ff"/>
          </w:rPr>
          <w:t xml:space="preserve">постановления</w:t>
        </w:r>
      </w:hyperlink>
      <w:r>
        <w:rPr>
          <w:sz w:val="20"/>
        </w:rPr>
        <w:t xml:space="preserve"> администрации Костромской области от 19.04.2021 N 186-а)</w:t>
      </w:r>
    </w:p>
    <w:bookmarkStart w:id="91" w:name="P91"/>
    <w:bookmarkEnd w:id="91"/>
    <w:p>
      <w:pPr>
        <w:pStyle w:val="0"/>
        <w:spacing w:before="200" w:line-rule="auto"/>
        <w:ind w:firstLine="540"/>
        <w:jc w:val="both"/>
      </w:pPr>
      <w:r>
        <w:rPr>
          <w:sz w:val="20"/>
        </w:rPr>
        <w:t xml:space="preserve">10. К заявке прилагаются следующие документы:</w:t>
      </w:r>
    </w:p>
    <w:p>
      <w:pPr>
        <w:pStyle w:val="0"/>
        <w:jc w:val="both"/>
      </w:pPr>
      <w:r>
        <w:rPr>
          <w:sz w:val="20"/>
        </w:rPr>
        <w:t xml:space="preserve">(в ред. </w:t>
      </w:r>
      <w:hyperlink w:history="0" r:id="rId39"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30.05.2022 N 262-а)</w:t>
      </w:r>
    </w:p>
    <w:bookmarkStart w:id="93" w:name="P93"/>
    <w:bookmarkEnd w:id="93"/>
    <w:p>
      <w:pPr>
        <w:pStyle w:val="0"/>
        <w:spacing w:before="200" w:line-rule="auto"/>
        <w:ind w:firstLine="540"/>
        <w:jc w:val="both"/>
      </w:pPr>
      <w:r>
        <w:rPr>
          <w:sz w:val="20"/>
        </w:rPr>
        <w:t xml:space="preserve">1) копии документов, подтверждающих наличие необходимого опыта работы по осуществлению деятельности, указанной в </w:t>
      </w:r>
      <w:hyperlink w:history="0" w:anchor="P60" w:tooltip="5. Критериями отбора общественных объединений являются:">
        <w:r>
          <w:rPr>
            <w:sz w:val="20"/>
            <w:color w:val="0000ff"/>
          </w:rPr>
          <w:t xml:space="preserve">пункте 5</w:t>
        </w:r>
      </w:hyperlink>
      <w:r>
        <w:rPr>
          <w:sz w:val="20"/>
        </w:rPr>
        <w:t xml:space="preserve"> настоящего Порядка:</w:t>
      </w:r>
    </w:p>
    <w:p>
      <w:pPr>
        <w:pStyle w:val="0"/>
        <w:spacing w:before="200" w:line-rule="auto"/>
        <w:ind w:firstLine="540"/>
        <w:jc w:val="both"/>
      </w:pPr>
      <w:r>
        <w:rPr>
          <w:sz w:val="20"/>
        </w:rPr>
        <w:t xml:space="preserve">копия отчета об осуществлении деятельности по социальной защите и реабилитации инвалидов;</w:t>
      </w:r>
    </w:p>
    <w:p>
      <w:pPr>
        <w:pStyle w:val="0"/>
        <w:spacing w:before="200" w:line-rule="auto"/>
        <w:ind w:firstLine="540"/>
        <w:jc w:val="both"/>
      </w:pPr>
      <w:r>
        <w:rPr>
          <w:sz w:val="20"/>
        </w:rPr>
        <w:t xml:space="preserve">копии актов выполненных работ по социальной защите и реабилитации инвалидов (при наличии);</w:t>
      </w:r>
    </w:p>
    <w:p>
      <w:pPr>
        <w:pStyle w:val="0"/>
        <w:spacing w:before="200" w:line-rule="auto"/>
        <w:ind w:firstLine="540"/>
        <w:jc w:val="both"/>
      </w:pPr>
      <w:r>
        <w:rPr>
          <w:sz w:val="20"/>
        </w:rPr>
        <w:t xml:space="preserve">2) информация о прогнозных показателях выполнения мероприятий по социальной защите и реабилитации инвалидов в Костромской области на текущий финансовый год;</w:t>
      </w:r>
    </w:p>
    <w:p>
      <w:pPr>
        <w:pStyle w:val="0"/>
        <w:spacing w:before="200" w:line-rule="auto"/>
        <w:ind w:firstLine="540"/>
        <w:jc w:val="both"/>
      </w:pPr>
      <w:r>
        <w:rPr>
          <w:sz w:val="20"/>
        </w:rPr>
        <w:t xml:space="preserve">3) </w:t>
      </w:r>
      <w:hyperlink w:history="0" w:anchor="P286" w:tooltip="ПЛАН МЕРОПРИЯТИЙ">
        <w:r>
          <w:rPr>
            <w:sz w:val="20"/>
            <w:color w:val="0000ff"/>
          </w:rPr>
          <w:t xml:space="preserve">план</w:t>
        </w:r>
      </w:hyperlink>
      <w:r>
        <w:rPr>
          <w:sz w:val="20"/>
        </w:rPr>
        <w:t xml:space="preserve"> мероприятий по социальной защите и реабилитации инвалидов в Костромской области (далее - план мероприятий) по форме согласно приложению N 2 к настоящему Порядку.</w:t>
      </w:r>
    </w:p>
    <w:p>
      <w:pPr>
        <w:pStyle w:val="0"/>
        <w:spacing w:before="200" w:line-rule="auto"/>
        <w:ind w:firstLine="540"/>
        <w:jc w:val="both"/>
      </w:pPr>
      <w:r>
        <w:rPr>
          <w:sz w:val="20"/>
        </w:rPr>
        <w:t xml:space="preserve">Выписка из Единого государственного реестра юридических лиц запрашивается главным распорядителем как получателем бюджетных средств посредством межведомственного электронного взаимодействия.</w:t>
      </w:r>
    </w:p>
    <w:p>
      <w:pPr>
        <w:pStyle w:val="0"/>
        <w:spacing w:before="200" w:line-rule="auto"/>
        <w:ind w:firstLine="540"/>
        <w:jc w:val="both"/>
      </w:pPr>
      <w:r>
        <w:rPr>
          <w:sz w:val="20"/>
        </w:rPr>
        <w:t xml:space="preserve">Общественное объединение вправе представить выписку из Единого государственного реестра юридических лиц по собственной инициативе.</w:t>
      </w:r>
    </w:p>
    <w:p>
      <w:pPr>
        <w:pStyle w:val="0"/>
        <w:spacing w:before="200" w:line-rule="auto"/>
        <w:ind w:firstLine="540"/>
        <w:jc w:val="both"/>
      </w:pPr>
      <w:r>
        <w:rPr>
          <w:sz w:val="20"/>
        </w:rPr>
        <w:t xml:space="preserve">Общественное объединение несет ответственность за достоверность сведений, представленных в документах.</w:t>
      </w:r>
    </w:p>
    <w:p>
      <w:pPr>
        <w:pStyle w:val="0"/>
        <w:spacing w:before="200" w:line-rule="auto"/>
        <w:ind w:firstLine="540"/>
        <w:jc w:val="both"/>
      </w:pPr>
      <w:r>
        <w:rPr>
          <w:sz w:val="20"/>
        </w:rPr>
        <w:t xml:space="preserve">Документы (сведения), подтверждающие соответствие общественного объединения требованиям, установленным </w:t>
      </w:r>
      <w:hyperlink w:history="0" w:anchor="P111" w:tooltip="общественное объединение не должно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общественного объединения не должна быть приостановлена в порядке, предусмотренном законодательством Российской Федерации;">
        <w:r>
          <w:rPr>
            <w:sz w:val="20"/>
            <w:color w:val="0000ff"/>
          </w:rPr>
          <w:t xml:space="preserve">абзацами четвертым</w:t>
        </w:r>
      </w:hyperlink>
      <w:r>
        <w:rPr>
          <w:sz w:val="20"/>
        </w:rPr>
        <w:t xml:space="preserve">-</w:t>
      </w:r>
      <w:hyperlink w:history="0" w:anchor="P113" w:tooltip="общественные объединения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
        <w:r>
          <w:rPr>
            <w:sz w:val="20"/>
            <w:color w:val="0000ff"/>
          </w:rPr>
          <w:t xml:space="preserve">шестым</w:t>
        </w:r>
      </w:hyperlink>
      <w:r>
        <w:rPr>
          <w:sz w:val="20"/>
        </w:rPr>
        <w:t xml:space="preserve">, </w:t>
      </w:r>
      <w:hyperlink w:history="0" w:anchor="P117" w:tooltip="2) на дату формирования ответа на межведомственный запрос у общественного объединени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десятым пункта 11</w:t>
        </w:r>
      </w:hyperlink>
      <w:r>
        <w:rPr>
          <w:sz w:val="20"/>
        </w:rPr>
        <w:t xml:space="preserve"> настоящего Порядка, запрашиваются главным распорядителем как получателем бюджетных средств самостоятельно в соответствующих государственных органах посредством межведомственного электронного взаимодействия;</w:t>
      </w:r>
    </w:p>
    <w:p>
      <w:pPr>
        <w:pStyle w:val="0"/>
        <w:jc w:val="both"/>
      </w:pPr>
      <w:r>
        <w:rPr>
          <w:sz w:val="20"/>
        </w:rPr>
        <w:t xml:space="preserve">(в ред. </w:t>
      </w:r>
      <w:hyperlink w:history="0" r:id="rId40" w:tooltip="Постановление Администрации Костромской области от 17.04.2023 N 156-а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17.04.2023 N 156-а)</w:t>
      </w:r>
    </w:p>
    <w:p>
      <w:pPr>
        <w:pStyle w:val="0"/>
        <w:spacing w:before="200" w:line-rule="auto"/>
        <w:ind w:firstLine="540"/>
        <w:jc w:val="both"/>
      </w:pPr>
      <w:r>
        <w:rPr>
          <w:sz w:val="20"/>
        </w:rPr>
        <w:t xml:space="preserve">4) согласие на публикацию (размещение) в информационно-телекоммуникационной сети Интернет информации об общественном объединении, информации о заявке, иной информации об общественном объединении, связанной с отбором, а также согласие на обработку персональных данных (для физического лица).</w:t>
      </w:r>
    </w:p>
    <w:p>
      <w:pPr>
        <w:pStyle w:val="0"/>
        <w:spacing w:before="200" w:line-rule="auto"/>
        <w:ind w:firstLine="540"/>
        <w:jc w:val="both"/>
      </w:pPr>
      <w:r>
        <w:rPr>
          <w:sz w:val="20"/>
        </w:rPr>
        <w:t xml:space="preserve">Одновременно с представлением копий документов, указанных в </w:t>
      </w:r>
      <w:hyperlink w:history="0" w:anchor="P93" w:tooltip="1) копии документов, подтверждающих наличие необходимого опыта работы по осуществлению деятельности, указанной в пункте 5 настоящего Порядка:">
        <w:r>
          <w:rPr>
            <w:sz w:val="20"/>
            <w:color w:val="0000ff"/>
          </w:rPr>
          <w:t xml:space="preserve">подпункте 1</w:t>
        </w:r>
      </w:hyperlink>
      <w:r>
        <w:rPr>
          <w:sz w:val="20"/>
        </w:rPr>
        <w:t xml:space="preserve"> настоящего пункта и заверенных общественным объединением, представляются подлинники для обозрения;</w:t>
      </w:r>
    </w:p>
    <w:p>
      <w:pPr>
        <w:pStyle w:val="0"/>
        <w:spacing w:before="200" w:line-rule="auto"/>
        <w:ind w:firstLine="540"/>
        <w:jc w:val="both"/>
      </w:pPr>
      <w:r>
        <w:rPr>
          <w:sz w:val="20"/>
        </w:rPr>
        <w:t xml:space="preserve">5) справка, подписанная руководителем общественного объединения (иным уполномоченным лицом), главным бухгалтером (при наличии) или иным должностным лицом, на которое возлагается ведение бухгалтерского учета, об отсутствии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Костромской областью;</w:t>
      </w:r>
    </w:p>
    <w:p>
      <w:pPr>
        <w:pStyle w:val="0"/>
        <w:spacing w:before="200" w:line-rule="auto"/>
        <w:ind w:firstLine="540"/>
        <w:jc w:val="both"/>
      </w:pPr>
      <w:r>
        <w:rPr>
          <w:sz w:val="20"/>
        </w:rPr>
        <w:t xml:space="preserve">6) справка, подписанная руководителем общественного объединения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что общественное объединение не получает средства из областного бюджета в соответствии с иными нормативными правовыми актами Костромской области на цели, указанные в </w:t>
      </w:r>
      <w:hyperlink w:history="0" w:anchor="P56" w:tooltip="2. Субсидии предоставляются общественным объединениям, оказывающим услуги по социальной защите и реабилитации инвалидов в Костромской области, в целях финансового обеспечения затрат, связанных с оказанием услуг по социальной защите и реабилитации инвалидов в Костромской област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утвержденной...">
        <w:r>
          <w:rPr>
            <w:sz w:val="20"/>
            <w:color w:val="0000ff"/>
          </w:rPr>
          <w:t xml:space="preserve">пункте 2</w:t>
        </w:r>
      </w:hyperlink>
      <w:r>
        <w:rPr>
          <w:sz w:val="20"/>
        </w:rPr>
        <w:t xml:space="preserve"> настоящего Порядка.</w:t>
      </w:r>
    </w:p>
    <w:p>
      <w:pPr>
        <w:pStyle w:val="0"/>
        <w:jc w:val="both"/>
      </w:pPr>
      <w:r>
        <w:rPr>
          <w:sz w:val="20"/>
        </w:rPr>
        <w:t xml:space="preserve">(п. 10 в ред. </w:t>
      </w:r>
      <w:hyperlink w:history="0" r:id="rId41" w:tooltip="Постановление Администрации Костромской области от 19.04.2021 N 186-а &quot;О внесении изменений в постановление администрации Костромской области от 29.01.2018 N 26-а&quot; {КонсультантПлюс}">
        <w:r>
          <w:rPr>
            <w:sz w:val="20"/>
            <w:color w:val="0000ff"/>
          </w:rPr>
          <w:t xml:space="preserve">постановления</w:t>
        </w:r>
      </w:hyperlink>
      <w:r>
        <w:rPr>
          <w:sz w:val="20"/>
        </w:rPr>
        <w:t xml:space="preserve"> администрации Костромской области от 19.04.2021 N 186-а)</w:t>
      </w:r>
    </w:p>
    <w:bookmarkStart w:id="108" w:name="P108"/>
    <w:bookmarkEnd w:id="108"/>
    <w:p>
      <w:pPr>
        <w:pStyle w:val="0"/>
        <w:spacing w:before="200" w:line-rule="auto"/>
        <w:ind w:firstLine="540"/>
        <w:jc w:val="both"/>
      </w:pPr>
      <w:r>
        <w:rPr>
          <w:sz w:val="20"/>
        </w:rPr>
        <w:t xml:space="preserve">11. Участник отбора должен соответствовать следующим требованиям:</w:t>
      </w:r>
    </w:p>
    <w:p>
      <w:pPr>
        <w:pStyle w:val="0"/>
        <w:spacing w:before="200" w:line-rule="auto"/>
        <w:ind w:firstLine="540"/>
        <w:jc w:val="both"/>
      </w:pPr>
      <w:r>
        <w:rPr>
          <w:sz w:val="20"/>
        </w:rPr>
        <w:t xml:space="preserve">1) по состоянию на первое число месяца, предшествующего месяцу, в котором планируется заключение Соглашения:</w:t>
      </w:r>
    </w:p>
    <w:p>
      <w:pPr>
        <w:pStyle w:val="0"/>
        <w:spacing w:before="200" w:line-rule="auto"/>
        <w:ind w:firstLine="540"/>
        <w:jc w:val="both"/>
      </w:pPr>
      <w:r>
        <w:rPr>
          <w:sz w:val="20"/>
        </w:rPr>
        <w:t xml:space="preserve">у общественного объединения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Костромской областью;</w:t>
      </w:r>
    </w:p>
    <w:bookmarkStart w:id="111" w:name="P111"/>
    <w:bookmarkEnd w:id="111"/>
    <w:p>
      <w:pPr>
        <w:pStyle w:val="0"/>
        <w:spacing w:before="200" w:line-rule="auto"/>
        <w:ind w:firstLine="540"/>
        <w:jc w:val="both"/>
      </w:pPr>
      <w:r>
        <w:rPr>
          <w:sz w:val="20"/>
        </w:rPr>
        <w:t xml:space="preserve">общественное объединение не должно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общественного объединения не должна быть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общественного объединения;</w:t>
      </w:r>
    </w:p>
    <w:bookmarkStart w:id="113" w:name="P113"/>
    <w:bookmarkEnd w:id="113"/>
    <w:p>
      <w:pPr>
        <w:pStyle w:val="0"/>
        <w:spacing w:before="200" w:line-rule="auto"/>
        <w:ind w:firstLine="540"/>
        <w:jc w:val="both"/>
      </w:pPr>
      <w:r>
        <w:rPr>
          <w:sz w:val="20"/>
        </w:rPr>
        <w:t xml:space="preserve">общественные объединения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общественное объединение не получает средства из областного бюджета в соответствии с иными нормативными правовыми актами на цели, указанные в </w:t>
      </w:r>
      <w:hyperlink w:history="0" w:anchor="P56" w:tooltip="2. Субсидии предоставляются общественным объединениям, оказывающим услуги по социальной защите и реабилитации инвалидов в Костромской области, в целях финансового обеспечения затрат, связанных с оказанием услуг по социальной защите и реабилитации инвалидов в Костромской област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утвержденной...">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наличие опыта работы не менее 2 лет в виде деятельности, указанной в </w:t>
      </w:r>
      <w:hyperlink w:history="0" w:anchor="P61" w:tooltip="1) наличие в уставе общественного объединения видов деятельности по социальной защите и реабилитации инвалидов в Костромской области;">
        <w:r>
          <w:rPr>
            <w:sz w:val="20"/>
            <w:color w:val="0000ff"/>
          </w:rPr>
          <w:t xml:space="preserve">подпункте 1 пункта 5</w:t>
        </w:r>
      </w:hyperlink>
      <w:r>
        <w:rPr>
          <w:sz w:val="20"/>
        </w:rPr>
        <w:t xml:space="preserve"> настоящего Порядка;</w:t>
      </w:r>
    </w:p>
    <w:p>
      <w:pPr>
        <w:pStyle w:val="0"/>
        <w:spacing w:before="200" w:line-rule="auto"/>
        <w:ind w:firstLine="540"/>
        <w:jc w:val="both"/>
      </w:pPr>
      <w:r>
        <w:rPr>
          <w:sz w:val="20"/>
        </w:rPr>
        <w:t xml:space="preserve">общественное объединение не должно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bookmarkStart w:id="117" w:name="P117"/>
    <w:bookmarkEnd w:id="117"/>
    <w:p>
      <w:pPr>
        <w:pStyle w:val="0"/>
        <w:spacing w:before="200" w:line-rule="auto"/>
        <w:ind w:firstLine="540"/>
        <w:jc w:val="both"/>
      </w:pPr>
      <w:r>
        <w:rPr>
          <w:sz w:val="20"/>
        </w:rPr>
        <w:t xml:space="preserve">2) на дату формирования ответа на межведомственный запрос у общественного объединения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jc w:val="both"/>
      </w:pPr>
      <w:r>
        <w:rPr>
          <w:sz w:val="20"/>
        </w:rPr>
        <w:t xml:space="preserve">(п. 11 в ред. </w:t>
      </w:r>
      <w:hyperlink w:history="0" r:id="rId42" w:tooltip="Постановление Администрации Костромской области от 17.04.2023 N 156-а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17.04.2023 N 156-а)</w:t>
      </w:r>
    </w:p>
    <w:p>
      <w:pPr>
        <w:pStyle w:val="0"/>
        <w:jc w:val="both"/>
      </w:pPr>
      <w:r>
        <w:rPr>
          <w:sz w:val="20"/>
        </w:rPr>
      </w:r>
    </w:p>
    <w:p>
      <w:pPr>
        <w:pStyle w:val="2"/>
        <w:outlineLvl w:val="1"/>
        <w:jc w:val="center"/>
      </w:pPr>
      <w:r>
        <w:rPr>
          <w:sz w:val="20"/>
        </w:rPr>
        <w:t xml:space="preserve">Глава 3. ПРАВИЛА РАССМОТРЕНИЯ И ОЦЕНКИ ЗАЯВОК</w:t>
      </w:r>
    </w:p>
    <w:p>
      <w:pPr>
        <w:pStyle w:val="2"/>
        <w:jc w:val="center"/>
      </w:pPr>
      <w:r>
        <w:rPr>
          <w:sz w:val="20"/>
        </w:rPr>
        <w:t xml:space="preserve">УЧАСТНИКОВ ОТБОРА</w:t>
      </w:r>
    </w:p>
    <w:p>
      <w:pPr>
        <w:pStyle w:val="0"/>
        <w:jc w:val="center"/>
      </w:pPr>
      <w:r>
        <w:rPr>
          <w:sz w:val="20"/>
        </w:rPr>
        <w:t xml:space="preserve">(в ред. </w:t>
      </w:r>
      <w:hyperlink w:history="0" r:id="rId43"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w:t>
      </w:r>
    </w:p>
    <w:p>
      <w:pPr>
        <w:pStyle w:val="0"/>
        <w:jc w:val="center"/>
      </w:pPr>
      <w:r>
        <w:rPr>
          <w:sz w:val="20"/>
        </w:rPr>
        <w:t xml:space="preserve">от 30.05.2022 N 262-а)</w:t>
      </w:r>
    </w:p>
    <w:p>
      <w:pPr>
        <w:pStyle w:val="0"/>
        <w:jc w:val="both"/>
      </w:pPr>
      <w:r>
        <w:rPr>
          <w:sz w:val="20"/>
        </w:rPr>
      </w:r>
    </w:p>
    <w:bookmarkStart w:id="125" w:name="P125"/>
    <w:bookmarkEnd w:id="125"/>
    <w:p>
      <w:pPr>
        <w:pStyle w:val="0"/>
        <w:ind w:firstLine="540"/>
        <w:jc w:val="both"/>
      </w:pPr>
      <w:r>
        <w:rPr>
          <w:sz w:val="20"/>
        </w:rPr>
        <w:t xml:space="preserve">12. В целях рассмотрения заявок участников отбора на предмет их соответствия требованиям, установленным в объявлении о проведении отбора, главный распорядитель как получатель бюджетных средств:</w:t>
      </w:r>
    </w:p>
    <w:p>
      <w:pPr>
        <w:pStyle w:val="0"/>
        <w:jc w:val="both"/>
      </w:pPr>
      <w:r>
        <w:rPr>
          <w:sz w:val="20"/>
        </w:rPr>
        <w:t xml:space="preserve">(в ред. </w:t>
      </w:r>
      <w:hyperlink w:history="0" r:id="rId44"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30.05.2022 N 262-а)</w:t>
      </w:r>
    </w:p>
    <w:p>
      <w:pPr>
        <w:pStyle w:val="0"/>
        <w:spacing w:before="200" w:line-rule="auto"/>
        <w:ind w:firstLine="540"/>
        <w:jc w:val="both"/>
      </w:pPr>
      <w:r>
        <w:rPr>
          <w:sz w:val="20"/>
        </w:rPr>
        <w:t xml:space="preserve">1) принимает заявку и поступившие документы, указанные в </w:t>
      </w:r>
      <w:hyperlink w:history="0" w:anchor="P87" w:tooltip="9. Общественные объединения представляют главному распорядителю как получателю бюджетных средств заявку по форме согласно приложению N 1 к настоящему Порядку на бумажном носителе с 9.00 до 18.00 часов в рабочие дни по адресу: 156006, г. Кострома, ул. Дзержинского, 15, кабинет N 8, и электронном носителе по адресу электронной почты: ovppoo@adm44.ru.">
        <w:r>
          <w:rPr>
            <w:sz w:val="20"/>
            <w:color w:val="0000ff"/>
          </w:rPr>
          <w:t xml:space="preserve">пунктах 9</w:t>
        </w:r>
      </w:hyperlink>
      <w:r>
        <w:rPr>
          <w:sz w:val="20"/>
        </w:rPr>
        <w:t xml:space="preserve">, </w:t>
      </w:r>
      <w:hyperlink w:history="0" w:anchor="P91" w:tooltip="10. К заявке прилагаются следующие документы:">
        <w:r>
          <w:rPr>
            <w:sz w:val="20"/>
            <w:color w:val="0000ff"/>
          </w:rPr>
          <w:t xml:space="preserve">10</w:t>
        </w:r>
      </w:hyperlink>
      <w:r>
        <w:rPr>
          <w:sz w:val="20"/>
        </w:rPr>
        <w:t xml:space="preserve"> настоящего Порядка, и регистрирует их в день поступления в специальном журнале;</w:t>
      </w:r>
    </w:p>
    <w:p>
      <w:pPr>
        <w:pStyle w:val="0"/>
        <w:jc w:val="both"/>
      </w:pPr>
      <w:r>
        <w:rPr>
          <w:sz w:val="20"/>
        </w:rPr>
        <w:t xml:space="preserve">(в ред. </w:t>
      </w:r>
      <w:hyperlink w:history="0" r:id="rId45"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30.05.2022 N 262-а)</w:t>
      </w:r>
    </w:p>
    <w:p>
      <w:pPr>
        <w:pStyle w:val="0"/>
        <w:spacing w:before="200" w:line-rule="auto"/>
        <w:ind w:firstLine="540"/>
        <w:jc w:val="both"/>
      </w:pPr>
      <w:r>
        <w:rPr>
          <w:sz w:val="20"/>
        </w:rPr>
        <w:t xml:space="preserve">2) в течение 10 рабочих дней со дня окончания срока приема заявок проверяет их комплектность, а также соответствие участников отбора критериям отбора, указанным в </w:t>
      </w:r>
      <w:hyperlink w:history="0" w:anchor="P60" w:tooltip="5. Критериями отбора общественных объединений являются:">
        <w:r>
          <w:rPr>
            <w:sz w:val="20"/>
            <w:color w:val="0000ff"/>
          </w:rPr>
          <w:t xml:space="preserve">пункте 5</w:t>
        </w:r>
      </w:hyperlink>
      <w:r>
        <w:rPr>
          <w:sz w:val="20"/>
        </w:rPr>
        <w:t xml:space="preserve"> настоящего Порядка, и требованиям, указанным в </w:t>
      </w:r>
      <w:hyperlink w:history="0" w:anchor="P108" w:tooltip="11. Участник отбора должен соответствовать следующим требованиям:">
        <w:r>
          <w:rPr>
            <w:sz w:val="20"/>
            <w:color w:val="0000ff"/>
          </w:rPr>
          <w:t xml:space="preserve">пункте 11</w:t>
        </w:r>
      </w:hyperlink>
      <w:r>
        <w:rPr>
          <w:sz w:val="20"/>
        </w:rPr>
        <w:t xml:space="preserve"> настоящего Порядка, и принимает решение о прохождении отбора либо об отклонении заявки;</w:t>
      </w:r>
    </w:p>
    <w:p>
      <w:pPr>
        <w:pStyle w:val="0"/>
        <w:jc w:val="both"/>
      </w:pPr>
      <w:r>
        <w:rPr>
          <w:sz w:val="20"/>
        </w:rPr>
        <w:t xml:space="preserve">(пп. 2 в ред. </w:t>
      </w:r>
      <w:hyperlink w:history="0" r:id="rId46"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30.05.2022 N 262-а)</w:t>
      </w:r>
    </w:p>
    <w:p>
      <w:pPr>
        <w:pStyle w:val="0"/>
        <w:spacing w:before="200" w:line-rule="auto"/>
        <w:ind w:firstLine="540"/>
        <w:jc w:val="both"/>
      </w:pPr>
      <w:r>
        <w:rPr>
          <w:sz w:val="20"/>
        </w:rPr>
        <w:t xml:space="preserve">3) в течение 5 рабочих дней со дня принятия соответствующего решения письменно уведомляет участника отбора о принятом решении;</w:t>
      </w:r>
    </w:p>
    <w:p>
      <w:pPr>
        <w:pStyle w:val="0"/>
        <w:spacing w:before="200" w:line-rule="auto"/>
        <w:ind w:firstLine="540"/>
        <w:jc w:val="both"/>
      </w:pPr>
      <w:r>
        <w:rPr>
          <w:sz w:val="20"/>
        </w:rPr>
        <w:t xml:space="preserve">4) не позднее 15 рабочих дней со дня окончания срока приема заявок размещает на портале государственных органов Костромской области в информационно-телекоммуникационной сети Интернет по электронному адресу </w:t>
      </w:r>
      <w:r>
        <w:rPr>
          <w:sz w:val="20"/>
        </w:rPr>
        <w:t xml:space="preserve">https://adm44.ru/</w:t>
      </w:r>
      <w:r>
        <w:rPr>
          <w:sz w:val="20"/>
        </w:rPr>
        <w:t xml:space="preserve"> информацию о результатах рассмотрения заявок, включающую следующие сведения:</w:t>
      </w:r>
    </w:p>
    <w:p>
      <w:pPr>
        <w:pStyle w:val="0"/>
        <w:spacing w:before="200" w:line-rule="auto"/>
        <w:ind w:firstLine="540"/>
        <w:jc w:val="both"/>
      </w:pPr>
      <w:r>
        <w:rPr>
          <w:sz w:val="20"/>
        </w:rPr>
        <w:t xml:space="preserve">дата, время и место проведения рассмотрения заявок;</w:t>
      </w:r>
    </w:p>
    <w:p>
      <w:pPr>
        <w:pStyle w:val="0"/>
        <w:spacing w:before="200" w:line-rule="auto"/>
        <w:ind w:firstLine="540"/>
        <w:jc w:val="both"/>
      </w:pPr>
      <w:r>
        <w:rPr>
          <w:sz w:val="20"/>
        </w:rPr>
        <w:t xml:space="preserve">информация об участниках отбора, заявки которых были рассмотрены;</w:t>
      </w:r>
    </w:p>
    <w:p>
      <w:pPr>
        <w:pStyle w:val="0"/>
        <w:spacing w:before="200" w:line-rule="auto"/>
        <w:ind w:firstLine="540"/>
        <w:jc w:val="both"/>
      </w:pPr>
      <w:r>
        <w:rPr>
          <w:sz w:val="20"/>
        </w:rPr>
        <w:t xml:space="preserve">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0"/>
        <w:spacing w:before="200" w:line-rule="auto"/>
        <w:ind w:firstLine="540"/>
        <w:jc w:val="both"/>
      </w:pPr>
      <w:r>
        <w:rPr>
          <w:sz w:val="20"/>
        </w:rPr>
        <w:t xml:space="preserve">наименование общественных объединений, с которыми заключается Соглашение, и размер предоставляемых им субсидий.</w:t>
      </w:r>
    </w:p>
    <w:p>
      <w:pPr>
        <w:pStyle w:val="0"/>
        <w:jc w:val="both"/>
      </w:pPr>
      <w:r>
        <w:rPr>
          <w:sz w:val="20"/>
        </w:rPr>
        <w:t xml:space="preserve">(пп. 4 в ред. </w:t>
      </w:r>
      <w:hyperlink w:history="0" r:id="rId47"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30.05.2022 N 262-а)</w:t>
      </w:r>
    </w:p>
    <w:p>
      <w:pPr>
        <w:pStyle w:val="0"/>
        <w:spacing w:before="200" w:line-rule="auto"/>
        <w:ind w:firstLine="540"/>
        <w:jc w:val="both"/>
      </w:pPr>
      <w:r>
        <w:rPr>
          <w:sz w:val="20"/>
        </w:rPr>
        <w:t xml:space="preserve">13. В случае принятия решения об отклонении заявки в уведомлении указываются причины отклонения заявки и разъясняется порядок обжалования. Основаниями для отклонения заявки участников отбора являются:</w:t>
      </w:r>
    </w:p>
    <w:p>
      <w:pPr>
        <w:pStyle w:val="0"/>
        <w:jc w:val="both"/>
      </w:pPr>
      <w:r>
        <w:rPr>
          <w:sz w:val="20"/>
        </w:rPr>
        <w:t xml:space="preserve">(в ред. </w:t>
      </w:r>
      <w:hyperlink w:history="0" r:id="rId48"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30.05.2022 N 262-а)</w:t>
      </w:r>
    </w:p>
    <w:p>
      <w:pPr>
        <w:pStyle w:val="0"/>
        <w:spacing w:before="200" w:line-rule="auto"/>
        <w:ind w:firstLine="540"/>
        <w:jc w:val="both"/>
      </w:pPr>
      <w:r>
        <w:rPr>
          <w:sz w:val="20"/>
        </w:rPr>
        <w:t xml:space="preserve">1) общественное объединение не соответствует критериям отбора, предусмотренным </w:t>
      </w:r>
      <w:hyperlink w:history="0" w:anchor="P60" w:tooltip="5. Критериями отбора общественных объединений являются:">
        <w:r>
          <w:rPr>
            <w:sz w:val="20"/>
            <w:color w:val="0000ff"/>
          </w:rPr>
          <w:t xml:space="preserve">пунктом 5</w:t>
        </w:r>
      </w:hyperlink>
      <w:r>
        <w:rPr>
          <w:sz w:val="20"/>
        </w:rPr>
        <w:t xml:space="preserve"> настоящего Порядка;</w:t>
      </w:r>
    </w:p>
    <w:p>
      <w:pPr>
        <w:pStyle w:val="0"/>
        <w:spacing w:before="200" w:line-rule="auto"/>
        <w:ind w:firstLine="540"/>
        <w:jc w:val="both"/>
      </w:pPr>
      <w:r>
        <w:rPr>
          <w:sz w:val="20"/>
        </w:rPr>
        <w:t xml:space="preserve">2) общественное объединение не соответствует требованиям, установленным </w:t>
      </w:r>
      <w:hyperlink w:history="0" w:anchor="P108" w:tooltip="11. Участник отбора должен соответствовать следующим требованиям:">
        <w:r>
          <w:rPr>
            <w:sz w:val="20"/>
            <w:color w:val="0000ff"/>
          </w:rPr>
          <w:t xml:space="preserve">пунктом 11</w:t>
        </w:r>
      </w:hyperlink>
      <w:r>
        <w:rPr>
          <w:sz w:val="20"/>
        </w:rPr>
        <w:t xml:space="preserve"> настоящего Порядка;</w:t>
      </w:r>
    </w:p>
    <w:p>
      <w:pPr>
        <w:pStyle w:val="0"/>
        <w:spacing w:before="200" w:line-rule="auto"/>
        <w:ind w:firstLine="540"/>
        <w:jc w:val="both"/>
      </w:pPr>
      <w:r>
        <w:rPr>
          <w:sz w:val="20"/>
        </w:rPr>
        <w:t xml:space="preserve">3) несоответствие представленных общественным объединением заявки и документов требованиям к заявкам участников отбора, установленным в объявлении о проведении отбора;</w:t>
      </w:r>
    </w:p>
    <w:p>
      <w:pPr>
        <w:pStyle w:val="0"/>
        <w:jc w:val="both"/>
      </w:pPr>
      <w:r>
        <w:rPr>
          <w:sz w:val="20"/>
        </w:rPr>
        <w:t xml:space="preserve">(пп. 3 в ред. </w:t>
      </w:r>
      <w:hyperlink w:history="0" r:id="rId49"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30.05.2022 N 262-а)</w:t>
      </w:r>
    </w:p>
    <w:p>
      <w:pPr>
        <w:pStyle w:val="0"/>
        <w:spacing w:before="200" w:line-rule="auto"/>
        <w:ind w:firstLine="540"/>
        <w:jc w:val="both"/>
      </w:pPr>
      <w:r>
        <w:rPr>
          <w:sz w:val="20"/>
        </w:rPr>
        <w:t xml:space="preserve">4) недостоверность представленной общественным объединением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5) подача общественным объединением заявки после даты и (или) времени, определенных для подачи заявок.</w:t>
      </w:r>
    </w:p>
    <w:p>
      <w:pPr>
        <w:pStyle w:val="0"/>
        <w:jc w:val="both"/>
      </w:pPr>
      <w:r>
        <w:rPr>
          <w:sz w:val="20"/>
        </w:rPr>
        <w:t xml:space="preserve">(пп. 5 в ред. </w:t>
      </w:r>
      <w:hyperlink w:history="0" r:id="rId50"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30.05.2022 N 262-а)</w:t>
      </w:r>
    </w:p>
    <w:p>
      <w:pPr>
        <w:pStyle w:val="0"/>
        <w:jc w:val="both"/>
      </w:pPr>
      <w:r>
        <w:rPr>
          <w:sz w:val="20"/>
        </w:rPr>
      </w:r>
    </w:p>
    <w:p>
      <w:pPr>
        <w:pStyle w:val="2"/>
        <w:outlineLvl w:val="1"/>
        <w:jc w:val="center"/>
      </w:pPr>
      <w:r>
        <w:rPr>
          <w:sz w:val="20"/>
        </w:rPr>
        <w:t xml:space="preserve">Глава 4. УСЛОВИЯ И ПОРЯДОК ПРЕДОСТАВЛЕНИЯ СУБСИДИЙ</w:t>
      </w:r>
    </w:p>
    <w:p>
      <w:pPr>
        <w:pStyle w:val="0"/>
        <w:jc w:val="both"/>
      </w:pPr>
      <w:r>
        <w:rPr>
          <w:sz w:val="20"/>
        </w:rPr>
      </w:r>
    </w:p>
    <w:p>
      <w:pPr>
        <w:pStyle w:val="0"/>
        <w:ind w:firstLine="540"/>
        <w:jc w:val="both"/>
      </w:pPr>
      <w:r>
        <w:rPr>
          <w:sz w:val="20"/>
        </w:rPr>
        <w:t xml:space="preserve">14. В случае принятия решения о прохождении отбора в порядке и в сроки, установленные </w:t>
      </w:r>
      <w:hyperlink w:history="0" w:anchor="P125" w:tooltip="12. В целях рассмотрения заявок участников отбора на предмет их соответствия требованиям, установленным в объявлении о проведении отбора, главный распорядитель как получатель бюджетных средств:">
        <w:r>
          <w:rPr>
            <w:sz w:val="20"/>
            <w:color w:val="0000ff"/>
          </w:rPr>
          <w:t xml:space="preserve">пунктом 12</w:t>
        </w:r>
      </w:hyperlink>
      <w:r>
        <w:rPr>
          <w:sz w:val="20"/>
        </w:rPr>
        <w:t xml:space="preserve"> настоящего Порядка, субсидии общественным объединениям предоставляются на финансовое обеспечение затрат в объемах, предусмотренных планом мероприятий, утвержденным руководителем общественного объединения, включающим расходы на:</w:t>
      </w:r>
    </w:p>
    <w:p>
      <w:pPr>
        <w:pStyle w:val="0"/>
        <w:jc w:val="both"/>
      </w:pPr>
      <w:r>
        <w:rPr>
          <w:sz w:val="20"/>
        </w:rPr>
        <w:t xml:space="preserve">(в ред. </w:t>
      </w:r>
      <w:hyperlink w:history="0" r:id="rId51" w:tooltip="Постановление Администрации Костромской области от 19.04.2021 N 186-а &quot;О внесении изменений в постановление администрации Костромской области от 29.01.2018 N 26-а&quot; {КонсультантПлюс}">
        <w:r>
          <w:rPr>
            <w:sz w:val="20"/>
            <w:color w:val="0000ff"/>
          </w:rPr>
          <w:t xml:space="preserve">постановления</w:t>
        </w:r>
      </w:hyperlink>
      <w:r>
        <w:rPr>
          <w:sz w:val="20"/>
        </w:rPr>
        <w:t xml:space="preserve"> администрации Костромской области от 19.04.2021 N 186-а)</w:t>
      </w:r>
    </w:p>
    <w:p>
      <w:pPr>
        <w:pStyle w:val="0"/>
        <w:spacing w:before="200" w:line-rule="auto"/>
        <w:ind w:firstLine="540"/>
        <w:jc w:val="both"/>
      </w:pPr>
      <w:r>
        <w:rPr>
          <w:sz w:val="20"/>
        </w:rPr>
        <w:t xml:space="preserve">1) подписку на общероссийские специализированные издания региональным организациям инвалидов;</w:t>
      </w:r>
    </w:p>
    <w:p>
      <w:pPr>
        <w:pStyle w:val="0"/>
        <w:spacing w:before="200" w:line-rule="auto"/>
        <w:ind w:firstLine="540"/>
        <w:jc w:val="both"/>
      </w:pPr>
      <w:r>
        <w:rPr>
          <w:sz w:val="20"/>
        </w:rPr>
        <w:t xml:space="preserve">2) проведение областных, межрайонных семинаров по проблемам инвалидов, в том числе:</w:t>
      </w:r>
    </w:p>
    <w:p>
      <w:pPr>
        <w:pStyle w:val="0"/>
        <w:spacing w:before="200" w:line-rule="auto"/>
        <w:ind w:firstLine="540"/>
        <w:jc w:val="both"/>
      </w:pPr>
      <w:r>
        <w:rPr>
          <w:sz w:val="20"/>
        </w:rPr>
        <w:t xml:space="preserve">обеспечение канцелярскими товарами и полиграфической продукцией;</w:t>
      </w:r>
    </w:p>
    <w:p>
      <w:pPr>
        <w:pStyle w:val="0"/>
        <w:spacing w:before="200" w:line-rule="auto"/>
        <w:ind w:firstLine="540"/>
        <w:jc w:val="both"/>
      </w:pPr>
      <w:r>
        <w:rPr>
          <w:sz w:val="20"/>
        </w:rPr>
        <w:t xml:space="preserve">транспортные и командировочные расходы;</w:t>
      </w:r>
    </w:p>
    <w:p>
      <w:pPr>
        <w:pStyle w:val="0"/>
        <w:spacing w:before="200" w:line-rule="auto"/>
        <w:ind w:firstLine="540"/>
        <w:jc w:val="both"/>
      </w:pPr>
      <w:r>
        <w:rPr>
          <w:sz w:val="20"/>
        </w:rPr>
        <w:t xml:space="preserve">оплату услуг связи, информационно-телекоммуникационной сети "Интернет", обслуживание сайта и оргтехники;</w:t>
      </w:r>
    </w:p>
    <w:p>
      <w:pPr>
        <w:pStyle w:val="0"/>
        <w:spacing w:before="200" w:line-rule="auto"/>
        <w:ind w:firstLine="540"/>
        <w:jc w:val="both"/>
      </w:pPr>
      <w:r>
        <w:rPr>
          <w:sz w:val="20"/>
        </w:rPr>
        <w:t xml:space="preserve">оплату коммунальных услуг, расходных материалов;</w:t>
      </w:r>
    </w:p>
    <w:p>
      <w:pPr>
        <w:pStyle w:val="0"/>
        <w:spacing w:before="200" w:line-rule="auto"/>
        <w:ind w:firstLine="540"/>
        <w:jc w:val="both"/>
      </w:pPr>
      <w:r>
        <w:rPr>
          <w:sz w:val="20"/>
        </w:rPr>
        <w:t xml:space="preserve">аренду помещений, оборудования для проведения семинаров;</w:t>
      </w:r>
    </w:p>
    <w:p>
      <w:pPr>
        <w:pStyle w:val="0"/>
        <w:spacing w:before="200" w:line-rule="auto"/>
        <w:ind w:firstLine="540"/>
        <w:jc w:val="both"/>
      </w:pPr>
      <w:r>
        <w:rPr>
          <w:sz w:val="20"/>
        </w:rPr>
        <w:t xml:space="preserve">3) реабилитационные услуги детям и молодежи с ограниченными возможностями здоровья;</w:t>
      </w:r>
    </w:p>
    <w:p>
      <w:pPr>
        <w:pStyle w:val="0"/>
        <w:spacing w:before="200" w:line-rule="auto"/>
        <w:ind w:firstLine="540"/>
        <w:jc w:val="both"/>
      </w:pPr>
      <w:r>
        <w:rPr>
          <w:sz w:val="20"/>
        </w:rPr>
        <w:t xml:space="preserve">4) приобретение санаторно-курортных путевок для инвалидов;</w:t>
      </w:r>
    </w:p>
    <w:p>
      <w:pPr>
        <w:pStyle w:val="0"/>
        <w:spacing w:before="200" w:line-rule="auto"/>
        <w:ind w:firstLine="540"/>
        <w:jc w:val="both"/>
      </w:pPr>
      <w:r>
        <w:rPr>
          <w:sz w:val="20"/>
        </w:rPr>
        <w:t xml:space="preserve">5) организацию участия инвалидов в международных, всероссийских, межрегиональных, региональных и районных фестивалях, конкурсах, смотрах, спортивных мероприятиях по интеллектуальным и подвижным видам спорта;</w:t>
      </w:r>
    </w:p>
    <w:p>
      <w:pPr>
        <w:pStyle w:val="0"/>
        <w:spacing w:before="200" w:line-rule="auto"/>
        <w:ind w:firstLine="540"/>
        <w:jc w:val="both"/>
      </w:pPr>
      <w:r>
        <w:rPr>
          <w:sz w:val="20"/>
        </w:rPr>
        <w:t xml:space="preserve">6) обеспечение инвалидов по зрению и слуху техническими средствами реабилитации;</w:t>
      </w:r>
    </w:p>
    <w:p>
      <w:pPr>
        <w:pStyle w:val="0"/>
        <w:jc w:val="both"/>
      </w:pPr>
      <w:r>
        <w:rPr>
          <w:sz w:val="20"/>
        </w:rPr>
        <w:t xml:space="preserve">(пп. 6 в ред. </w:t>
      </w:r>
      <w:hyperlink w:history="0" r:id="rId52" w:tooltip="Постановление Администрации Костромской области от 15.03.2021 N 113-а &quot;О внесении изменений в постановление администрации Костромской области от 29.01.2018 N 26-а&quot; {КонсультантПлюс}">
        <w:r>
          <w:rPr>
            <w:sz w:val="20"/>
            <w:color w:val="0000ff"/>
          </w:rPr>
          <w:t xml:space="preserve">постановления</w:t>
        </w:r>
      </w:hyperlink>
      <w:r>
        <w:rPr>
          <w:sz w:val="20"/>
        </w:rPr>
        <w:t xml:space="preserve"> администрации Костромской области от 15.03.2021 N 113-а)</w:t>
      </w:r>
    </w:p>
    <w:p>
      <w:pPr>
        <w:pStyle w:val="0"/>
        <w:spacing w:before="200" w:line-rule="auto"/>
        <w:ind w:firstLine="540"/>
        <w:jc w:val="both"/>
      </w:pPr>
      <w:r>
        <w:rPr>
          <w:sz w:val="20"/>
        </w:rPr>
        <w:t xml:space="preserve">7) оплату труда и начислений на оплату труда специалистам, задействованным в реализации мероприятий по социальной защите и реабилитации инвалидов;</w:t>
      </w:r>
    </w:p>
    <w:p>
      <w:pPr>
        <w:pStyle w:val="0"/>
        <w:spacing w:before="200" w:line-rule="auto"/>
        <w:ind w:firstLine="540"/>
        <w:jc w:val="both"/>
      </w:pPr>
      <w:r>
        <w:rPr>
          <w:sz w:val="20"/>
        </w:rPr>
        <w:t xml:space="preserve">8) услуги банка.</w:t>
      </w:r>
    </w:p>
    <w:p>
      <w:pPr>
        <w:pStyle w:val="0"/>
        <w:spacing w:before="200" w:line-rule="auto"/>
        <w:ind w:firstLine="540"/>
        <w:jc w:val="both"/>
      </w:pPr>
      <w:r>
        <w:rPr>
          <w:sz w:val="20"/>
        </w:rPr>
        <w:t xml:space="preserve">15. Субсидии не предоставляются в случае отказа общественного объединения в предоставлении субсидии (незаключение Соглашения в срок, указанный в </w:t>
      </w:r>
      <w:hyperlink w:history="0" w:anchor="P168" w:tooltip="17. В случае принятия решения о предоставлении субсидии главный распорядитель как получатель бюджетных средств заключает с общественным объединением Соглашение в соответствии с типовой формой, установленной департаментом финансов Костромской области.">
        <w:r>
          <w:rPr>
            <w:sz w:val="20"/>
            <w:color w:val="0000ff"/>
          </w:rPr>
          <w:t xml:space="preserve">пункте 17</w:t>
        </w:r>
      </w:hyperlink>
      <w:r>
        <w:rPr>
          <w:sz w:val="20"/>
        </w:rPr>
        <w:t xml:space="preserve"> настоящего Порядка, отказ в подписании Соглашения общественным объединением).</w:t>
      </w:r>
    </w:p>
    <w:p>
      <w:pPr>
        <w:pStyle w:val="0"/>
        <w:spacing w:before="200" w:line-rule="auto"/>
        <w:ind w:firstLine="540"/>
        <w:jc w:val="both"/>
      </w:pPr>
      <w:r>
        <w:rPr>
          <w:sz w:val="20"/>
        </w:rPr>
        <w:t xml:space="preserve">16. В случае если общий объем средств, указанный в планах мероприятий, превышает лимиты бюджетных обязательств, утвержденных главному распорядителю как получателю бюджетных средств на цели, указанные в </w:t>
      </w:r>
      <w:hyperlink w:history="0" w:anchor="P56" w:tooltip="2. Субсидии предоставляются общественным объединениям, оказывающим услуги по социальной защите и реабилитации инвалидов в Костромской области, в целях финансового обеспечения затрат, связанных с оказанием услуг по социальной защите и реабилитации инвалидов в Костромской област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утвержденной...">
        <w:r>
          <w:rPr>
            <w:sz w:val="20"/>
            <w:color w:val="0000ff"/>
          </w:rPr>
          <w:t xml:space="preserve">пункте 2</w:t>
        </w:r>
      </w:hyperlink>
      <w:r>
        <w:rPr>
          <w:sz w:val="20"/>
        </w:rPr>
        <w:t xml:space="preserve"> настоящего Порядка, предоставление субсидий общественным объединениям осуществляется в пределах лимитов бюджетных обязательств главного распорядителя как получателя бюджетных средств пропорционально объему средств, указанных в плане мероприятий.</w:t>
      </w:r>
    </w:p>
    <w:bookmarkStart w:id="168" w:name="P168"/>
    <w:bookmarkEnd w:id="168"/>
    <w:p>
      <w:pPr>
        <w:pStyle w:val="0"/>
        <w:spacing w:before="200" w:line-rule="auto"/>
        <w:ind w:firstLine="540"/>
        <w:jc w:val="both"/>
      </w:pPr>
      <w:r>
        <w:rPr>
          <w:sz w:val="20"/>
        </w:rPr>
        <w:t xml:space="preserve">17. В случае принятия решения о предоставлении субсидии главный распорядитель как получатель бюджетных средств заключает с общественным объединением Соглашение в соответствии с типовой формой, установленной департаментом финансов Костромской области.</w:t>
      </w:r>
    </w:p>
    <w:p>
      <w:pPr>
        <w:pStyle w:val="0"/>
        <w:spacing w:before="200" w:line-rule="auto"/>
        <w:ind w:firstLine="540"/>
        <w:jc w:val="both"/>
      </w:pPr>
      <w:r>
        <w:rPr>
          <w:sz w:val="20"/>
        </w:rPr>
        <w:t xml:space="preserve">Соглашение заключается в срок, не превышающий 15 рабочих дней со дня принятия решения о прохождении отбора.</w:t>
      </w:r>
    </w:p>
    <w:p>
      <w:pPr>
        <w:pStyle w:val="0"/>
        <w:spacing w:before="200" w:line-rule="auto"/>
        <w:ind w:firstLine="540"/>
        <w:jc w:val="both"/>
      </w:pPr>
      <w:r>
        <w:rPr>
          <w:sz w:val="20"/>
        </w:rPr>
        <w:t xml:space="preserve">Соглашением предусматривается согласие общественного объединения (а также лиц, получающих средства на основании договоров, заключенных с общественным объединением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проведение главным распорядителем как получателем бюджетных средств проверки соблюдения порядка и условий предоставления субсидии, в том числе в части достижения результатов предоставления субсидии, а также органами государственного финансового контроля проверки соблюдения общественным объединением порядка и условий предоставления субсидии в соответствии со </w:t>
      </w:r>
      <w:hyperlink w:history="0" r:id="rId5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5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55"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30.05.2022 N 262-а)</w:t>
      </w:r>
    </w:p>
    <w:p>
      <w:pPr>
        <w:pStyle w:val="0"/>
        <w:spacing w:before="200" w:line-rule="auto"/>
        <w:ind w:firstLine="540"/>
        <w:jc w:val="both"/>
      </w:pPr>
      <w:r>
        <w:rPr>
          <w:sz w:val="20"/>
        </w:rPr>
        <w:t xml:space="preserve">18. Дополнительное соглашение к Соглашению заключается в соответствии с типовой формой, установленной департаментом финансов Костромской области.</w:t>
      </w:r>
    </w:p>
    <w:p>
      <w:pPr>
        <w:pStyle w:val="0"/>
        <w:spacing w:before="200" w:line-rule="auto"/>
        <w:ind w:firstLine="540"/>
        <w:jc w:val="both"/>
      </w:pPr>
      <w:r>
        <w:rPr>
          <w:sz w:val="20"/>
        </w:rPr>
        <w:t xml:space="preserve">19. Общественному объединению, а также иным юридическим лицам, получающим средства на основании договоров, заключенных с получателем субсидии, запрещается приобретать за счет полученной из областного бюджета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результата предоставления субсидии, предусмотренного настоящим Порядком.</w:t>
      </w:r>
    </w:p>
    <w:p>
      <w:pPr>
        <w:pStyle w:val="0"/>
        <w:jc w:val="both"/>
      </w:pPr>
      <w:r>
        <w:rPr>
          <w:sz w:val="20"/>
        </w:rPr>
        <w:t xml:space="preserve">(в ред. </w:t>
      </w:r>
      <w:hyperlink w:history="0" r:id="rId56"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30.05.2022 N 262-а)</w:t>
      </w:r>
    </w:p>
    <w:p>
      <w:pPr>
        <w:pStyle w:val="0"/>
        <w:spacing w:before="200" w:line-rule="auto"/>
        <w:ind w:firstLine="540"/>
        <w:jc w:val="both"/>
      </w:pPr>
      <w:r>
        <w:rPr>
          <w:sz w:val="20"/>
        </w:rPr>
        <w:t xml:space="preserve">20. В Соглашение включается условие о согласовании новых условий или о расторжении Соглашения при недостижении согласия по новым условиям в случае уменьшения главному распорядителю бюджетных средств ранее доведенных лимитов бюджетных обязательств, указанных в </w:t>
      </w:r>
      <w:hyperlink w:history="0" w:anchor="P57" w:tooltip="3. Субсидии предоставляются в пределах бюджетных ассигнований, предусмотренных законом Костромской области об областном бюджете на соответствующий финансовый год и на плановый период, и лимитов бюджетных обязательств, доведенных в установленном порядке до администрации Костромской области как получателя средств областного бюджета (далее - главный распорядитель как получатель бюджетных средств) на цели, указанные в пункте 2 настоящего Порядка.">
        <w:r>
          <w:rPr>
            <w:sz w:val="20"/>
            <w:color w:val="0000ff"/>
          </w:rPr>
          <w:t xml:space="preserve">пункте 3</w:t>
        </w:r>
      </w:hyperlink>
      <w:r>
        <w:rPr>
          <w:sz w:val="20"/>
        </w:rPr>
        <w:t xml:space="preserve"> настоящего Порядка, приводящего к невозможности предоставления субсидии в размере, определенном в Соглашении.</w:t>
      </w:r>
    </w:p>
    <w:bookmarkStart w:id="176" w:name="P176"/>
    <w:bookmarkEnd w:id="176"/>
    <w:p>
      <w:pPr>
        <w:pStyle w:val="0"/>
        <w:spacing w:before="200" w:line-rule="auto"/>
        <w:ind w:firstLine="540"/>
        <w:jc w:val="both"/>
      </w:pPr>
      <w:r>
        <w:rPr>
          <w:sz w:val="20"/>
        </w:rPr>
        <w:t xml:space="preserve">21. Результатом предоставления субсидии является увеличение объема работ и услуг по социальной защите и реабилитации инвалидов в Костромской области, предусмотренных Соглашением, в соответствии с государственной </w:t>
      </w:r>
      <w:hyperlink w:history="0" r:id="rId57" w:tooltip="Постановление Администрации Костромской области от 30.01.2014 N 13-а (ред. от 22.05.2023) &quot;Об утверждении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КонсультантПлюс}">
        <w:r>
          <w:rPr>
            <w:sz w:val="20"/>
            <w:color w:val="0000ff"/>
          </w:rPr>
          <w:t xml:space="preserve">программой</w:t>
        </w:r>
      </w:hyperlink>
      <w:r>
        <w:rPr>
          <w:sz w:val="20"/>
        </w:rPr>
        <w:t xml:space="preserve">, указанной в </w:t>
      </w:r>
      <w:hyperlink w:history="0" w:anchor="P56" w:tooltip="2. Субсидии предоставляются общественным объединениям, оказывающим услуги по социальной защите и реабилитации инвалидов в Костромской области, в целях финансового обеспечения затрат, связанных с оказанием услуг по социальной защите и реабилитации инвалидов в Костромской област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утвержденной...">
        <w:r>
          <w:rPr>
            <w:sz w:val="20"/>
            <w:color w:val="0000ff"/>
          </w:rPr>
          <w:t xml:space="preserve">пункте 2</w:t>
        </w:r>
      </w:hyperlink>
      <w:r>
        <w:rPr>
          <w:sz w:val="20"/>
        </w:rPr>
        <w:t xml:space="preserve"> настоящего Порядка, в срок до 31 декабря текущего финансового года.</w:t>
      </w:r>
    </w:p>
    <w:p>
      <w:pPr>
        <w:pStyle w:val="0"/>
        <w:jc w:val="both"/>
      </w:pPr>
      <w:r>
        <w:rPr>
          <w:sz w:val="20"/>
        </w:rPr>
        <w:t xml:space="preserve">(в ред. постановлений администрации Костромской области от 15.03.2021 </w:t>
      </w:r>
      <w:hyperlink w:history="0" r:id="rId58" w:tooltip="Постановление Администрации Костромской области от 15.03.2021 N 113-а &quot;О внесении изменений в постановление администрации Костромской области от 29.01.2018 N 26-а&quot; {КонсультантПлюс}">
        <w:r>
          <w:rPr>
            <w:sz w:val="20"/>
            <w:color w:val="0000ff"/>
          </w:rPr>
          <w:t xml:space="preserve">N 113-а</w:t>
        </w:r>
      </w:hyperlink>
      <w:r>
        <w:rPr>
          <w:sz w:val="20"/>
        </w:rPr>
        <w:t xml:space="preserve">, от 04.04.2022 </w:t>
      </w:r>
      <w:hyperlink w:history="0" r:id="rId59" w:tooltip="Постановление Администрации Костромской области от 04.04.2022 N 150-а &quot;О внесении изменений в постановление администрации Костромской области от 29.01.2018 N 26-а&quot; {КонсультантПлюс}">
        <w:r>
          <w:rPr>
            <w:sz w:val="20"/>
            <w:color w:val="0000ff"/>
          </w:rPr>
          <w:t xml:space="preserve">N 150-а</w:t>
        </w:r>
      </w:hyperlink>
      <w:r>
        <w:rPr>
          <w:sz w:val="20"/>
        </w:rPr>
        <w:t xml:space="preserve">)</w:t>
      </w:r>
    </w:p>
    <w:p>
      <w:pPr>
        <w:pStyle w:val="0"/>
        <w:spacing w:before="200" w:line-rule="auto"/>
        <w:ind w:firstLine="540"/>
        <w:jc w:val="both"/>
      </w:pPr>
      <w:r>
        <w:rPr>
          <w:sz w:val="20"/>
        </w:rPr>
        <w:t xml:space="preserve">Показателями, необходимыми для достижения результата предоставления субсидии, являются:</w:t>
      </w:r>
    </w:p>
    <w:p>
      <w:pPr>
        <w:pStyle w:val="0"/>
        <w:jc w:val="both"/>
      </w:pPr>
      <w:r>
        <w:rPr>
          <w:sz w:val="20"/>
        </w:rPr>
        <w:t xml:space="preserve">(в ред. </w:t>
      </w:r>
      <w:hyperlink w:history="0" r:id="rId60"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30.05.2022 N 262-а)</w:t>
      </w:r>
    </w:p>
    <w:p>
      <w:pPr>
        <w:pStyle w:val="0"/>
        <w:spacing w:before="200" w:line-rule="auto"/>
        <w:ind w:firstLine="540"/>
        <w:jc w:val="both"/>
      </w:pPr>
      <w:r>
        <w:rPr>
          <w:sz w:val="20"/>
        </w:rPr>
        <w:t xml:space="preserve">1) количество инвалидов, получивших подписку на общероссийские специализированные издания региональным организациям инвалидов;</w:t>
      </w:r>
    </w:p>
    <w:p>
      <w:pPr>
        <w:pStyle w:val="0"/>
        <w:spacing w:before="200" w:line-rule="auto"/>
        <w:ind w:firstLine="540"/>
        <w:jc w:val="both"/>
      </w:pPr>
      <w:r>
        <w:rPr>
          <w:sz w:val="20"/>
        </w:rPr>
        <w:t xml:space="preserve">2) количество детей и молодежи с ограниченными возможностями здоровья учреждений, получивших реабилитационные услуги;</w:t>
      </w:r>
    </w:p>
    <w:p>
      <w:pPr>
        <w:pStyle w:val="0"/>
        <w:spacing w:before="200" w:line-rule="auto"/>
        <w:ind w:firstLine="540"/>
        <w:jc w:val="both"/>
      </w:pPr>
      <w:r>
        <w:rPr>
          <w:sz w:val="20"/>
        </w:rPr>
        <w:t xml:space="preserve">3) количество проведенных мероприятий, направленных на социальную поддержку и защиту инвалидов;</w:t>
      </w:r>
    </w:p>
    <w:p>
      <w:pPr>
        <w:pStyle w:val="0"/>
        <w:spacing w:before="200" w:line-rule="auto"/>
        <w:ind w:firstLine="540"/>
        <w:jc w:val="both"/>
      </w:pPr>
      <w:r>
        <w:rPr>
          <w:sz w:val="20"/>
        </w:rPr>
        <w:t xml:space="preserve">4) количество инвалидов, получивших помощь;</w:t>
      </w:r>
    </w:p>
    <w:p>
      <w:pPr>
        <w:pStyle w:val="0"/>
        <w:spacing w:before="200" w:line-rule="auto"/>
        <w:ind w:firstLine="540"/>
        <w:jc w:val="both"/>
      </w:pPr>
      <w:r>
        <w:rPr>
          <w:sz w:val="20"/>
        </w:rPr>
        <w:t xml:space="preserve">5) количество проведенных межрайонных, областных семинаров по проблемам инвалидов;</w:t>
      </w:r>
    </w:p>
    <w:p>
      <w:pPr>
        <w:pStyle w:val="0"/>
        <w:spacing w:before="200" w:line-rule="auto"/>
        <w:ind w:firstLine="540"/>
        <w:jc w:val="both"/>
      </w:pPr>
      <w:r>
        <w:rPr>
          <w:sz w:val="20"/>
        </w:rPr>
        <w:t xml:space="preserve">6) количество приобретенных санаторно-курортных путевок;</w:t>
      </w:r>
    </w:p>
    <w:p>
      <w:pPr>
        <w:pStyle w:val="0"/>
        <w:spacing w:before="200" w:line-rule="auto"/>
        <w:ind w:firstLine="540"/>
        <w:jc w:val="both"/>
      </w:pPr>
      <w:r>
        <w:rPr>
          <w:sz w:val="20"/>
        </w:rPr>
        <w:t xml:space="preserve">7) количество инвалидов, принявших участие в международных, всероссийских, межрегиональных, региональных и районных фестивалях, конкурсах, смотрах, спортивных мероприятиях по интеллектуальным и подвижным видам спорта;</w:t>
      </w:r>
    </w:p>
    <w:p>
      <w:pPr>
        <w:pStyle w:val="0"/>
        <w:spacing w:before="200" w:line-rule="auto"/>
        <w:ind w:firstLine="540"/>
        <w:jc w:val="both"/>
      </w:pPr>
      <w:r>
        <w:rPr>
          <w:sz w:val="20"/>
        </w:rPr>
        <w:t xml:space="preserve">8) количество приобретенных средств реабилитации для инвалидов по зрению и слуху, не вошедших в федеральный перечень реабилитационных мероприятий, технических средств реабилитации и услуг, предоставляемых инвалидам.</w:t>
      </w:r>
    </w:p>
    <w:p>
      <w:pPr>
        <w:pStyle w:val="0"/>
        <w:spacing w:before="200" w:line-rule="auto"/>
        <w:ind w:firstLine="540"/>
        <w:jc w:val="both"/>
      </w:pPr>
      <w:r>
        <w:rPr>
          <w:sz w:val="20"/>
        </w:rPr>
        <w:t xml:space="preserve">Значения результата предоставления субсидии, а также показателей, необходимых для достижения результата предоставления субсидии, устанавливаются главным распорядителем как получателем бюджетных средств в Соглашении.</w:t>
      </w:r>
    </w:p>
    <w:p>
      <w:pPr>
        <w:pStyle w:val="0"/>
        <w:jc w:val="both"/>
      </w:pPr>
      <w:r>
        <w:rPr>
          <w:sz w:val="20"/>
        </w:rPr>
        <w:t xml:space="preserve">(в ред. </w:t>
      </w:r>
      <w:hyperlink w:history="0" r:id="rId61"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30.05.2022 N 262-а)</w:t>
      </w:r>
    </w:p>
    <w:p>
      <w:pPr>
        <w:pStyle w:val="0"/>
        <w:spacing w:before="200" w:line-rule="auto"/>
        <w:ind w:firstLine="540"/>
        <w:jc w:val="both"/>
      </w:pPr>
      <w:r>
        <w:rPr>
          <w:sz w:val="20"/>
        </w:rPr>
        <w:t xml:space="preserve">22. Действия (бездействие), решения главного распорядителя как получателя бюджетных средств (его должностных лиц), осуществляемые (принимаемые) в ходе предоставления субсидий, могут быть обжалованы общественными объединениями в судебном порядке.</w:t>
      </w:r>
    </w:p>
    <w:p>
      <w:pPr>
        <w:pStyle w:val="0"/>
        <w:spacing w:before="200" w:line-rule="auto"/>
        <w:ind w:firstLine="540"/>
        <w:jc w:val="both"/>
      </w:pPr>
      <w:r>
        <w:rPr>
          <w:sz w:val="20"/>
        </w:rPr>
        <w:t xml:space="preserve">23. Субсидии перечисляются на расчетные счета общественных объединений, открытые ими в учреждениях Центрального банка Российской Федерации или кредитных организациях, не позднее десятого рабочего дня, следующего за днем заключения Соглашения.</w:t>
      </w:r>
    </w:p>
    <w:p>
      <w:pPr>
        <w:pStyle w:val="0"/>
        <w:jc w:val="both"/>
      </w:pPr>
      <w:r>
        <w:rPr>
          <w:sz w:val="20"/>
        </w:rPr>
        <w:t xml:space="preserve">(п. 23 в ред. </w:t>
      </w:r>
      <w:hyperlink w:history="0" r:id="rId62" w:tooltip="Постановление Администрации Костромской области от 04.04.2022 N 150-а &quot;О внесении изменений в постановление администрации Костромской области от 29.01.2018 N 26-а&quot; {КонсультантПлюс}">
        <w:r>
          <w:rPr>
            <w:sz w:val="20"/>
            <w:color w:val="0000ff"/>
          </w:rPr>
          <w:t xml:space="preserve">постановления</w:t>
        </w:r>
      </w:hyperlink>
      <w:r>
        <w:rPr>
          <w:sz w:val="20"/>
        </w:rPr>
        <w:t xml:space="preserve"> администрации Костромской области от 04.04.2022 N 150-а)</w:t>
      </w:r>
    </w:p>
    <w:p>
      <w:pPr>
        <w:pStyle w:val="0"/>
        <w:spacing w:before="200" w:line-rule="auto"/>
        <w:ind w:firstLine="540"/>
        <w:jc w:val="both"/>
      </w:pPr>
      <w:r>
        <w:rPr>
          <w:sz w:val="20"/>
        </w:rPr>
        <w:t xml:space="preserve">24. Порядок и сроки возврата субсидий в областной бюджет в случае нарушения условий их предоставления определены </w:t>
      </w:r>
      <w:hyperlink w:history="0" w:anchor="P206" w:tooltip="Глава 6. КОНТРОЛЬ (МОНИТОРИНГ) ЗА СОБЛЮДЕНИЕМ УСЛОВИЙ, ЦЕЛЕЙ">
        <w:r>
          <w:rPr>
            <w:sz w:val="20"/>
            <w:color w:val="0000ff"/>
          </w:rPr>
          <w:t xml:space="preserve">главой 6</w:t>
        </w:r>
      </w:hyperlink>
      <w:r>
        <w:rPr>
          <w:sz w:val="20"/>
        </w:rPr>
        <w:t xml:space="preserve"> настоящего Порядка.</w:t>
      </w:r>
    </w:p>
    <w:p>
      <w:pPr>
        <w:pStyle w:val="0"/>
        <w:jc w:val="both"/>
      </w:pPr>
      <w:r>
        <w:rPr>
          <w:sz w:val="20"/>
        </w:rPr>
      </w:r>
    </w:p>
    <w:p>
      <w:pPr>
        <w:pStyle w:val="2"/>
        <w:outlineLvl w:val="1"/>
        <w:jc w:val="center"/>
      </w:pPr>
      <w:r>
        <w:rPr>
          <w:sz w:val="20"/>
        </w:rPr>
        <w:t xml:space="preserve">Глава 5. ТРЕБОВАНИЯ К ОТЧЕТНОСТИ</w:t>
      </w:r>
    </w:p>
    <w:p>
      <w:pPr>
        <w:pStyle w:val="0"/>
        <w:jc w:val="both"/>
      </w:pPr>
      <w:r>
        <w:rPr>
          <w:sz w:val="20"/>
        </w:rPr>
      </w:r>
    </w:p>
    <w:p>
      <w:pPr>
        <w:pStyle w:val="0"/>
        <w:ind w:firstLine="540"/>
        <w:jc w:val="both"/>
      </w:pPr>
      <w:r>
        <w:rPr>
          <w:sz w:val="20"/>
        </w:rPr>
        <w:t xml:space="preserve">25. Общественное объединение представляет главному распорядителю как получателю бюджетных средств ежеквартально следующие документы:</w:t>
      </w:r>
    </w:p>
    <w:p>
      <w:pPr>
        <w:pStyle w:val="0"/>
        <w:jc w:val="both"/>
      </w:pPr>
      <w:r>
        <w:rPr>
          <w:sz w:val="20"/>
        </w:rPr>
        <w:t xml:space="preserve">(в ред. </w:t>
      </w:r>
      <w:hyperlink w:history="0" r:id="rId63" w:tooltip="Постановление Администрации Костромской области от 04.04.2022 N 150-а &quot;О внесении изменений в постановление администрации Костромской области от 29.01.2018 N 26-а&quot; {КонсультантПлюс}">
        <w:r>
          <w:rPr>
            <w:sz w:val="20"/>
            <w:color w:val="0000ff"/>
          </w:rPr>
          <w:t xml:space="preserve">постановления</w:t>
        </w:r>
      </w:hyperlink>
      <w:r>
        <w:rPr>
          <w:sz w:val="20"/>
        </w:rPr>
        <w:t xml:space="preserve"> администрации Костромской области от 04.04.2022 N 150-а)</w:t>
      </w:r>
    </w:p>
    <w:p>
      <w:pPr>
        <w:pStyle w:val="0"/>
        <w:spacing w:before="200" w:line-rule="auto"/>
        <w:ind w:firstLine="540"/>
        <w:jc w:val="both"/>
      </w:pPr>
      <w:r>
        <w:rPr>
          <w:sz w:val="20"/>
        </w:rPr>
        <w:t xml:space="preserve">1) отчет об осуществлении расходов, источником финансового обеспечения которых является субсидия, по форме, определенной типовой формой Соглашения, установленной департаментом финансов Костромской области;</w:t>
      </w:r>
    </w:p>
    <w:p>
      <w:pPr>
        <w:pStyle w:val="0"/>
        <w:jc w:val="both"/>
      </w:pPr>
      <w:r>
        <w:rPr>
          <w:sz w:val="20"/>
        </w:rPr>
        <w:t xml:space="preserve">(в ред. </w:t>
      </w:r>
      <w:hyperlink w:history="0" r:id="rId64"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30.05.2022 N 262-а)</w:t>
      </w:r>
    </w:p>
    <w:p>
      <w:pPr>
        <w:pStyle w:val="0"/>
        <w:spacing w:before="200" w:line-rule="auto"/>
        <w:ind w:firstLine="540"/>
        <w:jc w:val="both"/>
      </w:pPr>
      <w:r>
        <w:rPr>
          <w:sz w:val="20"/>
        </w:rPr>
        <w:t xml:space="preserve">2) отчет о достижении значений результата предоставления субсидии по форме, определенной типовой формой Соглашения, установленной департаментом финансов Костромской области;</w:t>
      </w:r>
    </w:p>
    <w:p>
      <w:pPr>
        <w:pStyle w:val="0"/>
        <w:jc w:val="both"/>
      </w:pPr>
      <w:r>
        <w:rPr>
          <w:sz w:val="20"/>
        </w:rPr>
        <w:t xml:space="preserve">(в ред. </w:t>
      </w:r>
      <w:hyperlink w:history="0" r:id="rId65"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30.05.2022 N 262-а)</w:t>
      </w:r>
    </w:p>
    <w:p>
      <w:pPr>
        <w:pStyle w:val="0"/>
        <w:spacing w:before="200" w:line-rule="auto"/>
        <w:ind w:firstLine="540"/>
        <w:jc w:val="both"/>
      </w:pPr>
      <w:r>
        <w:rPr>
          <w:sz w:val="20"/>
        </w:rPr>
        <w:t xml:space="preserve">3) копии документов, подтверждающих расходы по реализации проекта, программы. Главный распорядитель как получатель бюджетных средств имеет право устанавливать в Соглашении сроки и формы представления общественным объединением дополнительной отчетности (при необходимости).</w:t>
      </w:r>
    </w:p>
    <w:p>
      <w:pPr>
        <w:pStyle w:val="0"/>
        <w:jc w:val="both"/>
      </w:pPr>
      <w:r>
        <w:rPr>
          <w:sz w:val="20"/>
        </w:rPr>
        <w:t xml:space="preserve">(п. 25 в ред. </w:t>
      </w:r>
      <w:hyperlink w:history="0" r:id="rId66" w:tooltip="Постановление Администрации Костромской области от 19.04.2021 N 186-а &quot;О внесении изменений в постановление администрации Костромской области от 29.01.2018 N 26-а&quot; {КонсультантПлюс}">
        <w:r>
          <w:rPr>
            <w:sz w:val="20"/>
            <w:color w:val="0000ff"/>
          </w:rPr>
          <w:t xml:space="preserve">постановления</w:t>
        </w:r>
      </w:hyperlink>
      <w:r>
        <w:rPr>
          <w:sz w:val="20"/>
        </w:rPr>
        <w:t xml:space="preserve"> администрации Костромской области от 19.04.2021 N 186-а)</w:t>
      </w:r>
    </w:p>
    <w:p>
      <w:pPr>
        <w:pStyle w:val="0"/>
        <w:jc w:val="both"/>
      </w:pPr>
      <w:r>
        <w:rPr>
          <w:sz w:val="20"/>
        </w:rPr>
      </w:r>
    </w:p>
    <w:bookmarkStart w:id="206" w:name="P206"/>
    <w:bookmarkEnd w:id="206"/>
    <w:p>
      <w:pPr>
        <w:pStyle w:val="2"/>
        <w:outlineLvl w:val="1"/>
        <w:jc w:val="center"/>
      </w:pPr>
      <w:r>
        <w:rPr>
          <w:sz w:val="20"/>
        </w:rPr>
        <w:t xml:space="preserve">Глава 6. КОНТРОЛЬ (МОНИТОРИНГ) ЗА СОБЛЮДЕНИЕМ УСЛОВИЙ, ЦЕЛЕЙ</w:t>
      </w:r>
    </w:p>
    <w:p>
      <w:pPr>
        <w:pStyle w:val="2"/>
        <w:jc w:val="center"/>
      </w:pPr>
      <w:r>
        <w:rPr>
          <w:sz w:val="20"/>
        </w:rPr>
        <w:t xml:space="preserve">И ПОРЯДКА ПРЕДОСТАВЛЕНИЯ СУБСИДИЙ И ОТВЕТСТВЕННОСТЬ ЗА ИХ</w:t>
      </w:r>
    </w:p>
    <w:p>
      <w:pPr>
        <w:pStyle w:val="2"/>
        <w:jc w:val="center"/>
      </w:pPr>
      <w:r>
        <w:rPr>
          <w:sz w:val="20"/>
        </w:rPr>
        <w:t xml:space="preserve">НАРУШЕНИЕ</w:t>
      </w:r>
    </w:p>
    <w:p>
      <w:pPr>
        <w:pStyle w:val="0"/>
        <w:jc w:val="center"/>
      </w:pPr>
      <w:r>
        <w:rPr>
          <w:sz w:val="20"/>
        </w:rPr>
        <w:t xml:space="preserve">(в ред. </w:t>
      </w:r>
      <w:hyperlink w:history="0" r:id="rId67" w:tooltip="Постановление Администрации Костромской области от 04.04.2022 N 150-а &quot;О внесении изменений в постановление администрации Костромской области от 29.01.2018 N 26-а&quot; {КонсультантПлюс}">
        <w:r>
          <w:rPr>
            <w:sz w:val="20"/>
            <w:color w:val="0000ff"/>
          </w:rPr>
          <w:t xml:space="preserve">постановления</w:t>
        </w:r>
      </w:hyperlink>
      <w:r>
        <w:rPr>
          <w:sz w:val="20"/>
        </w:rPr>
        <w:t xml:space="preserve"> администрации Костромской области</w:t>
      </w:r>
    </w:p>
    <w:p>
      <w:pPr>
        <w:pStyle w:val="0"/>
        <w:jc w:val="center"/>
      </w:pPr>
      <w:r>
        <w:rPr>
          <w:sz w:val="20"/>
        </w:rPr>
        <w:t xml:space="preserve">от 04.04.2022 N 150-а)</w:t>
      </w:r>
    </w:p>
    <w:p>
      <w:pPr>
        <w:pStyle w:val="0"/>
        <w:jc w:val="both"/>
      </w:pPr>
      <w:r>
        <w:rPr>
          <w:sz w:val="20"/>
        </w:rPr>
      </w:r>
    </w:p>
    <w:p>
      <w:pPr>
        <w:pStyle w:val="0"/>
        <w:ind w:firstLine="540"/>
        <w:jc w:val="both"/>
      </w:pPr>
      <w:r>
        <w:rPr>
          <w:sz w:val="20"/>
        </w:rPr>
        <w:t xml:space="preserve">26. Контроль за целевым использованием субсидий, проверку соблюдения условий и порядка предоставления субсидий общественными объединениями осуществляют главный распорядитель как получатель бюджетных средств, департамент финансового контроля Костромской области в соответствии с установленными полномочиями.</w:t>
      </w:r>
    </w:p>
    <w:p>
      <w:pPr>
        <w:pStyle w:val="0"/>
        <w:jc w:val="both"/>
      </w:pPr>
      <w:r>
        <w:rPr>
          <w:sz w:val="20"/>
        </w:rPr>
        <w:t xml:space="preserve">(в ред. </w:t>
      </w:r>
      <w:hyperlink w:history="0" r:id="rId68"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30.05.2022 N 262-а)</w:t>
      </w:r>
    </w:p>
    <w:p>
      <w:pPr>
        <w:pStyle w:val="0"/>
        <w:spacing w:before="200" w:line-rule="auto"/>
        <w:ind w:firstLine="540"/>
        <w:jc w:val="both"/>
      </w:pPr>
      <w:r>
        <w:rPr>
          <w:sz w:val="20"/>
        </w:rPr>
        <w:t xml:space="preserve">Абзац утратил силу. - </w:t>
      </w:r>
      <w:hyperlink w:history="0" r:id="rId69" w:tooltip="Постановление Администрации Костромской области от 15.03.2021 N 113-а &quot;О внесении изменений в постановление администрации Костромской области от 29.01.2018 N 26-а&quot; {КонсультантПлюс}">
        <w:r>
          <w:rPr>
            <w:sz w:val="20"/>
            <w:color w:val="0000ff"/>
          </w:rPr>
          <w:t xml:space="preserve">Постановление</w:t>
        </w:r>
      </w:hyperlink>
      <w:r>
        <w:rPr>
          <w:sz w:val="20"/>
        </w:rPr>
        <w:t xml:space="preserve"> администрации Костромской области от 15.03.2021 N 113-а.</w:t>
      </w:r>
    </w:p>
    <w:p>
      <w:pPr>
        <w:pStyle w:val="0"/>
        <w:spacing w:before="200" w:line-rule="auto"/>
        <w:ind w:firstLine="540"/>
        <w:jc w:val="both"/>
      </w:pPr>
      <w:r>
        <w:rPr>
          <w:sz w:val="20"/>
        </w:rPr>
        <w:t xml:space="preserve">Департаментом финансового контроля Костромской области проверка осуществляется в соответствии со </w:t>
      </w:r>
      <w:hyperlink w:history="0" r:id="rId7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269.2</w:t>
        </w:r>
      </w:hyperlink>
      <w:r>
        <w:rPr>
          <w:sz w:val="20"/>
        </w:rPr>
        <w:t xml:space="preserve"> Бюджетного кодекса Российской Федерации.</w:t>
      </w:r>
    </w:p>
    <w:p>
      <w:pPr>
        <w:pStyle w:val="0"/>
        <w:jc w:val="both"/>
      </w:pPr>
      <w:r>
        <w:rPr>
          <w:sz w:val="20"/>
        </w:rPr>
        <w:t xml:space="preserve">(абзац введен </w:t>
      </w:r>
      <w:hyperlink w:history="0" r:id="rId71"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постановлением</w:t>
        </w:r>
      </w:hyperlink>
      <w:r>
        <w:rPr>
          <w:sz w:val="20"/>
        </w:rPr>
        <w:t xml:space="preserve"> администрации Костромской области от 30.05.2022 N 262-а)</w:t>
      </w:r>
    </w:p>
    <w:p>
      <w:pPr>
        <w:pStyle w:val="0"/>
        <w:spacing w:before="200" w:line-rule="auto"/>
        <w:ind w:firstLine="540"/>
        <w:jc w:val="both"/>
      </w:pPr>
      <w:r>
        <w:rPr>
          <w:sz w:val="20"/>
        </w:rPr>
        <w:t xml:space="preserve">Главный распорядитель как получатель бюджетных средств проводит мониторинг достижения результата предоставления субсидии исходя из достижения значений результата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на основании отчета о реализации плана мероприятий по достижению результата предоставления субсидии в порядке и по формам, которые установлены Министерством финансов Российской Федерации.</w:t>
      </w:r>
    </w:p>
    <w:p>
      <w:pPr>
        <w:pStyle w:val="0"/>
        <w:jc w:val="both"/>
      </w:pPr>
      <w:r>
        <w:rPr>
          <w:sz w:val="20"/>
        </w:rPr>
        <w:t xml:space="preserve">(абзац введен </w:t>
      </w:r>
      <w:hyperlink w:history="0" r:id="rId72" w:tooltip="Постановление Администрации Костромской области от 04.04.2022 N 150-а &quot;О внесении изменений в постановление администрации Костромской области от 29.01.2018 N 26-а&quot; {КонсультантПлюс}">
        <w:r>
          <w:rPr>
            <w:sz w:val="20"/>
            <w:color w:val="0000ff"/>
          </w:rPr>
          <w:t xml:space="preserve">постановлением</w:t>
        </w:r>
      </w:hyperlink>
      <w:r>
        <w:rPr>
          <w:sz w:val="20"/>
        </w:rPr>
        <w:t xml:space="preserve"> администрации Костромской области от 04.04.2022 N 150-а)</w:t>
      </w:r>
    </w:p>
    <w:bookmarkStart w:id="219" w:name="P219"/>
    <w:bookmarkEnd w:id="219"/>
    <w:p>
      <w:pPr>
        <w:pStyle w:val="0"/>
        <w:spacing w:before="200" w:line-rule="auto"/>
        <w:ind w:firstLine="540"/>
        <w:jc w:val="both"/>
      </w:pPr>
      <w:r>
        <w:rPr>
          <w:sz w:val="20"/>
        </w:rPr>
        <w:t xml:space="preserve">27. В случаях установления факта нарушения общественными объединениями условий и порядка предоставления субсидий, установленных настоящим Порядком и заключенным Соглашением, обнаружения излишне выплаченных сумм субсидии, выявления недостоверной информации, содержащейся в документах, представленных для получения субсидии, недостижения значений результата предоставления субсидии и показателей, необходимых для достижения результата предоставления субсидии, установленных настоящим Порядком и заключенным Соглашением, субсидия подлежит возврату в областной бюджет:</w:t>
      </w:r>
    </w:p>
    <w:p>
      <w:pPr>
        <w:pStyle w:val="0"/>
        <w:jc w:val="both"/>
      </w:pPr>
      <w:r>
        <w:rPr>
          <w:sz w:val="20"/>
        </w:rPr>
        <w:t xml:space="preserve">(в ред. </w:t>
      </w:r>
      <w:hyperlink w:history="0" r:id="rId73"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30.05.2022 N 262-а)</w:t>
      </w:r>
    </w:p>
    <w:p>
      <w:pPr>
        <w:pStyle w:val="0"/>
        <w:spacing w:before="200" w:line-rule="auto"/>
        <w:ind w:firstLine="540"/>
        <w:jc w:val="both"/>
      </w:pPr>
      <w:r>
        <w:rPr>
          <w:sz w:val="20"/>
        </w:rPr>
        <w:t xml:space="preserve">1) на основании письменного требования главного распорядителя как получателя бюджетных средств - в течение 10 рабочих дней со дня получения соответствующего требования;</w:t>
      </w:r>
    </w:p>
    <w:p>
      <w:pPr>
        <w:pStyle w:val="0"/>
        <w:spacing w:before="200" w:line-rule="auto"/>
        <w:ind w:firstLine="540"/>
        <w:jc w:val="both"/>
      </w:pPr>
      <w:r>
        <w:rPr>
          <w:sz w:val="20"/>
        </w:rPr>
        <w:t xml:space="preserve">2) на основании представления и (или) предписания департамента финансового контроля Костромской области - в сроки, установленные в соответствии с бюджетным законодательством Российской Федерации.</w:t>
      </w:r>
    </w:p>
    <w:bookmarkStart w:id="223" w:name="P223"/>
    <w:bookmarkEnd w:id="223"/>
    <w:p>
      <w:pPr>
        <w:pStyle w:val="0"/>
        <w:spacing w:before="200" w:line-rule="auto"/>
        <w:ind w:firstLine="540"/>
        <w:jc w:val="both"/>
      </w:pPr>
      <w:r>
        <w:rPr>
          <w:sz w:val="20"/>
        </w:rPr>
        <w:t xml:space="preserve">28. Остатки субсидий, не использованные в отчетном финансовом году, подлежат возврату общественными объединениями в областной бюджет в текущем финансовом году в соответствии с бюджетным законодательством Российской Федерации до 1 февраля текущего финансового года.</w:t>
      </w:r>
    </w:p>
    <w:p>
      <w:pPr>
        <w:pStyle w:val="0"/>
        <w:spacing w:before="200" w:line-rule="auto"/>
        <w:ind w:firstLine="540"/>
        <w:jc w:val="both"/>
      </w:pPr>
      <w:r>
        <w:rPr>
          <w:sz w:val="20"/>
        </w:rPr>
        <w:t xml:space="preserve">29. Требование главного распорядителя как получателя бюджетных средств о возврате субсидии направляется общественным объединениям в течение 10 рабочих дней со дня обнаружения обстоятельств, предусмотренных </w:t>
      </w:r>
      <w:hyperlink w:history="0" w:anchor="P219" w:tooltip="27. В случаях установления факта нарушения общественными объединениями условий и порядка предоставления субсидий, установленных настоящим Порядком и заключенным Соглашением, обнаружения излишне выплаченных сумм субсидии, выявления недостоверной информации, содержащейся в документах, представленных для получения субсидии, недостижения значений результата предоставления субсидии и показателей, необходимых для достижения результата предоставления субсидии, установленных настоящим Порядком и заключенным Согл...">
        <w:r>
          <w:rPr>
            <w:sz w:val="20"/>
            <w:color w:val="0000ff"/>
          </w:rPr>
          <w:t xml:space="preserve">пунктом 27</w:t>
        </w:r>
      </w:hyperlink>
      <w:r>
        <w:rPr>
          <w:sz w:val="20"/>
        </w:rPr>
        <w:t xml:space="preserve"> настоящего Порядка, заказным письмом с уведомлением о вручении.</w:t>
      </w:r>
    </w:p>
    <w:p>
      <w:pPr>
        <w:pStyle w:val="0"/>
        <w:spacing w:before="200" w:line-rule="auto"/>
        <w:ind w:firstLine="540"/>
        <w:jc w:val="both"/>
      </w:pPr>
      <w:r>
        <w:rPr>
          <w:sz w:val="20"/>
        </w:rPr>
        <w:t xml:space="preserve">Представление и (или) предписание департамента финансового контроля Костромской области о возврате субсидии в случае обнаружения обстоятельств, предусмотренных </w:t>
      </w:r>
      <w:hyperlink w:history="0" w:anchor="P223" w:tooltip="28. Остатки субсидий, не использованные в отчетном финансовом году, подлежат возврату общественными объединениями в областной бюджет в текущем финансовом году в соответствии с бюджетным законодательством Российской Федерации до 1 февраля текущего финансового года.">
        <w:r>
          <w:rPr>
            <w:sz w:val="20"/>
            <w:color w:val="0000ff"/>
          </w:rPr>
          <w:t xml:space="preserve">пунктом 28</w:t>
        </w:r>
      </w:hyperlink>
      <w:r>
        <w:rPr>
          <w:sz w:val="20"/>
        </w:rPr>
        <w:t xml:space="preserve"> настоящего Порядка, направляются общественным объединениям в порядке и сроки, установленные </w:t>
      </w:r>
      <w:hyperlink w:history="0" r:id="rId74" w:tooltip="Постановление Правительства РФ от 23.07.2020 N 1095 (ред. от 09.12.2022) &quot;Об утверждении федерального стандарта внутреннего государственного (муниципального) финансового контроля &quot;Реализация результатов проверок, ревизий и обследований&quot; {КонсультантПлюс}">
        <w:r>
          <w:rPr>
            <w:sz w:val="20"/>
            <w:color w:val="0000ff"/>
          </w:rPr>
          <w:t xml:space="preserve">Постановлением</w:t>
        </w:r>
      </w:hyperlink>
      <w:r>
        <w:rPr>
          <w:sz w:val="20"/>
        </w:rPr>
        <w:t xml:space="preserve"> Правительства Российской Федерации от 23 июля 2020 года N 1095 "Об утверждении федерального стандарта внутреннего государственного (муниципального) финансового контроля "Реализация результатов проверок, ревизий и обследований".</w:t>
      </w:r>
    </w:p>
    <w:p>
      <w:pPr>
        <w:pStyle w:val="0"/>
        <w:spacing w:before="200" w:line-rule="auto"/>
        <w:ind w:firstLine="540"/>
        <w:jc w:val="both"/>
      </w:pPr>
      <w:r>
        <w:rPr>
          <w:sz w:val="20"/>
        </w:rPr>
        <w:t xml:space="preserve">30. При невозвращении субсидии в случаях, указанных в </w:t>
      </w:r>
      <w:hyperlink w:history="0" w:anchor="P219" w:tooltip="27. В случаях установления факта нарушения общественными объединениями условий и порядка предоставления субсидий, установленных настоящим Порядком и заключенным Соглашением, обнаружения излишне выплаченных сумм субсидии, выявления недостоверной информации, содержащейся в документах, представленных для получения субсидии, недостижения значений результата предоставления субсидии и показателей, необходимых для достижения результата предоставления субсидии, установленных настоящим Порядком и заключенным Согл...">
        <w:r>
          <w:rPr>
            <w:sz w:val="20"/>
            <w:color w:val="0000ff"/>
          </w:rPr>
          <w:t xml:space="preserve">пунктах 27</w:t>
        </w:r>
      </w:hyperlink>
      <w:r>
        <w:rPr>
          <w:sz w:val="20"/>
        </w:rPr>
        <w:t xml:space="preserve">, </w:t>
      </w:r>
      <w:hyperlink w:history="0" w:anchor="P223" w:tooltip="28. Остатки субсидий, не использованные в отчетном финансовом году, подлежат возврату общественными объединениями в областной бюджет в текущем финансовом году в соответствии с бюджетным законодательством Российской Федерации до 1 февраля текущего финансового года.">
        <w:r>
          <w:rPr>
            <w:sz w:val="20"/>
            <w:color w:val="0000ff"/>
          </w:rPr>
          <w:t xml:space="preserve">28</w:t>
        </w:r>
      </w:hyperlink>
      <w:r>
        <w:rPr>
          <w:sz w:val="20"/>
        </w:rPr>
        <w:t xml:space="preserve"> настоящего Порядка, взыскание выплаченных сумм субсидии осуществляется в судебном порядке.</w:t>
      </w:r>
    </w:p>
    <w:p>
      <w:pPr>
        <w:pStyle w:val="0"/>
        <w:jc w:val="both"/>
      </w:pPr>
      <w:r>
        <w:rPr>
          <w:sz w:val="20"/>
        </w:rPr>
        <w:t xml:space="preserve">(в ред. </w:t>
      </w:r>
      <w:hyperlink w:history="0" r:id="rId75"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30.05.2022 N 262-а)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определения объема</w:t>
      </w:r>
    </w:p>
    <w:p>
      <w:pPr>
        <w:pStyle w:val="0"/>
        <w:jc w:val="right"/>
      </w:pPr>
      <w:r>
        <w:rPr>
          <w:sz w:val="20"/>
        </w:rPr>
        <w:t xml:space="preserve">и предоставления субсидий</w:t>
      </w:r>
    </w:p>
    <w:p>
      <w:pPr>
        <w:pStyle w:val="0"/>
        <w:jc w:val="right"/>
      </w:pPr>
      <w:r>
        <w:rPr>
          <w:sz w:val="20"/>
        </w:rPr>
        <w:t xml:space="preserve">из областного бюджета общественным</w:t>
      </w:r>
    </w:p>
    <w:p>
      <w:pPr>
        <w:pStyle w:val="0"/>
        <w:jc w:val="right"/>
      </w:pPr>
      <w:r>
        <w:rPr>
          <w:sz w:val="20"/>
        </w:rPr>
        <w:t xml:space="preserve">объединениям, оказывающим услуги</w:t>
      </w:r>
    </w:p>
    <w:p>
      <w:pPr>
        <w:pStyle w:val="0"/>
        <w:jc w:val="right"/>
      </w:pPr>
      <w:r>
        <w:rPr>
          <w:sz w:val="20"/>
        </w:rPr>
        <w:t xml:space="preserve">по социальной защите и реабилитации</w:t>
      </w:r>
    </w:p>
    <w:p>
      <w:pPr>
        <w:pStyle w:val="0"/>
        <w:jc w:val="right"/>
      </w:pPr>
      <w:r>
        <w:rPr>
          <w:sz w:val="20"/>
        </w:rPr>
        <w:t xml:space="preserve">инвалидов в Костромской области</w:t>
      </w:r>
    </w:p>
    <w:p>
      <w:pPr>
        <w:pStyle w:val="0"/>
        <w:jc w:val="both"/>
      </w:pPr>
      <w:r>
        <w:rPr>
          <w:sz w:val="20"/>
        </w:rPr>
      </w:r>
    </w:p>
    <w:p>
      <w:pPr>
        <w:pStyle w:val="0"/>
        <w:jc w:val="right"/>
      </w:pPr>
      <w:r>
        <w:rPr>
          <w:sz w:val="20"/>
        </w:rPr>
        <w:t xml:space="preserve">ФОРМА</w:t>
      </w:r>
    </w:p>
    <w:p>
      <w:pPr>
        <w:pStyle w:val="0"/>
        <w:jc w:val="both"/>
      </w:pPr>
      <w:r>
        <w:rPr>
          <w:sz w:val="20"/>
        </w:rPr>
      </w:r>
    </w:p>
    <w:bookmarkStart w:id="243" w:name="P243"/>
    <w:bookmarkEnd w:id="243"/>
    <w:p>
      <w:pPr>
        <w:pStyle w:val="1"/>
        <w:jc w:val="both"/>
      </w:pPr>
      <w:r>
        <w:rPr>
          <w:sz w:val="20"/>
        </w:rPr>
        <w:t xml:space="preserve">                                  ЗАЯВКА</w:t>
      </w:r>
    </w:p>
    <w:p>
      <w:pPr>
        <w:pStyle w:val="1"/>
        <w:jc w:val="both"/>
      </w:pPr>
      <w:r>
        <w:rPr>
          <w:sz w:val="20"/>
        </w:rPr>
        <w:t xml:space="preserve">              об участии в отборе на предоставление субсидии</w:t>
      </w:r>
    </w:p>
    <w:p>
      <w:pPr>
        <w:pStyle w:val="1"/>
        <w:jc w:val="both"/>
      </w:pPr>
      <w:r>
        <w:rPr>
          <w:sz w:val="20"/>
        </w:rPr>
        <w:t xml:space="preserve">           на оказание услуг по социальной защите и реабилитации</w:t>
      </w:r>
    </w:p>
    <w:p>
      <w:pPr>
        <w:pStyle w:val="1"/>
        <w:jc w:val="both"/>
      </w:pPr>
      <w:r>
        <w:rPr>
          <w:sz w:val="20"/>
        </w:rPr>
        <w:t xml:space="preserve">              инвалидов в Костромской области в _______ году</w:t>
      </w:r>
    </w:p>
    <w:p>
      <w:pPr>
        <w:pStyle w:val="1"/>
        <w:jc w:val="both"/>
      </w:pPr>
      <w:r>
        <w:rPr>
          <w:sz w:val="20"/>
        </w:rPr>
      </w:r>
    </w:p>
    <w:p>
      <w:pPr>
        <w:pStyle w:val="1"/>
        <w:jc w:val="both"/>
      </w:pPr>
      <w:r>
        <w:rPr>
          <w:sz w:val="20"/>
        </w:rPr>
        <w:t xml:space="preserve">    Прошу предоставить субсидию 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общественного объединения)</w:t>
      </w:r>
    </w:p>
    <w:p>
      <w:pPr>
        <w:pStyle w:val="1"/>
        <w:jc w:val="both"/>
      </w:pPr>
      <w:r>
        <w:rPr>
          <w:sz w:val="20"/>
        </w:rPr>
        <w:t xml:space="preserve">___________________________________________________________________________</w:t>
      </w:r>
    </w:p>
    <w:p>
      <w:pPr>
        <w:pStyle w:val="1"/>
        <w:jc w:val="both"/>
      </w:pPr>
      <w:r>
        <w:rPr>
          <w:sz w:val="20"/>
        </w:rPr>
        <w:t xml:space="preserve">                        (адрес, контактный телефон)</w:t>
      </w:r>
    </w:p>
    <w:p>
      <w:pPr>
        <w:pStyle w:val="1"/>
        <w:jc w:val="both"/>
      </w:pPr>
      <w:r>
        <w:rPr>
          <w:sz w:val="20"/>
        </w:rPr>
        <w:t xml:space="preserve">на   оказание  услуг  по  социальной  защите  и  реабилитации  инвалидов  в</w:t>
      </w:r>
    </w:p>
    <w:p>
      <w:pPr>
        <w:pStyle w:val="1"/>
        <w:jc w:val="both"/>
      </w:pPr>
      <w:r>
        <w:rPr>
          <w:sz w:val="20"/>
        </w:rPr>
        <w:t xml:space="preserve">Костромской области за период с "____" _______________ 20___ года по "____"</w:t>
      </w:r>
    </w:p>
    <w:p>
      <w:pPr>
        <w:pStyle w:val="1"/>
        <w:jc w:val="both"/>
      </w:pPr>
      <w:r>
        <w:rPr>
          <w:sz w:val="20"/>
        </w:rPr>
        <w:t xml:space="preserve">_______________ 20___ года в сумме ________________________________________</w:t>
      </w:r>
    </w:p>
    <w:p>
      <w:pPr>
        <w:pStyle w:val="1"/>
        <w:jc w:val="both"/>
      </w:pPr>
      <w:r>
        <w:rPr>
          <w:sz w:val="20"/>
        </w:rPr>
        <w:t xml:space="preserve">                                                  (цифрами)</w:t>
      </w:r>
    </w:p>
    <w:p>
      <w:pPr>
        <w:pStyle w:val="1"/>
        <w:jc w:val="both"/>
      </w:pPr>
      <w:r>
        <w:rPr>
          <w:sz w:val="20"/>
        </w:rPr>
        <w:t xml:space="preserve">(_________________________________________________________________) рублей.</w:t>
      </w:r>
    </w:p>
    <w:p>
      <w:pPr>
        <w:pStyle w:val="1"/>
        <w:jc w:val="both"/>
      </w:pPr>
      <w:r>
        <w:rPr>
          <w:sz w:val="20"/>
        </w:rPr>
        <w:t xml:space="preserve">                            (прописью)</w:t>
      </w:r>
    </w:p>
    <w:p>
      <w:pPr>
        <w:pStyle w:val="1"/>
        <w:jc w:val="both"/>
      </w:pPr>
      <w:r>
        <w:rPr>
          <w:sz w:val="20"/>
        </w:rPr>
        <w:t xml:space="preserve">    Субсидию прошу перечислять на расчетный счет: 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(банковские реквизиты для перечисления денежных средств)</w:t>
      </w:r>
    </w:p>
    <w:p>
      <w:pPr>
        <w:pStyle w:val="1"/>
        <w:jc w:val="both"/>
      </w:pPr>
      <w:r>
        <w:rPr>
          <w:sz w:val="20"/>
        </w:rPr>
      </w:r>
    </w:p>
    <w:p>
      <w:pPr>
        <w:pStyle w:val="1"/>
        <w:jc w:val="both"/>
      </w:pPr>
      <w:r>
        <w:rPr>
          <w:sz w:val="20"/>
        </w:rPr>
        <w:t xml:space="preserve">    Приложение:</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__________________________ _____________ __________________________________</w:t>
      </w:r>
    </w:p>
    <w:p>
      <w:pPr>
        <w:pStyle w:val="1"/>
        <w:jc w:val="both"/>
      </w:pPr>
      <w:r>
        <w:rPr>
          <w:sz w:val="20"/>
        </w:rPr>
        <w:t xml:space="preserve">      (руководитель          (подпись)                (Ф.И.О.)</w:t>
      </w:r>
    </w:p>
    <w:p>
      <w:pPr>
        <w:pStyle w:val="1"/>
        <w:jc w:val="both"/>
      </w:pPr>
      <w:r>
        <w:rPr>
          <w:sz w:val="20"/>
        </w:rPr>
        <w:t xml:space="preserve">общественного объединения)</w:t>
      </w:r>
    </w:p>
    <w:p>
      <w:pPr>
        <w:pStyle w:val="1"/>
        <w:jc w:val="both"/>
      </w:pPr>
      <w:r>
        <w:rPr>
          <w:sz w:val="20"/>
        </w:rPr>
      </w:r>
    </w:p>
    <w:p>
      <w:pPr>
        <w:pStyle w:val="1"/>
        <w:jc w:val="both"/>
      </w:pPr>
      <w:r>
        <w:rPr>
          <w:sz w:val="20"/>
        </w:rPr>
        <w:t xml:space="preserve">М.П.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определения объема</w:t>
      </w:r>
    </w:p>
    <w:p>
      <w:pPr>
        <w:pStyle w:val="0"/>
        <w:jc w:val="right"/>
      </w:pPr>
      <w:r>
        <w:rPr>
          <w:sz w:val="20"/>
        </w:rPr>
        <w:t xml:space="preserve">и предоставления субсидий</w:t>
      </w:r>
    </w:p>
    <w:p>
      <w:pPr>
        <w:pStyle w:val="0"/>
        <w:jc w:val="right"/>
      </w:pPr>
      <w:r>
        <w:rPr>
          <w:sz w:val="20"/>
        </w:rPr>
        <w:t xml:space="preserve">из областного бюджета общественным</w:t>
      </w:r>
    </w:p>
    <w:p>
      <w:pPr>
        <w:pStyle w:val="0"/>
        <w:jc w:val="right"/>
      </w:pPr>
      <w:r>
        <w:rPr>
          <w:sz w:val="20"/>
        </w:rPr>
        <w:t xml:space="preserve">объединениям, оказывающим услуги</w:t>
      </w:r>
    </w:p>
    <w:p>
      <w:pPr>
        <w:pStyle w:val="0"/>
        <w:jc w:val="right"/>
      </w:pPr>
      <w:r>
        <w:rPr>
          <w:sz w:val="20"/>
        </w:rPr>
        <w:t xml:space="preserve">по социальной защите и реабилитации</w:t>
      </w:r>
    </w:p>
    <w:p>
      <w:pPr>
        <w:pStyle w:val="0"/>
        <w:jc w:val="right"/>
      </w:pPr>
      <w:r>
        <w:rPr>
          <w:sz w:val="20"/>
        </w:rPr>
        <w:t xml:space="preserve">инвалидов в Костромской области</w:t>
      </w:r>
    </w:p>
    <w:p>
      <w:pPr>
        <w:pStyle w:val="0"/>
        <w:jc w:val="both"/>
      </w:pPr>
      <w:r>
        <w:rPr>
          <w:sz w:val="20"/>
        </w:rPr>
      </w:r>
    </w:p>
    <w:p>
      <w:pPr>
        <w:pStyle w:val="0"/>
        <w:jc w:val="right"/>
      </w:pPr>
      <w:r>
        <w:rPr>
          <w:sz w:val="20"/>
        </w:rPr>
        <w:t xml:space="preserve">ФОРМА</w:t>
      </w:r>
    </w:p>
    <w:p>
      <w:pPr>
        <w:pStyle w:val="0"/>
        <w:jc w:val="both"/>
      </w:pPr>
      <w:r>
        <w:rPr>
          <w:sz w:val="20"/>
        </w:rPr>
      </w:r>
    </w:p>
    <w:bookmarkStart w:id="286" w:name="P286"/>
    <w:bookmarkEnd w:id="286"/>
    <w:p>
      <w:pPr>
        <w:pStyle w:val="0"/>
        <w:jc w:val="center"/>
      </w:pPr>
      <w:r>
        <w:rPr>
          <w:sz w:val="20"/>
        </w:rPr>
        <w:t xml:space="preserve">ПЛАН МЕРОПРИЯТИЙ</w:t>
      </w:r>
    </w:p>
    <w:p>
      <w:pPr>
        <w:pStyle w:val="0"/>
        <w:jc w:val="center"/>
      </w:pPr>
      <w:r>
        <w:rPr>
          <w:sz w:val="20"/>
        </w:rPr>
        <w:t xml:space="preserve">по социальной защите и реабилитации инвалидов</w:t>
      </w:r>
    </w:p>
    <w:p>
      <w:pPr>
        <w:pStyle w:val="0"/>
        <w:jc w:val="center"/>
      </w:pPr>
      <w:r>
        <w:rPr>
          <w:sz w:val="20"/>
        </w:rPr>
        <w:t xml:space="preserve">в Костромской области</w:t>
      </w:r>
    </w:p>
    <w:p>
      <w:pPr>
        <w:pStyle w:val="0"/>
        <w:jc w:val="center"/>
      </w:pPr>
      <w:r>
        <w:rPr>
          <w:sz w:val="20"/>
        </w:rPr>
        <w:t xml:space="preserve">____________________________________________________________</w:t>
      </w:r>
    </w:p>
    <w:p>
      <w:pPr>
        <w:pStyle w:val="0"/>
        <w:jc w:val="center"/>
      </w:pPr>
      <w:r>
        <w:rPr>
          <w:sz w:val="20"/>
        </w:rPr>
        <w:t xml:space="preserve">(наименование общественного объединения)</w:t>
      </w:r>
    </w:p>
    <w:p>
      <w:pPr>
        <w:pStyle w:val="0"/>
        <w:jc w:val="center"/>
      </w:pPr>
      <w:r>
        <w:rPr>
          <w:sz w:val="20"/>
        </w:rPr>
        <w:t xml:space="preserve">на 20__ год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494"/>
        <w:gridCol w:w="1304"/>
        <w:gridCol w:w="1134"/>
        <w:gridCol w:w="1134"/>
        <w:gridCol w:w="1245"/>
        <w:gridCol w:w="1246"/>
      </w:tblGrid>
      <w:tr>
        <w:tc>
          <w:tcPr>
            <w:tcW w:w="510" w:type="dxa"/>
            <w:vAlign w:val="center"/>
            <w:vMerge w:val="restart"/>
          </w:tcPr>
          <w:p>
            <w:pPr>
              <w:pStyle w:val="0"/>
              <w:jc w:val="center"/>
            </w:pPr>
            <w:r>
              <w:rPr>
                <w:sz w:val="20"/>
              </w:rPr>
              <w:t xml:space="preserve">N п/п</w:t>
            </w:r>
          </w:p>
        </w:tc>
        <w:tc>
          <w:tcPr>
            <w:tcW w:w="2494" w:type="dxa"/>
            <w:vAlign w:val="center"/>
            <w:vMerge w:val="restart"/>
          </w:tcPr>
          <w:p>
            <w:pPr>
              <w:pStyle w:val="0"/>
              <w:jc w:val="center"/>
            </w:pPr>
            <w:r>
              <w:rPr>
                <w:sz w:val="20"/>
              </w:rPr>
              <w:t xml:space="preserve">Наименование мероприятия и его расшифровка</w:t>
            </w:r>
          </w:p>
        </w:tc>
        <w:tc>
          <w:tcPr>
            <w:tcW w:w="1304" w:type="dxa"/>
            <w:vAlign w:val="center"/>
            <w:vMerge w:val="restart"/>
          </w:tcPr>
          <w:p>
            <w:pPr>
              <w:pStyle w:val="0"/>
              <w:jc w:val="center"/>
            </w:pPr>
            <w:r>
              <w:rPr>
                <w:sz w:val="20"/>
              </w:rPr>
              <w:t xml:space="preserve">Сумма, всего на год, рублей</w:t>
            </w:r>
          </w:p>
        </w:tc>
        <w:tc>
          <w:tcPr>
            <w:gridSpan w:val="4"/>
            <w:tcW w:w="4759" w:type="dxa"/>
            <w:vAlign w:val="center"/>
          </w:tcPr>
          <w:p>
            <w:pPr>
              <w:pStyle w:val="0"/>
              <w:jc w:val="center"/>
            </w:pPr>
            <w:r>
              <w:rPr>
                <w:sz w:val="20"/>
              </w:rPr>
              <w:t xml:space="preserve">В том числе по кварталам, рублей</w:t>
            </w:r>
          </w:p>
        </w:tc>
      </w:tr>
      <w:tr>
        <w:tc>
          <w:tcPr>
            <w:vMerge w:val="continue"/>
          </w:tcPr>
          <w:p/>
        </w:tc>
        <w:tc>
          <w:tcPr>
            <w:vMerge w:val="continue"/>
          </w:tcPr>
          <w:p/>
        </w:tc>
        <w:tc>
          <w:tcPr>
            <w:vMerge w:val="continue"/>
          </w:tcPr>
          <w:p/>
        </w:tc>
        <w:tc>
          <w:tcPr>
            <w:tcW w:w="1134" w:type="dxa"/>
            <w:vAlign w:val="center"/>
          </w:tcPr>
          <w:p>
            <w:pPr>
              <w:pStyle w:val="0"/>
              <w:jc w:val="center"/>
            </w:pPr>
            <w:r>
              <w:rPr>
                <w:sz w:val="20"/>
              </w:rPr>
              <w:t xml:space="preserve">I квартал</w:t>
            </w:r>
          </w:p>
        </w:tc>
        <w:tc>
          <w:tcPr>
            <w:tcW w:w="1134" w:type="dxa"/>
            <w:vAlign w:val="center"/>
          </w:tcPr>
          <w:p>
            <w:pPr>
              <w:pStyle w:val="0"/>
              <w:jc w:val="center"/>
            </w:pPr>
            <w:r>
              <w:rPr>
                <w:sz w:val="20"/>
              </w:rPr>
              <w:t xml:space="preserve">II квартал</w:t>
            </w:r>
          </w:p>
        </w:tc>
        <w:tc>
          <w:tcPr>
            <w:tcW w:w="1245" w:type="dxa"/>
            <w:vAlign w:val="center"/>
          </w:tcPr>
          <w:p>
            <w:pPr>
              <w:pStyle w:val="0"/>
              <w:jc w:val="center"/>
            </w:pPr>
            <w:r>
              <w:rPr>
                <w:sz w:val="20"/>
              </w:rPr>
              <w:t xml:space="preserve">III квартал</w:t>
            </w:r>
          </w:p>
        </w:tc>
        <w:tc>
          <w:tcPr>
            <w:tcW w:w="1246" w:type="dxa"/>
            <w:vAlign w:val="center"/>
          </w:tcPr>
          <w:p>
            <w:pPr>
              <w:pStyle w:val="0"/>
              <w:jc w:val="center"/>
            </w:pPr>
            <w:r>
              <w:rPr>
                <w:sz w:val="20"/>
              </w:rPr>
              <w:t xml:space="preserve">IV квартал</w:t>
            </w:r>
          </w:p>
        </w:tc>
      </w:tr>
      <w:tr>
        <w:tc>
          <w:tcPr>
            <w:tcW w:w="510" w:type="dxa"/>
            <w:vAlign w:val="center"/>
          </w:tcPr>
          <w:p>
            <w:pPr>
              <w:pStyle w:val="0"/>
              <w:jc w:val="center"/>
            </w:pPr>
            <w:r>
              <w:rPr>
                <w:sz w:val="20"/>
              </w:rPr>
              <w:t xml:space="preserve">1</w:t>
            </w:r>
          </w:p>
        </w:tc>
        <w:tc>
          <w:tcPr>
            <w:tcW w:w="2494" w:type="dxa"/>
            <w:vAlign w:val="center"/>
          </w:tcPr>
          <w:p>
            <w:pPr>
              <w:pStyle w:val="0"/>
              <w:jc w:val="center"/>
            </w:pPr>
            <w:r>
              <w:rPr>
                <w:sz w:val="20"/>
              </w:rPr>
              <w:t xml:space="preserve">2</w:t>
            </w:r>
          </w:p>
        </w:tc>
        <w:tc>
          <w:tcPr>
            <w:tcW w:w="1304" w:type="dxa"/>
            <w:vAlign w:val="center"/>
          </w:tcPr>
          <w:p>
            <w:pPr>
              <w:pStyle w:val="0"/>
              <w:jc w:val="center"/>
            </w:pPr>
            <w:r>
              <w:rPr>
                <w:sz w:val="20"/>
              </w:rPr>
              <w:t xml:space="preserve">3</w:t>
            </w:r>
          </w:p>
        </w:tc>
        <w:tc>
          <w:tcPr>
            <w:tcW w:w="1134" w:type="dxa"/>
            <w:vAlign w:val="center"/>
          </w:tcPr>
          <w:p>
            <w:pPr>
              <w:pStyle w:val="0"/>
              <w:jc w:val="center"/>
            </w:pPr>
            <w:r>
              <w:rPr>
                <w:sz w:val="20"/>
              </w:rPr>
              <w:t xml:space="preserve">4</w:t>
            </w:r>
          </w:p>
        </w:tc>
        <w:tc>
          <w:tcPr>
            <w:tcW w:w="1134" w:type="dxa"/>
            <w:vAlign w:val="center"/>
          </w:tcPr>
          <w:p>
            <w:pPr>
              <w:pStyle w:val="0"/>
              <w:jc w:val="center"/>
            </w:pPr>
            <w:r>
              <w:rPr>
                <w:sz w:val="20"/>
              </w:rPr>
              <w:t xml:space="preserve">5</w:t>
            </w:r>
          </w:p>
        </w:tc>
        <w:tc>
          <w:tcPr>
            <w:tcW w:w="1245" w:type="dxa"/>
            <w:vAlign w:val="center"/>
          </w:tcPr>
          <w:p>
            <w:pPr>
              <w:pStyle w:val="0"/>
              <w:jc w:val="center"/>
            </w:pPr>
            <w:r>
              <w:rPr>
                <w:sz w:val="20"/>
              </w:rPr>
              <w:t xml:space="preserve">6</w:t>
            </w:r>
          </w:p>
        </w:tc>
        <w:tc>
          <w:tcPr>
            <w:tcW w:w="1246" w:type="dxa"/>
            <w:vAlign w:val="center"/>
          </w:tcPr>
          <w:p>
            <w:pPr>
              <w:pStyle w:val="0"/>
              <w:jc w:val="center"/>
            </w:pPr>
            <w:r>
              <w:rPr>
                <w:sz w:val="20"/>
              </w:rPr>
              <w:t xml:space="preserve">7</w:t>
            </w:r>
          </w:p>
        </w:tc>
      </w:tr>
      <w:tr>
        <w:tc>
          <w:tcPr>
            <w:tcW w:w="510" w:type="dxa"/>
          </w:tcPr>
          <w:p>
            <w:pPr>
              <w:pStyle w:val="0"/>
              <w:jc w:val="center"/>
            </w:pPr>
            <w:r>
              <w:rPr>
                <w:sz w:val="20"/>
              </w:rPr>
              <w:t xml:space="preserve">1.</w:t>
            </w:r>
          </w:p>
        </w:tc>
        <w:tc>
          <w:tcPr>
            <w:tcW w:w="2494"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245" w:type="dxa"/>
          </w:tcPr>
          <w:p>
            <w:pPr>
              <w:pStyle w:val="0"/>
            </w:pPr>
            <w:r>
              <w:rPr>
                <w:sz w:val="20"/>
              </w:rPr>
            </w:r>
          </w:p>
        </w:tc>
        <w:tc>
          <w:tcPr>
            <w:tcW w:w="1246" w:type="dxa"/>
          </w:tcPr>
          <w:p>
            <w:pPr>
              <w:pStyle w:val="0"/>
            </w:pPr>
            <w:r>
              <w:rPr>
                <w:sz w:val="20"/>
              </w:rPr>
            </w:r>
          </w:p>
        </w:tc>
      </w:tr>
      <w:tr>
        <w:tc>
          <w:tcPr>
            <w:tcW w:w="510" w:type="dxa"/>
          </w:tcPr>
          <w:p>
            <w:pPr>
              <w:pStyle w:val="0"/>
              <w:jc w:val="center"/>
            </w:pPr>
            <w:r>
              <w:rPr>
                <w:sz w:val="20"/>
              </w:rPr>
              <w:t xml:space="preserve">2.</w:t>
            </w:r>
          </w:p>
        </w:tc>
        <w:tc>
          <w:tcPr>
            <w:tcW w:w="2494"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245" w:type="dxa"/>
          </w:tcPr>
          <w:p>
            <w:pPr>
              <w:pStyle w:val="0"/>
            </w:pPr>
            <w:r>
              <w:rPr>
                <w:sz w:val="20"/>
              </w:rPr>
            </w:r>
          </w:p>
        </w:tc>
        <w:tc>
          <w:tcPr>
            <w:tcW w:w="1246" w:type="dxa"/>
          </w:tcPr>
          <w:p>
            <w:pPr>
              <w:pStyle w:val="0"/>
            </w:pPr>
            <w:r>
              <w:rPr>
                <w:sz w:val="20"/>
              </w:rPr>
            </w:r>
          </w:p>
        </w:tc>
      </w:tr>
      <w:tr>
        <w:tc>
          <w:tcPr>
            <w:tcW w:w="510" w:type="dxa"/>
          </w:tcPr>
          <w:p>
            <w:pPr>
              <w:pStyle w:val="0"/>
            </w:pPr>
            <w:r>
              <w:rPr>
                <w:sz w:val="20"/>
              </w:rPr>
            </w:r>
          </w:p>
        </w:tc>
        <w:tc>
          <w:tcPr>
            <w:tcW w:w="2494" w:type="dxa"/>
          </w:tcPr>
          <w:p>
            <w:pPr>
              <w:pStyle w:val="0"/>
            </w:pPr>
            <w:r>
              <w:rPr>
                <w:sz w:val="20"/>
              </w:rPr>
              <w:t xml:space="preserve">Итого</w:t>
            </w:r>
          </w:p>
        </w:tc>
        <w:tc>
          <w:tcPr>
            <w:tcW w:w="1304"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245" w:type="dxa"/>
          </w:tcPr>
          <w:p>
            <w:pPr>
              <w:pStyle w:val="0"/>
            </w:pPr>
            <w:r>
              <w:rPr>
                <w:sz w:val="20"/>
              </w:rPr>
            </w:r>
          </w:p>
        </w:tc>
        <w:tc>
          <w:tcPr>
            <w:tcW w:w="1246" w:type="dxa"/>
          </w:tcPr>
          <w:p>
            <w:pPr>
              <w:pStyle w:val="0"/>
            </w:pPr>
            <w:r>
              <w:rPr>
                <w:sz w:val="20"/>
              </w:rPr>
            </w:r>
          </w:p>
        </w:tc>
      </w:tr>
    </w:tbl>
    <w:p>
      <w:pPr>
        <w:pStyle w:val="0"/>
        <w:jc w:val="both"/>
      </w:pPr>
      <w:r>
        <w:rPr>
          <w:sz w:val="20"/>
        </w:rPr>
      </w:r>
    </w:p>
    <w:p>
      <w:pPr>
        <w:pStyle w:val="1"/>
        <w:jc w:val="both"/>
      </w:pPr>
      <w:r>
        <w:rPr>
          <w:sz w:val="20"/>
        </w:rPr>
        <w:t xml:space="preserve">__________________________ _____________ __________________________________</w:t>
      </w:r>
    </w:p>
    <w:p>
      <w:pPr>
        <w:pStyle w:val="1"/>
        <w:jc w:val="both"/>
      </w:pPr>
      <w:r>
        <w:rPr>
          <w:sz w:val="20"/>
        </w:rPr>
        <w:t xml:space="preserve">      (руководитель          (подпись)                (Ф.И.О.)</w:t>
      </w:r>
    </w:p>
    <w:p>
      <w:pPr>
        <w:pStyle w:val="1"/>
        <w:jc w:val="both"/>
      </w:pPr>
      <w:r>
        <w:rPr>
          <w:sz w:val="20"/>
        </w:rPr>
        <w:t xml:space="preserve">общественного объединения)</w:t>
      </w:r>
    </w:p>
    <w:p>
      <w:pPr>
        <w:pStyle w:val="1"/>
        <w:jc w:val="both"/>
      </w:pPr>
      <w:r>
        <w:rPr>
          <w:sz w:val="20"/>
        </w:rPr>
      </w:r>
    </w:p>
    <w:p>
      <w:pPr>
        <w:pStyle w:val="1"/>
        <w:jc w:val="both"/>
      </w:pPr>
      <w:r>
        <w:rPr>
          <w:sz w:val="20"/>
        </w:rPr>
        <w:t xml:space="preserve">М.П. (при наличии)</w:t>
      </w:r>
    </w:p>
    <w:p>
      <w:pPr>
        <w:pStyle w:val="1"/>
        <w:jc w:val="both"/>
      </w:pPr>
      <w:r>
        <w:rPr>
          <w:sz w:val="20"/>
        </w:rPr>
      </w:r>
    </w:p>
    <w:p>
      <w:pPr>
        <w:pStyle w:val="1"/>
        <w:jc w:val="both"/>
      </w:pPr>
      <w:r>
        <w:rPr>
          <w:sz w:val="20"/>
        </w:rPr>
        <w:t xml:space="preserve">__________________________ _____________ __________________________________</w:t>
      </w:r>
    </w:p>
    <w:p>
      <w:pPr>
        <w:pStyle w:val="1"/>
        <w:jc w:val="both"/>
      </w:pPr>
      <w:r>
        <w:rPr>
          <w:sz w:val="20"/>
        </w:rPr>
        <w:t xml:space="preserve">    (главный бухгалтер       (подпись)                (Ф.И.О.)</w:t>
      </w:r>
    </w:p>
    <w:p>
      <w:pPr>
        <w:pStyle w:val="1"/>
        <w:jc w:val="both"/>
      </w:pPr>
      <w:r>
        <w:rPr>
          <w:sz w:val="20"/>
        </w:rPr>
        <w:t xml:space="preserve">общественного объединения)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 определения объема</w:t>
      </w:r>
    </w:p>
    <w:p>
      <w:pPr>
        <w:pStyle w:val="0"/>
        <w:jc w:val="right"/>
      </w:pPr>
      <w:r>
        <w:rPr>
          <w:sz w:val="20"/>
        </w:rPr>
        <w:t xml:space="preserve">и предоставления субсидий</w:t>
      </w:r>
    </w:p>
    <w:p>
      <w:pPr>
        <w:pStyle w:val="0"/>
        <w:jc w:val="right"/>
      </w:pPr>
      <w:r>
        <w:rPr>
          <w:sz w:val="20"/>
        </w:rPr>
        <w:t xml:space="preserve">из областного бюджета общественным</w:t>
      </w:r>
    </w:p>
    <w:p>
      <w:pPr>
        <w:pStyle w:val="0"/>
        <w:jc w:val="right"/>
      </w:pPr>
      <w:r>
        <w:rPr>
          <w:sz w:val="20"/>
        </w:rPr>
        <w:t xml:space="preserve">объединениям, оказывающим услуги</w:t>
      </w:r>
    </w:p>
    <w:p>
      <w:pPr>
        <w:pStyle w:val="0"/>
        <w:jc w:val="right"/>
      </w:pPr>
      <w:r>
        <w:rPr>
          <w:sz w:val="20"/>
        </w:rPr>
        <w:t xml:space="preserve">по социальной защите и реабилитации</w:t>
      </w:r>
    </w:p>
    <w:p>
      <w:pPr>
        <w:pStyle w:val="0"/>
        <w:jc w:val="right"/>
      </w:pPr>
      <w:r>
        <w:rPr>
          <w:sz w:val="20"/>
        </w:rPr>
        <w:t xml:space="preserve">инвалидов в Костромской области</w:t>
      </w:r>
    </w:p>
    <w:p>
      <w:pPr>
        <w:pStyle w:val="0"/>
        <w:jc w:val="both"/>
      </w:pPr>
      <w:r>
        <w:rPr>
          <w:sz w:val="20"/>
        </w:rPr>
      </w:r>
    </w:p>
    <w:p>
      <w:pPr>
        <w:pStyle w:val="0"/>
        <w:jc w:val="center"/>
      </w:pPr>
      <w:r>
        <w:rPr>
          <w:sz w:val="20"/>
        </w:rPr>
        <w:t xml:space="preserve">РАСЧЕТ</w:t>
      </w:r>
    </w:p>
    <w:p>
      <w:pPr>
        <w:pStyle w:val="0"/>
        <w:jc w:val="center"/>
      </w:pPr>
      <w:r>
        <w:rPr>
          <w:sz w:val="20"/>
        </w:rPr>
        <w:t xml:space="preserve">размера субсидии на оказание услуг по социальной защите</w:t>
      </w:r>
    </w:p>
    <w:p>
      <w:pPr>
        <w:pStyle w:val="0"/>
        <w:jc w:val="center"/>
      </w:pPr>
      <w:r>
        <w:rPr>
          <w:sz w:val="20"/>
        </w:rPr>
        <w:t xml:space="preserve">и реабилитации инвалидов в Костромской области</w:t>
      </w:r>
    </w:p>
    <w:p>
      <w:pPr>
        <w:pStyle w:val="0"/>
        <w:jc w:val="center"/>
      </w:pPr>
      <w:r>
        <w:rPr>
          <w:sz w:val="20"/>
        </w:rPr>
        <w:t xml:space="preserve">____________________________________________________________</w:t>
      </w:r>
    </w:p>
    <w:p>
      <w:pPr>
        <w:pStyle w:val="0"/>
        <w:jc w:val="center"/>
      </w:pPr>
      <w:r>
        <w:rPr>
          <w:sz w:val="20"/>
        </w:rPr>
        <w:t xml:space="preserve">(наименование общественного объединения)</w:t>
      </w:r>
    </w:p>
    <w:p>
      <w:pPr>
        <w:pStyle w:val="0"/>
        <w:jc w:val="center"/>
      </w:pPr>
      <w:r>
        <w:rPr>
          <w:sz w:val="20"/>
        </w:rPr>
        <w:t xml:space="preserve">на __________ квартал 20__ года</w:t>
      </w:r>
    </w:p>
    <w:p>
      <w:pPr>
        <w:pStyle w:val="0"/>
        <w:jc w:val="both"/>
      </w:pPr>
      <w:r>
        <w:rPr>
          <w:sz w:val="20"/>
        </w:rPr>
      </w:r>
    </w:p>
    <w:p>
      <w:pPr>
        <w:pStyle w:val="0"/>
        <w:ind w:firstLine="540"/>
        <w:jc w:val="both"/>
      </w:pPr>
      <w:r>
        <w:rPr>
          <w:sz w:val="20"/>
        </w:rPr>
        <w:t xml:space="preserve">Утратило силу. - </w:t>
      </w:r>
      <w:hyperlink w:history="0" r:id="rId76" w:tooltip="Постановление Администрации Костромской области от 19.04.2021 N 186-а &quot;О внесении изменений в постановление администрации Костромской области от 29.01.2018 N 26-а&quot; {КонсультантПлюс}">
        <w:r>
          <w:rPr>
            <w:sz w:val="20"/>
            <w:color w:val="0000ff"/>
          </w:rPr>
          <w:t xml:space="preserve">Постановление</w:t>
        </w:r>
      </w:hyperlink>
      <w:r>
        <w:rPr>
          <w:sz w:val="20"/>
        </w:rPr>
        <w:t xml:space="preserve"> администрации Костромской области от 19.04.2021 N 186-а.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Костромской области от 29.01.2018 N 26-а</w:t>
            <w:br/>
            <w:t>(ред. от 17.04.2023)</w:t>
            <w:br/>
            <w:t>"О порядке определения объема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D318F89477DACDB804ABEEB7EC585EE154B9FCED9EB9D9EF90F72109493793635CAB1F808DDDC376D9377F296516F2379EEBA407BACE6FF77BDEBCAJ9gCN" TargetMode = "External"/>
	<Relationship Id="rId8" Type="http://schemas.openxmlformats.org/officeDocument/2006/relationships/hyperlink" Target="consultantplus://offline/ref=4D318F89477DACDB804ABEEB7EC585EE154B9FCED9EB9B9CF40172109493793635CAB1F808DDDC376D9377F296516F2379EEBA407BACE6FF77BDEBCAJ9gCN" TargetMode = "External"/>
	<Relationship Id="rId9" Type="http://schemas.openxmlformats.org/officeDocument/2006/relationships/hyperlink" Target="consultantplus://offline/ref=4D318F89477DACDB804ABEEB7EC585EE154B9FCED9EB9B95F00D72109493793635CAB1F808DDDC376D9377F296516F2379EEBA407BACE6FF77BDEBCAJ9gCN" TargetMode = "External"/>
	<Relationship Id="rId10" Type="http://schemas.openxmlformats.org/officeDocument/2006/relationships/hyperlink" Target="consultantplus://offline/ref=4D318F89477DACDB804ABEEB7EC585EE154B9FCED9EA9F9BF40872109493793635CAB1F808DDDC376D9377F296516F2379EEBA407BACE6FF77BDEBCAJ9gCN" TargetMode = "External"/>
	<Relationship Id="rId11" Type="http://schemas.openxmlformats.org/officeDocument/2006/relationships/hyperlink" Target="consultantplus://offline/ref=B257E63D6FF21FAF59AE23C55B2A134F11B361EF93A1199BDA5883084EC273B347FC4FC056C67FC0F99B57C7AA76771A9CFC9BF99FA185F8DB70D686KEg0N" TargetMode = "External"/>
	<Relationship Id="rId12" Type="http://schemas.openxmlformats.org/officeDocument/2006/relationships/hyperlink" Target="consultantplus://offline/ref=B257E63D6FF21FAF59AE23C55B2A134F11B361EF93A1199BDB5C83084EC273B347FC4FC056C67FC0F99B56C0AB76771A9CFC9BF99FA185F8DB70D686KEg0N" TargetMode = "External"/>
	<Relationship Id="rId13" Type="http://schemas.openxmlformats.org/officeDocument/2006/relationships/hyperlink" Target="consultantplus://offline/ref=B257E63D6FF21FAF59AE23C55B2A134F11B361EF93A11991DE5A83084EC273B347FC4FC056C67FC0F99B56C6AD76771A9CFC9BF99FA185F8DB70D686KEg0N" TargetMode = "External"/>
	<Relationship Id="rId14" Type="http://schemas.openxmlformats.org/officeDocument/2006/relationships/hyperlink" Target="consultantplus://offline/ref=B257E63D6FF21FAF59AE3DC84D464F4410BB3DE091A01AC5840B855F119275E607BC499013837ACAADCA1297A57C2355D8AF88FA9FBDK8g6N" TargetMode = "External"/>
	<Relationship Id="rId15" Type="http://schemas.openxmlformats.org/officeDocument/2006/relationships/hyperlink" Target="consultantplus://offline/ref=B257E63D6FF21FAF59AE3DC84D464F4410BB3AE19AA11AC5840B855F119275E607BC4995158272C0FF900293EC282E4AD8B796FE81BD85FCKCg6N" TargetMode = "External"/>
	<Relationship Id="rId16" Type="http://schemas.openxmlformats.org/officeDocument/2006/relationships/hyperlink" Target="consultantplus://offline/ref=B257E63D6FF21FAF59AE23C55B2A134F11B361EF94A21895DD54DE02469B7FB140F310D7518F73C1F99B51C2A329720F8DA497F881BF83E0C772D4K8g7N" TargetMode = "External"/>
	<Relationship Id="rId17" Type="http://schemas.openxmlformats.org/officeDocument/2006/relationships/hyperlink" Target="consultantplus://offline/ref=B257E63D6FF21FAF59AE23C55B2A134F11B361EF93A11395D85883084EC273B347FC4FC056C67FC0F99B56CAAD76771A9CFC9BF99FA185F8DB70D686KEg0N" TargetMode = "External"/>
	<Relationship Id="rId18" Type="http://schemas.openxmlformats.org/officeDocument/2006/relationships/hyperlink" Target="consultantplus://offline/ref=B257E63D6FF21FAF59AE23C55B2A134F11B361EF93A01390D05883084EC273B347FC4FC056C67FC0F99B56C2AE76771A9CFC9BF99FA185F8DB70D686KEg0N" TargetMode = "External"/>
	<Relationship Id="rId19" Type="http://schemas.openxmlformats.org/officeDocument/2006/relationships/hyperlink" Target="consultantplus://offline/ref=B257E63D6FF21FAF59AE23C55B2A134F11B361EF95A91395DB54DE02469B7FB140F310C551D77FC0F98556C4B67F2349KDgBN" TargetMode = "External"/>
	<Relationship Id="rId20" Type="http://schemas.openxmlformats.org/officeDocument/2006/relationships/hyperlink" Target="consultantplus://offline/ref=B257E63D6FF21FAF59AE23C55B2A134F11B361EF94A81797D154DE02469B7FB140F310C551D77FC0F98556C4B67F2349KDgBN" TargetMode = "External"/>
	<Relationship Id="rId21" Type="http://schemas.openxmlformats.org/officeDocument/2006/relationships/hyperlink" Target="consultantplus://offline/ref=B257E63D6FF21FAF59AE23C55B2A134F11B361EF95A4169BD154DE02469B7FB140F310C551D77FC0F98556C4B67F2349KDgBN" TargetMode = "External"/>
	<Relationship Id="rId22" Type="http://schemas.openxmlformats.org/officeDocument/2006/relationships/hyperlink" Target="consultantplus://offline/ref=B257E63D6FF21FAF59AE23C55B2A134F11B361EF95A91096DA54DE02469B7FB140F310C551D77FC0F98556C4B67F2349KDgBN" TargetMode = "External"/>
	<Relationship Id="rId23" Type="http://schemas.openxmlformats.org/officeDocument/2006/relationships/hyperlink" Target="consultantplus://offline/ref=B257E63D6FF21FAF59AE23C55B2A134F11B361EF93A01390D05883084EC273B347FC4FC056C67FC0F99B56C2AF76771A9CFC9BF99FA185F8DB70D686KEg0N" TargetMode = "External"/>
	<Relationship Id="rId24" Type="http://schemas.openxmlformats.org/officeDocument/2006/relationships/hyperlink" Target="consultantplus://offline/ref=B257E63D6FF21FAF59AE23C55B2A134F11B361EF93A01592DD5683084EC273B347FC4FC056C67FC0F99B56C2AD76771A9CFC9BF99FA185F8DB70D686KEg0N" TargetMode = "External"/>
	<Relationship Id="rId25" Type="http://schemas.openxmlformats.org/officeDocument/2006/relationships/hyperlink" Target="consultantplus://offline/ref=B257E63D6FF21FAF59AE23C55B2A134F11B361EF93A0159BD95A83084EC273B347FC4FC056C67FC0F99B56C2AD76771A9CFC9BF99FA185F8DB70D686KEg0N" TargetMode = "External"/>
	<Relationship Id="rId26" Type="http://schemas.openxmlformats.org/officeDocument/2006/relationships/hyperlink" Target="consultantplus://offline/ref=B257E63D6FF21FAF59AE23C55B2A134F11B361EF93A11195DD5F83084EC273B347FC4FC056C67FC0F99B56C2AD76771A9CFC9BF99FA185F8DB70D686KEg0N" TargetMode = "External"/>
	<Relationship Id="rId27" Type="http://schemas.openxmlformats.org/officeDocument/2006/relationships/hyperlink" Target="consultantplus://offline/ref=B257E63D6FF21FAF59AE23C55B2A134F11B361EF93A1199BDA5883084EC273B347FC4FC056C67FC0F99B57C7AA76771A9CFC9BF99FA185F8DB70D686KEg0N" TargetMode = "External"/>
	<Relationship Id="rId28" Type="http://schemas.openxmlformats.org/officeDocument/2006/relationships/hyperlink" Target="consultantplus://offline/ref=B257E63D6FF21FAF59AE23C55B2A134F11B361EF93A1199BDB5C83084EC273B347FC4FC056C67FC0F99B56C0AB76771A9CFC9BF99FA185F8DB70D686KEg0N" TargetMode = "External"/>
	<Relationship Id="rId29" Type="http://schemas.openxmlformats.org/officeDocument/2006/relationships/hyperlink" Target="consultantplus://offline/ref=B257E63D6FF21FAF59AE23C55B2A134F11B361EF93A11991DE5A83084EC273B347FC4FC056C67FC0F99B56C6AD76771A9CFC9BF99FA185F8DB70D686KEg0N" TargetMode = "External"/>
	<Relationship Id="rId30" Type="http://schemas.openxmlformats.org/officeDocument/2006/relationships/hyperlink" Target="consultantplus://offline/ref=B257E63D6FF21FAF59AE3DC84D464F4410BB3DE091A01AC5840B855F119275E607BC499013837ACAADCA1297A57C2355D8AF88FA9FBDK8g6N" TargetMode = "External"/>
	<Relationship Id="rId31" Type="http://schemas.openxmlformats.org/officeDocument/2006/relationships/hyperlink" Target="consultantplus://offline/ref=B257E63D6FF21FAF59AE3DC84D464F4410BB3AE19AA11AC5840B855F119275E607BC4995158272C0FF900293EC282E4AD8B796FE81BD85FCKCg6N" TargetMode = "External"/>
	<Relationship Id="rId32" Type="http://schemas.openxmlformats.org/officeDocument/2006/relationships/hyperlink" Target="consultantplus://offline/ref=B257E63D6FF21FAF59AE23C55B2A134F11B361EF93A11395D85883084EC273B347FC4FC056C67FC0F99B56CBAE76771A9CFC9BF99FA185F8DB70D686KEg0N" TargetMode = "External"/>
	<Relationship Id="rId33" Type="http://schemas.openxmlformats.org/officeDocument/2006/relationships/hyperlink" Target="consultantplus://offline/ref=B257E63D6FF21FAF59AE23C55B2A134F11B361EF94A21895DD54DE02469B7FB140F310D7518F73C1F99B51C2A329720F8DA497F881BF83E0C772D4K8g7N" TargetMode = "External"/>
	<Relationship Id="rId34" Type="http://schemas.openxmlformats.org/officeDocument/2006/relationships/hyperlink" Target="consultantplus://offline/ref=B257E63D6FF21FAF59AE23C55B2A134F11B361EF93A11893D05983084EC273B347FC4FC056C67FC0F89B55C0A976771A9CFC9BF99FA185F8DB70D686KEg0N" TargetMode = "External"/>
	<Relationship Id="rId35" Type="http://schemas.openxmlformats.org/officeDocument/2006/relationships/hyperlink" Target="consultantplus://offline/ref=B257E63D6FF21FAF59AE23C55B2A134F11B361EF93A01592DD5683084EC273B347FC4FC056C67FC0F99B56C2AE76771A9CFC9BF99FA185F8DB70D686KEg0N" TargetMode = "External"/>
	<Relationship Id="rId36" Type="http://schemas.openxmlformats.org/officeDocument/2006/relationships/hyperlink" Target="consultantplus://offline/ref=B257E63D6FF21FAF59AE23C55B2A134F11B361EF93A1199BDB5C83084EC273B347FC4FC056C67FC0F99B56C0AC76771A9CFC9BF99FA185F8DB70D686KEg0N" TargetMode = "External"/>
	<Relationship Id="rId37" Type="http://schemas.openxmlformats.org/officeDocument/2006/relationships/hyperlink" Target="consultantplus://offline/ref=B257E63D6FF21FAF59AE23C55B2A134F11B361EF93A1199BDB5C83084EC273B347FC4FC056C67FC0F99B56C0AE76771A9CFC9BF99FA185F8DB70D686KEg0N" TargetMode = "External"/>
	<Relationship Id="rId38" Type="http://schemas.openxmlformats.org/officeDocument/2006/relationships/hyperlink" Target="consultantplus://offline/ref=B257E63D6FF21FAF59AE23C55B2A134F11B361EF93A0159BD95A83084EC273B347FC4FC056C67FC0F99B56C2A076771A9CFC9BF99FA185F8DB70D686KEg0N" TargetMode = "External"/>
	<Relationship Id="rId39" Type="http://schemas.openxmlformats.org/officeDocument/2006/relationships/hyperlink" Target="consultantplus://offline/ref=B257E63D6FF21FAF59AE23C55B2A134F11B361EF93A1199BDA5883084EC273B347FC4FC056C67FC0F99B57C7AB76771A9CFC9BF99FA185F8DB70D686KEg0N" TargetMode = "External"/>
	<Relationship Id="rId40" Type="http://schemas.openxmlformats.org/officeDocument/2006/relationships/hyperlink" Target="consultantplus://offline/ref=B257E63D6FF21FAF59AE23C55B2A134F11B361EF93A11991DE5A83084EC273B347FC4FC056C67FC0F99B56C6AE76771A9CFC9BF99FA185F8DB70D686KEg0N" TargetMode = "External"/>
	<Relationship Id="rId41" Type="http://schemas.openxmlformats.org/officeDocument/2006/relationships/hyperlink" Target="consultantplus://offline/ref=B257E63D6FF21FAF59AE23C55B2A134F11B361EF93A0159BD95A83084EC273B347FC4FC056C67FC0F99B56C3AA76771A9CFC9BF99FA185F8DB70D686KEg0N" TargetMode = "External"/>
	<Relationship Id="rId42" Type="http://schemas.openxmlformats.org/officeDocument/2006/relationships/hyperlink" Target="consultantplus://offline/ref=B257E63D6FF21FAF59AE23C55B2A134F11B361EF93A11991DE5A83084EC273B347FC4FC056C67FC0F99B56C6AF76771A9CFC9BF99FA185F8DB70D686KEg0N" TargetMode = "External"/>
	<Relationship Id="rId43" Type="http://schemas.openxmlformats.org/officeDocument/2006/relationships/hyperlink" Target="consultantplus://offline/ref=B257E63D6FF21FAF59AE23C55B2A134F11B361EF93A1199BDA5883084EC273B347FC4FC056C67FC0F99B57C7AE76771A9CFC9BF99FA185F8DB70D686KEg0N" TargetMode = "External"/>
	<Relationship Id="rId44" Type="http://schemas.openxmlformats.org/officeDocument/2006/relationships/hyperlink" Target="consultantplus://offline/ref=B257E63D6FF21FAF59AE23C55B2A134F11B361EF93A1199BDA5883084EC273B347FC4FC056C67FC0F99B57C7A076771A9CFC9BF99FA185F8DB70D686KEg0N" TargetMode = "External"/>
	<Relationship Id="rId45" Type="http://schemas.openxmlformats.org/officeDocument/2006/relationships/hyperlink" Target="consultantplus://offline/ref=B257E63D6FF21FAF59AE23C55B2A134F11B361EF93A1199BDA5883084EC273B347FC4FC056C67FC0F99B57C7A176771A9CFC9BF99FA185F8DB70D686KEg0N" TargetMode = "External"/>
	<Relationship Id="rId46" Type="http://schemas.openxmlformats.org/officeDocument/2006/relationships/hyperlink" Target="consultantplus://offline/ref=B257E63D6FF21FAF59AE23C55B2A134F11B361EF93A1199BDA5883084EC273B347FC4FC056C67FC0F99B57C4A876771A9CFC9BF99FA185F8DB70D686KEg0N" TargetMode = "External"/>
	<Relationship Id="rId47" Type="http://schemas.openxmlformats.org/officeDocument/2006/relationships/hyperlink" Target="consultantplus://offline/ref=B257E63D6FF21FAF59AE23C55B2A134F11B361EF93A1199BDA5883084EC273B347FC4FC056C67FC0F99B57C4AA76771A9CFC9BF99FA185F8DB70D686KEg0N" TargetMode = "External"/>
	<Relationship Id="rId48" Type="http://schemas.openxmlformats.org/officeDocument/2006/relationships/hyperlink" Target="consultantplus://offline/ref=B257E63D6FF21FAF59AE23C55B2A134F11B361EF93A1199BDA5883084EC273B347FC4FC056C67FC0F99B57C4A176771A9CFC9BF99FA185F8DB70D686KEg0N" TargetMode = "External"/>
	<Relationship Id="rId49" Type="http://schemas.openxmlformats.org/officeDocument/2006/relationships/hyperlink" Target="consultantplus://offline/ref=B257E63D6FF21FAF59AE23C55B2A134F11B361EF93A1199BDA5883084EC273B347FC4FC056C67FC0F99B57C5A876771A9CFC9BF99FA185F8DB70D686KEg0N" TargetMode = "External"/>
	<Relationship Id="rId50" Type="http://schemas.openxmlformats.org/officeDocument/2006/relationships/hyperlink" Target="consultantplus://offline/ref=B257E63D6FF21FAF59AE23C55B2A134F11B361EF93A1199BDA5883084EC273B347FC4FC056C67FC0F99B57C5AA76771A9CFC9BF99FA185F8DB70D686KEg0N" TargetMode = "External"/>
	<Relationship Id="rId51" Type="http://schemas.openxmlformats.org/officeDocument/2006/relationships/hyperlink" Target="consultantplus://offline/ref=B257E63D6FF21FAF59AE23C55B2A134F11B361EF93A0159BD95A83084EC273B347FC4FC056C67FC0F99B56C0AE76771A9CFC9BF99FA185F8DB70D686KEg0N" TargetMode = "External"/>
	<Relationship Id="rId52" Type="http://schemas.openxmlformats.org/officeDocument/2006/relationships/hyperlink" Target="consultantplus://offline/ref=B257E63D6FF21FAF59AE23C55B2A134F11B361EF93A01592DD5683084EC273B347FC4FC056C67FC0F99B56C2A176771A9CFC9BF99FA185F8DB70D686KEg0N" TargetMode = "External"/>
	<Relationship Id="rId53" Type="http://schemas.openxmlformats.org/officeDocument/2006/relationships/hyperlink" Target="consultantplus://offline/ref=B257E63D6FF21FAF59AE3DC84D464F4410BB3DE091A01AC5840B855F119275E607BC4997128277CAADCA1297A57C2355D8AF88FA9FBDK8g6N" TargetMode = "External"/>
	<Relationship Id="rId54" Type="http://schemas.openxmlformats.org/officeDocument/2006/relationships/hyperlink" Target="consultantplus://offline/ref=B257E63D6FF21FAF59AE3DC84D464F4410BB3DE091A01AC5840B855F119275E607BC4997128071CAADCA1297A57C2355D8AF88FA9FBDK8g6N" TargetMode = "External"/>
	<Relationship Id="rId55" Type="http://schemas.openxmlformats.org/officeDocument/2006/relationships/hyperlink" Target="consultantplus://offline/ref=B257E63D6FF21FAF59AE23C55B2A134F11B361EF93A1199BDA5883084EC273B347FC4FC056C67FC0F99B57C5AC76771A9CFC9BF99FA185F8DB70D686KEg0N" TargetMode = "External"/>
	<Relationship Id="rId56" Type="http://schemas.openxmlformats.org/officeDocument/2006/relationships/hyperlink" Target="consultantplus://offline/ref=B257E63D6FF21FAF59AE23C55B2A134F11B361EF93A1199BDA5883084EC273B347FC4FC056C67FC0F99B57C5AE76771A9CFC9BF99FA185F8DB70D686KEg0N" TargetMode = "External"/>
	<Relationship Id="rId57" Type="http://schemas.openxmlformats.org/officeDocument/2006/relationships/hyperlink" Target="consultantplus://offline/ref=B257E63D6FF21FAF59AE23C55B2A134F11B361EF93A11893D05983084EC273B347FC4FC056C67FC0F89B55C0A976771A9CFC9BF99FA185F8DB70D686KEg0N" TargetMode = "External"/>
	<Relationship Id="rId58" Type="http://schemas.openxmlformats.org/officeDocument/2006/relationships/hyperlink" Target="consultantplus://offline/ref=B257E63D6FF21FAF59AE23C55B2A134F11B361EF93A01592DD5683084EC273B347FC4FC056C67FC0F99B56C3A976771A9CFC9BF99FA185F8DB70D686KEg0N" TargetMode = "External"/>
	<Relationship Id="rId59" Type="http://schemas.openxmlformats.org/officeDocument/2006/relationships/hyperlink" Target="consultantplus://offline/ref=B257E63D6FF21FAF59AE23C55B2A134F11B361EF93A11195DD5F83084EC273B347FC4FC056C67FC0F99B56C0AA76771A9CFC9BF99FA185F8DB70D686KEg0N" TargetMode = "External"/>
	<Relationship Id="rId60" Type="http://schemas.openxmlformats.org/officeDocument/2006/relationships/hyperlink" Target="consultantplus://offline/ref=B257E63D6FF21FAF59AE23C55B2A134F11B361EF93A1199BDA5883084EC273B347FC4FC056C67FC0F99B57C5A076771A9CFC9BF99FA185F8DB70D686KEg0N" TargetMode = "External"/>
	<Relationship Id="rId61" Type="http://schemas.openxmlformats.org/officeDocument/2006/relationships/hyperlink" Target="consultantplus://offline/ref=B257E63D6FF21FAF59AE23C55B2A134F11B361EF93A1199BDA5883084EC273B347FC4FC056C67FC0F99B57C5A176771A9CFC9BF99FA185F8DB70D686KEg0N" TargetMode = "External"/>
	<Relationship Id="rId62" Type="http://schemas.openxmlformats.org/officeDocument/2006/relationships/hyperlink" Target="consultantplus://offline/ref=B257E63D6FF21FAF59AE23C55B2A134F11B361EF93A11195DD5F83084EC273B347FC4FC056C67FC0F99B56C0AB76771A9CFC9BF99FA185F8DB70D686KEg0N" TargetMode = "External"/>
	<Relationship Id="rId63" Type="http://schemas.openxmlformats.org/officeDocument/2006/relationships/hyperlink" Target="consultantplus://offline/ref=B257E63D6FF21FAF59AE23C55B2A134F11B361EF93A11195DD5F83084EC273B347FC4FC056C67FC0F99B56C0AD76771A9CFC9BF99FA185F8DB70D686KEg0N" TargetMode = "External"/>
	<Relationship Id="rId64" Type="http://schemas.openxmlformats.org/officeDocument/2006/relationships/hyperlink" Target="consultantplus://offline/ref=B257E63D6FF21FAF59AE23C55B2A134F11B361EF93A1199BDA5883084EC273B347FC4FC056C67FC0F99B57CAA976771A9CFC9BF99FA185F8DB70D686KEg0N" TargetMode = "External"/>
	<Relationship Id="rId65" Type="http://schemas.openxmlformats.org/officeDocument/2006/relationships/hyperlink" Target="consultantplus://offline/ref=B257E63D6FF21FAF59AE23C55B2A134F11B361EF93A1199BDA5883084EC273B347FC4FC056C67FC0F99B57CAAA76771A9CFC9BF99FA185F8DB70D686KEg0N" TargetMode = "External"/>
	<Relationship Id="rId66" Type="http://schemas.openxmlformats.org/officeDocument/2006/relationships/hyperlink" Target="consultantplus://offline/ref=B257E63D6FF21FAF59AE23C55B2A134F11B361EF93A0159BD95A83084EC273B347FC4FC056C67FC0F99B56C0A076771A9CFC9BF99FA185F8DB70D686KEg0N" TargetMode = "External"/>
	<Relationship Id="rId67" Type="http://schemas.openxmlformats.org/officeDocument/2006/relationships/hyperlink" Target="consultantplus://offline/ref=B257E63D6FF21FAF59AE23C55B2A134F11B361EF93A11195DD5F83084EC273B347FC4FC056C67FC0F99B56C0AE76771A9CFC9BF99FA185F8DB70D686KEg0N" TargetMode = "External"/>
	<Relationship Id="rId68" Type="http://schemas.openxmlformats.org/officeDocument/2006/relationships/hyperlink" Target="consultantplus://offline/ref=B257E63D6FF21FAF59AE23C55B2A134F11B361EF93A1199BDA5883084EC273B347FC4FC056C67FC0F99B57CAAC76771A9CFC9BF99FA185F8DB70D686KEg0N" TargetMode = "External"/>
	<Relationship Id="rId69" Type="http://schemas.openxmlformats.org/officeDocument/2006/relationships/hyperlink" Target="consultantplus://offline/ref=B257E63D6FF21FAF59AE23C55B2A134F11B361EF93A01592DD5683084EC273B347FC4FC056C67FC0F99B56C3AA76771A9CFC9BF99FA185F8DB70D686KEg0N" TargetMode = "External"/>
	<Relationship Id="rId70" Type="http://schemas.openxmlformats.org/officeDocument/2006/relationships/hyperlink" Target="consultantplus://offline/ref=B257E63D6FF21FAF59AE3DC84D464F4410BB3DE091A01AC5840B855F119275E607BC4997128071CAADCA1297A57C2355D8AF88FA9FBDK8g6N" TargetMode = "External"/>
	<Relationship Id="rId71" Type="http://schemas.openxmlformats.org/officeDocument/2006/relationships/hyperlink" Target="consultantplus://offline/ref=B257E63D6FF21FAF59AE23C55B2A134F11B361EF93A1199BDA5883084EC273B347FC4FC056C67FC0F99B57CAAE76771A9CFC9BF99FA185F8DB70D686KEg0N" TargetMode = "External"/>
	<Relationship Id="rId72" Type="http://schemas.openxmlformats.org/officeDocument/2006/relationships/hyperlink" Target="consultantplus://offline/ref=B257E63D6FF21FAF59AE23C55B2A134F11B361EF93A11195DD5F83084EC273B347FC4FC056C67FC0F99B56C0A076771A9CFC9BF99FA185F8DB70D686KEg0N" TargetMode = "External"/>
	<Relationship Id="rId73" Type="http://schemas.openxmlformats.org/officeDocument/2006/relationships/hyperlink" Target="consultantplus://offline/ref=B257E63D6FF21FAF59AE23C55B2A134F11B361EF93A1199BDA5883084EC273B347FC4FC056C67FC0F99B57CAA076771A9CFC9BF99FA185F8DB70D686KEg0N" TargetMode = "External"/>
	<Relationship Id="rId74" Type="http://schemas.openxmlformats.org/officeDocument/2006/relationships/hyperlink" Target="consultantplus://offline/ref=B257E63D6FF21FAF59AE3DC84D464F4410BB3BE39AA71AC5840B855F119275E607BC4995158272C0F9900293EC282E4AD8B796FE81BD85FCKCg6N" TargetMode = "External"/>
	<Relationship Id="rId75" Type="http://schemas.openxmlformats.org/officeDocument/2006/relationships/hyperlink" Target="consultantplus://offline/ref=B257E63D6FF21FAF59AE23C55B2A134F11B361EF93A1199BDA5883084EC273B347FC4FC056C67FC0F99B57CAA176771A9CFC9BF99FA185F8DB70D686KEg0N" TargetMode = "External"/>
	<Relationship Id="rId76" Type="http://schemas.openxmlformats.org/officeDocument/2006/relationships/hyperlink" Target="consultantplus://offline/ref=B257E63D6FF21FAF59AE23C55B2A134F11B361EF93A0159BD95A83084EC273B347FC4FC056C67FC0F99B56C1AB76771A9CFC9BF99FA185F8DB70D686KEg0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Костромской области от 29.01.2018 N 26-а
(ред. от 17.04.2023)
"О порядке определения объема и предоставления субсидий из областного бюджета общественным объединениям, оказывающим услуги по социальной защите и реабилитации инвалидов в Костромской области"</dc:title>
  <dcterms:created xsi:type="dcterms:W3CDTF">2023-06-10T13:32:09Z</dcterms:created>
</cp:coreProperties>
</file>