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Костромской области от 20.09.2022 N 465-а</w:t>
              <w:br/>
              <w:t xml:space="preserve">(ред. от 19.12.2022)</w:t>
              <w:br/>
              <w:t xml:space="preserve">"О порядке определения объема и условий предоставления субсидий из областного бюджета социально ориентированным некоммерческим организациям с целью финансового обеспечения затрат, возникающих в связи с проведением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сентября 2022 г. N 465-а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ОПРЕДЕЛЕНИЯ ОБЪЕМА И УСЛОВИЙ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ИЗ ОБЛАСТНОГО БЮДЖЕТА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С ЦЕЛЬЮ ФИНАНСОВОГО ОБЕСПЕЧЕНИЯ</w:t>
      </w:r>
    </w:p>
    <w:p>
      <w:pPr>
        <w:pStyle w:val="2"/>
        <w:jc w:val="center"/>
      </w:pPr>
      <w:r>
        <w:rPr>
          <w:sz w:val="20"/>
        </w:rPr>
        <w:t xml:space="preserve">ЗАТРАТ, ВОЗНИКАЮЩИХ В СВЯЗИ С ПРОВЕДЕНИЕМ ПОИСКОВОЙ РАБОТЫ,</w:t>
      </w:r>
    </w:p>
    <w:p>
      <w:pPr>
        <w:pStyle w:val="2"/>
        <w:jc w:val="center"/>
      </w:pPr>
      <w:r>
        <w:rPr>
          <w:sz w:val="20"/>
        </w:rPr>
        <w:t xml:space="preserve">НАПРАВЛЕННОЙ НА ВЫЯВЛЕНИЕ НЕИЗВЕСТНЫХ ВОИНСКИХ ЗАХОРОНЕНИЙ</w:t>
      </w:r>
    </w:p>
    <w:p>
      <w:pPr>
        <w:pStyle w:val="2"/>
        <w:jc w:val="center"/>
      </w:pPr>
      <w:r>
        <w:rPr>
          <w:sz w:val="20"/>
        </w:rPr>
        <w:t xml:space="preserve">И НЕПОГРЕБЕННЫХ ОСТАНКОВ ЗАЩИТНИКОВ ОТЕЧЕСТВА, УСТАНОВЛЕНИЕ</w:t>
      </w:r>
    </w:p>
    <w:p>
      <w:pPr>
        <w:pStyle w:val="2"/>
        <w:jc w:val="center"/>
      </w:pPr>
      <w:r>
        <w:rPr>
          <w:sz w:val="20"/>
        </w:rPr>
        <w:t xml:space="preserve">ИМЕН ПОГИБШИХ И ПРОПАВШИХ БЕЗ ВЕСТИ ПРИ ЗАЩИТЕ ОТЕЧЕСТВА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Администрации Костромской области от 19.12.2022 N 646-а &quot;О внесении изменений в постановление администрации Костромской области от 20.09.2022 N 465-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19.12.2022 N 646-а)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администрация Костромской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условий предоставления субсидий из областного бюджета социально ориентированным некоммерческим организациям с целью финансового обеспечения затрат, возникающих в связи с проведением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вступления в силу Закона Костромской области о внесении изменений в </w:t>
      </w:r>
      <w:hyperlink w:history="0" r:id="rId10" w:tooltip="Закон Костромской области от 21.12.2021 N 166-7-ЗКО (ред. от 25.11.2022) &quot;Об областном бюджете на 2022 год и на плановый период 2023 и 2024 годов&quot; (принят Костромской областной Думой 16.1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21 декабря 2021 года N 166-7-ЗКО "Об областном бюджете на 2022 год и на плановый период 2023 и 2024 годов", связанных с реализацией настоящего постановления, за исключением </w:t>
      </w:r>
      <w:hyperlink w:history="0" w:anchor="P147" w:tooltip="Главный распорядитель как получатель бюджетных средств проводит 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на основании отчета о реализации плана мероприятий по достижению результата предоставления субсидии в порядке и по формам, установленным Министерством финансов ...">
        <w:r>
          <w:rPr>
            <w:sz w:val="20"/>
            <w:color w:val="0000ff"/>
          </w:rPr>
          <w:t xml:space="preserve">абзаца второго пункта 23</w:t>
        </w:r>
      </w:hyperlink>
      <w:r>
        <w:rPr>
          <w:sz w:val="20"/>
        </w:rPr>
        <w:t xml:space="preserve"> Порядка.</w:t>
      </w:r>
    </w:p>
    <w:bookmarkStart w:id="20" w:name="P20"/>
    <w:bookmarkEnd w:id="20"/>
    <w:p>
      <w:pPr>
        <w:pStyle w:val="0"/>
        <w:spacing w:before="200" w:line-rule="auto"/>
        <w:ind w:firstLine="540"/>
        <w:jc w:val="both"/>
      </w:pPr>
      <w:hyperlink w:history="0" w:anchor="P147" w:tooltip="Главный распорядитель как получатель бюджетных средств проводит 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на основании отчета о реализации плана мероприятий по достижению результата предоставления субсидии в порядке и по формам, установленным Министерством финансов ...">
        <w:r>
          <w:rPr>
            <w:sz w:val="20"/>
            <w:color w:val="0000ff"/>
          </w:rPr>
          <w:t xml:space="preserve">Абзац второй пункта 23</w:t>
        </w:r>
      </w:hyperlink>
      <w:r>
        <w:rPr>
          <w:sz w:val="20"/>
        </w:rPr>
        <w:t xml:space="preserve"> Порядка вступает в силу с 1 января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С.СИТНИКОВ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20 сентября 2022 г. N 465-а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УСЛОВИЙ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С ЦЕЛЬЮ ФИНАНСОВОГО ОБЕСПЕЧЕНИЯ</w:t>
      </w:r>
    </w:p>
    <w:p>
      <w:pPr>
        <w:pStyle w:val="2"/>
        <w:jc w:val="center"/>
      </w:pPr>
      <w:r>
        <w:rPr>
          <w:sz w:val="20"/>
        </w:rPr>
        <w:t xml:space="preserve">ЗАТРАТ, ВОЗНИКАЮЩИХ В СВЯЗИ С ПРОВЕДЕНИЕМ ПОИСКОВОЙ РАБОТЫ,</w:t>
      </w:r>
    </w:p>
    <w:p>
      <w:pPr>
        <w:pStyle w:val="2"/>
        <w:jc w:val="center"/>
      </w:pPr>
      <w:r>
        <w:rPr>
          <w:sz w:val="20"/>
        </w:rPr>
        <w:t xml:space="preserve">НАПРАВЛЕННОЙ НА ВЫЯВЛЕНИЕ НЕИЗВЕСТНЫХ ВОИНСКИХ ЗАХОРОНЕНИЙ</w:t>
      </w:r>
    </w:p>
    <w:p>
      <w:pPr>
        <w:pStyle w:val="2"/>
        <w:jc w:val="center"/>
      </w:pPr>
      <w:r>
        <w:rPr>
          <w:sz w:val="20"/>
        </w:rPr>
        <w:t xml:space="preserve">И НЕПОГРЕБЕННЫХ ОСТАНКОВ ЗАЩИТНИКОВ ОТЕЧЕСТВА, УСТАНОВЛЕНИЕ</w:t>
      </w:r>
    </w:p>
    <w:p>
      <w:pPr>
        <w:pStyle w:val="2"/>
        <w:jc w:val="center"/>
      </w:pPr>
      <w:r>
        <w:rPr>
          <w:sz w:val="20"/>
        </w:rPr>
        <w:t xml:space="preserve">ИМЕН ПОГИБШИХ И ПРОПАВШИХ БЕЗ ВЕСТИ ПРИ ЗАЩИТЕ ОТЕЧЕСТВА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Администрации Костромской области от 19.12.2022 N 646-а &quot;О внесении изменений в постановление администрации Костромской области от 20.09.2022 N 465-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19.12.2022 N 646-а)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</w:t>
      </w:r>
      <w:hyperlink w:history="0" r:id="rId1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3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устанавливает порядок определения объема и условий предоставления субсидии из областного бюджета социально ориентированным некоммерческим организациям с целью финансового обеспечения затрат, возникающих в связи с проведением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 (далее - субсидия).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социально ориентированным некоммерческим организациям в целях финансового обеспечения затрат, возникающих в связи с проведением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 (далее - поисковая деятельность).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предоставляется в пределах бюджетных ассигнований, предусмотренных Законом Костромской области об областном бюджете на соответствующий финансовый год и плановый период, и лимитов бюджетных обязательств, доведенных в установленном порядке до комитета по делам молодежи Костромской области как получателя средств областного бюджета (далее - главный распорядитель как получатель бюджетных средств) на цели, указанные в </w:t>
      </w:r>
      <w:hyperlink w:history="0" w:anchor="P53" w:tooltip="2. Субсидия предоставляется социально ориентированным некоммерческим организациям в целях финансового обеспечения затрат, возникающих в связи с проведением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 (далее - поисковая деятельность)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категории получателей субсидий относятся социально ориентированные некоммерческие организации (за исключением государственных (муниципальных) учреждений), созданные в форме общественных объединений, уполномоченные на проведение поисковой деятельности, зарегистрированные в качестве юридического лица на территории Костромской области и реализующие комплекс мероприятий по выявлению неизвестных воинских захоронений и непогребенных останков защитников Отечества, установлению имен погибших и пропавших без вести при защите Отечества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о субсидии размещаются главным распорядителем как получателем бюджетных средств на едином портале бюджетной системы Российской Федерации в информационно-телекоммуникационной сети Интернет (в разделе единого портала) не позднее 15-го рабочего дня, следующего за днем принятия закона Костромской области об областном бюджете на соответствующий финансовый год и плановый период (закона Костромской области о внесении изменений в закон Костромской области об областном бюджете на соответствующий финансовый год и плановый период).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4" w:tooltip="Постановление Администрации Костромской области от 19.12.2022 N 646-а &quot;О внесении изменений в постановление администрации Костромской области от 20.09.2022 N 465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19.12.2022 N 646-а)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61" w:name="P61"/>
    <w:bookmarkEnd w:id="61"/>
    <w:p>
      <w:pPr>
        <w:pStyle w:val="0"/>
        <w:ind w:firstLine="540"/>
        <w:jc w:val="both"/>
      </w:pPr>
      <w:r>
        <w:rPr>
          <w:sz w:val="20"/>
        </w:rPr>
        <w:t xml:space="preserve">6.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hyperlink w:history="0" w:anchor="P65" w:tooltip="&lt;1&gt; В соответствии с пунктом 2 Постановления Правительства Российской Федерации от 5 апреля 2022 года N 590 &quot;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..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соответствии с </w:t>
      </w:r>
      <w:hyperlink w:history="0" r:id="rId15" w:tooltip="Постановление Правительства РФ от 05.04.2022 N 590 (ред. от 21.09.2022) &quot;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Постановления Правительства Российской Федерации от 5 апреля 2022 года N 590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году" (далее - Постановление N 590) в 2022 году у получателя субсидии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общественного объединения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получателя субсидии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Костромской областью</w:t>
      </w:r>
      <w:hyperlink w:history="0" w:anchor="P70" w:tooltip="&lt;2&gt; В соответствии с пунктом 3 Постановления N 590 действие данного требования приостановлено до 1 января 2023 года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В соответствии с </w:t>
      </w:r>
      <w:hyperlink w:history="0" r:id="rId16" w:tooltip="Постановление Правительства РФ от 05.04.2022 N 590 (ред. от 21.09.2022) &quot;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&quot;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Постановления N 590 действие данного требования приостановлено до 1 января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не должен получать средства из областного бюджета на основании иных нормативных правовых актов на цели, указанные в </w:t>
      </w:r>
      <w:hyperlink w:history="0" w:anchor="P53" w:tooltip="2. Субсидия предоставляется социально ориентированным некоммерческим организациям в целях финансового обеспечения затрат, возникающих в связи с проведением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 (далее - поисковая деятельность)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должен быть зарегистрирован в качестве юридического лица на территории Костромской области и осуществлять в соответствии с учредительными документами поисковую деятельность не менее 5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согласие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главным распорядителем как получателем бюджетных средств проверки соблюдения порядка и условий представления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1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на включение таких положений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запрет приобретения получателями субсидий, а также иными юридическими лицами, получающими средства на основании договоров, заключенных с получателями субсидий,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предусмотренных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Размер субсидии определяется главным распорядителем как получателем бюджетных средств согласно представленному получателем субсидии плану финансового обеспечения расходов, связанных с поисковой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объем средств, указанный в плане финансового обеспечения расходов, связанных с поисковой деятельностью, превышает лимиты бюджетных обязательств, утвержденные главному распорядителю как получателю бюджетных средств на текущий финансовый год на цели, указанные в </w:t>
      </w:r>
      <w:hyperlink w:history="0" w:anchor="P53" w:tooltip="2. Субсидия предоставляется социально ориентированным некоммерческим организациям в целях финансового обеспечения затрат, возникающих в связи с проведением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 (далее - поисковая деятельность)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предоставление субсидии получателям субсидий осуществляется в пределах лимитов бюджетных обязательств главного распорядителя как получателя бюджетных средств пропорционально объему средств, указанных в планах финансового обеспечения расходов, связанных с поисковой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Субсидия предоставляется получателям субсидии, указанным в </w:t>
      </w:r>
      <w:hyperlink w:history="0" w:anchor="P55" w:tooltip="4. К категории получателей субсидий относятся социально ориентированные некоммерческие организации (за исключением государственных (муниципальных) учреждений), созданные в форме общественных объединений, уполномоченные на проведение поисковой деятельности, зарегистрированные в качестве юридического лица на территории Костромской области и реализующие комплекс мероприятий по выявлению неизвестных воинских захоронений и непогребенных останков защитников Отечества, установлению имен погибших и пропавших без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на финансовое обеспечение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оплата транспортных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транспортных расходов до места проведения поисковых работ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услуги, оказываемые при проведении поисковой работы с использованием автотранспорта, предназначенного для перевозок пассажиров;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перевозка грузов и пассажиров в части затрат на горюче-смазочные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содержание, обслуживание и использование во время поисковых работ транспортных средств, стоящих на балансе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бронирование и наем жилого помещения по фактическим затратам, подтвержденным соответствующими документами, но не более стоимости однокомнатного (одноместного) номера гостиницы категории "три звезды" в месте проживания во время поисковых работ, или аренда палаток, или приобретение палаток для организации экспедиций с проведением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 (далее - экспедиции);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питания участников поисковой деятельности в период проведения экспедиций в соответствии с </w:t>
      </w:r>
      <w:hyperlink w:history="0" w:anchor="P336" w:tooltip="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поисковой работы (приложение N 3 к настоящему Порядку);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заработная плата и начисления на оплату труда работникам, обеспечивающим ведение учета и составление отчетности по операциям, связанным с поисковой деятельностью, с применением условий оплаты труда работников государственных учреждений молодежной сферы, утвержденных </w:t>
      </w:r>
      <w:hyperlink w:history="0" r:id="rId19" w:tooltip="Постановление Администрации Костромской области от 26.11.2008 N 405-а (ред. от 18.04.2022) &quot;Об оплате труда работников государственных учреждений молодежной сферы Костромской области&quot; (вместе с &quot;Положением об оплате труда работников государственных учреждений молодежной сферы Костром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26 ноября 2008 года N 405-а "Об оплате труда работников государственных учреждений молодежной сферы Костромской области".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получения субсидии получатель субсидии в срок до 15 марта года (в 2022 году - в срок до 15 ноября), в котором планируется предоставление субсидии, направляет главному распорядителю как получателю бюджетных средств по адресу: 156013, г. Кострома, ул. Калиновская, д. 38,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183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N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учредительных документов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подтверждающий полномочия лица, имеющего право действовать от имени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справку, подписанную руководителем и главным бухгалтером (при наличии) получателя субсидии, о соответствии получателя субсидии условиям, предусмотренным </w:t>
      </w:r>
      <w:hyperlink w:history="0" w:anchor="P61" w:tooltip="6. Условиями предоставления субсидии являются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w:anchor="P262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финансового обеспечения расходов, связанных с поисковой работой,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Отечества, по форме согласно приложению N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w:anchor="P336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поисковых работ по форме согласно приложению N 3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представленных документов пронумеровываются, прошнуровываются и заверяются руководителем получателя субсидии или уполномоченным им должностным лицом с указанием его фамилии, инициалов, должности, даты.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несет ответственность за достоверность сведений, представленных в документах.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Главным распорядителем как получателем бюджетных средств запрашиваются посредством межведомственного взаимодействия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выписка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справка, подтверждающая отсутствие у получателя субсидии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заключение соглашения</w:t>
      </w:r>
      <w:hyperlink w:history="0" w:anchor="P103" w:tooltip="&lt;3&gt; В соответствии с пунктом 2 Постановления N 590 в 2022 году у получателя субсидии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В соответствии с </w:t>
      </w:r>
      <w:hyperlink w:history="0" r:id="rId20" w:tooltip="Постановление Правительства РФ от 05.04.2022 N 590 (ред. от 21.09.2022) &quot;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Постановления N 590 в 2022 году у получателя субсидии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3) сведения, содержащиеся в реестре дисквалифицированных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вправе представить документы, указанные в настоящем пункте, по собственной инициативе, при этом выписка из Единого государственного реестра юридических лиц должна быть выдана налоговым органом не ранее 30 календарных дней, предшествующих дате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Главным распорядителем как получателем бюджетных средств в официальных источниках информационно-телекоммуникационной сети Интернет запрашиваются сведения о причастности получателей субсидии к экстремистской деятельности или терроризму либо сведения об их причастности к распространению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Поступившие главному распорядителю как получателю бюджетных средств документы, указанные в </w:t>
      </w:r>
      <w:hyperlink w:history="0" w:anchor="P90" w:tooltip="9. Для получения субсидии получатель субсидии в срок до 15 марта года (в 2022 году - в срок до 15 ноября), в котором планируется предоставление субсидии, направляет главному распорядителю как получателю бюджетных средств по адресу: 156013, г. Кострома, ул. Калиновская, д. 38, следующие документы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99" w:tooltip="10. Главным распорядителем как получателем бюджетных средств запрашиваются посредством межведомственного взаимодействия следующие документы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Порядка, регистрируются в день поступления в порядке очередности их поступления в журнале регистрации, прошнурованном, пронумерованном и скрепленном печатью главного распорядителя как получателя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как получатель бюджетных средств в течение 15 рабочих дней со дня регистрации документов, указанных в </w:t>
      </w:r>
      <w:hyperlink w:history="0" w:anchor="P90" w:tooltip="9. Для получения субсидии получатель субсидии в срок до 15 марта года (в 2022 году - в срок до 15 ноября), в котором планируется предоставление субсидии, направляет главному распорядителю как получателю бюджетных средств по адресу: 156013, г. Кострома, ул. Калиновская, д. 38, следующие документы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99" w:tooltip="10. Главным распорядителем как получателем бюджетных средств запрашиваются посредством межведомственного взаимодействия следующие документы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Порядка, рассматривает их и принимает решение о предоставлении субсидии либо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предоставлении субсидии либо об отказе в предоставлении субсидии направляется получателю субсидии в течение 2 рабочих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предоставлении субсидии в уведомлении указывается основание отказа и разъясняется порядок обжалования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получателям субсидии в порядке очередности поступления документов, указанных в </w:t>
      </w:r>
      <w:hyperlink w:history="0" w:anchor="P90" w:tooltip="9. Для получения субсидии получатель субсидии в срок до 15 марта года (в 2022 году - в срок до 15 ноября), в котором планируется предоставление субсидии, направляет главному распорядителю как получателю бюджетных средств по адресу: 156013, г. Кострома, ул. Калиновская, д. 38,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главному распорядителю как получателю бюджетных средств.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получателя субсидии условиям, предусмотренным </w:t>
      </w:r>
      <w:hyperlink w:history="0" w:anchor="P61" w:tooltip="6. Условиями предоставления субсидии являются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получателем субсидии документов требованиям, определенным </w:t>
      </w:r>
      <w:hyperlink w:history="0" w:anchor="P90" w:tooltip="9. Для получения субсидии получатель субсидии в срок до 15 марта года (в 2022 году - в срок до 15 ноября), в котором планируется предоставление субсидии, направляет главному распорядителю как получателю бюджетных средств по адресу: 156013, г. Кострома, ул. Калиновская, д. 38, следующие документы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факта недостоверности представленной получателем субсидии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социально ориентированной некоммерческой организации категории получателей субсидии, предусмотренной </w:t>
      </w:r>
      <w:hyperlink w:history="0" w:anchor="P55" w:tooltip="4. К категории получателей субсидий относятся социально ориентированные некоммерческие организации (за исключением государственных (муниципальных) учреждений), созданные в форме общественных объединений, уполномоченные на проведение поисковой деятельности, зарегистрированные в качестве юридического лица на территории Костромской области и реализующие комплекс мероприятий по выявлению неизвестных воинских захоронений и непогребенных останков защитников Отечества, установлению имен погибших и пропавших без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Отказ в предоставлении субсидии по основаниям, предусмотренным </w:t>
      </w:r>
      <w:hyperlink w:history="0" w:anchor="P113" w:tooltip="12. Основаниями для отказа в предоставлении субсидии являются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Порядка, 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Главный распорядитель как получатель бюджетных средств в срок, не превышающий 30 рабочих дней со дня принятия решения о предоставлении субсидии, заключает с получателем субсидии Соглашение в соответствии с типовой формой, установленной департаментом финансов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утвержденных в установленном порядке лимитов бюджетных обязательств на предоставление субсидий на текущий финансовый год, приводящего к невозможности предоставления субсидии в размере, определенном в Соглашении, а также согласие получателя субсидии на проведение главным распорядителем как получателем бюджетных средств проверки соблюдения получателем субсидии порядка и условий предоставления субсидий, в том числе достижения результатов предоставления субсидии, а также проверки органом государственного финансового контроля порядка и условий предоставления субсидий в соответствии со </w:t>
      </w:r>
      <w:hyperlink w:history="0" r:id="rId2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Изменения и дополнения, вносимые в Соглашение, оформляются в виде дополнительных соглашений, в том числе дополнительного соглашения о расторжении Соглашения (при необходимости), в соответствии с типовой формой, утвержденной департаментом финансов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соглашения являются неотъемлемой частью Соглашения.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Достигнутым результатом предоставления субсидии является: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Администрации Костромской области от 19.12.2022 N 646-а &quot;О внесении изменений в постановление администрации Костромской области от 20.09.2022 N 465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19.12.2022 N 646-а)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ежегодно не менее 2 экспедиций;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экспедиции ежегодно не менее 30 добровольцев (волонтеров).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предоставления субсидии устанавливается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Экспедиции проводятся в сроки, установленные </w:t>
      </w:r>
      <w:hyperlink w:history="0" w:anchor="P336" w:tooltip="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поисковых работ на текущий год, по форме согласно приложению N 3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Субсидии перечисляются на расчетные счета, открытые ими в учреждениях Центрального банка Российской Федерации или кредитных организациях, не позднее десятого рабочего дня после заключения Соглашения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случаях установления факта нарушения получателем субсидии условий и порядка предоставления субсидий, установленных настоящим Порядком и заключенным Соглашением, субсидия подлежит возврату в областной бюджет в порядке и сроки, предусмотренные </w:t>
      </w:r>
      <w:hyperlink w:history="0" w:anchor="P148" w:tooltip="24. В случаях нарушения, выявленного в том числе по фактам проверок, проведенных главным распорядителем как получателем бюджетных средств и департаментом финансового контроля Костромской области, получателем субсидии условий и порядка предоставления субсидий, установленных настоящим Порядком и заключенным Соглашением, обнаружения излишне выплаченных сумм субсидии, выявления недостоверной информации, содержащейся в документах, представленных для получения субсидии, недостижения значения результата предост...">
        <w:r>
          <w:rPr>
            <w:sz w:val="20"/>
            <w:color w:val="0000ff"/>
          </w:rPr>
          <w:t xml:space="preserve">пунктами 24</w:t>
        </w:r>
      </w:hyperlink>
      <w:r>
        <w:rPr>
          <w:sz w:val="20"/>
        </w:rPr>
        <w:t xml:space="preserve">-</w:t>
      </w:r>
      <w:hyperlink w:history="0" w:anchor="P153" w:tooltip="26. При невозвращении субсидии в случаях, указанных в пункте 24 настоящего Порядка, взыскание выплаченных сумм субсидии осуществляется в судебном порядке.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Действия (бездействие), решения главного распорядителя как получателя бюджетных средств, осуществляемые (принимаемые) в ходе предоставления субсидии, могут быть обжалованы получателем субсидии в досудебном (внесудебном) порядке заместителю губернатора Костромской области, координирующему работу по вопросам реализации государственной и выработке региональной политики в сфере поисковой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135" w:name="P135"/>
    <w:bookmarkEnd w:id="135"/>
    <w:p>
      <w:pPr>
        <w:pStyle w:val="0"/>
        <w:ind w:firstLine="540"/>
        <w:jc w:val="both"/>
      </w:pPr>
      <w:r>
        <w:rPr>
          <w:sz w:val="20"/>
        </w:rPr>
        <w:t xml:space="preserve">20. Получатель субсидии ежеквартально до 15 числа, следующего за отчетным кварталом, представляет главному распорядителю как получателю бюджетных средств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департаментом финансов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результатов предоставления субсидии, установленных </w:t>
      </w:r>
      <w:hyperlink w:history="0" w:anchor="P123" w:tooltip="16. Достигнутым результатом предоставления субсидии является: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настоящего Порядка, по форме, определенной типовой формой соглашения, установленной департаментом финансов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Отчеты, указанные в </w:t>
      </w:r>
      <w:hyperlink w:history="0" w:anchor="P135" w:tooltip="20. Получатель субсидии ежеквартально до 15 числа, следующего за отчетным кварталом, представляет главному распорядителю как получателю бюджетных средств следующие документы: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настоящего Порядка, составляются на 1 число месяца каждого квартала и нарастающим итогом с начала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Главный распорядитель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Главный распорядитель как получатель бюджетных средств в соответствии с установленными полномочиями осуществляет проверку соблюдения получателем субсидии порядка и условий предоставления субсидий, в том числе достижения результатов предоставления субсидий, а департамент финансового контроля Костромской области осуществляет проверку в соответствии со </w:t>
      </w:r>
      <w:hyperlink w:history="0" r:id="rId2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2 п. 23 </w:t>
            </w:r>
            <w:hyperlink w:history="0" w:anchor="P20" w:tooltip="Абзац второй пункта 23 Порядка вступает в силу с 1 янва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47" w:name="P147"/>
    <w:bookmarkEnd w:id="147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Главный распорядитель как получатель бюджетных средств проводит 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на основании отчета о реализации плана мероприятий по достижению результата предоставления субсидии в порядке и по формам, установленным Министерством финансов Российской Федерации.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случаях нарушения, выявленного в том числе по фактам проверок, проведенных главным распорядителем как получателем бюджетных средств и департаментом финансового контроля Костромской области, получателем субсидии условий и порядка предоставления субсидий, установленных настоящим Порядком и заключенным Соглашением, обнаружения излишне выплаченных сумм субсидии, выявления недостоверной информации, содержащейся в документах, представленных для получения субсидии, недостижения значения результата предоставления субсидии, установленного настоящим Порядком и заключенным Соглашением, субсидия подлежит возврату в областной бюджет: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основании письменного требования главного распорядителя как получателя бюджетных средств - в течение 10 рабочих дней со дня получения соответствующего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основании представления и (или) предписания департамента финансового контроля Костромской области - в сроки, установленные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Требования главного распорядителя как получателя бюджетных средств о возврате субсидии направляются получателю субсидии в течение 10 рабочих дней со дня обнаружения обстоятельств, предусмотренных </w:t>
      </w:r>
      <w:hyperlink w:history="0" w:anchor="P148" w:tooltip="24. В случаях нарушения, выявленного в том числе по фактам проверок, проведенных главным распорядителем как получателем бюджетных средств и департаментом финансового контроля Костромской области, получателем субсидии условий и порядка предоставления субсидий, установленных настоящим Порядком и заключенным Соглашением, обнаружения излишне выплаченных сумм субсидии, выявления недостоверной информации, содержащейся в документах, представленных для получения субсидии, недостижения значения результата предост...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настоящего Порядка, заказным письмом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и (или) предписания департамента финансового контроля Костромской области о возврате субсидии при обнаружении обстоятельств, предусмотренных </w:t>
      </w:r>
      <w:hyperlink w:history="0" w:anchor="P148" w:tooltip="24. В случаях нарушения, выявленного в том числе по фактам проверок, проведенных главным распорядителем как получателем бюджетных средств и департаментом финансового контроля Костромской области, получателем субсидии условий и порядка предоставления субсидий, установленных настоящим Порядком и заключенным Соглашением, обнаружения излишне выплаченных сумм субсидии, выявления недостоверной информации, содержащейся в документах, представленных для получения субсидии, недостижения значения результата предост...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настоящего Порядка, направляются получателю субсидии в порядке и сроки, установленные </w:t>
      </w:r>
      <w:hyperlink w:history="0" r:id="rId24" w:tooltip="Постановление Правительства РФ от 23.07.2020 N 1095 (ред. от 09.12.2022) &quot;Об утверждении федерального стандарта внутреннего государственного (муниципального) финансового контроля &quot;Реализация результатов проверок, ревизий и обследова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23 июля 2020 года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обследований".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При невозвращении субсидии в случаях, указанных в </w:t>
      </w:r>
      <w:hyperlink w:history="0" w:anchor="P148" w:tooltip="24. В случаях нарушения, выявленного в том числе по фактам проверок, проведенных главным распорядителем как получателем бюджетных средств и департаментом финансового контроля Костромской области, получателем субсидии условий и порядка предоставления субсидий, установленных настоящим Порядком и заключенным Соглашением, обнаружения излишне выплаченных сумм субсидии, выявления недостоверной информации, содержащейся в документах, представленных для получения субсидии, недостижения значения результата предост...">
        <w:r>
          <w:rPr>
            <w:sz w:val="20"/>
            <w:color w:val="0000ff"/>
          </w:rPr>
          <w:t xml:space="preserve">пункте 24</w:t>
        </w:r>
      </w:hyperlink>
      <w:r>
        <w:rPr>
          <w:sz w:val="20"/>
        </w:rPr>
        <w:t xml:space="preserve"> настоящего Порядка, взыскание выплаченных сумм субсидии осуществляется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При отсутствии потребности в использовании остатков субсидии, не использованных по состоянию на 1 января текущего финансового года на цели, ранее установленные при предоставлении субсидии (далее - остатки субсидии), получатель субсидии возвращает остатки субсидии в областной бюджет до 1 февраля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потребности в использовании остатков субсидии получатель субсидии до 1 февраля текущего финансового года представляет главному распорядителю как получателю бюджетных средств информацию об остатках субсидии для принятия по согласованию с департаментом финансов Костромской области решения о наличии потребности в не использованных в отчетном финансовом году остатков субсидии или возврате указанных средств при отсутствии в них потребности в порядке, установленном </w:t>
      </w:r>
      <w:hyperlink w:history="0" r:id="rId25" w:tooltip="Постановление Администрации Костромской области от 27.12.2021 N 608-а (ред. от 20.02.2023) &quot;Об утверждении порядка принятия главными распорядителями средств областного бюджета решений о наличии потребности в не использованных в отчетном финансовом году остатках субсидий, в том числе грантов в форме субсидий, предоставленных на финансовое обеспечение затрат в связи с производством (реализацией) товаров, выполнением работ, оказанием услуг, или возврате указанных средств при отсутствии в них потреб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27 декабря 2021 года N 608-а "Об утверждении порядка принятия главными распорядителями средств областного бюджета решений о наличии потребности в не использованных в отчетном финансовом году остатках субсидий, в том числе грантов в форме субсидий, предоставленных на финансовое обеспечение затрат в связи с производством (реализацией) товаров, выполнением работ, оказанием услуг, или возврате указанных средств при отсутствии в них потребности" (далее - Порядок принятия решения). Состав информации об остатках субсидии определен Порядком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как получатель бюджетных средств принимает решение о наличии потребности в не использованных в отчетном финансовом году остатках субсидии или возврате указанных средств при отсутствии в них потребности в сроки, установленные Порядком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главным распорядителем как получателем бюджетных средств решения о возврате остатков субсидии получатель субсидии возвращает остатки субсидии в областной бюджет в течение 10 рабочих дней со дня принятия указанного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условий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областного бюджета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с целью финансового</w:t>
      </w:r>
    </w:p>
    <w:p>
      <w:pPr>
        <w:pStyle w:val="0"/>
        <w:jc w:val="right"/>
      </w:pPr>
      <w:r>
        <w:rPr>
          <w:sz w:val="20"/>
        </w:rPr>
        <w:t xml:space="preserve">обеспечения затрат, возникающих</w:t>
      </w:r>
    </w:p>
    <w:p>
      <w:pPr>
        <w:pStyle w:val="0"/>
        <w:jc w:val="right"/>
      </w:pPr>
      <w:r>
        <w:rPr>
          <w:sz w:val="20"/>
        </w:rPr>
        <w:t xml:space="preserve">в связи с проведением поисковой</w:t>
      </w:r>
    </w:p>
    <w:p>
      <w:pPr>
        <w:pStyle w:val="0"/>
        <w:jc w:val="right"/>
      </w:pPr>
      <w:r>
        <w:rPr>
          <w:sz w:val="20"/>
        </w:rPr>
        <w:t xml:space="preserve">работы, направленной на выявление</w:t>
      </w:r>
    </w:p>
    <w:p>
      <w:pPr>
        <w:pStyle w:val="0"/>
        <w:jc w:val="right"/>
      </w:pPr>
      <w:r>
        <w:rPr>
          <w:sz w:val="20"/>
        </w:rPr>
        <w:t xml:space="preserve">неизвестных воинских захоронений</w:t>
      </w:r>
    </w:p>
    <w:p>
      <w:pPr>
        <w:pStyle w:val="0"/>
        <w:jc w:val="right"/>
      </w:pPr>
      <w:r>
        <w:rPr>
          <w:sz w:val="20"/>
        </w:rPr>
        <w:t xml:space="preserve">и непогребенных останков защитников</w:t>
      </w:r>
    </w:p>
    <w:p>
      <w:pPr>
        <w:pStyle w:val="0"/>
        <w:jc w:val="right"/>
      </w:pPr>
      <w:r>
        <w:rPr>
          <w:sz w:val="20"/>
        </w:rPr>
        <w:t xml:space="preserve">Отечества, установление имен</w:t>
      </w:r>
    </w:p>
    <w:p>
      <w:pPr>
        <w:pStyle w:val="0"/>
        <w:jc w:val="right"/>
      </w:pPr>
      <w:r>
        <w:rPr>
          <w:sz w:val="20"/>
        </w:rPr>
        <w:t xml:space="preserve">погибших и пропавших без вести</w:t>
      </w:r>
    </w:p>
    <w:p>
      <w:pPr>
        <w:pStyle w:val="0"/>
        <w:jc w:val="right"/>
      </w:pPr>
      <w:r>
        <w:rPr>
          <w:sz w:val="20"/>
        </w:rPr>
        <w:t xml:space="preserve">при защите Отечества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 бланке организации                        Председателю комитета по делам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молодежи Костромской области</w:t>
      </w:r>
    </w:p>
    <w:p>
      <w:pPr>
        <w:pStyle w:val="1"/>
        <w:jc w:val="both"/>
      </w:pPr>
      <w:r>
        <w:rPr>
          <w:sz w:val="20"/>
        </w:rPr>
      </w:r>
    </w:p>
    <w:bookmarkStart w:id="183" w:name="P183"/>
    <w:bookmarkEnd w:id="183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о предоставлении субсидий из областного бюджета социально</w:t>
      </w:r>
    </w:p>
    <w:p>
      <w:pPr>
        <w:pStyle w:val="1"/>
        <w:jc w:val="both"/>
      </w:pPr>
      <w:r>
        <w:rPr>
          <w:sz w:val="20"/>
        </w:rPr>
        <w:t xml:space="preserve">            ориентированным некоммерческим организациям с целью</w:t>
      </w:r>
    </w:p>
    <w:p>
      <w:pPr>
        <w:pStyle w:val="1"/>
        <w:jc w:val="both"/>
      </w:pPr>
      <w:r>
        <w:rPr>
          <w:sz w:val="20"/>
        </w:rPr>
        <w:t xml:space="preserve">                финансового обеспечения затрат, возникающих</w:t>
      </w:r>
    </w:p>
    <w:p>
      <w:pPr>
        <w:pStyle w:val="1"/>
        <w:jc w:val="both"/>
      </w:pPr>
      <w:r>
        <w:rPr>
          <w:sz w:val="20"/>
        </w:rPr>
        <w:t xml:space="preserve">           в связи с проведением поисковой работы, направленной</w:t>
      </w:r>
    </w:p>
    <w:p>
      <w:pPr>
        <w:pStyle w:val="1"/>
        <w:jc w:val="both"/>
      </w:pPr>
      <w:r>
        <w:rPr>
          <w:sz w:val="20"/>
        </w:rPr>
        <w:t xml:space="preserve">               на выявление неизвестных воинских захоронений</w:t>
      </w:r>
    </w:p>
    <w:p>
      <w:pPr>
        <w:pStyle w:val="1"/>
        <w:jc w:val="both"/>
      </w:pPr>
      <w:r>
        <w:rPr>
          <w:sz w:val="20"/>
        </w:rPr>
        <w:t xml:space="preserve">        и непогребенных останков защитников Отечества, установление</w:t>
      </w:r>
    </w:p>
    <w:p>
      <w:pPr>
        <w:pStyle w:val="1"/>
        <w:jc w:val="both"/>
      </w:pPr>
      <w:r>
        <w:rPr>
          <w:sz w:val="20"/>
        </w:rPr>
        <w:t xml:space="preserve">         имен погибших и пропавших без вести при защите Отечества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предоставить  субсидию из областного бюджета с целью финансового</w:t>
      </w:r>
    </w:p>
    <w:p>
      <w:pPr>
        <w:pStyle w:val="1"/>
        <w:jc w:val="both"/>
      </w:pPr>
      <w:r>
        <w:rPr>
          <w:sz w:val="20"/>
        </w:rPr>
        <w:t xml:space="preserve">обеспечения  затрат,  возникающих  в  связи с проведением поисковой работы,</w:t>
      </w:r>
    </w:p>
    <w:p>
      <w:pPr>
        <w:pStyle w:val="1"/>
        <w:jc w:val="both"/>
      </w:pPr>
      <w:r>
        <w:rPr>
          <w:sz w:val="20"/>
        </w:rPr>
        <w:t xml:space="preserve">направленной  на выявление неизвестных воинских захоронений и непогребенных</w:t>
      </w:r>
    </w:p>
    <w:p>
      <w:pPr>
        <w:pStyle w:val="1"/>
        <w:jc w:val="both"/>
      </w:pPr>
      <w:r>
        <w:rPr>
          <w:sz w:val="20"/>
        </w:rPr>
        <w:t xml:space="preserve">останков  защитников  Отечества, установление имен погибших и пропавших без</w:t>
      </w:r>
    </w:p>
    <w:p>
      <w:pPr>
        <w:pStyle w:val="1"/>
        <w:jc w:val="both"/>
      </w:pPr>
      <w:r>
        <w:rPr>
          <w:sz w:val="20"/>
        </w:rPr>
        <w:t xml:space="preserve">вести при защите Отечества, в размере _________ рублей.</w:t>
      </w:r>
    </w:p>
    <w:p>
      <w:pPr>
        <w:pStyle w:val="1"/>
        <w:jc w:val="both"/>
      </w:pPr>
      <w:r>
        <w:rPr>
          <w:sz w:val="20"/>
        </w:rPr>
        <w:t xml:space="preserve">    Подтверждаю   достоверность   и   полноту  информации,  содержащейся  в</w:t>
      </w:r>
    </w:p>
    <w:p>
      <w:pPr>
        <w:pStyle w:val="1"/>
        <w:jc w:val="both"/>
      </w:pPr>
      <w:r>
        <w:rPr>
          <w:sz w:val="20"/>
        </w:rPr>
        <w:t xml:space="preserve">настоящем заявлении и прилагаемых к нему документах.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Об   ответственности   за   достоверность  информации,  содержащейся  в</w:t>
      </w:r>
    </w:p>
    <w:p>
      <w:pPr>
        <w:pStyle w:val="1"/>
        <w:jc w:val="both"/>
      </w:pPr>
      <w:r>
        <w:rPr>
          <w:sz w:val="20"/>
        </w:rPr>
        <w:t xml:space="preserve">документах, представленных для получения субсидии, предупрежден(-на)</w:t>
      </w:r>
    </w:p>
    <w:p>
      <w:pPr>
        <w:pStyle w:val="1"/>
        <w:jc w:val="both"/>
      </w:pPr>
      <w:r>
        <w:rPr>
          <w:sz w:val="20"/>
        </w:rPr>
        <w:t xml:space="preserve">__________________.</w:t>
      </w:r>
    </w:p>
    <w:p>
      <w:pPr>
        <w:pStyle w:val="1"/>
        <w:jc w:val="both"/>
      </w:pPr>
      <w:r>
        <w:rPr>
          <w:sz w:val="20"/>
        </w:rPr>
        <w:t xml:space="preserve">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Реквизиты:</w:t>
      </w:r>
    </w:p>
    <w:p>
      <w:pPr>
        <w:pStyle w:val="1"/>
        <w:jc w:val="both"/>
      </w:pPr>
      <w:r>
        <w:rPr>
          <w:sz w:val="20"/>
        </w:rPr>
        <w:t xml:space="preserve">место нахождения: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банковские реквизиты:</w:t>
      </w:r>
    </w:p>
    <w:p>
      <w:pPr>
        <w:pStyle w:val="1"/>
        <w:jc w:val="both"/>
      </w:pPr>
      <w:r>
        <w:rPr>
          <w:sz w:val="20"/>
        </w:rPr>
        <w:t xml:space="preserve">ИНН/КПП: 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р/счет: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корр./счет: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БИК: 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банка: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ОКВЭД 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или иное</w:t>
      </w:r>
    </w:p>
    <w:p>
      <w:pPr>
        <w:pStyle w:val="1"/>
        <w:jc w:val="both"/>
      </w:pPr>
      <w:r>
        <w:rPr>
          <w:sz w:val="20"/>
        </w:rPr>
        <w:t xml:space="preserve">уполномоченное лицо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организации _____________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(подпись)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 20__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приема заявления "___" ____________ 20__ года рег. N 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 _____________ _____________________________</w:t>
      </w:r>
    </w:p>
    <w:p>
      <w:pPr>
        <w:pStyle w:val="1"/>
        <w:jc w:val="both"/>
      </w:pPr>
      <w:r>
        <w:rPr>
          <w:sz w:val="20"/>
        </w:rPr>
        <w:t xml:space="preserve">(должность специалиста комитета   (подпись)             (Ф.И.О.)</w:t>
      </w:r>
    </w:p>
    <w:p>
      <w:pPr>
        <w:pStyle w:val="1"/>
        <w:jc w:val="both"/>
      </w:pPr>
      <w:r>
        <w:rPr>
          <w:sz w:val="20"/>
        </w:rPr>
        <w:t xml:space="preserve">по делам молодежи Костромской</w:t>
      </w:r>
    </w:p>
    <w:p>
      <w:pPr>
        <w:pStyle w:val="1"/>
        <w:jc w:val="both"/>
      </w:pPr>
      <w:r>
        <w:rPr>
          <w:sz w:val="20"/>
        </w:rPr>
        <w:t xml:space="preserve">   области, ответственного</w:t>
      </w:r>
    </w:p>
    <w:p>
      <w:pPr>
        <w:pStyle w:val="1"/>
        <w:jc w:val="both"/>
      </w:pPr>
      <w:r>
        <w:rPr>
          <w:sz w:val="20"/>
        </w:rPr>
        <w:t xml:space="preserve">     за прием документов)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условий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областного бюджета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с целью финансового</w:t>
      </w:r>
    </w:p>
    <w:p>
      <w:pPr>
        <w:pStyle w:val="0"/>
        <w:jc w:val="right"/>
      </w:pPr>
      <w:r>
        <w:rPr>
          <w:sz w:val="20"/>
        </w:rPr>
        <w:t xml:space="preserve">обеспечения затрат, возникающих</w:t>
      </w:r>
    </w:p>
    <w:p>
      <w:pPr>
        <w:pStyle w:val="0"/>
        <w:jc w:val="right"/>
      </w:pPr>
      <w:r>
        <w:rPr>
          <w:sz w:val="20"/>
        </w:rPr>
        <w:t xml:space="preserve">в связи с проведением поисковой</w:t>
      </w:r>
    </w:p>
    <w:p>
      <w:pPr>
        <w:pStyle w:val="0"/>
        <w:jc w:val="right"/>
      </w:pPr>
      <w:r>
        <w:rPr>
          <w:sz w:val="20"/>
        </w:rPr>
        <w:t xml:space="preserve">работы, направленной на выявление</w:t>
      </w:r>
    </w:p>
    <w:p>
      <w:pPr>
        <w:pStyle w:val="0"/>
        <w:jc w:val="right"/>
      </w:pPr>
      <w:r>
        <w:rPr>
          <w:sz w:val="20"/>
        </w:rPr>
        <w:t xml:space="preserve">неизвестных воинских захоронений</w:t>
      </w:r>
    </w:p>
    <w:p>
      <w:pPr>
        <w:pStyle w:val="0"/>
        <w:jc w:val="right"/>
      </w:pPr>
      <w:r>
        <w:rPr>
          <w:sz w:val="20"/>
        </w:rPr>
        <w:t xml:space="preserve">и непогребенных останков защитников</w:t>
      </w:r>
    </w:p>
    <w:p>
      <w:pPr>
        <w:pStyle w:val="0"/>
        <w:jc w:val="right"/>
      </w:pPr>
      <w:r>
        <w:rPr>
          <w:sz w:val="20"/>
        </w:rPr>
        <w:t xml:space="preserve">Отечества, установление имен</w:t>
      </w:r>
    </w:p>
    <w:p>
      <w:pPr>
        <w:pStyle w:val="0"/>
        <w:jc w:val="right"/>
      </w:pPr>
      <w:r>
        <w:rPr>
          <w:sz w:val="20"/>
        </w:rPr>
        <w:t xml:space="preserve">погибших и пропавших без вести</w:t>
      </w:r>
    </w:p>
    <w:p>
      <w:pPr>
        <w:pStyle w:val="0"/>
        <w:jc w:val="right"/>
      </w:pPr>
      <w:r>
        <w:rPr>
          <w:sz w:val="20"/>
        </w:rPr>
        <w:t xml:space="preserve">при защите Отечества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Председателю комитета по делам</w:t>
      </w:r>
    </w:p>
    <w:p>
      <w:pPr>
        <w:pStyle w:val="0"/>
        <w:jc w:val="right"/>
      </w:pPr>
      <w:r>
        <w:rPr>
          <w:sz w:val="20"/>
        </w:rPr>
        <w:t xml:space="preserve">молодежи Костромской области</w:t>
      </w:r>
    </w:p>
    <w:p>
      <w:pPr>
        <w:pStyle w:val="0"/>
        <w:jc w:val="both"/>
      </w:pPr>
      <w:r>
        <w:rPr>
          <w:sz w:val="20"/>
        </w:rPr>
      </w:r>
    </w:p>
    <w:bookmarkStart w:id="262" w:name="P262"/>
    <w:bookmarkEnd w:id="262"/>
    <w:p>
      <w:pPr>
        <w:pStyle w:val="0"/>
        <w:jc w:val="center"/>
      </w:pPr>
      <w:r>
        <w:rPr>
          <w:sz w:val="20"/>
        </w:rPr>
        <w:t xml:space="preserve">ПЛАН</w:t>
      </w:r>
    </w:p>
    <w:p>
      <w:pPr>
        <w:pStyle w:val="0"/>
        <w:jc w:val="center"/>
      </w:pPr>
      <w:r>
        <w:rPr>
          <w:sz w:val="20"/>
        </w:rPr>
        <w:t xml:space="preserve">финансового обеспечения расходов, связанных с поисковой</w:t>
      </w:r>
    </w:p>
    <w:p>
      <w:pPr>
        <w:pStyle w:val="0"/>
        <w:jc w:val="center"/>
      </w:pPr>
      <w:r>
        <w:rPr>
          <w:sz w:val="20"/>
        </w:rPr>
        <w:t xml:space="preserve">работой, направленной на выявление неизвестных воинских</w:t>
      </w:r>
    </w:p>
    <w:p>
      <w:pPr>
        <w:pStyle w:val="0"/>
        <w:jc w:val="center"/>
      </w:pPr>
      <w:r>
        <w:rPr>
          <w:sz w:val="20"/>
        </w:rPr>
        <w:t xml:space="preserve">захоронений и непогребенных останков защитников Отечества,</w:t>
      </w:r>
    </w:p>
    <w:p>
      <w:pPr>
        <w:pStyle w:val="0"/>
        <w:jc w:val="center"/>
      </w:pPr>
      <w:r>
        <w:rPr>
          <w:sz w:val="20"/>
        </w:rPr>
        <w:t xml:space="preserve">установление имен погибших и пропавших без вести</w:t>
      </w:r>
    </w:p>
    <w:p>
      <w:pPr>
        <w:pStyle w:val="0"/>
        <w:jc w:val="center"/>
      </w:pPr>
      <w:r>
        <w:rPr>
          <w:sz w:val="20"/>
        </w:rPr>
        <w:t xml:space="preserve">при защите Отечества</w:t>
      </w:r>
    </w:p>
    <w:p>
      <w:pPr>
        <w:pStyle w:val="0"/>
        <w:jc w:val="center"/>
      </w:pPr>
      <w:r>
        <w:rPr>
          <w:sz w:val="20"/>
        </w:rPr>
        <w:t xml:space="preserve">в __________ году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социально ориентированной</w:t>
      </w:r>
    </w:p>
    <w:p>
      <w:pPr>
        <w:pStyle w:val="0"/>
        <w:jc w:val="center"/>
      </w:pPr>
      <w:r>
        <w:rPr>
          <w:sz w:val="20"/>
        </w:rPr>
        <w:t xml:space="preserve">некоммерческой организации)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(адрес социально ориентированной некоммерческой</w:t>
      </w:r>
    </w:p>
    <w:p>
      <w:pPr>
        <w:pStyle w:val="0"/>
        <w:jc w:val="center"/>
      </w:pPr>
      <w:r>
        <w:rPr>
          <w:sz w:val="20"/>
        </w:rPr>
        <w:t xml:space="preserve">организации, контактный телефон)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2324"/>
        <w:gridCol w:w="2324"/>
        <w:gridCol w:w="2324"/>
      </w:tblGrid>
      <w:tr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п/п, наименование расходов (затрат)</w:t>
            </w:r>
          </w:p>
        </w:tc>
        <w:tc>
          <w:tcPr>
            <w:gridSpan w:val="3"/>
            <w:tcW w:w="6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 суммы на год, предъявляемой к возмещению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Цена за единицу (рублей)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расходов (рублей)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к возмещению (рублей)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                           Главный бухгалтер</w:t>
      </w:r>
    </w:p>
    <w:p>
      <w:pPr>
        <w:pStyle w:val="1"/>
        <w:jc w:val="both"/>
      </w:pPr>
      <w:r>
        <w:rPr>
          <w:sz w:val="20"/>
        </w:rPr>
        <w:t xml:space="preserve">получателя субсидии                     получателя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 _______________________     ___________ _______________________</w:t>
      </w:r>
    </w:p>
    <w:p>
      <w:pPr>
        <w:pStyle w:val="1"/>
        <w:jc w:val="both"/>
      </w:pPr>
      <w:r>
        <w:rPr>
          <w:sz w:val="20"/>
        </w:rPr>
        <w:t xml:space="preserve"> (подпись)   (расшифровка подписи)       (подпись)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 20__ года              "___" __________ 20__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условий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областного бюджета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с целью финансового</w:t>
      </w:r>
    </w:p>
    <w:p>
      <w:pPr>
        <w:pStyle w:val="0"/>
        <w:jc w:val="right"/>
      </w:pPr>
      <w:r>
        <w:rPr>
          <w:sz w:val="20"/>
        </w:rPr>
        <w:t xml:space="preserve">обеспечения затрат, возникающих</w:t>
      </w:r>
    </w:p>
    <w:p>
      <w:pPr>
        <w:pStyle w:val="0"/>
        <w:jc w:val="right"/>
      </w:pPr>
      <w:r>
        <w:rPr>
          <w:sz w:val="20"/>
        </w:rPr>
        <w:t xml:space="preserve">в связи с проведением поисковой</w:t>
      </w:r>
    </w:p>
    <w:p>
      <w:pPr>
        <w:pStyle w:val="0"/>
        <w:jc w:val="right"/>
      </w:pPr>
      <w:r>
        <w:rPr>
          <w:sz w:val="20"/>
        </w:rPr>
        <w:t xml:space="preserve">работы, направленной на выявление</w:t>
      </w:r>
    </w:p>
    <w:p>
      <w:pPr>
        <w:pStyle w:val="0"/>
        <w:jc w:val="right"/>
      </w:pPr>
      <w:r>
        <w:rPr>
          <w:sz w:val="20"/>
        </w:rPr>
        <w:t xml:space="preserve">неизвестных воинских захоронений</w:t>
      </w:r>
    </w:p>
    <w:p>
      <w:pPr>
        <w:pStyle w:val="0"/>
        <w:jc w:val="right"/>
      </w:pPr>
      <w:r>
        <w:rPr>
          <w:sz w:val="20"/>
        </w:rPr>
        <w:t xml:space="preserve">и непогребенных останков защитников</w:t>
      </w:r>
    </w:p>
    <w:p>
      <w:pPr>
        <w:pStyle w:val="0"/>
        <w:jc w:val="right"/>
      </w:pPr>
      <w:r>
        <w:rPr>
          <w:sz w:val="20"/>
        </w:rPr>
        <w:t xml:space="preserve">Отечества, установление имен</w:t>
      </w:r>
    </w:p>
    <w:p>
      <w:pPr>
        <w:pStyle w:val="0"/>
        <w:jc w:val="right"/>
      </w:pPr>
      <w:r>
        <w:rPr>
          <w:sz w:val="20"/>
        </w:rPr>
        <w:t xml:space="preserve">погибших и пропавших без вести</w:t>
      </w:r>
    </w:p>
    <w:p>
      <w:pPr>
        <w:pStyle w:val="0"/>
        <w:jc w:val="right"/>
      </w:pPr>
      <w:r>
        <w:rPr>
          <w:sz w:val="20"/>
        </w:rPr>
        <w:t xml:space="preserve">при защите Отечества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Председателю комитета по делам</w:t>
      </w:r>
    </w:p>
    <w:p>
      <w:pPr>
        <w:pStyle w:val="0"/>
        <w:jc w:val="right"/>
      </w:pPr>
      <w:r>
        <w:rPr>
          <w:sz w:val="20"/>
        </w:rPr>
        <w:t xml:space="preserve">молодежи Костромской области</w:t>
      </w:r>
    </w:p>
    <w:p>
      <w:pPr>
        <w:pStyle w:val="0"/>
        <w:jc w:val="both"/>
      </w:pPr>
      <w:r>
        <w:rPr>
          <w:sz w:val="20"/>
        </w:rPr>
      </w:r>
    </w:p>
    <w:bookmarkStart w:id="336" w:name="P336"/>
    <w:bookmarkEnd w:id="336"/>
    <w:p>
      <w:pPr>
        <w:pStyle w:val="0"/>
        <w:jc w:val="center"/>
      </w:pPr>
      <w:r>
        <w:rPr>
          <w:sz w:val="20"/>
        </w:rPr>
        <w:t xml:space="preserve">ПЛАН</w:t>
      </w:r>
    </w:p>
    <w:p>
      <w:pPr>
        <w:pStyle w:val="0"/>
        <w:jc w:val="center"/>
      </w:pPr>
      <w:r>
        <w:rPr>
          <w:sz w:val="20"/>
        </w:rPr>
        <w:t xml:space="preserve">поисковой работы</w:t>
      </w:r>
    </w:p>
    <w:p>
      <w:pPr>
        <w:pStyle w:val="0"/>
        <w:jc w:val="center"/>
      </w:pPr>
      <w:r>
        <w:rPr>
          <w:sz w:val="20"/>
        </w:rPr>
        <w:t xml:space="preserve">в ________ году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социально ориентированной</w:t>
      </w:r>
    </w:p>
    <w:p>
      <w:pPr>
        <w:pStyle w:val="0"/>
        <w:jc w:val="center"/>
      </w:pPr>
      <w:r>
        <w:rPr>
          <w:sz w:val="20"/>
        </w:rPr>
        <w:t xml:space="preserve">некоммерческой организации)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(адрес социально ориентированной некоммерческой</w:t>
      </w:r>
    </w:p>
    <w:p>
      <w:pPr>
        <w:pStyle w:val="0"/>
        <w:jc w:val="center"/>
      </w:pPr>
      <w:r>
        <w:rPr>
          <w:sz w:val="20"/>
        </w:rPr>
        <w:t xml:space="preserve">организации, контактный телефон)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83"/>
        <w:gridCol w:w="1954"/>
        <w:gridCol w:w="1790"/>
        <w:gridCol w:w="2041"/>
        <w:gridCol w:w="1757"/>
      </w:tblGrid>
      <w:tr>
        <w:tc>
          <w:tcPr>
            <w:tcW w:w="14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 мероприятия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Предполагаемое количество участников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 поисковых работ</w:t>
            </w:r>
          </w:p>
        </w:tc>
      </w:tr>
      <w:tr>
        <w:tc>
          <w:tcPr>
            <w:tcW w:w="14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Руководитель получателя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"___" ______________ 20__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Костромской области от 20.09.2022 N 465-а</w:t>
            <w:br/>
            <w:t>(ред. от 19.12.2022)</w:t>
            <w:br/>
            <w:t>"О порядке определения объема...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B669C442A7E3E048E4B77D8ABCE84E9CFC82CDF635AEA05D3138460CFBCF7F24815DC501492889B4FCDBBB45ED85A84C61A9CF48F563A0491E9C747o9p1N" TargetMode = "External"/>
	<Relationship Id="rId8" Type="http://schemas.openxmlformats.org/officeDocument/2006/relationships/hyperlink" Target="consultantplus://offline/ref=AB669C442A7E3E048E4B69D5BDA2D8E2CEC070D0615BE7538842823790ECF1A70855DA0251D48C911B9CFFE156D20ECB82498FF78F4Ao3p9N" TargetMode = "External"/>
	<Relationship Id="rId9" Type="http://schemas.openxmlformats.org/officeDocument/2006/relationships/hyperlink" Target="consultantplus://offline/ref=AB669C442A7E3E048E4B69D5BDA2D8E2CEC077D16A5AE7538842823790ECF1A70855DA0557DDD1CB0B98B6B55BCD0ED39C4D91F7o8pCN" TargetMode = "External"/>
	<Relationship Id="rId10" Type="http://schemas.openxmlformats.org/officeDocument/2006/relationships/hyperlink" Target="consultantplus://offline/ref=AB669C442A7E3E048E4B77D8ABCE84E9CFC82CDF635AE903D3158460CFBCF7F24815DC500692D0974ECDA5B45DCD0CD580o4pCN" TargetMode = "External"/>
	<Relationship Id="rId11" Type="http://schemas.openxmlformats.org/officeDocument/2006/relationships/hyperlink" Target="consultantplus://offline/ref=AB669C442A7E3E048E4B77D8ABCE84E9CFC82CDF635AEA05D3138460CFBCF7F24815DC501492889B4FCDBBB45ED85A84C61A9CF48F563A0491E9C747o9p1N" TargetMode = "External"/>
	<Relationship Id="rId12" Type="http://schemas.openxmlformats.org/officeDocument/2006/relationships/hyperlink" Target="consultantplus://offline/ref=AB669C442A7E3E048E4B69D5BDA2D8E2CEC070D0615BE7538842823790ECF1A70855DA0251D48C911B9CFFE156D20ECB82498FF78F4Ao3p9N" TargetMode = "External"/>
	<Relationship Id="rId13" Type="http://schemas.openxmlformats.org/officeDocument/2006/relationships/hyperlink" Target="consultantplus://offline/ref=AB669C442A7E3E048E4B69D5BDA2D8E2CEC077D16A5AE7538842823790ECF1A70855DA0557DDD1CB0B98B6B55BCD0ED39C4D91F7o8pCN" TargetMode = "External"/>
	<Relationship Id="rId14" Type="http://schemas.openxmlformats.org/officeDocument/2006/relationships/hyperlink" Target="consultantplus://offline/ref=AB669C442A7E3E048E4B77D8ABCE84E9CFC82CDF635AEA05D3138460CFBCF7F24815DC501492889B4FCDBBB45DD85A84C61A9CF48F563A0491E9C747o9p1N" TargetMode = "External"/>
	<Relationship Id="rId15" Type="http://schemas.openxmlformats.org/officeDocument/2006/relationships/hyperlink" Target="consultantplus://offline/ref=AB669C442A7E3E048E4B69D5BDA2D8E2CEC175D0665FE7538842823790ECF1A70855DA0557D6859A49C6EFE51F8603D4825191F3914A3A00o8pCN" TargetMode = "External"/>
	<Relationship Id="rId16" Type="http://schemas.openxmlformats.org/officeDocument/2006/relationships/hyperlink" Target="consultantplus://offline/ref=AB669C442A7E3E048E4B69D5BDA2D8E2CEC175D0665FE7538842823790ECF1A70855DA0557D6859B4CC6EFE51F8603D4825191F3914A3A00o8pCN" TargetMode = "External"/>
	<Relationship Id="rId17" Type="http://schemas.openxmlformats.org/officeDocument/2006/relationships/hyperlink" Target="consultantplus://offline/ref=AB669C442A7E3E048E4B69D5BDA2D8E2CEC070D0615BE7538842823790ECF1A70855DA0750D681911B9CFFE156D20ECB82498FF78F4Ao3p9N" TargetMode = "External"/>
	<Relationship Id="rId18" Type="http://schemas.openxmlformats.org/officeDocument/2006/relationships/hyperlink" Target="consultantplus://offline/ref=AB669C442A7E3E048E4B69D5BDA2D8E2CEC070D0615BE7538842823790ECF1A70855DA0750D487911B9CFFE156D20ECB82498FF78F4Ao3p9N" TargetMode = "External"/>
	<Relationship Id="rId19" Type="http://schemas.openxmlformats.org/officeDocument/2006/relationships/hyperlink" Target="consultantplus://offline/ref=AB669C442A7E3E048E4B77D8ABCE84E9CFC82CDF635AEC0CD7158460CFBCF7F24815DC500692D0974ECDA5B45DCD0CD580o4pCN" TargetMode = "External"/>
	<Relationship Id="rId20" Type="http://schemas.openxmlformats.org/officeDocument/2006/relationships/hyperlink" Target="consultantplus://offline/ref=AB669C442A7E3E048E4B69D5BDA2D8E2CEC175D0665FE7538842823790ECF1A70855DA0557D6859A49C6EFE51F8603D4825191F3914A3A00o8pCN" TargetMode = "External"/>
	<Relationship Id="rId21" Type="http://schemas.openxmlformats.org/officeDocument/2006/relationships/hyperlink" Target="consultantplus://offline/ref=AB669C442A7E3E048E4B69D5BDA2D8E2CEC070D0615BE7538842823790ECF1A70855DA0750D487911B9CFFE156D20ECB82498FF78F4Ao3p9N" TargetMode = "External"/>
	<Relationship Id="rId22" Type="http://schemas.openxmlformats.org/officeDocument/2006/relationships/hyperlink" Target="consultantplus://offline/ref=AB669C442A7E3E048E4B77D8ABCE84E9CFC82CDF635AEA05D3138460CFBCF7F24815DC501492889B4FCDBBB453D85A84C61A9CF48F563A0491E9C747o9p1N" TargetMode = "External"/>
	<Relationship Id="rId23" Type="http://schemas.openxmlformats.org/officeDocument/2006/relationships/hyperlink" Target="consultantplus://offline/ref=AB669C442A7E3E048E4B69D5BDA2D8E2CEC070D0615BE7538842823790ECF1A70855DA0750D487911B9CFFE156D20ECB82498FF78F4Ao3p9N" TargetMode = "External"/>
	<Relationship Id="rId24" Type="http://schemas.openxmlformats.org/officeDocument/2006/relationships/hyperlink" Target="consultantplus://offline/ref=AB669C442A7E3E048E4B69D5BDA2D8E2CEC076D36A5CE7538842823790ECF1A71A55820956D69B9A49D3B9B459oDp0N" TargetMode = "External"/>
	<Relationship Id="rId25" Type="http://schemas.openxmlformats.org/officeDocument/2006/relationships/hyperlink" Target="consultantplus://offline/ref=AB669C442A7E3E048E4B77D8ABCE84E9CFC82CDF635AEB07D2138460CFBCF7F24815DC500692D0974ECDA5B45DCD0CD580o4pC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Костромской области от 20.09.2022 N 465-а
(ред. от 19.12.2022)
"О порядке определения объема и условий предоставления субсидий из областного бюджета социально ориентированным некоммерческим организациям с целью финансового обеспечения затрат, возникающих в связи с проведением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Отечества"</dc:title>
  <dcterms:created xsi:type="dcterms:W3CDTF">2023-06-10T13:41:40Z</dcterms:created>
</cp:coreProperties>
</file>