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03.03.2017 N 3575-КЗ</w:t>
              <w:br/>
              <w:t xml:space="preserve">(ред. от 07.12.2022)</w:t>
              <w:br/>
              <w:t xml:space="preserve">"Об Общественной палате Краснодарского края и о внесении изменений в отдельные законодательные акты Краснодарского края"</w:t>
              <w:br/>
              <w:t xml:space="preserve">(принят ЗС КК 15.02.2017)</w:t>
              <w:br/>
              <w:t xml:space="preserve">(с изм. и доп., вступившими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марта 2017 года</w:t>
            </w:r>
          </w:p>
        </w:tc>
        <w:tc>
          <w:tcPr>
            <w:tcW w:w="5103" w:type="dxa"/>
            <w:tcBorders>
              <w:top w:val="nil"/>
              <w:left w:val="nil"/>
              <w:bottom w:val="nil"/>
              <w:right w:val="nil"/>
            </w:tcBorders>
          </w:tcPr>
          <w:p>
            <w:pPr>
              <w:pStyle w:val="0"/>
              <w:jc w:val="right"/>
            </w:pPr>
            <w:r>
              <w:rPr>
                <w:sz w:val="20"/>
              </w:rPr>
              <w:t xml:space="preserve">N 3575-КЗ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ОБ ОБЩЕСТВЕННОЙ ПАЛАТЕ</w:t>
      </w:r>
    </w:p>
    <w:p>
      <w:pPr>
        <w:pStyle w:val="2"/>
        <w:jc w:val="center"/>
      </w:pPr>
      <w:r>
        <w:rPr>
          <w:sz w:val="20"/>
        </w:rPr>
        <w:t xml:space="preserve">КРАСНОДАРСКОГО КРАЯ И О ВНЕСЕНИИ ИЗМЕНЕНИЙ В ОТДЕЛЬНЫЕ</w:t>
      </w:r>
    </w:p>
    <w:p>
      <w:pPr>
        <w:pStyle w:val="2"/>
        <w:jc w:val="center"/>
      </w:pPr>
      <w:r>
        <w:rPr>
          <w:sz w:val="20"/>
        </w:rPr>
        <w:t xml:space="preserve">ЗАКОНОДАТЕЛЬНЫЕ АКТЫ КРАСНОДАРСКОГО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15 февраля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06.03.2018 </w:t>
            </w:r>
            <w:hyperlink w:history="0" r:id="rId7" w:tooltip="Закон Краснодарского края от 06.03.2018 N 3758-КЗ &quot;О внесении изменения в статью 14 Закона Краснодарского края &quot;Об Общественной палате Краснодарского края и о внесении изменений в отдельные законодательные акты Краснодарского края&quot; (принят ЗС КК 28.02.2018) {КонсультантПлюс}">
              <w:r>
                <w:rPr>
                  <w:sz w:val="20"/>
                  <w:color w:val="0000ff"/>
                </w:rPr>
                <w:t xml:space="preserve">N 3758-КЗ</w:t>
              </w:r>
            </w:hyperlink>
            <w:r>
              <w:rPr>
                <w:sz w:val="20"/>
                <w:color w:val="392c69"/>
              </w:rPr>
              <w:t xml:space="preserve">,</w:t>
            </w:r>
          </w:p>
          <w:p>
            <w:pPr>
              <w:pStyle w:val="0"/>
              <w:jc w:val="center"/>
            </w:pPr>
            <w:r>
              <w:rPr>
                <w:sz w:val="20"/>
                <w:color w:val="392c69"/>
              </w:rPr>
              <w:t xml:space="preserve">от 26.07.2019 </w:t>
            </w:r>
            <w:hyperlink w:history="0" r:id="rId8" w:tooltip="Закон Краснодарского края от 26.07.2019 N 4097-КЗ &quot;О внесении изменения в статью 20 Закона Краснодарского края &quot;Об Общественной палате Краснодарского края и о внесении изменений в отдельные законодательные акты Краснодарского края&quot; (принят ЗС КК 16.07.2019) {КонсультантПлюс}">
              <w:r>
                <w:rPr>
                  <w:sz w:val="20"/>
                  <w:color w:val="0000ff"/>
                </w:rPr>
                <w:t xml:space="preserve">N 4097-КЗ</w:t>
              </w:r>
            </w:hyperlink>
            <w:r>
              <w:rPr>
                <w:sz w:val="20"/>
                <w:color w:val="392c69"/>
              </w:rPr>
              <w:t xml:space="preserve">, от 29.12.2020 </w:t>
            </w:r>
            <w:hyperlink w:history="0" r:id="rId9" w:tooltip="Закон Краснодарского края от 29.12.2020 N 4403-КЗ &quot;О внесении изменений в статью 9 Закона Краснодарского края &quot;Об Общественной палате Краснодарского края и о внесении изменений в отдельные законодательные акты Краснодарского края&quot; (принят ЗС КК 23.12.2020) {КонсультантПлюс}">
              <w:r>
                <w:rPr>
                  <w:sz w:val="20"/>
                  <w:color w:val="0000ff"/>
                </w:rPr>
                <w:t xml:space="preserve">N 4403-КЗ</w:t>
              </w:r>
            </w:hyperlink>
            <w:r>
              <w:rPr>
                <w:sz w:val="20"/>
                <w:color w:val="392c69"/>
              </w:rPr>
              <w:t xml:space="preserve">, от 05.04.2022 </w:t>
            </w:r>
            <w:hyperlink w:history="0" r:id="rId10" w:tooltip="Закон Краснодарского края от 05.04.2022 N 4662-КЗ &quot;О внесении изменения в статью 23 Закона Краснодарского края &quot;Об Общественной палате Краснодарского края и о внесении изменений в отдельные законодательные акты Краснодарского края&quot; (принят ЗС КК 24.03.2022) {КонсультантПлюс}">
              <w:r>
                <w:rPr>
                  <w:sz w:val="20"/>
                  <w:color w:val="0000ff"/>
                </w:rPr>
                <w:t xml:space="preserve">N 4662-КЗ</w:t>
              </w:r>
            </w:hyperlink>
            <w:r>
              <w:rPr>
                <w:sz w:val="20"/>
                <w:color w:val="392c69"/>
              </w:rPr>
              <w:t xml:space="preserve">,</w:t>
            </w:r>
          </w:p>
          <w:p>
            <w:pPr>
              <w:pStyle w:val="0"/>
              <w:jc w:val="center"/>
            </w:pPr>
            <w:r>
              <w:rPr>
                <w:sz w:val="20"/>
                <w:color w:val="392c69"/>
              </w:rPr>
              <w:t xml:space="preserve">от 07.12.2022 </w:t>
            </w:r>
            <w:hyperlink w:history="0" r:id="rId11"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N 4795-КЗ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Краснодарского края (далее - Общественная палата) обеспечивает взаимодействие граждан Российской Федерации, проживающих на территории Краснодарского края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Краснодарского края (далее - некоммерческие организации), с территориальными органами федеральных органов исполнительной власти в Краснодарском крае, органами государственной власти Краснодарского края и органами местного самоуправления в Краснодарском крае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в Краснодарском крае, исполнительных органов Краснодарского края, органов местного самоуправления в Краснодарском крае,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Краснодарского края.</w:t>
      </w:r>
    </w:p>
    <w:p>
      <w:pPr>
        <w:pStyle w:val="0"/>
        <w:jc w:val="both"/>
      </w:pPr>
      <w:r>
        <w:rPr>
          <w:sz w:val="20"/>
        </w:rPr>
        <w:t xml:space="preserve">(в ред. </w:t>
      </w:r>
      <w:hyperlink w:history="0" r:id="rId12"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Краснодарского края" не может быть использовано в наименованиях органов государственной власти Краснодарского края, органов местного самоуправления в Краснодарском крае,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Краснодар.</w:t>
      </w:r>
    </w:p>
    <w:p>
      <w:pPr>
        <w:pStyle w:val="0"/>
        <w:jc w:val="both"/>
      </w:pPr>
      <w:r>
        <w:rPr>
          <w:sz w:val="20"/>
        </w:rPr>
      </w:r>
    </w:p>
    <w:bookmarkStart w:id="31" w:name="P31"/>
    <w:bookmarkEnd w:id="31"/>
    <w:p>
      <w:pPr>
        <w:pStyle w:val="2"/>
        <w:outlineLvl w:val="1"/>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Краснодарского края и органов местного самоуправления в Краснодарском крае для решения наиболее важных вопросов экономического и социального развития Краснодарского края,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имеющих общекраевое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Краснодарского края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Краснодарском крае;</w:t>
      </w:r>
    </w:p>
    <w:p>
      <w:pPr>
        <w:pStyle w:val="0"/>
        <w:spacing w:before="200" w:line-rule="auto"/>
        <w:ind w:firstLine="540"/>
        <w:jc w:val="both"/>
      </w:pPr>
      <w:r>
        <w:rPr>
          <w:sz w:val="20"/>
        </w:rPr>
        <w:t xml:space="preserve">4) оказания информационной, методической и иной поддержки общественным палатам (советам) муниципальных образований Краснодарского края, общественным советам при Законодательном Собрании Краснодарского края и при исполнительных органах Краснодарского края, некоммерческим организациям, деятельность которых направлена на развитие гражданского общества в Краснодарском крае;</w:t>
      </w:r>
    </w:p>
    <w:p>
      <w:pPr>
        <w:pStyle w:val="0"/>
        <w:jc w:val="both"/>
      </w:pPr>
      <w:r>
        <w:rPr>
          <w:sz w:val="20"/>
        </w:rPr>
        <w:t xml:space="preserve">(в ред. </w:t>
      </w:r>
      <w:hyperlink w:history="0" r:id="rId13"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5)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Краснодарского края и при исполнительных органах Краснодарского края;</w:t>
      </w:r>
    </w:p>
    <w:p>
      <w:pPr>
        <w:pStyle w:val="0"/>
        <w:jc w:val="both"/>
      </w:pPr>
      <w:r>
        <w:rPr>
          <w:sz w:val="20"/>
        </w:rPr>
        <w:t xml:space="preserve">(в ред. </w:t>
      </w:r>
      <w:hyperlink w:history="0" r:id="rId14"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6) осуществления общественного контроля за деятельностью территориальных органов федеральных органов исполнительной власти в Краснодарском крае, исполнительных органов Краснодарского края и органов местного самоуправления в Краснодарском крае,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Краснодарского края.</w:t>
      </w:r>
    </w:p>
    <w:p>
      <w:pPr>
        <w:pStyle w:val="0"/>
        <w:jc w:val="both"/>
      </w:pPr>
      <w:r>
        <w:rPr>
          <w:sz w:val="20"/>
        </w:rPr>
        <w:t xml:space="preserve">(в ред. </w:t>
      </w:r>
      <w:hyperlink w:history="0" r:id="rId15"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7"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закона</w:t>
        </w:r>
      </w:hyperlink>
      <w:r>
        <w:rPr>
          <w:sz w:val="20"/>
        </w:rPr>
        <w:t xml:space="preserve"> от 4 апреля 2005 года N 32-ФЗ "Об Общественной палате Российской Федерации", Федерального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других федеральных законов и иных нормативных правовых актов Российской Федерации, </w:t>
      </w:r>
      <w:hyperlink w:history="0" r:id="rId19" w:tooltip="Устав Краснодарского края (ред. от 07.11.2022) (с изм. и доп., вступающими в силу с 01.01.2023) {КонсультантПлюс}">
        <w:r>
          <w:rPr>
            <w:sz w:val="20"/>
            <w:color w:val="0000ff"/>
          </w:rPr>
          <w:t xml:space="preserve">Устава</w:t>
        </w:r>
      </w:hyperlink>
      <w:r>
        <w:rPr>
          <w:sz w:val="20"/>
        </w:rPr>
        <w:t xml:space="preserve"> Краснодарского края, настоящего Закона, других законов и иных нормативных правовых актов Краснодарского края.</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формы и порядок принятия решений Общественной палатой;</w:t>
      </w:r>
    </w:p>
    <w:p>
      <w:pPr>
        <w:pStyle w:val="0"/>
        <w:spacing w:before="200" w:line-rule="auto"/>
        <w:ind w:firstLine="540"/>
        <w:jc w:val="both"/>
      </w:pPr>
      <w:r>
        <w:rPr>
          <w:sz w:val="20"/>
        </w:rPr>
        <w:t xml:space="preserve">7) порядок прекращения и приостановления полномочий членов Общественной палаты;</w:t>
      </w:r>
    </w:p>
    <w:p>
      <w:pPr>
        <w:pStyle w:val="0"/>
        <w:spacing w:before="200" w:line-rule="auto"/>
        <w:ind w:firstLine="540"/>
        <w:jc w:val="both"/>
      </w:pPr>
      <w:r>
        <w:rPr>
          <w:sz w:val="20"/>
        </w:rPr>
        <w:t xml:space="preserve">8) порядок деятельности аппарата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1"/>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Выполнение требований, предусмотренных Кодексом этики членов Общественной палаты, является обязательным для членов Общественной палаты.</w:t>
      </w:r>
    </w:p>
    <w:p>
      <w:pPr>
        <w:pStyle w:val="0"/>
        <w:jc w:val="both"/>
      </w:pPr>
      <w:r>
        <w:rPr>
          <w:sz w:val="20"/>
        </w:rPr>
      </w:r>
    </w:p>
    <w:p>
      <w:pPr>
        <w:pStyle w:val="2"/>
        <w:outlineLvl w:val="0"/>
        <w:jc w:val="center"/>
      </w:pPr>
      <w:r>
        <w:rPr>
          <w:sz w:val="20"/>
        </w:rPr>
        <w:t xml:space="preserve">Глава 2. СОСТАВ И ПОРЯДОК ФОРМИРОВАНИЯ ОБЩЕСТВЕННОЙ ПАЛАТЫ</w:t>
      </w:r>
    </w:p>
    <w:p>
      <w:pPr>
        <w:pStyle w:val="0"/>
        <w:jc w:val="both"/>
      </w:pPr>
      <w:r>
        <w:rPr>
          <w:sz w:val="20"/>
        </w:rPr>
      </w:r>
    </w:p>
    <w:bookmarkStart w:id="81" w:name="P81"/>
    <w:bookmarkEnd w:id="81"/>
    <w:p>
      <w:pPr>
        <w:pStyle w:val="2"/>
        <w:outlineLvl w:val="1"/>
        <w:ind w:firstLine="540"/>
        <w:jc w:val="both"/>
      </w:pPr>
      <w:r>
        <w:rPr>
          <w:sz w:val="20"/>
        </w:rPr>
        <w:t xml:space="preserve">Статья 7. Состав Общественной палаты</w:t>
      </w:r>
    </w:p>
    <w:p>
      <w:pPr>
        <w:pStyle w:val="0"/>
        <w:jc w:val="both"/>
      </w:pPr>
      <w:r>
        <w:rPr>
          <w:sz w:val="20"/>
        </w:rPr>
      </w:r>
    </w:p>
    <w:bookmarkStart w:id="83" w:name="P83"/>
    <w:bookmarkEnd w:id="83"/>
    <w:p>
      <w:pPr>
        <w:pStyle w:val="0"/>
        <w:ind w:firstLine="540"/>
        <w:jc w:val="both"/>
      </w:pPr>
      <w:r>
        <w:rPr>
          <w:sz w:val="20"/>
        </w:rPr>
        <w:t xml:space="preserve">1. Общественная палата состоит из 45 человек.</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0"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Краснодарского края.</w:t>
      </w:r>
    </w:p>
    <w:p>
      <w:pPr>
        <w:pStyle w:val="0"/>
        <w:spacing w:before="200" w:line-rule="auto"/>
        <w:ind w:firstLine="540"/>
        <w:jc w:val="both"/>
      </w:pPr>
      <w:r>
        <w:rPr>
          <w:sz w:val="20"/>
        </w:rPr>
        <w:t xml:space="preserve">6. Одна треть состава Общественной палаты утверждается Губернатором Краснодарского края по представлению зарегистрированных на территории Краснодарского края структурных подразделений общероссийских и межрегиональных общественных объединений.</w:t>
      </w:r>
    </w:p>
    <w:p>
      <w:pPr>
        <w:pStyle w:val="0"/>
        <w:jc w:val="both"/>
      </w:pPr>
      <w:r>
        <w:rPr>
          <w:sz w:val="20"/>
        </w:rPr>
        <w:t xml:space="preserve">(в ред. </w:t>
      </w:r>
      <w:hyperlink w:history="0" r:id="rId21"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7. Одна треть состава Общественной палаты утверждается Законодательным Собранием Краснодарского края по представлению зарегистрированных на территории Краснодарского края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8. Члены Общественной палаты, утвержденные Губернатором Краснодарского края и Законодательным Собранием Краснодарского края,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Краснодарского края.</w:t>
      </w:r>
    </w:p>
    <w:p>
      <w:pPr>
        <w:pStyle w:val="0"/>
        <w:jc w:val="both"/>
      </w:pPr>
      <w:r>
        <w:rPr>
          <w:sz w:val="20"/>
        </w:rPr>
        <w:t xml:space="preserve">(в ред. </w:t>
      </w:r>
      <w:hyperlink w:history="0" r:id="rId22"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9. Общественная палата является правомочной, если в ее состав вошло более трех четвертых от установленного </w:t>
      </w:r>
      <w:hyperlink w:history="0" w:anchor="P83" w:tooltip="1. Общественная палата состоит из 45 человек.">
        <w:r>
          <w:rPr>
            <w:sz w:val="20"/>
            <w:color w:val="0000ff"/>
          </w:rPr>
          <w:t xml:space="preserve">частью 1</w:t>
        </w:r>
      </w:hyperlink>
      <w:r>
        <w:rPr>
          <w:sz w:val="20"/>
        </w:rPr>
        <w:t xml:space="preserve"> настоящей статьи числа членов Общественной палаты.</w:t>
      </w:r>
    </w:p>
    <w:p>
      <w:pPr>
        <w:pStyle w:val="0"/>
        <w:spacing w:before="200" w:line-rule="auto"/>
        <w:ind w:firstLine="540"/>
        <w:jc w:val="both"/>
      </w:pPr>
      <w:r>
        <w:rPr>
          <w:sz w:val="20"/>
        </w:rPr>
        <w:t xml:space="preserve">10.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both"/>
      </w:pPr>
      <w:r>
        <w:rPr>
          <w:sz w:val="20"/>
        </w:rPr>
      </w:r>
    </w:p>
    <w:bookmarkStart w:id="97" w:name="P97"/>
    <w:bookmarkEnd w:id="97"/>
    <w:p>
      <w:pPr>
        <w:pStyle w:val="2"/>
        <w:outlineLvl w:val="1"/>
        <w:ind w:firstLine="540"/>
        <w:jc w:val="both"/>
      </w:pPr>
      <w:r>
        <w:rPr>
          <w:sz w:val="20"/>
        </w:rPr>
        <w:t xml:space="preserve">Статья 8. Порядок и сроки формирования Общественной палаты</w:t>
      </w:r>
    </w:p>
    <w:p>
      <w:pPr>
        <w:pStyle w:val="0"/>
        <w:jc w:val="both"/>
      </w:pPr>
      <w:r>
        <w:rPr>
          <w:sz w:val="20"/>
        </w:rPr>
      </w:r>
    </w:p>
    <w:bookmarkStart w:id="99" w:name="P99"/>
    <w:bookmarkEnd w:id="99"/>
    <w:p>
      <w:pPr>
        <w:pStyle w:val="0"/>
        <w:ind w:firstLine="540"/>
        <w:jc w:val="both"/>
      </w:pPr>
      <w:r>
        <w:rPr>
          <w:sz w:val="20"/>
        </w:rPr>
        <w:t xml:space="preserve">1. Не позднее чем за три месяца до истечения срока полномочий членов Общественной палаты Законодательное Собрание Краснодарского края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Краснодарского края.</w:t>
      </w:r>
    </w:p>
    <w:bookmarkStart w:id="100" w:name="P100"/>
    <w:bookmarkEnd w:id="100"/>
    <w:p>
      <w:pPr>
        <w:pStyle w:val="0"/>
        <w:spacing w:before="200" w:line-rule="auto"/>
        <w:ind w:firstLine="540"/>
        <w:jc w:val="both"/>
      </w:pPr>
      <w:r>
        <w:rPr>
          <w:sz w:val="20"/>
        </w:rPr>
        <w:t xml:space="preserve">2. Губернатор Краснодарского края в течение 20 календарных дней после дня размещения информации, указанной в </w:t>
      </w:r>
      <w:hyperlink w:history="0" w:anchor="P99" w:tooltip="1. Не позднее чем за три месяца до истечения срока полномочий членов Общественной палаты Законодательное Собрание Краснодарского края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Краснодарского края.">
        <w:r>
          <w:rPr>
            <w:sz w:val="20"/>
            <w:color w:val="0000ff"/>
          </w:rPr>
          <w:t xml:space="preserve">части 1</w:t>
        </w:r>
      </w:hyperlink>
      <w:r>
        <w:rPr>
          <w:sz w:val="20"/>
        </w:rPr>
        <w:t xml:space="preserve"> настоящей статьи, проводит консультации с зарегистрированными на территории Краснодарского края структурными подразделениями общероссийских и межрегиональных общественных объединений. Губернатор Краснодарского края по результатам проведения консультаций по представлению этих организаций в течение 4 рабочих дней после дня окончания консультаций определяет кандидатуры 15 граждан Российской Федерации, постоянно проживающих на территории Краснодарского края и имеющих заслуги перед Краснодарским краем и обществом, и направляет этим гражданам письменное предложение войти в состав Общественной палаты. Предложение Губернатора Краснодарского края должно содержать информацию о предусмотренных настоящим Законом ограничениях, связанных с участием в Общественной палате, а также перечень законов, регламентирующих деятельность Общественной палаты.</w:t>
      </w:r>
    </w:p>
    <w:p>
      <w:pPr>
        <w:pStyle w:val="0"/>
        <w:jc w:val="both"/>
      </w:pPr>
      <w:r>
        <w:rPr>
          <w:sz w:val="20"/>
        </w:rPr>
        <w:t xml:space="preserve">(в ред. </w:t>
      </w:r>
      <w:hyperlink w:history="0" r:id="rId23"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Губернатора Краснодарского края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законодательством, регламентирующим деятельность Общественной палаты, и не подпадает под ограничения, связанные с участием в Общественной палате, предусмотренные </w:t>
      </w:r>
      <w:hyperlink w:history="0" w:anchor="P113" w:tooltip="Статья 9. Член Общественной палаты">
        <w:r>
          <w:rPr>
            <w:sz w:val="20"/>
            <w:color w:val="0000ff"/>
          </w:rPr>
          <w:t xml:space="preserve">статьей 9</w:t>
        </w:r>
      </w:hyperlink>
      <w:r>
        <w:rPr>
          <w:sz w:val="20"/>
        </w:rPr>
        <w:t xml:space="preserve"> настоящего Закона.</w:t>
      </w:r>
    </w:p>
    <w:p>
      <w:pPr>
        <w:pStyle w:val="0"/>
        <w:jc w:val="both"/>
      </w:pPr>
      <w:r>
        <w:rPr>
          <w:sz w:val="20"/>
        </w:rPr>
        <w:t xml:space="preserve">(в ред. </w:t>
      </w:r>
      <w:hyperlink w:history="0" r:id="rId24"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Губернатор Краснодарского края в течение 10 рабочих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pPr>
        <w:pStyle w:val="0"/>
        <w:jc w:val="both"/>
      </w:pPr>
      <w:r>
        <w:rPr>
          <w:sz w:val="20"/>
        </w:rPr>
        <w:t xml:space="preserve">(в ред. </w:t>
      </w:r>
      <w:hyperlink w:history="0" r:id="rId25"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3. Законодательное Собрание Краснодарского края в течение 20 календарных дней после дня размещения информации, указанной в </w:t>
      </w:r>
      <w:hyperlink w:history="0" w:anchor="P99" w:tooltip="1. Не позднее чем за три месяца до истечения срока полномочий членов Общественной палаты Законодательное Собрание Краснодарского края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Краснодарского края.">
        <w:r>
          <w:rPr>
            <w:sz w:val="20"/>
            <w:color w:val="0000ff"/>
          </w:rPr>
          <w:t xml:space="preserve">части 1</w:t>
        </w:r>
      </w:hyperlink>
      <w:r>
        <w:rPr>
          <w:sz w:val="20"/>
        </w:rPr>
        <w:t xml:space="preserve"> настоящей статьи, проводит консультации с зарегистрированными на территории Краснодарского края некоммерческими организациями, в том числе региональными общественными объединениями. Законодательное Собрание Краснодарского края по результатам проведения консультаций по представлению этих организаций в течение 4 рабочих дней после дня окончания консультаций определяет кандидатуры 15 граждан Российской Федерации, постоянно проживающих на территории Краснодарского края и имеющих заслуги перед Краснодарским краем и обществом, и направляет этим гражданам письменное предложение войти в состав Общественной палаты. Предложение Законодательного Собрания Краснодарского края должно содержать информацию о предусмотренных настоящим Законом ограничениях, связанных с участием в Общественной палате, а также перечень законов, регламентирующих деятельность Общественной палаты.</w:t>
      </w:r>
    </w:p>
    <w:p>
      <w:pPr>
        <w:pStyle w:val="0"/>
        <w:spacing w:before="200" w:line-rule="auto"/>
        <w:ind w:firstLine="540"/>
        <w:jc w:val="both"/>
      </w:pPr>
      <w:r>
        <w:rPr>
          <w:sz w:val="20"/>
        </w:rP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Законодательное Собрание Краснодарского края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законодательством, регламентирующим деятельность Общественной палаты, и не подпадает под ограничения, связанные с участием в Общественной палате, предусмотренные </w:t>
      </w:r>
      <w:hyperlink w:history="0" w:anchor="P113" w:tooltip="Статья 9. Член Общественной палаты">
        <w:r>
          <w:rPr>
            <w:sz w:val="20"/>
            <w:color w:val="0000ff"/>
          </w:rPr>
          <w:t xml:space="preserve">статьей 9</w:t>
        </w:r>
      </w:hyperlink>
      <w:r>
        <w:rPr>
          <w:sz w:val="20"/>
        </w:rPr>
        <w:t xml:space="preserve"> настоящего Закона.</w:t>
      </w:r>
    </w:p>
    <w:p>
      <w:pPr>
        <w:pStyle w:val="0"/>
        <w:spacing w:before="200" w:line-rule="auto"/>
        <w:ind w:firstLine="540"/>
        <w:jc w:val="both"/>
      </w:pPr>
      <w:r>
        <w:rPr>
          <w:sz w:val="20"/>
        </w:rPr>
        <w:t xml:space="preserve">Законодательное Собрание Краснодарского края на ближайшем пленарном заседании со дня получения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bookmarkStart w:id="109" w:name="P109"/>
    <w:bookmarkEnd w:id="109"/>
    <w:p>
      <w:pPr>
        <w:pStyle w:val="0"/>
        <w:spacing w:before="200" w:line-rule="auto"/>
        <w:ind w:firstLine="540"/>
        <w:jc w:val="both"/>
      </w:pPr>
      <w:r>
        <w:rPr>
          <w:sz w:val="20"/>
        </w:rPr>
        <w:t xml:space="preserve">4. Члены Общественной палаты, утвержденные Губернатором Краснодарского края и Законодательным Собранием Краснодарского края, не позднее истечения 44 календарных дней со дня своего утверждения на основании утвержденного ими положения о конкурсном отборе в состав Общественной палаты принимают решение о приеме в члены Общественной палаты 15 членов из числа кандидатур, представленных местными общественными объединениями, зарегистрированными на территории Краснодарского края.</w:t>
      </w:r>
    </w:p>
    <w:p>
      <w:pPr>
        <w:pStyle w:val="0"/>
        <w:spacing w:before="200" w:line-rule="auto"/>
        <w:ind w:firstLine="540"/>
        <w:jc w:val="both"/>
      </w:pPr>
      <w:r>
        <w:rPr>
          <w:sz w:val="20"/>
        </w:rPr>
        <w:t xml:space="preserve">5. В случае если Общественная палата нового созыва будет сформирована в порядке, установленном настоящей статьей, в правомочном составе, но не в количестве, установленном </w:t>
      </w:r>
      <w:hyperlink w:history="0" w:anchor="P83" w:tooltip="1. Общественная палата состоит из 45 человек.">
        <w:r>
          <w:rPr>
            <w:sz w:val="20"/>
            <w:color w:val="0000ff"/>
          </w:rPr>
          <w:t xml:space="preserve">частью 1 статьи 7</w:t>
        </w:r>
      </w:hyperlink>
      <w:r>
        <w:rPr>
          <w:sz w:val="20"/>
        </w:rPr>
        <w:t xml:space="preserve"> настоящего Закона, утверждение (принятие решения о приеме) новых членов Общественной палаты производится в порядке, предусмотренном </w:t>
      </w:r>
      <w:hyperlink w:history="0" w:anchor="P100" w:tooltip="2. Губернатор Краснодарского края в течение 20 календарных дней после дня размещения информации, указанной в части 1 настоящей статьи, проводит консультации с зарегистрированными на территории Краснодарского края структурными подразделениями общероссийских и межрегиональных общественных объединений. Губернатор Краснодарского края по результатам проведения консультаций по представлению этих организаций в течение 4 рабочих дней после дня окончания консультаций определяет кандидатуры 15 граждан Российской Ф...">
        <w:r>
          <w:rPr>
            <w:sz w:val="20"/>
            <w:color w:val="0000ff"/>
          </w:rPr>
          <w:t xml:space="preserve">частями 2</w:t>
        </w:r>
      </w:hyperlink>
      <w:r>
        <w:rPr>
          <w:sz w:val="20"/>
        </w:rPr>
        <w:t xml:space="preserve"> - </w:t>
      </w:r>
      <w:hyperlink w:history="0" w:anchor="P109" w:tooltip="4. Члены Общественной палаты, утвержденные Губернатором Краснодарского края и Законодательным Собранием Краснодарского края, не позднее истечения 44 календарных дней со дня своего утверждения на основании утвержденного ими положения о конкурсном отборе в состав Общественной палаты принимают решение о приеме в члены Общественной палаты 15 членов из числа кандидатур, представленных местными общественными объединениями, зарегистрированными на территории Краснодарского края.">
        <w:r>
          <w:rPr>
            <w:sz w:val="20"/>
            <w:color w:val="0000ff"/>
          </w:rPr>
          <w:t xml:space="preserve">4</w:t>
        </w:r>
      </w:hyperlink>
      <w:r>
        <w:rPr>
          <w:sz w:val="20"/>
        </w:rPr>
        <w:t xml:space="preserve"> настоящей статьи, при этом сроки формирования, предусмотренные в них, сокращаются вдвое.</w:t>
      </w:r>
    </w:p>
    <w:p>
      <w:pPr>
        <w:pStyle w:val="0"/>
        <w:spacing w:before="200" w:line-rule="auto"/>
        <w:ind w:firstLine="540"/>
        <w:jc w:val="both"/>
      </w:pPr>
      <w:r>
        <w:rPr>
          <w:sz w:val="20"/>
        </w:rPr>
        <w:t xml:space="preserve">6. 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порядке, предусмотренном </w:t>
      </w:r>
      <w:hyperlink w:history="0" w:anchor="P100" w:tooltip="2. Губернатор Краснодарского края в течение 20 календарных дней после дня размещения информации, указанной в части 1 настоящей статьи, проводит консультации с зарегистрированными на территории Краснодарского края структурными подразделениями общероссийских и межрегиональных общественных объединений. Губернатор Краснодарского края по результатам проведения консультаций по представлению этих организаций в течение 4 рабочих дней после дня окончания консультаций определяет кандидатуры 15 граждан Российской Ф...">
        <w:r>
          <w:rPr>
            <w:sz w:val="20"/>
            <w:color w:val="0000ff"/>
          </w:rPr>
          <w:t xml:space="preserve">частями 2</w:t>
        </w:r>
      </w:hyperlink>
      <w:r>
        <w:rPr>
          <w:sz w:val="20"/>
        </w:rPr>
        <w:t xml:space="preserve"> - </w:t>
      </w:r>
      <w:hyperlink w:history="0" w:anchor="P109" w:tooltip="4. Члены Общественной палаты, утвержденные Губернатором Краснодарского края и Законодательным Собранием Краснодарского края, не позднее истечения 44 календарных дней со дня своего утверждения на основании утвержденного ими положения о конкурсном отборе в состав Общественной палаты принимают решение о приеме в члены Общественной палаты 15 членов из числа кандидатур, представленных местными общественными объединениями, зарегистрированными на территории Краснодарского края.">
        <w:r>
          <w:rPr>
            <w:sz w:val="20"/>
            <w:color w:val="0000ff"/>
          </w:rPr>
          <w:t xml:space="preserve">4</w:t>
        </w:r>
      </w:hyperlink>
      <w:r>
        <w:rPr>
          <w:sz w:val="20"/>
        </w:rPr>
        <w:t xml:space="preserve"> настоящей статьи,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w:t>
      </w:r>
    </w:p>
    <w:p>
      <w:pPr>
        <w:pStyle w:val="0"/>
        <w:jc w:val="both"/>
      </w:pPr>
      <w:r>
        <w:rPr>
          <w:sz w:val="20"/>
        </w:rPr>
      </w:r>
    </w:p>
    <w:bookmarkStart w:id="113" w:name="P113"/>
    <w:bookmarkEnd w:id="113"/>
    <w:p>
      <w:pPr>
        <w:pStyle w:val="2"/>
        <w:outlineLvl w:val="1"/>
        <w:ind w:firstLine="540"/>
        <w:jc w:val="both"/>
      </w:pPr>
      <w:r>
        <w:rPr>
          <w:sz w:val="20"/>
        </w:rPr>
        <w:t xml:space="preserve">Статья 9.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116" w:name="P116"/>
    <w:bookmarkEnd w:id="116"/>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Краснодарского края от 29.12.2020 </w:t>
      </w:r>
      <w:hyperlink w:history="0" r:id="rId26" w:tooltip="Закон Краснодарского края от 29.12.2020 N 4403-КЗ &quot;О внесении изменений в статью 9 Закона Краснодарского края &quot;Об Общественной палате Краснодарского края и о внесении изменений в отдельные законодательные акты Краснодарского края&quot; (принят ЗС КК 23.12.2020) {КонсультантПлюс}">
        <w:r>
          <w:rPr>
            <w:sz w:val="20"/>
            <w:color w:val="0000ff"/>
          </w:rPr>
          <w:t xml:space="preserve">N 4403-КЗ</w:t>
        </w:r>
      </w:hyperlink>
      <w:r>
        <w:rPr>
          <w:sz w:val="20"/>
        </w:rPr>
        <w:t xml:space="preserve">, от 07.12.2022 </w:t>
      </w:r>
      <w:hyperlink w:history="0" r:id="rId27"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N 4795-КЗ</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8"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146" w:tooltip="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пункта 4 части 1 статьи 12</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125" w:name="P125"/>
    <w:bookmarkEnd w:id="125"/>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jc w:val="both"/>
      </w:pPr>
      <w:r>
        <w:rPr>
          <w:sz w:val="20"/>
        </w:rPr>
      </w:r>
    </w:p>
    <w:p>
      <w:pPr>
        <w:pStyle w:val="2"/>
        <w:outlineLvl w:val="1"/>
        <w:ind w:firstLine="540"/>
        <w:jc w:val="both"/>
      </w:pPr>
      <w:r>
        <w:rPr>
          <w:sz w:val="20"/>
        </w:rPr>
        <w:t xml:space="preserve">Статья 10. Участие членов Общественной палаты в ее работе</w:t>
      </w:r>
    </w:p>
    <w:p>
      <w:pPr>
        <w:pStyle w:val="0"/>
        <w:jc w:val="both"/>
      </w:pPr>
      <w:r>
        <w:rPr>
          <w:sz w:val="20"/>
        </w:rPr>
      </w:r>
    </w:p>
    <w:p>
      <w:pPr>
        <w:pStyle w:val="0"/>
        <w:ind w:firstLine="540"/>
        <w:jc w:val="both"/>
      </w:pPr>
      <w:r>
        <w:rPr>
          <w:sz w:val="20"/>
        </w:rPr>
        <w:t xml:space="preserve">1. Члены Общественной палаты принимают личное участие в заседаниях Общественной палаты, заседаниях совета Общественной палаты, работе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w:t>
      </w:r>
    </w:p>
    <w:p>
      <w:pPr>
        <w:pStyle w:val="0"/>
        <w:jc w:val="both"/>
      </w:pPr>
      <w:r>
        <w:rPr>
          <w:sz w:val="20"/>
        </w:rPr>
      </w:r>
    </w:p>
    <w:p>
      <w:pPr>
        <w:pStyle w:val="2"/>
        <w:outlineLvl w:val="1"/>
        <w:ind w:firstLine="540"/>
        <w:jc w:val="both"/>
      </w:pPr>
      <w:r>
        <w:rPr>
          <w:sz w:val="20"/>
        </w:rPr>
        <w:t xml:space="preserve">Статья 11.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Указанное удостоверение члена Общественной палаты выдается на срок полномочий Общественной палаты.</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jc w:val="both"/>
      </w:pPr>
      <w:r>
        <w:rPr>
          <w:sz w:val="20"/>
        </w:rPr>
      </w:r>
    </w:p>
    <w:p>
      <w:pPr>
        <w:pStyle w:val="2"/>
        <w:outlineLvl w:val="1"/>
        <w:ind w:firstLine="540"/>
        <w:jc w:val="both"/>
      </w:pPr>
      <w:r>
        <w:rPr>
          <w:sz w:val="20"/>
        </w:rPr>
        <w:t xml:space="preserve">Статья 12.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146" w:name="P146"/>
    <w:bookmarkEnd w:id="146"/>
    <w:p>
      <w:pPr>
        <w:pStyle w:val="0"/>
        <w:spacing w:before="200" w:line-rule="auto"/>
        <w:ind w:firstLine="540"/>
        <w:jc w:val="both"/>
      </w:pPr>
      <w:r>
        <w:rPr>
          <w:sz w:val="20"/>
        </w:rPr>
        <w:t xml:space="preserve">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116" w:tooltip="2. Членами Общественной палаты не могут быть:">
        <w:r>
          <w:rPr>
            <w:sz w:val="20"/>
            <w:color w:val="0000ff"/>
          </w:rPr>
          <w:t xml:space="preserve">частью 2 статьи 9</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125"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9</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кандидата на должность высшего должностного лица субъекта Российской Федерации (руководителя высшего исполнительного органа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29"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jc w:val="both"/>
      </w:pPr>
      <w:r>
        <w:rPr>
          <w:sz w:val="20"/>
        </w:rPr>
      </w:r>
    </w:p>
    <w:p>
      <w:pPr>
        <w:pStyle w:val="2"/>
        <w:outlineLvl w:val="0"/>
        <w:jc w:val="center"/>
      </w:pPr>
      <w:r>
        <w:rPr>
          <w:sz w:val="20"/>
        </w:rPr>
        <w:t xml:space="preserve">Глава 3. СТРУКТУРА ОБЩЕСТВЕННОЙ ПАЛАТЫ</w:t>
      </w:r>
    </w:p>
    <w:p>
      <w:pPr>
        <w:pStyle w:val="0"/>
        <w:jc w:val="both"/>
      </w:pPr>
      <w:r>
        <w:rPr>
          <w:sz w:val="20"/>
        </w:rPr>
      </w:r>
    </w:p>
    <w:p>
      <w:pPr>
        <w:pStyle w:val="2"/>
        <w:outlineLvl w:val="1"/>
        <w:ind w:firstLine="540"/>
        <w:jc w:val="both"/>
      </w:pPr>
      <w:r>
        <w:rPr>
          <w:sz w:val="20"/>
        </w:rPr>
        <w:t xml:space="preserve">Статья 13.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4) рабочие группы, созданные в порядке, предусмотренном Регламентом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68" w:name="P168"/>
    <w:bookmarkEnd w:id="168"/>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70" w:name="P170"/>
    <w:bookmarkEnd w:id="170"/>
    <w:p>
      <w:pPr>
        <w:pStyle w:val="0"/>
        <w:spacing w:before="200" w:line-rule="auto"/>
        <w:ind w:firstLine="540"/>
        <w:jc w:val="both"/>
      </w:pPr>
      <w:r>
        <w:rPr>
          <w:sz w:val="20"/>
        </w:rPr>
        <w:t xml:space="preserve">4) избрание председателей комиссий, руководителей рабочих групп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68"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70" w:tooltip="4) избрание председателей комиссий, руководителей рабочих групп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по кандидатуре на должность руководителя аппарата Общественной палаты. Указанное предложение должны одобрить не менее трех четвертей от общего состава совета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в Краснодарском крае, государственные органы Краснодарского края, органы местного самоуправления в Краснодарском крае,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Краснодарского края;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Краснодарского края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территориальными органами федеральных органов исполнительной власти в Краснодарском крае, государственными органами Краснодарского края, органами местного самоуправления в Краснодарском крае,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Краснодарского края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jc w:val="center"/>
      </w:pPr>
      <w:r>
        <w:rPr>
          <w:sz w:val="20"/>
        </w:rPr>
        <w:t xml:space="preserve">Глава 4. ДЕЯТЕЛЬНОСТЬ ОБЩЕСТВЕННОЙ ПАЛАТЫ</w:t>
      </w:r>
    </w:p>
    <w:p>
      <w:pPr>
        <w:pStyle w:val="0"/>
        <w:jc w:val="both"/>
      </w:pPr>
      <w:r>
        <w:rPr>
          <w:sz w:val="20"/>
        </w:rPr>
      </w:r>
    </w:p>
    <w:p>
      <w:pPr>
        <w:pStyle w:val="2"/>
        <w:outlineLvl w:val="1"/>
        <w:ind w:firstLine="540"/>
        <w:jc w:val="both"/>
      </w:pPr>
      <w:r>
        <w:rPr>
          <w:sz w:val="20"/>
        </w:rPr>
        <w:t xml:space="preserve">Статья 14.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Краснодарского края и открывается старейшим членом Общественной палаты.</w:t>
      </w:r>
    </w:p>
    <w:p>
      <w:pPr>
        <w:pStyle w:val="0"/>
        <w:jc w:val="both"/>
      </w:pPr>
      <w:r>
        <w:rPr>
          <w:sz w:val="20"/>
        </w:rPr>
        <w:t xml:space="preserve">(в ред. </w:t>
      </w:r>
      <w:hyperlink w:history="0" r:id="rId30"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По решению совета Общественной палаты может быть проведено внеочередное заседание.</w:t>
      </w:r>
    </w:p>
    <w:p>
      <w:pPr>
        <w:pStyle w:val="0"/>
        <w:spacing w:before="200" w:line-rule="auto"/>
        <w:ind w:firstLine="540"/>
        <w:jc w:val="both"/>
      </w:pPr>
      <w:r>
        <w:rPr>
          <w:sz w:val="20"/>
        </w:rPr>
        <w:t xml:space="preserve">6. Решения Общественной палаты принимаются в форме заключений, предложений и обращений и носят рекомендательный характер. Решения Общественной палаты заверяются печатью аппарата Общественной палаты.</w:t>
      </w:r>
    </w:p>
    <w:p>
      <w:pPr>
        <w:pStyle w:val="0"/>
        <w:spacing w:before="200" w:line-rule="auto"/>
        <w:ind w:firstLine="540"/>
        <w:jc w:val="both"/>
      </w:pPr>
      <w:r>
        <w:rPr>
          <w:sz w:val="20"/>
        </w:rPr>
        <w:t xml:space="preserve">7. В целях реализации функций, возложенных на Общественную палату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32" w:tooltip="Закон Краснодарского края от 25.12.2015 N 3305-КЗ (ред. от 07.12.2022) &quot;Об общественном контроле в Краснодарском крае&quot; (принят ЗС КК 09.12.2015) {КонсультантПлюс}">
        <w:r>
          <w:rPr>
            <w:sz w:val="20"/>
            <w:color w:val="0000ff"/>
          </w:rPr>
          <w:t xml:space="preserve">Законом</w:t>
        </w:r>
      </w:hyperlink>
      <w:r>
        <w:rPr>
          <w:sz w:val="20"/>
        </w:rPr>
        <w:t xml:space="preserve"> Краснодарского края от 25 декабря 2015 года N 3305-КЗ "Об общественном контроле в Краснодарском крае" и иными нормативными правовыми актами Краснодарского края общественный контроль за деятельностью территориальных органов федеральных органов исполнительной власти в Краснодарском крае, исполнительных органов Краснодарского края, органов местного самоуправления в Краснодарском крае,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Краснодарского края;</w:t>
      </w:r>
    </w:p>
    <w:p>
      <w:pPr>
        <w:pStyle w:val="0"/>
        <w:jc w:val="both"/>
      </w:pPr>
      <w:r>
        <w:rPr>
          <w:sz w:val="20"/>
        </w:rPr>
        <w:t xml:space="preserve">(в ред. </w:t>
      </w:r>
      <w:hyperlink w:history="0" r:id="rId33"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2) проводить экспертизу проектов законов Краснодарского края и проектов иных нормативных правовых актов Краснодарского края, проектов правовых актов органов местного самоуправления в Краснодарском крае;</w:t>
      </w:r>
    </w:p>
    <w:p>
      <w:pPr>
        <w:pStyle w:val="0"/>
        <w:spacing w:before="200" w:line-rule="auto"/>
        <w:ind w:firstLine="540"/>
        <w:jc w:val="both"/>
      </w:pPr>
      <w:r>
        <w:rPr>
          <w:sz w:val="20"/>
        </w:rPr>
        <w:t xml:space="preserve">3) привлекать в соответствии с Регламентом Общественной палаты экспертов;</w:t>
      </w:r>
    </w:p>
    <w:p>
      <w:pPr>
        <w:pStyle w:val="0"/>
        <w:spacing w:before="200" w:line-rule="auto"/>
        <w:ind w:firstLine="540"/>
        <w:jc w:val="both"/>
      </w:pPr>
      <w:r>
        <w:rPr>
          <w:sz w:val="20"/>
        </w:rPr>
        <w:t xml:space="preserve">4)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5) приглашать руководителей территориальных органов федеральных органов исполнительной власти в Краснодарском крае, государственных органов Краснодарского края, органов местного самоуправления в Краснодарском крае и иных лиц для участия в заседаниях Общественной палаты;</w:t>
      </w:r>
    </w:p>
    <w:bookmarkStart w:id="214" w:name="P214"/>
    <w:bookmarkEnd w:id="214"/>
    <w:p>
      <w:pPr>
        <w:pStyle w:val="0"/>
        <w:spacing w:before="200" w:line-rule="auto"/>
        <w:ind w:firstLine="540"/>
        <w:jc w:val="both"/>
      </w:pPr>
      <w:r>
        <w:rPr>
          <w:sz w:val="20"/>
        </w:rPr>
        <w:t xml:space="preserve">6)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Краснодарском крае, в пленарных заседаниях Законодательного Собрания Краснодарского края и заседаниях постоянных комитетов Законодательного Собрания Краснодарского края, заседаниях коллегий исполнительных органов Краснодарского края и общественных советов при исполнительных органах Краснодарского края, органов местного самоуправления в Краснодарском крае;</w:t>
      </w:r>
    </w:p>
    <w:p>
      <w:pPr>
        <w:pStyle w:val="0"/>
        <w:jc w:val="both"/>
      </w:pPr>
      <w:r>
        <w:rPr>
          <w:sz w:val="20"/>
        </w:rPr>
        <w:t xml:space="preserve">(в ред. </w:t>
      </w:r>
      <w:hyperlink w:history="0" r:id="rId34"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7)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8) инициировать проведение социологических исследований для выяснения мнения общественности о социально значимых проблемах;</w:t>
      </w:r>
    </w:p>
    <w:p>
      <w:pPr>
        <w:pStyle w:val="0"/>
        <w:spacing w:before="200" w:line-rule="auto"/>
        <w:ind w:firstLine="540"/>
        <w:jc w:val="both"/>
      </w:pPr>
      <w:r>
        <w:rPr>
          <w:sz w:val="20"/>
        </w:rPr>
        <w:t xml:space="preserve">9) издавать справочные и иные материалы, брошюры, книги, содействующие развитию гражданского общества;</w:t>
      </w:r>
    </w:p>
    <w:p>
      <w:pPr>
        <w:pStyle w:val="0"/>
        <w:spacing w:before="200" w:line-rule="auto"/>
        <w:ind w:firstLine="540"/>
        <w:jc w:val="both"/>
      </w:pPr>
      <w:r>
        <w:rPr>
          <w:sz w:val="20"/>
        </w:rPr>
        <w:t xml:space="preserve">10) информировать население Краснодарского края о своей деятельности;</w:t>
      </w:r>
    </w:p>
    <w:p>
      <w:pPr>
        <w:pStyle w:val="0"/>
        <w:spacing w:before="200" w:line-rule="auto"/>
        <w:ind w:firstLine="540"/>
        <w:jc w:val="both"/>
      </w:pPr>
      <w:r>
        <w:rPr>
          <w:sz w:val="20"/>
        </w:rPr>
        <w:t xml:space="preserve">11) участвовать по согласованию в работе общественных палат субъектов Российской Федерации, направлять членов Общественной палаты для участия в работе всероссийских, региональных конференций, совещаний, международных конференций, проводимых на территории Российской Федерации, а также для участия в мероприятиях, проводимых общероссийскими, межрегиональными и региональными общественными объединениями;</w:t>
      </w:r>
    </w:p>
    <w:p>
      <w:pPr>
        <w:pStyle w:val="0"/>
        <w:spacing w:before="200" w:line-rule="auto"/>
        <w:ind w:firstLine="540"/>
        <w:jc w:val="both"/>
      </w:pPr>
      <w:r>
        <w:rPr>
          <w:sz w:val="20"/>
        </w:rPr>
        <w:t xml:space="preserve">12) оказывать некоммерческим организациям, деятельность которых направлена на развитие гражданского общества в Краснодарском крае, содействие в обеспечении их методическими материалами.</w:t>
      </w:r>
    </w:p>
    <w:p>
      <w:pPr>
        <w:pStyle w:val="0"/>
        <w:spacing w:before="200" w:line-rule="auto"/>
        <w:ind w:firstLine="540"/>
        <w:jc w:val="both"/>
      </w:pPr>
      <w:r>
        <w:rPr>
          <w:sz w:val="20"/>
        </w:rPr>
        <w:t xml:space="preserve">Общественная палата имеет также иные права, установленные федеральными законами и законами Краснодарского края.</w:t>
      </w:r>
    </w:p>
    <w:p>
      <w:pPr>
        <w:pStyle w:val="0"/>
        <w:spacing w:before="200" w:line-rule="auto"/>
        <w:ind w:firstLine="540"/>
        <w:jc w:val="both"/>
      </w:pPr>
      <w:r>
        <w:rPr>
          <w:sz w:val="20"/>
        </w:rPr>
        <w:t xml:space="preserve">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8 введена </w:t>
      </w:r>
      <w:hyperlink w:history="0" r:id="rId35" w:tooltip="Закон Краснодарского края от 06.03.2018 N 3758-КЗ &quot;О внесении изменения в статью 14 Закона Краснодарского края &quot;Об Общественной палате Краснодарского края и о внесении изменений в отдельные законодательные акты Краснодарского края&quot; (принят ЗС КК 28.02.2018) {КонсультантПлюс}">
        <w:r>
          <w:rPr>
            <w:sz w:val="20"/>
            <w:color w:val="0000ff"/>
          </w:rPr>
          <w:t xml:space="preserve">Законом</w:t>
        </w:r>
      </w:hyperlink>
      <w:r>
        <w:rPr>
          <w:sz w:val="20"/>
        </w:rPr>
        <w:t xml:space="preserve"> Краснодарского края от 06.03.2018 N 3758-КЗ)</w:t>
      </w:r>
    </w:p>
    <w:p>
      <w:pPr>
        <w:pStyle w:val="0"/>
        <w:jc w:val="both"/>
      </w:pPr>
      <w:r>
        <w:rPr>
          <w:sz w:val="20"/>
        </w:rPr>
      </w:r>
    </w:p>
    <w:p>
      <w:pPr>
        <w:pStyle w:val="2"/>
        <w:outlineLvl w:val="1"/>
        <w:ind w:firstLine="540"/>
        <w:jc w:val="both"/>
      </w:pPr>
      <w:r>
        <w:rPr>
          <w:sz w:val="20"/>
        </w:rPr>
        <w:t xml:space="preserve">Статья 15. Участие членов Общественной палаты в работе общественных советов при исполнительных органах Краснодарского края</w:t>
      </w:r>
    </w:p>
    <w:p>
      <w:pPr>
        <w:pStyle w:val="0"/>
        <w:jc w:val="both"/>
      </w:pPr>
      <w:r>
        <w:rPr>
          <w:sz w:val="20"/>
        </w:rPr>
        <w:t xml:space="preserve">(в ред. </w:t>
      </w:r>
      <w:hyperlink w:history="0" r:id="rId36"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jc w:val="both"/>
      </w:pPr>
      <w:r>
        <w:rPr>
          <w:sz w:val="20"/>
        </w:rPr>
      </w:r>
    </w:p>
    <w:p>
      <w:pPr>
        <w:pStyle w:val="0"/>
        <w:ind w:firstLine="540"/>
        <w:jc w:val="both"/>
      </w:pPr>
      <w:r>
        <w:rPr>
          <w:sz w:val="20"/>
        </w:rPr>
        <w:t xml:space="preserve">1. Общественная палата принимает участие в формировании общественных советов при исполнительных органах Краснодарского края.</w:t>
      </w:r>
    </w:p>
    <w:p>
      <w:pPr>
        <w:pStyle w:val="0"/>
        <w:jc w:val="both"/>
      </w:pPr>
      <w:r>
        <w:rPr>
          <w:sz w:val="20"/>
        </w:rPr>
        <w:t xml:space="preserve">(в ред. </w:t>
      </w:r>
      <w:hyperlink w:history="0" r:id="rId37"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2. Порядок образования общественных советов при исполнительных органах Краснодарского края определяется главой администрации (губернатором) Краснодарского края.</w:t>
      </w:r>
    </w:p>
    <w:p>
      <w:pPr>
        <w:pStyle w:val="0"/>
        <w:jc w:val="both"/>
      </w:pPr>
      <w:r>
        <w:rPr>
          <w:sz w:val="20"/>
        </w:rPr>
        <w:t xml:space="preserve">(в ред. </w:t>
      </w:r>
      <w:hyperlink w:history="0" r:id="rId38"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3. Руководители исполнительных органов Краснодарского края обеспечивают участие членов Общественной палаты в работе общественных советов при исполнительных органах Краснодарского края.</w:t>
      </w:r>
    </w:p>
    <w:p>
      <w:pPr>
        <w:pStyle w:val="0"/>
        <w:jc w:val="both"/>
      </w:pPr>
      <w:r>
        <w:rPr>
          <w:sz w:val="20"/>
        </w:rPr>
        <w:t xml:space="preserve">(в ред. </w:t>
      </w:r>
      <w:hyperlink w:history="0" r:id="rId39"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jc w:val="both"/>
      </w:pPr>
      <w:r>
        <w:rPr>
          <w:sz w:val="20"/>
        </w:rPr>
      </w:r>
    </w:p>
    <w:p>
      <w:pPr>
        <w:pStyle w:val="2"/>
        <w:outlineLvl w:val="1"/>
        <w:ind w:firstLine="540"/>
        <w:jc w:val="both"/>
      </w:pPr>
      <w:r>
        <w:rPr>
          <w:sz w:val="20"/>
        </w:rPr>
        <w:t xml:space="preserve">Статья 16. Поддержка Общественной палатой гражданских инициатив</w:t>
      </w:r>
    </w:p>
    <w:p>
      <w:pPr>
        <w:pStyle w:val="0"/>
        <w:jc w:val="both"/>
      </w:pPr>
      <w:r>
        <w:rPr>
          <w:sz w:val="20"/>
        </w:rPr>
      </w:r>
    </w:p>
    <w:bookmarkStart w:id="238" w:name="P238"/>
    <w:bookmarkEnd w:id="238"/>
    <w:p>
      <w:pPr>
        <w:pStyle w:val="0"/>
        <w:ind w:firstLine="540"/>
        <w:jc w:val="both"/>
      </w:pPr>
      <w:r>
        <w:rPr>
          <w:sz w:val="20"/>
        </w:rPr>
        <w:t xml:space="preserve">1. Общественная палата осуществляет сбор и обработку гражданских инициатив, имеющих общекраевое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2. Общественная палата доводит до сведения жителей Краснодарского края информацию о гражданских инициативах, указанных в </w:t>
      </w:r>
      <w:hyperlink w:history="0" w:anchor="P238" w:tooltip="1. Общественная палата осуществляет сбор и обработку гражданских инициатив, имеющих общекраевое значение и направленных на реализацию конституционных прав, свобод и законных интересов граждан, прав и законных интересов некоммерческих организаций.">
        <w:r>
          <w:rPr>
            <w:sz w:val="20"/>
            <w:color w:val="0000ff"/>
          </w:rPr>
          <w:t xml:space="preserve">части 1</w:t>
        </w:r>
      </w:hyperlink>
      <w:r>
        <w:rPr>
          <w:sz w:val="20"/>
        </w:rPr>
        <w:t xml:space="preserve"> настоящей статьи, с целью привлечения населения к их реализации.</w:t>
      </w:r>
    </w:p>
    <w:p>
      <w:pPr>
        <w:pStyle w:val="0"/>
        <w:jc w:val="both"/>
      </w:pPr>
      <w:r>
        <w:rPr>
          <w:sz w:val="20"/>
        </w:rPr>
      </w:r>
    </w:p>
    <w:p>
      <w:pPr>
        <w:pStyle w:val="2"/>
        <w:outlineLvl w:val="1"/>
        <w:ind w:firstLine="540"/>
        <w:jc w:val="both"/>
      </w:pPr>
      <w:r>
        <w:rPr>
          <w:sz w:val="20"/>
        </w:rPr>
        <w:t xml:space="preserve">Статья 17. Ежегодный доклад Общественной палаты</w:t>
      </w:r>
    </w:p>
    <w:p>
      <w:pPr>
        <w:pStyle w:val="0"/>
        <w:jc w:val="both"/>
      </w:pPr>
      <w:r>
        <w:rPr>
          <w:sz w:val="20"/>
        </w:rPr>
      </w:r>
    </w:p>
    <w:p>
      <w:pPr>
        <w:pStyle w:val="0"/>
        <w:ind w:firstLine="540"/>
        <w:jc w:val="both"/>
      </w:pPr>
      <w:r>
        <w:rPr>
          <w:sz w:val="20"/>
        </w:rPr>
        <w:t xml:space="preserve">1. Общественная палата ежегодно подготавливает и публикует доклад о состоянии гражданского общества в Краснодарском крае не позднее чем через три месяца по окончании календарного года.</w:t>
      </w:r>
    </w:p>
    <w:p>
      <w:pPr>
        <w:pStyle w:val="0"/>
        <w:spacing w:before="200" w:line-rule="auto"/>
        <w:ind w:firstLine="540"/>
        <w:jc w:val="both"/>
      </w:pPr>
      <w:r>
        <w:rPr>
          <w:sz w:val="20"/>
        </w:rPr>
        <w:t xml:space="preserve">2. Ежегодный доклад Общественной палаты направляется в Законодательное Собрание Краснодарского края и Губернатору Краснодарского края и размещается на сайте Общественной палаты в информационно-телекоммуникационной сети "Интернет".</w:t>
      </w:r>
    </w:p>
    <w:p>
      <w:pPr>
        <w:pStyle w:val="0"/>
        <w:jc w:val="both"/>
      </w:pPr>
      <w:r>
        <w:rPr>
          <w:sz w:val="20"/>
        </w:rPr>
        <w:t xml:space="preserve">(в ред. </w:t>
      </w:r>
      <w:hyperlink w:history="0" r:id="rId40"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jc w:val="both"/>
      </w:pPr>
      <w:r>
        <w:rPr>
          <w:sz w:val="20"/>
        </w:rPr>
      </w:r>
    </w:p>
    <w:p>
      <w:pPr>
        <w:pStyle w:val="2"/>
        <w:outlineLvl w:val="0"/>
        <w:jc w:val="center"/>
      </w:pPr>
      <w:r>
        <w:rPr>
          <w:sz w:val="20"/>
        </w:rPr>
        <w:t xml:space="preserve">Глава 5. ВЗАИМОДЕЙСТВИЕ</w:t>
      </w:r>
    </w:p>
    <w:p>
      <w:pPr>
        <w:pStyle w:val="2"/>
        <w:jc w:val="center"/>
      </w:pPr>
      <w:r>
        <w:rPr>
          <w:sz w:val="20"/>
        </w:rPr>
        <w:t xml:space="preserve">ОБЩЕСТВЕННОЙ ПАЛАТЫ С ОРГАНАМИ ГОСУДАРСТВЕННОЙ ВЛАСТИ</w:t>
      </w:r>
    </w:p>
    <w:p>
      <w:pPr>
        <w:pStyle w:val="0"/>
        <w:jc w:val="both"/>
      </w:pPr>
      <w:r>
        <w:rPr>
          <w:sz w:val="20"/>
        </w:rPr>
      </w:r>
    </w:p>
    <w:p>
      <w:pPr>
        <w:pStyle w:val="2"/>
        <w:outlineLvl w:val="1"/>
        <w:ind w:firstLine="540"/>
        <w:jc w:val="both"/>
      </w:pPr>
      <w:r>
        <w:rPr>
          <w:sz w:val="20"/>
        </w:rPr>
        <w:t xml:space="preserve">Статья 18. Порядок взаимодействия Общественной палаты и органов государственной власти</w:t>
      </w:r>
    </w:p>
    <w:p>
      <w:pPr>
        <w:pStyle w:val="0"/>
        <w:jc w:val="both"/>
      </w:pPr>
      <w:r>
        <w:rPr>
          <w:sz w:val="20"/>
        </w:rPr>
      </w:r>
    </w:p>
    <w:p>
      <w:pPr>
        <w:pStyle w:val="0"/>
        <w:ind w:firstLine="540"/>
        <w:jc w:val="both"/>
      </w:pPr>
      <w:r>
        <w:rPr>
          <w:sz w:val="20"/>
        </w:rPr>
        <w:t xml:space="preserve">1. Законодательное Собрание Краснодарского края обеспечивает возможность присутствия на пленарных заседаниях Законодательного Собрания Краснодарского края и заседаниях постоянных комитетов Законодательного Собрания Краснодарского края членов Общественной палаты, уполномоченных советом Общественной палаты.</w:t>
      </w:r>
    </w:p>
    <w:p>
      <w:pPr>
        <w:pStyle w:val="0"/>
        <w:spacing w:before="200" w:line-rule="auto"/>
        <w:ind w:firstLine="540"/>
        <w:jc w:val="both"/>
      </w:pPr>
      <w:r>
        <w:rPr>
          <w:sz w:val="20"/>
        </w:rPr>
        <w:t xml:space="preserve">2. Территориальные органы федеральных органов исполнительной власти в Краснодарском крае, исполнительные органы Краснодарского края и органы местного самоуправления в Краснодарском крае обеспечивают возможность присутствия членов Общественной палаты, уполномоченных советом Общественной палаты, на заседаниях, предусмотренных </w:t>
      </w:r>
      <w:hyperlink w:history="0" w:anchor="P214" w:tooltip="6)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Краснодарском крае, в пленарных заседаниях Законодательного Собрания Краснодарского края и заседаниях постоянных комитетов Законодательного Собрания Краснодарского края, заседаниях коллегий исполнительных органов Краснодарского края и общественных советов при исполнительных органа...">
        <w:r>
          <w:rPr>
            <w:sz w:val="20"/>
            <w:color w:val="0000ff"/>
          </w:rPr>
          <w:t xml:space="preserve">пунктом 6 части 7 статьи 14</w:t>
        </w:r>
      </w:hyperlink>
      <w:r>
        <w:rPr>
          <w:sz w:val="20"/>
        </w:rPr>
        <w:t xml:space="preserve"> настоящего Закона.</w:t>
      </w:r>
    </w:p>
    <w:p>
      <w:pPr>
        <w:pStyle w:val="0"/>
        <w:jc w:val="both"/>
      </w:pPr>
      <w:r>
        <w:rPr>
          <w:sz w:val="20"/>
        </w:rPr>
        <w:t xml:space="preserve">(в ред. </w:t>
      </w:r>
      <w:hyperlink w:history="0" r:id="rId41"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bookmarkStart w:id="255" w:name="P255"/>
    <w:bookmarkEnd w:id="255"/>
    <w:p>
      <w:pPr>
        <w:pStyle w:val="0"/>
        <w:spacing w:before="200" w:line-rule="auto"/>
        <w:ind w:firstLine="540"/>
        <w:jc w:val="both"/>
      </w:pPr>
      <w:r>
        <w:rPr>
          <w:sz w:val="20"/>
        </w:rPr>
        <w:t xml:space="preserve">3. Совет Общественной палаты вправе пригласить руководителя территориального органа федерального органа исполнительной власти в Краснодарском крае, руководителя исполнительного органа Краснодарского края, руководителя органа местного самоуправления в Краснодарском крае принять участие в заседании Общественной палаты.</w:t>
      </w:r>
    </w:p>
    <w:p>
      <w:pPr>
        <w:pStyle w:val="0"/>
        <w:jc w:val="both"/>
      </w:pPr>
      <w:r>
        <w:rPr>
          <w:sz w:val="20"/>
        </w:rPr>
        <w:t xml:space="preserve">(в ред. </w:t>
      </w:r>
      <w:hyperlink w:history="0" r:id="rId42"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4. В случае невозможности личного участия в заседании Общественной палаты указанные в </w:t>
      </w:r>
      <w:hyperlink w:history="0" w:anchor="P255" w:tooltip="3. Совет Общественной палаты вправе пригласить руководителя территориального органа федерального органа исполнительной власти в Краснодарском крае, руководителя исполнительного органа Краснодарского края, руководителя органа местного самоуправления в Краснодарском крае принять участие в заседании Общественной палаты.">
        <w:r>
          <w:rPr>
            <w:sz w:val="20"/>
            <w:color w:val="0000ff"/>
          </w:rPr>
          <w:t xml:space="preserve">части 3</w:t>
        </w:r>
      </w:hyperlink>
      <w:r>
        <w:rPr>
          <w:sz w:val="20"/>
        </w:rPr>
        <w:t xml:space="preserve"> настоящей статьи лица обязаны направить для участия в заседании Общественной палаты своего заместителя.</w:t>
      </w:r>
    </w:p>
    <w:p>
      <w:pPr>
        <w:pStyle w:val="0"/>
        <w:jc w:val="both"/>
      </w:pPr>
      <w:r>
        <w:rPr>
          <w:sz w:val="20"/>
        </w:rPr>
      </w:r>
    </w:p>
    <w:p>
      <w:pPr>
        <w:pStyle w:val="2"/>
        <w:outlineLvl w:val="1"/>
        <w:ind w:firstLine="540"/>
        <w:jc w:val="both"/>
      </w:pPr>
      <w:r>
        <w:rPr>
          <w:sz w:val="20"/>
        </w:rPr>
        <w:t xml:space="preserve">Статья 19.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в Краснодарском крае, органы государственной власти Краснодарского края, органы местного самоуправления в Краснодарском крае, государственные и муниципальные организации в Краснодарском крае, иные организации, осуществляющие в соответствии с федеральными законами отдельные публичные полномочия на территории Краснодарского края,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1"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в Краснодарском крае, органы государственной власти Краснодарского края, органы местного самоуправления в Краснодарском крае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в Краснодарском крае или органа государственной власти Краснодарского края, руководитель органа местного самоуправления в Краснодарском крае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jc w:val="center"/>
      </w:pPr>
      <w:r>
        <w:rPr>
          <w:sz w:val="20"/>
        </w:rPr>
        <w:t xml:space="preserve">Глава 6. ОБЕСПЕЧЕНИЕ ДЕЯТЕЛЬНОСТИ ОБЩЕСТВЕННОЙ ПАЛАТЫ</w:t>
      </w:r>
    </w:p>
    <w:p>
      <w:pPr>
        <w:pStyle w:val="0"/>
        <w:jc w:val="both"/>
      </w:pPr>
      <w:r>
        <w:rPr>
          <w:sz w:val="20"/>
        </w:rPr>
      </w:r>
    </w:p>
    <w:p>
      <w:pPr>
        <w:pStyle w:val="2"/>
        <w:outlineLvl w:val="1"/>
        <w:ind w:firstLine="540"/>
        <w:jc w:val="both"/>
      </w:pPr>
      <w:r>
        <w:rPr>
          <w:sz w:val="20"/>
        </w:rPr>
        <w:t xml:space="preserve">Статья 20.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Краснодарского края, имеющим печать с изображением герба Краснодарского края и со своим наименованием, либо подразделением государственного учреждения Краснодарского края. Организационно-правовая форма аппарата Общественной палаты определяется администрацией Краснодарского края по представлению совета Общественной палаты.</w:t>
      </w:r>
    </w:p>
    <w:p>
      <w:pPr>
        <w:pStyle w:val="0"/>
        <w:jc w:val="both"/>
      </w:pPr>
      <w:r>
        <w:rPr>
          <w:sz w:val="20"/>
        </w:rPr>
        <w:t xml:space="preserve">(часть 2 в ред. </w:t>
      </w:r>
      <w:hyperlink w:history="0" r:id="rId43" w:tooltip="Закон Краснодарского края от 26.07.2019 N 4097-КЗ &quot;О внесении изменения в статью 20 Закона Краснодарского края &quot;Об Общественной палате Краснодарского края и о внесении изменений в отдельные законодательные акты Краснодарского края&quot; (принят ЗС КК 16.07.2019) {КонсультантПлюс}">
        <w:r>
          <w:rPr>
            <w:sz w:val="20"/>
            <w:color w:val="0000ff"/>
          </w:rPr>
          <w:t xml:space="preserve">Закона</w:t>
        </w:r>
      </w:hyperlink>
      <w:r>
        <w:rPr>
          <w:sz w:val="20"/>
        </w:rPr>
        <w:t xml:space="preserve"> Краснодарского края от 26.07.2019 N 4097-КЗ)</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администрацией Краснодарского края по представлению совета Общественной палаты.</w:t>
      </w:r>
    </w:p>
    <w:p>
      <w:pPr>
        <w:pStyle w:val="0"/>
        <w:jc w:val="both"/>
      </w:pPr>
      <w:r>
        <w:rPr>
          <w:sz w:val="20"/>
        </w:rPr>
      </w:r>
    </w:p>
    <w:p>
      <w:pPr>
        <w:pStyle w:val="2"/>
        <w:outlineLvl w:val="1"/>
        <w:ind w:firstLine="540"/>
        <w:jc w:val="both"/>
      </w:pPr>
      <w:r>
        <w:rPr>
          <w:sz w:val="20"/>
        </w:rPr>
        <w:t xml:space="preserve">Статья 21. Информационное обеспечение деятельности Общественной палаты</w:t>
      </w:r>
    </w:p>
    <w:p>
      <w:pPr>
        <w:pStyle w:val="0"/>
        <w:jc w:val="both"/>
      </w:pPr>
      <w:r>
        <w:rPr>
          <w:sz w:val="20"/>
        </w:rPr>
      </w:r>
    </w:p>
    <w:p>
      <w:pPr>
        <w:pStyle w:val="0"/>
        <w:ind w:firstLine="540"/>
        <w:jc w:val="both"/>
      </w:pPr>
      <w:r>
        <w:rPr>
          <w:sz w:val="20"/>
        </w:rPr>
        <w:t xml:space="preserve">1. Для информационного обеспечения деятельности Общественной палаты и доступа широких слоев общественности к информации, рассматриваемой Общественной палатой,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Общественная палата в соответствии с законодательством Российской Федерации может учредить сетевое издание.</w:t>
      </w:r>
    </w:p>
    <w:p>
      <w:pPr>
        <w:pStyle w:val="0"/>
        <w:jc w:val="both"/>
      </w:pPr>
      <w:r>
        <w:rPr>
          <w:sz w:val="20"/>
        </w:rPr>
      </w:r>
    </w:p>
    <w:p>
      <w:pPr>
        <w:pStyle w:val="2"/>
        <w:outlineLvl w:val="1"/>
        <w:ind w:firstLine="540"/>
        <w:jc w:val="both"/>
      </w:pPr>
      <w:r>
        <w:rPr>
          <w:sz w:val="20"/>
        </w:rPr>
        <w:t xml:space="preserve">Статья 22.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Краснодарского края.</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Краснодарского края.</w:t>
      </w:r>
    </w:p>
    <w:p>
      <w:pPr>
        <w:pStyle w:val="0"/>
        <w:jc w:val="both"/>
      </w:pPr>
      <w:r>
        <w:rPr>
          <w:sz w:val="20"/>
        </w:rPr>
        <w:t xml:space="preserve">(в ред. </w:t>
      </w:r>
      <w:hyperlink w:history="0" r:id="rId44"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jc w:val="both"/>
      </w:pPr>
      <w:r>
        <w:rPr>
          <w:sz w:val="20"/>
        </w:rPr>
      </w:r>
    </w:p>
    <w:bookmarkStart w:id="285" w:name="P285"/>
    <w:bookmarkEnd w:id="285"/>
    <w:p>
      <w:pPr>
        <w:pStyle w:val="2"/>
        <w:outlineLvl w:val="1"/>
        <w:ind w:firstLine="540"/>
        <w:jc w:val="both"/>
      </w:pPr>
      <w:r>
        <w:rPr>
          <w:sz w:val="20"/>
        </w:rPr>
        <w:t xml:space="preserve">Статья 23. Порядок возмещения расходов члену Общественной палаты, связанных с осуществлением им полномочий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на основании письменного решения председателя Общественной палаты или иного лица, которому такое право предоставлено Регламентом Общественной палаты Краснодарского края (далее - уполномоченное лицо), может быть направлен на определенный срок для участия в мероприятиях, связанных с осуществлением полномочий члена Общественной палаты и проводимых вне постоянного места его жительства в пределах территории Российской Федерации (далее - поездка).</w:t>
      </w:r>
    </w:p>
    <w:p>
      <w:pPr>
        <w:pStyle w:val="0"/>
        <w:spacing w:before="200" w:line-rule="auto"/>
        <w:ind w:firstLine="540"/>
        <w:jc w:val="both"/>
      </w:pPr>
      <w:r>
        <w:rPr>
          <w:sz w:val="20"/>
        </w:rPr>
        <w:t xml:space="preserve">В случаях участия члена Общественной палаты в мероприятиях, проводимых по местонахождению Общественной палаты, наличие решения уполномоченного лица о направлении на мероприятие не требуется.</w:t>
      </w:r>
    </w:p>
    <w:p>
      <w:pPr>
        <w:pStyle w:val="0"/>
        <w:spacing w:before="200" w:line-rule="auto"/>
        <w:ind w:firstLine="540"/>
        <w:jc w:val="both"/>
      </w:pPr>
      <w:r>
        <w:rPr>
          <w:sz w:val="20"/>
        </w:rPr>
        <w:t xml:space="preserve">2. Срок поездки члена Общественной палаты определяется уполномоченным лицом, направляющим его в поездку, с учетом объема, сложности и других особенностей мероприятий, для участия в которых направляется член Общественной палаты.</w:t>
      </w:r>
    </w:p>
    <w:p>
      <w:pPr>
        <w:pStyle w:val="0"/>
        <w:spacing w:before="200" w:line-rule="auto"/>
        <w:ind w:firstLine="540"/>
        <w:jc w:val="both"/>
      </w:pPr>
      <w:r>
        <w:rPr>
          <w:sz w:val="20"/>
        </w:rPr>
        <w:t xml:space="preserve">3. Днем выезда в поездку считается день отправления поезда, самолета или другого транспортного средства из постоянного места жительства члена Общественной палаты либо из места, определенного уполномоченным лицом, а днем приезда из поездки - день прибытия указанного транспортного средства в постоянное место жительства члена Общественной палаты либо в место, определенное уполномоченным лицом. При отправлении транспортного средства до 24 часов включительно днем выезда в поездку считаются текущие сутки, а с 00 часов и позднее - последующие сутки.</w:t>
      </w:r>
    </w:p>
    <w:p>
      <w:pPr>
        <w:pStyle w:val="0"/>
        <w:spacing w:before="200" w:line-rule="auto"/>
        <w:ind w:firstLine="540"/>
        <w:jc w:val="both"/>
      </w:pPr>
      <w:r>
        <w:rPr>
          <w:sz w:val="20"/>
        </w:rPr>
        <w:t xml:space="preserve">Если станция, аэропорт, пристань находятся за чертой населенного пункта, учитывается время, необходимое для проезда до станции, аэропорта, пристани. Аналогично определяется день приезда члена Общественной палаты в постоянное место жительства.</w:t>
      </w:r>
    </w:p>
    <w:p>
      <w:pPr>
        <w:pStyle w:val="0"/>
        <w:spacing w:before="200" w:line-rule="auto"/>
        <w:ind w:firstLine="540"/>
        <w:jc w:val="both"/>
      </w:pPr>
      <w:r>
        <w:rPr>
          <w:sz w:val="20"/>
        </w:rPr>
        <w:t xml:space="preserve">4. Фактический срок пребывания в месте участия в мероприятии определяется по отметкам в решении уполномоченного лица о направлении на мероприятие, а также по документам, подтверждающим проезд и проживание.</w:t>
      </w:r>
    </w:p>
    <w:bookmarkStart w:id="293" w:name="P293"/>
    <w:bookmarkEnd w:id="293"/>
    <w:p>
      <w:pPr>
        <w:pStyle w:val="0"/>
        <w:spacing w:before="200" w:line-rule="auto"/>
        <w:ind w:firstLine="540"/>
        <w:jc w:val="both"/>
      </w:pPr>
      <w:r>
        <w:rPr>
          <w:sz w:val="20"/>
        </w:rPr>
        <w:t xml:space="preserve">5. По возвращении члена Общественной палаты из поездки ему возмещаются:</w:t>
      </w:r>
    </w:p>
    <w:p>
      <w:pPr>
        <w:pStyle w:val="0"/>
        <w:spacing w:before="200" w:line-rule="auto"/>
        <w:ind w:firstLine="540"/>
        <w:jc w:val="both"/>
      </w:pPr>
      <w:r>
        <w:rPr>
          <w:sz w:val="20"/>
        </w:rPr>
        <w:t xml:space="preserve">1) расходы по проезду к месту проведения мероприятия и обратно - в постоянное место его жительства либо в место, определенное уполномоченным лицом, за исключением расходов по оплате услуг залов официальных лиц и делегаций, VlP-залов, организуемых в составе железнодорожных и автомобильных вокзалов (станций), морских и речных портов, аэропортов (аэродромов);</w:t>
      </w:r>
    </w:p>
    <w:p>
      <w:pPr>
        <w:pStyle w:val="0"/>
        <w:spacing w:before="200" w:line-rule="auto"/>
        <w:ind w:firstLine="540"/>
        <w:jc w:val="both"/>
      </w:pPr>
      <w:r>
        <w:rPr>
          <w:sz w:val="20"/>
        </w:rPr>
        <w:t xml:space="preserve">2) расходы по проезду из одного населенного пункта в другой, если член Общественной палаты направлен для участия в нескольких мероприятиях, проводимых в разных населенных пунктах;</w:t>
      </w:r>
    </w:p>
    <w:p>
      <w:pPr>
        <w:pStyle w:val="0"/>
        <w:spacing w:before="200" w:line-rule="auto"/>
        <w:ind w:firstLine="540"/>
        <w:jc w:val="both"/>
      </w:pPr>
      <w:r>
        <w:rPr>
          <w:sz w:val="20"/>
        </w:rPr>
        <w:t xml:space="preserve">3) расходы по бронированию и найму жилого помещения;</w:t>
      </w:r>
    </w:p>
    <w:p>
      <w:pPr>
        <w:pStyle w:val="0"/>
        <w:spacing w:before="200" w:line-rule="auto"/>
        <w:ind w:firstLine="540"/>
        <w:jc w:val="both"/>
      </w:pPr>
      <w:r>
        <w:rPr>
          <w:sz w:val="20"/>
        </w:rPr>
        <w:t xml:space="preserve">4) дополнительные расходы, связанные с проживанием вне постоянного места жительства (суточные).</w:t>
      </w:r>
    </w:p>
    <w:p>
      <w:pPr>
        <w:pStyle w:val="0"/>
        <w:spacing w:before="200" w:line-rule="auto"/>
        <w:ind w:firstLine="540"/>
        <w:jc w:val="both"/>
      </w:pPr>
      <w:r>
        <w:rPr>
          <w:sz w:val="20"/>
        </w:rPr>
        <w:t xml:space="preserve">6. Расходы, связанные с проездом члена Общественной палаты к месту участия в мероприятии и обратно - в постоянное место его жительства либо в место, определенное уполномоченным лицом, возмещаются, включая оплату услуг по оформлению проездных документов, оплату проезда от и до станции, аэропорта, пристани в местах отправления, назначения или пересадок наземным транспортом при наличии документов (билетов), расходы на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 мероприятий, расположенных в разных населенных пунктах, воздушным, железнодорожным, водным и автомобильным транспортом - в размере фактических расходов, подтвержденных проездными документами, но не более стоимости проезда:</w:t>
      </w:r>
    </w:p>
    <w:p>
      <w:pPr>
        <w:pStyle w:val="0"/>
        <w:spacing w:before="200" w:line-rule="auto"/>
        <w:ind w:firstLine="540"/>
        <w:jc w:val="both"/>
      </w:pPr>
      <w:r>
        <w:rPr>
          <w:sz w:val="20"/>
        </w:rPr>
        <w:t xml:space="preserve">1)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2) воздушным транспортом - по тарифу экономического класса;</w:t>
      </w:r>
    </w:p>
    <w:p>
      <w:pPr>
        <w:pStyle w:val="0"/>
        <w:spacing w:before="200" w:line-rule="auto"/>
        <w:ind w:firstLine="540"/>
        <w:jc w:val="both"/>
      </w:pPr>
      <w:r>
        <w:rPr>
          <w:sz w:val="20"/>
        </w:rPr>
        <w:t xml:space="preserve">3)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4) автомобильным транспортом - в автотранспортном средстве общего пользования (кроме такси).</w:t>
      </w:r>
    </w:p>
    <w:p>
      <w:pPr>
        <w:pStyle w:val="0"/>
        <w:spacing w:before="200" w:line-rule="auto"/>
        <w:ind w:firstLine="540"/>
        <w:jc w:val="both"/>
      </w:pPr>
      <w:r>
        <w:rPr>
          <w:sz w:val="20"/>
        </w:rPr>
        <w:t xml:space="preserve">При отсутствии проездных документов оплата проезда не производится.</w:t>
      </w:r>
    </w:p>
    <w:bookmarkStart w:id="304" w:name="P304"/>
    <w:bookmarkEnd w:id="304"/>
    <w:p>
      <w:pPr>
        <w:pStyle w:val="0"/>
        <w:spacing w:before="200" w:line-rule="auto"/>
        <w:ind w:firstLine="540"/>
        <w:jc w:val="both"/>
      </w:pPr>
      <w:r>
        <w:rPr>
          <w:sz w:val="20"/>
        </w:rPr>
        <w:t xml:space="preserve">7. Расходы, связанные с бронированием и наймом жилого помещения, возмещаются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в гостинице.</w:t>
      </w:r>
    </w:p>
    <w:p>
      <w:pPr>
        <w:pStyle w:val="0"/>
        <w:spacing w:before="200" w:line-rule="auto"/>
        <w:ind w:firstLine="540"/>
        <w:jc w:val="both"/>
      </w:pPr>
      <w:r>
        <w:rPr>
          <w:sz w:val="20"/>
        </w:rPr>
        <w:t xml:space="preserve">8. В случае вынужденной остановки в пути члену Общественной палаты возмещаются расходы по найму жилого помещения, подтвержденные соответствующими документами, в размерах, установленных </w:t>
      </w:r>
      <w:hyperlink w:history="0" w:anchor="P304" w:tooltip="7. Расходы, связанные с бронированием и наймом жилого помещения, возмеща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в гостинице.">
        <w:r>
          <w:rPr>
            <w:sz w:val="20"/>
            <w:color w:val="0000ff"/>
          </w:rPr>
          <w:t xml:space="preserve">частью 7</w:t>
        </w:r>
      </w:hyperlink>
      <w:r>
        <w:rPr>
          <w:sz w:val="20"/>
        </w:rPr>
        <w:t xml:space="preserve"> настоящей статьи.</w:t>
      </w:r>
    </w:p>
    <w:bookmarkStart w:id="306" w:name="P306"/>
    <w:bookmarkEnd w:id="306"/>
    <w:p>
      <w:pPr>
        <w:pStyle w:val="0"/>
        <w:spacing w:before="200" w:line-rule="auto"/>
        <w:ind w:firstLine="540"/>
        <w:jc w:val="both"/>
      </w:pPr>
      <w:r>
        <w:rPr>
          <w:sz w:val="20"/>
        </w:rPr>
        <w:t xml:space="preserve">9. Дополнительные расходы, связанные с проживанием (суточные), возмещаются члену Общественной палаты за каждый день нахождения в поездке, включая выходные и праздничные дни, а также дни, проведенные в пути, в том числе за время вынужденной остановки в пути, в размере:</w:t>
      </w:r>
    </w:p>
    <w:p>
      <w:pPr>
        <w:pStyle w:val="0"/>
        <w:spacing w:before="200" w:line-rule="auto"/>
        <w:ind w:firstLine="540"/>
        <w:jc w:val="both"/>
      </w:pPr>
      <w:r>
        <w:rPr>
          <w:sz w:val="20"/>
        </w:rPr>
        <w:t xml:space="preserve">1) 100 рублей - при командировании в пределах Российской Федерации, кроме городов Москвы и Санкт-Петербурга;</w:t>
      </w:r>
    </w:p>
    <w:p>
      <w:pPr>
        <w:pStyle w:val="0"/>
        <w:spacing w:before="200" w:line-rule="auto"/>
        <w:ind w:firstLine="540"/>
        <w:jc w:val="both"/>
      </w:pPr>
      <w:r>
        <w:rPr>
          <w:sz w:val="20"/>
        </w:rPr>
        <w:t xml:space="preserve">2) 300 рублей - при командировании в города Москву и Санкт-Петербург.</w:t>
      </w:r>
    </w:p>
    <w:p>
      <w:pPr>
        <w:pStyle w:val="0"/>
        <w:spacing w:before="200" w:line-rule="auto"/>
        <w:ind w:firstLine="540"/>
        <w:jc w:val="both"/>
      </w:pPr>
      <w:r>
        <w:rPr>
          <w:sz w:val="20"/>
        </w:rPr>
        <w:t xml:space="preserve">10. В случае направления члена Общественной палаты в такую местность, из которой он по условиям транспортного сообщения и характеру выполняемых полномочий имеет возможность ежедневно возвращаться в постоянное место жительства, возмещение расходов, указанных в </w:t>
      </w:r>
      <w:hyperlink w:history="0" w:anchor="P306" w:tooltip="9. Дополнительные расходы, связанные с проживанием (суточные), возмещаются члену Общественной палаты за каждый день нахождения в поездке, включая выходные и праздничные дни, а также дни, проведенные в пути, в том числе за время вынужденной остановки в пути, в размере:">
        <w:r>
          <w:rPr>
            <w:sz w:val="20"/>
            <w:color w:val="0000ff"/>
          </w:rPr>
          <w:t xml:space="preserve">части 9</w:t>
        </w:r>
      </w:hyperlink>
      <w:r>
        <w:rPr>
          <w:sz w:val="20"/>
        </w:rPr>
        <w:t xml:space="preserve"> настоящей статьи, не производится.</w:t>
      </w:r>
    </w:p>
    <w:p>
      <w:pPr>
        <w:pStyle w:val="0"/>
        <w:spacing w:before="200" w:line-rule="auto"/>
        <w:ind w:firstLine="540"/>
        <w:jc w:val="both"/>
      </w:pPr>
      <w:r>
        <w:rPr>
          <w:sz w:val="20"/>
        </w:rPr>
        <w:t xml:space="preserve">Вопрос о целесообразности ежедневного возвращения члена Общественной палаты из места пребывания в поездке в постоянное место жительства в каждом конкретном случае решается уполномоченным лицом, направившим его в поездку, с учетом расстояния, условий транспортного сообщения, характера участия в мероприятии, а также необходимости создания члену Общественной палаты условий для отдыха.</w:t>
      </w:r>
    </w:p>
    <w:p>
      <w:pPr>
        <w:pStyle w:val="0"/>
        <w:spacing w:before="200" w:line-rule="auto"/>
        <w:ind w:firstLine="540"/>
        <w:jc w:val="both"/>
      </w:pPr>
      <w:r>
        <w:rPr>
          <w:sz w:val="20"/>
        </w:rPr>
        <w:t xml:space="preserve">10(1). Члену Общественной палаты, имеющему инвалидность и нуждающемуся в сопровождении при осуществлении своих полномочий, возмещаются расходы, указанные в </w:t>
      </w:r>
      <w:hyperlink w:history="0" w:anchor="P293" w:tooltip="5. По возвращении члена Общественной палаты из поездки ему возмещаются:">
        <w:r>
          <w:rPr>
            <w:sz w:val="20"/>
            <w:color w:val="0000ff"/>
          </w:rPr>
          <w:t xml:space="preserve">части 5</w:t>
        </w:r>
      </w:hyperlink>
      <w:r>
        <w:rPr>
          <w:sz w:val="20"/>
        </w:rPr>
        <w:t xml:space="preserve"> настоящей статьи, на сопровождающее лицо.</w:t>
      </w:r>
    </w:p>
    <w:p>
      <w:pPr>
        <w:pStyle w:val="0"/>
        <w:spacing w:before="200" w:line-rule="auto"/>
        <w:ind w:firstLine="540"/>
        <w:jc w:val="both"/>
      </w:pPr>
      <w:r>
        <w:rPr>
          <w:sz w:val="20"/>
        </w:rPr>
        <w:t xml:space="preserve">Возмещение расходов, связанных с проездом и проживанием сопровождающего лица, осуществляется в порядке и размерах, установленных настоящей статьей для возмещения расходов, связанных с проездом и проживанием члена Общественной палаты.</w:t>
      </w:r>
    </w:p>
    <w:p>
      <w:pPr>
        <w:pStyle w:val="0"/>
        <w:jc w:val="both"/>
      </w:pPr>
      <w:r>
        <w:rPr>
          <w:sz w:val="20"/>
        </w:rPr>
        <w:t xml:space="preserve">(часть 10(1) введена </w:t>
      </w:r>
      <w:hyperlink w:history="0" r:id="rId45" w:tooltip="Закон Краснодарского края от 05.04.2022 N 4662-КЗ &quot;О внесении изменения в статью 23 Закона Краснодарского края &quot;Об Общественной палате Краснодарского края и о внесении изменений в отдельные законодательные акты Краснодарского края&quot; (принят ЗС КК 24.03.2022) {КонсультантПлюс}">
        <w:r>
          <w:rPr>
            <w:sz w:val="20"/>
            <w:color w:val="0000ff"/>
          </w:rPr>
          <w:t xml:space="preserve">Законом</w:t>
        </w:r>
      </w:hyperlink>
      <w:r>
        <w:rPr>
          <w:sz w:val="20"/>
        </w:rPr>
        <w:t xml:space="preserve"> Краснодарского края от 05.04.2022 N 4662-КЗ)</w:t>
      </w:r>
    </w:p>
    <w:p>
      <w:pPr>
        <w:pStyle w:val="0"/>
        <w:spacing w:before="200" w:line-rule="auto"/>
        <w:ind w:firstLine="540"/>
        <w:jc w:val="both"/>
      </w:pPr>
      <w:r>
        <w:rPr>
          <w:sz w:val="20"/>
        </w:rPr>
        <w:t xml:space="preserve">11. Для возмещения расходов член Общественной палаты при возвращении из поездки в течение 5 рабочих дней представляет в аппарат Общественной палаты отчет об израсходованных в связи с поездкой денежных средствах и документы, подтверждающие расходы, а также информирует об итогах поездки уполномоченное лицо.</w:t>
      </w:r>
    </w:p>
    <w:p>
      <w:pPr>
        <w:pStyle w:val="0"/>
        <w:spacing w:before="200" w:line-rule="auto"/>
        <w:ind w:firstLine="540"/>
        <w:jc w:val="both"/>
      </w:pPr>
      <w:r>
        <w:rPr>
          <w:sz w:val="20"/>
        </w:rPr>
        <w:t xml:space="preserve">Возмещение расходов члену Общественной палаты за время поездки производится не позднее 3 рабочих дней с момента представления им указанного отчета и документов, подтверждающих расходы, за счет средств, предусмотренных в бюджете Краснодарского края на обеспечение деятельности Общественной палаты.</w:t>
      </w:r>
    </w:p>
    <w:p>
      <w:pPr>
        <w:pStyle w:val="0"/>
        <w:jc w:val="both"/>
      </w:pPr>
      <w:r>
        <w:rPr>
          <w:sz w:val="20"/>
        </w:rPr>
        <w:t xml:space="preserve">(в ред. </w:t>
      </w:r>
      <w:hyperlink w:history="0" r:id="rId46"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jc w:val="both"/>
      </w:pPr>
      <w:r>
        <w:rPr>
          <w:sz w:val="20"/>
        </w:rPr>
      </w:r>
    </w:p>
    <w:p>
      <w:pPr>
        <w:pStyle w:val="2"/>
        <w:outlineLvl w:val="0"/>
        <w:jc w:val="center"/>
      </w:pPr>
      <w:r>
        <w:rPr>
          <w:sz w:val="20"/>
        </w:rPr>
        <w:t xml:space="preserve">Глава 7. ДОСРОЧНОЕ</w:t>
      </w:r>
    </w:p>
    <w:p>
      <w:pPr>
        <w:pStyle w:val="2"/>
        <w:jc w:val="center"/>
      </w:pPr>
      <w:r>
        <w:rPr>
          <w:sz w:val="20"/>
        </w:rPr>
        <w:t xml:space="preserve">ПРЕКРАЩЕНИЕ ДЕЯТЕЛЬНОСТИ ОБЩЕСТВЕННОЙ ПАЛАТЫ</w:t>
      </w:r>
    </w:p>
    <w:p>
      <w:pPr>
        <w:pStyle w:val="0"/>
        <w:jc w:val="both"/>
      </w:pPr>
      <w:r>
        <w:rPr>
          <w:sz w:val="20"/>
        </w:rPr>
      </w:r>
    </w:p>
    <w:p>
      <w:pPr>
        <w:pStyle w:val="2"/>
        <w:outlineLvl w:val="1"/>
        <w:ind w:firstLine="540"/>
        <w:jc w:val="both"/>
      </w:pPr>
      <w:r>
        <w:rPr>
          <w:sz w:val="20"/>
        </w:rPr>
        <w:t xml:space="preserve">Статья 24. Досрочное прекращение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может досрочно прекратить свою деятельность на основании решения Общественной палаты, принятого на заседании не менее чем двумя третями голосов от установленного состава Общественной палаты.</w:t>
      </w:r>
    </w:p>
    <w:p>
      <w:pPr>
        <w:pStyle w:val="0"/>
        <w:spacing w:before="200" w:line-rule="auto"/>
        <w:ind w:firstLine="540"/>
        <w:jc w:val="both"/>
      </w:pPr>
      <w:r>
        <w:rPr>
          <w:sz w:val="20"/>
        </w:rPr>
        <w:t xml:space="preserve">В случае досрочного прекращения деятельности Общественной палаты новый состав формируется в соответствии со </w:t>
      </w:r>
      <w:hyperlink w:history="0" w:anchor="P81" w:tooltip="Статья 7. Состав Общественной палаты">
        <w:r>
          <w:rPr>
            <w:sz w:val="20"/>
            <w:color w:val="0000ff"/>
          </w:rPr>
          <w:t xml:space="preserve">статьями 7</w:t>
        </w:r>
      </w:hyperlink>
      <w:r>
        <w:rPr>
          <w:sz w:val="20"/>
        </w:rPr>
        <w:t xml:space="preserve"> и </w:t>
      </w:r>
      <w:hyperlink w:history="0" w:anchor="P97" w:tooltip="Статья 8. Порядок и сроки формирования Общественной палаты">
        <w:r>
          <w:rPr>
            <w:sz w:val="20"/>
            <w:color w:val="0000ff"/>
          </w:rPr>
          <w:t xml:space="preserve">8</w:t>
        </w:r>
      </w:hyperlink>
      <w:r>
        <w:rPr>
          <w:sz w:val="20"/>
        </w:rPr>
        <w:t xml:space="preserve"> настоящего Закона.</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p>
      <w:pPr>
        <w:pStyle w:val="2"/>
        <w:outlineLvl w:val="1"/>
        <w:ind w:firstLine="540"/>
        <w:jc w:val="both"/>
      </w:pPr>
      <w:r>
        <w:rPr>
          <w:sz w:val="20"/>
        </w:rPr>
        <w:t xml:space="preserve">Статья 25. Внесение изменения в Закон Краснодарского края "О Законодательном Собрании Краснодарского края"</w:t>
      </w:r>
    </w:p>
    <w:p>
      <w:pPr>
        <w:pStyle w:val="0"/>
        <w:jc w:val="both"/>
      </w:pPr>
      <w:r>
        <w:rPr>
          <w:sz w:val="20"/>
        </w:rPr>
      </w:r>
    </w:p>
    <w:p>
      <w:pPr>
        <w:pStyle w:val="0"/>
        <w:ind w:firstLine="540"/>
        <w:jc w:val="both"/>
      </w:pPr>
      <w:r>
        <w:rPr>
          <w:sz w:val="20"/>
        </w:rPr>
        <w:t xml:space="preserve">Внести в </w:t>
      </w:r>
      <w:hyperlink w:history="0" r:id="rId47" w:tooltip="Закон Краснодарского края от 28.06.1995 N 10-КЗ (ред. от 19.12.2016) &quot;О Законодательном Собрании Краснодарского края&quot; (принят ЗС КК 07.06.1995) ------------ Недействующая редакция {КонсультантПлюс}">
        <w:r>
          <w:rPr>
            <w:sz w:val="20"/>
            <w:color w:val="0000ff"/>
          </w:rPr>
          <w:t xml:space="preserve">абзац второй пункта 2 статьи 13.1</w:t>
        </w:r>
      </w:hyperlink>
      <w:r>
        <w:rPr>
          <w:sz w:val="20"/>
        </w:rPr>
        <w:t xml:space="preserve"> Закона Краснодарского края от 28 июня 1995 года N 10-КЗ "О Законодательном Собрании Краснодарского края" (с изменениями от 20 февраля 1996 года N 22-КЗ; 11 марта 1997 года N 67-КЗ; 9 декабря 1997 года N 111-КЗ; 17 апреля 1999 года N 177-КЗ; 19 июля 2000 года N 291-КЗ; 7 августа 2001 года N 395-КЗ; 4 февраля 2002 года N 441-КЗ; 6 марта 2003 года N 566-КЗ; 2 июля 2004 года N 737-КЗ; 10 октября 2006 года N 1099-КЗ; 14 декабря 2006 года N 1142-КЗ; 5 мая 2009 года N 1729-КЗ; 9 июня 2010 года N 1997-КЗ; 1 августа 2012 года N 2562-КЗ; 1 августа 2012 года N 2575-КЗ; 29 ноября 2012 года 2611-КЗ: 9 июля 2013 года N 2759-КЗ; 2 октября 2013 года N 2794-КЗ; 6 марта 2014 года N 2930-КЗ; 15 декабря 2014 года N 3071-КЗ; 25 декабря 2015 года N 3300-КЗ; 25 декабря 2015 года N 3307-КЗ; 19 декабря 2016 года N 3526-КЗ) изменение, исключив из него слова "и </w:t>
      </w:r>
      <w:hyperlink w:history="0" r:id="rId48" w:tooltip="Закон Краснодарского края от 29.04.2008 N 1459-КЗ (ред. от 25.12.2015) &quot;Об Общественной палате Краснодарского края&quot; (принят ЗС КК 16.04.2008) ------------ Утратил силу или отменен {КонсультантПлюс}">
        <w:r>
          <w:rPr>
            <w:sz w:val="20"/>
            <w:color w:val="0000ff"/>
          </w:rPr>
          <w:t xml:space="preserve">Законом</w:t>
        </w:r>
      </w:hyperlink>
      <w:r>
        <w:rPr>
          <w:sz w:val="20"/>
        </w:rPr>
        <w:t xml:space="preserve"> Краснодарского края от 29 апреля 2008 года N 1459-КЗ "Об Общественной палате Краснодарского края".</w:t>
      </w:r>
    </w:p>
    <w:p>
      <w:pPr>
        <w:pStyle w:val="0"/>
        <w:jc w:val="both"/>
      </w:pPr>
      <w:r>
        <w:rPr>
          <w:sz w:val="20"/>
        </w:rPr>
      </w:r>
    </w:p>
    <w:p>
      <w:pPr>
        <w:pStyle w:val="2"/>
        <w:outlineLvl w:val="1"/>
        <w:ind w:firstLine="540"/>
        <w:jc w:val="both"/>
      </w:pPr>
      <w:r>
        <w:rPr>
          <w:sz w:val="20"/>
        </w:rPr>
        <w:t xml:space="preserve">Статья 26. Внесение изменений в Закон Краснодарского края "Об общественном контроле в Краснодарском крае"</w:t>
      </w:r>
    </w:p>
    <w:p>
      <w:pPr>
        <w:pStyle w:val="0"/>
        <w:jc w:val="both"/>
      </w:pPr>
      <w:r>
        <w:rPr>
          <w:sz w:val="20"/>
        </w:rPr>
      </w:r>
    </w:p>
    <w:p>
      <w:pPr>
        <w:pStyle w:val="0"/>
        <w:ind w:firstLine="540"/>
        <w:jc w:val="both"/>
      </w:pPr>
      <w:r>
        <w:rPr>
          <w:sz w:val="20"/>
        </w:rPr>
        <w:t xml:space="preserve">Внести в </w:t>
      </w:r>
      <w:hyperlink w:history="0" r:id="rId49" w:tooltip="Закон Краснодарского края от 25.12.2015 N 3305-КЗ &quot;Об общественном контроле в Краснодарском крае&quot; (принят ЗС КК 09.12.2015) ------------ Недействующая редакция {КонсультантПлюс}">
        <w:r>
          <w:rPr>
            <w:sz w:val="20"/>
            <w:color w:val="0000ff"/>
          </w:rPr>
          <w:t xml:space="preserve">Закон</w:t>
        </w:r>
      </w:hyperlink>
      <w:r>
        <w:rPr>
          <w:sz w:val="20"/>
        </w:rPr>
        <w:t xml:space="preserve"> Краснодарского края от 25 декабря 2015 года N 3305-КЗ "Об общественном контроле в Краснодарском крае" следующие изменения:</w:t>
      </w:r>
    </w:p>
    <w:p>
      <w:pPr>
        <w:pStyle w:val="0"/>
        <w:spacing w:before="200" w:line-rule="auto"/>
        <w:ind w:firstLine="540"/>
        <w:jc w:val="both"/>
      </w:pPr>
      <w:r>
        <w:rPr>
          <w:sz w:val="20"/>
        </w:rPr>
        <w:t xml:space="preserve">1) в </w:t>
      </w:r>
      <w:hyperlink w:history="0" r:id="rId50" w:tooltip="Закон Краснодарского края от 25.12.2015 N 3305-КЗ &quot;Об общественном контроле в Краснодарском крае&quot; (принят ЗС КК 09.12.2015) ------------ Недействующая редакция {КонсультантПлюс}">
        <w:r>
          <w:rPr>
            <w:sz w:val="20"/>
            <w:color w:val="0000ff"/>
          </w:rPr>
          <w:t xml:space="preserve">части 1 статьи 2</w:t>
        </w:r>
      </w:hyperlink>
      <w:r>
        <w:rPr>
          <w:sz w:val="20"/>
        </w:rPr>
        <w:t xml:space="preserve"> слова "</w:t>
      </w:r>
      <w:hyperlink w:history="0" r:id="rId51" w:tooltip="Закон Краснодарского края от 29.04.2008 N 1459-КЗ (ред. от 25.12.2015) &quot;Об Общественной палате Краснодарского края&quot; (принят ЗС КК 16.04.2008) ------------ Утратил силу или отменен {КонсультантПлюс}">
        <w:r>
          <w:rPr>
            <w:sz w:val="20"/>
            <w:color w:val="0000ff"/>
          </w:rPr>
          <w:t xml:space="preserve">Законом</w:t>
        </w:r>
      </w:hyperlink>
      <w:r>
        <w:rPr>
          <w:sz w:val="20"/>
        </w:rPr>
        <w:t xml:space="preserve"> Краснодарского края от 29 апреля 2008 года N 1459-КЗ "Об Общественной палате Краснодарского края" заменить словами "законом Краснодарского края, регулирующим порядок организации и деятельности Общественной палаты Краснодарского края";</w:t>
      </w:r>
    </w:p>
    <w:p>
      <w:pPr>
        <w:pStyle w:val="0"/>
        <w:spacing w:before="200" w:line-rule="auto"/>
        <w:ind w:firstLine="540"/>
        <w:jc w:val="both"/>
      </w:pPr>
      <w:r>
        <w:rPr>
          <w:sz w:val="20"/>
        </w:rPr>
        <w:t xml:space="preserve">2) в </w:t>
      </w:r>
      <w:hyperlink w:history="0" r:id="rId52" w:tooltip="Закон Краснодарского края от 25.12.2015 N 3305-КЗ &quot;Об общественном контроле в Краснодарском крае&quot; (принят ЗС КК 09.12.2015) ------------ Недействующая редакция {КонсультантПлюс}">
        <w:r>
          <w:rPr>
            <w:sz w:val="20"/>
            <w:color w:val="0000ff"/>
          </w:rPr>
          <w:t xml:space="preserve">части 3 статьи 3</w:t>
        </w:r>
      </w:hyperlink>
      <w:r>
        <w:rPr>
          <w:sz w:val="20"/>
        </w:rPr>
        <w:t xml:space="preserve"> слова "и </w:t>
      </w:r>
      <w:hyperlink w:history="0" r:id="rId53" w:tooltip="Закон Краснодарского края от 29.04.2008 N 1459-КЗ (ред. от 25.12.2015) &quot;Об Общественной палате Краснодарского края&quot; (принят ЗС КК 16.04.2008) ------------ Утратил силу или отменен {КонсультантПлюс}">
        <w:r>
          <w:rPr>
            <w:sz w:val="20"/>
            <w:color w:val="0000ff"/>
          </w:rPr>
          <w:t xml:space="preserve">Законом</w:t>
        </w:r>
      </w:hyperlink>
      <w:r>
        <w:rPr>
          <w:sz w:val="20"/>
        </w:rPr>
        <w:t xml:space="preserve"> Краснодарского края от 29 апреля 2008 года N 1459-КЗ "Об Общественной палате Краснодарского края" исключить.</w:t>
      </w:r>
    </w:p>
    <w:p>
      <w:pPr>
        <w:pStyle w:val="0"/>
        <w:jc w:val="both"/>
      </w:pPr>
      <w:r>
        <w:rPr>
          <w:sz w:val="20"/>
        </w:rPr>
      </w:r>
    </w:p>
    <w:p>
      <w:pPr>
        <w:pStyle w:val="2"/>
        <w:outlineLvl w:val="1"/>
        <w:ind w:firstLine="540"/>
        <w:jc w:val="both"/>
      </w:pPr>
      <w:r>
        <w:rPr>
          <w:sz w:val="20"/>
        </w:rPr>
        <w:t xml:space="preserve">Статья 27. Внесение изменения в Закон Краснодарского края "Об управлении государственной собственностью Краснодарского края"</w:t>
      </w:r>
    </w:p>
    <w:p>
      <w:pPr>
        <w:pStyle w:val="0"/>
        <w:jc w:val="both"/>
      </w:pPr>
      <w:r>
        <w:rPr>
          <w:sz w:val="20"/>
        </w:rPr>
      </w:r>
    </w:p>
    <w:p>
      <w:pPr>
        <w:pStyle w:val="0"/>
        <w:ind w:firstLine="540"/>
        <w:jc w:val="both"/>
      </w:pPr>
      <w:r>
        <w:rPr>
          <w:sz w:val="20"/>
        </w:rPr>
        <w:t xml:space="preserve">Внести в </w:t>
      </w:r>
      <w:hyperlink w:history="0" r:id="rId54" w:tooltip="Закон Краснодарского края от 13.05.1999 N 180-КЗ (ред. от 07.02.2017) &quot;Об управлении государственной собственностью Краснодарского края&quot; (принят ЗС КК 28.04.1999) ------------ Недействующая редакция {КонсультантПлюс}">
        <w:r>
          <w:rPr>
            <w:sz w:val="20"/>
            <w:color w:val="0000ff"/>
          </w:rPr>
          <w:t xml:space="preserve">абзац второй пункта 1 статьи 37</w:t>
        </w:r>
      </w:hyperlink>
      <w:r>
        <w:rPr>
          <w:sz w:val="20"/>
        </w:rPr>
        <w:t xml:space="preserve"> Закона Краснодарского края от 13 мая 1999 года N 180-КЗ "Об управлении государственной собственностью Краснодарского края" (с изменениями от 29 ноября 1999 года N 216-КЗ; 4 июля 2000 года N 283-КЗ; 17 августа 2000 года N 317-КЗ; 26 ноября 2003 года N 624-КЗ; 22 июля 2004 года N 753-КЗ; 31 мая 2005 года N 869-КЗ; 15 июля 2005 года N 909-КЗ; 6 декабря 2005 года N 953-КЗ; 2 июня 2006 года М 1034-КЗ; 13 ноября 2006 года N 1135-КЗ; 27 марта 2007 года N 1218-КЗ; 28 июня 2007 года N 1268-КЗ; 8 декабря 2008 года N 1608-КЗ; 5 мая 2009 года N 1738-КЗ; 23 июля 2009 года N 1799-КЗ; 29 декабря 2009 года N 1895-КЗ; 3 февраля 2010 года N 1903-КЗ; 29 декабря 2010 года N 2153-КЗ; 6 апреля 2011 года N 2217-КЗ; 19 июля 2011 года N 2293-КЗ; 13 декабря 2011 года N 2396-КЗ; 2 марта 2012 года N 2450-КЗ; 26 декабря 2012 года N 2634-КЗ; 2 апреля 2013 года N 2693-КЗ; 1 ноября 2013 года N 2811-КЗ; 1 ноября 2013 года N 2827-КЗ; 6 марта 2014 года N 2922-КЗ; 29 мая 2014 года N 2969-КЗ; 28 ноября 2014 года N 3057-КЗ: 26 декабря 2014 года N 3083-КЗ; 6 апреля 2015 года N 3156-КЗ; 8 мая 2015 года N 3165-КЗ; 23 июля 2015 года N 3214-КЗ; 13 октября 2015 года N 3253-КЗ; 28 декабря 2015 года N 3312-КЗ; 18 июля 2016 года N 3419-КЗ; 8 августа 2016 года N 3462-КЗ; 19 декабря 2016 года N 3529-КЗ) изменение, дополнив его словами ", если иное не предусмотрено федеральными законами и (или) законами Краснодарского края".</w:t>
      </w:r>
    </w:p>
    <w:p>
      <w:pPr>
        <w:pStyle w:val="0"/>
        <w:jc w:val="both"/>
      </w:pPr>
      <w:r>
        <w:rPr>
          <w:sz w:val="20"/>
        </w:rPr>
      </w:r>
    </w:p>
    <w:p>
      <w:pPr>
        <w:pStyle w:val="2"/>
        <w:outlineLvl w:val="1"/>
        <w:ind w:firstLine="540"/>
        <w:jc w:val="both"/>
      </w:pPr>
      <w:r>
        <w:rPr>
          <w:sz w:val="20"/>
        </w:rPr>
        <w:t xml:space="preserve">Статья 28. Признание утратившими силу отдельных законодательных актов (положений законодательных актов) Краснодарского края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5" w:tooltip="Закон Краснодарского края от 29.04.2008 N 1459-КЗ (ред. от 25.12.2015) &quot;Об Общественной палате Краснодарского края&quot; (принят ЗС КК 16.04.2008) ------------ Утратил силу или отменен {КонсультантПлюс}">
        <w:r>
          <w:rPr>
            <w:sz w:val="20"/>
            <w:color w:val="0000ff"/>
          </w:rPr>
          <w:t xml:space="preserve">Закон</w:t>
        </w:r>
      </w:hyperlink>
      <w:r>
        <w:rPr>
          <w:sz w:val="20"/>
        </w:rPr>
        <w:t xml:space="preserve"> Краснодарского края от 29 апреля 2008 года N 1459-КЗ "Об Общественной палате Краснодарского края";</w:t>
      </w:r>
    </w:p>
    <w:p>
      <w:pPr>
        <w:pStyle w:val="0"/>
        <w:spacing w:before="200" w:line-rule="auto"/>
        <w:ind w:firstLine="540"/>
        <w:jc w:val="both"/>
      </w:pPr>
      <w:r>
        <w:rPr>
          <w:sz w:val="20"/>
        </w:rPr>
        <w:t xml:space="preserve">2) </w:t>
      </w:r>
      <w:hyperlink w:history="0" r:id="rId56" w:tooltip="Закон Краснодарского края от 04.06.2012 N 2506-КЗ &quot;О внесении изменений в некоторые законодательные акты Краснодарского края&quot; (принят ЗС КК 24.05.2012) ------------ Недействующая редакция {КонсультантПлюс}">
        <w:r>
          <w:rPr>
            <w:sz w:val="20"/>
            <w:color w:val="0000ff"/>
          </w:rPr>
          <w:t xml:space="preserve">статью 3</w:t>
        </w:r>
      </w:hyperlink>
      <w:r>
        <w:rPr>
          <w:sz w:val="20"/>
        </w:rPr>
        <w:t xml:space="preserve"> Закона Краснодарского края от 4 июня 2012 года N 2506-КЗ "О внесении изменений в некоторые законодательные акты Краснодарского края";</w:t>
      </w:r>
    </w:p>
    <w:p>
      <w:pPr>
        <w:pStyle w:val="0"/>
        <w:spacing w:before="200" w:line-rule="auto"/>
        <w:ind w:firstLine="540"/>
        <w:jc w:val="both"/>
      </w:pPr>
      <w:r>
        <w:rPr>
          <w:sz w:val="20"/>
        </w:rPr>
        <w:t xml:space="preserve">3) </w:t>
      </w:r>
      <w:hyperlink w:history="0" r:id="rId57" w:tooltip="Закон Краснодарского края от 01.08.2012 N 2562-КЗ &quot;О внесении изменений в некоторые законодательные акты Краснодарского края&quot; (принят ЗС КК 26.07.2012) ------------ Недействующая редакция {КонсультантПлюс}">
        <w:r>
          <w:rPr>
            <w:sz w:val="20"/>
            <w:color w:val="0000ff"/>
          </w:rPr>
          <w:t xml:space="preserve">статью 2</w:t>
        </w:r>
      </w:hyperlink>
      <w:r>
        <w:rPr>
          <w:sz w:val="20"/>
        </w:rPr>
        <w:t xml:space="preserve"> Закона Краснодарского края от 1 августа 2012 года N 2562-КЗ "О внесении изменений в некоторые законодательные акты Краснодарского края";</w:t>
      </w:r>
    </w:p>
    <w:p>
      <w:pPr>
        <w:pStyle w:val="0"/>
        <w:spacing w:before="200" w:line-rule="auto"/>
        <w:ind w:firstLine="540"/>
        <w:jc w:val="both"/>
      </w:pPr>
      <w:r>
        <w:rPr>
          <w:sz w:val="20"/>
        </w:rPr>
        <w:t xml:space="preserve">4) </w:t>
      </w:r>
      <w:hyperlink w:history="0" r:id="rId58" w:tooltip="Закон Краснодарского края от 02.04.2013 N 2687-КЗ &quot;О внесении изменений в некоторые законодательные акты Краснодарского края&quot; (принят ЗС КК 27.03.2013) ------------ Недействующая редакция {КонсультантПлюс}">
        <w:r>
          <w:rPr>
            <w:sz w:val="20"/>
            <w:color w:val="0000ff"/>
          </w:rPr>
          <w:t xml:space="preserve">статью 1</w:t>
        </w:r>
      </w:hyperlink>
      <w:r>
        <w:rPr>
          <w:sz w:val="20"/>
        </w:rPr>
        <w:t xml:space="preserve"> Закона Краснодарского края от 2 апреля 2013 года N 2687-КЗ "О внесении изменений в некоторые законодательные акты Краснодарского края";</w:t>
      </w:r>
    </w:p>
    <w:p>
      <w:pPr>
        <w:pStyle w:val="0"/>
        <w:spacing w:before="200" w:line-rule="auto"/>
        <w:ind w:firstLine="540"/>
        <w:jc w:val="both"/>
      </w:pPr>
      <w:r>
        <w:rPr>
          <w:sz w:val="20"/>
        </w:rPr>
        <w:t xml:space="preserve">5) </w:t>
      </w:r>
      <w:hyperlink w:history="0" r:id="rId59" w:tooltip="Закон Краснодарского края от 25.12.2015 N 3300-КЗ &quot;О внесении изменений в Закон Краснодарского края &quot;Об Общественной палате Краснодарского края&quot; и статью 13.1 Закона Краснодарского края &quot;О Законодательном Собрании Краснодарского края&quot; (принят ЗС КК 09.12.2015) ------------ Недействующая редакция {КонсультантПлюс}">
        <w:r>
          <w:rPr>
            <w:sz w:val="20"/>
            <w:color w:val="0000ff"/>
          </w:rPr>
          <w:t xml:space="preserve">статью 1</w:t>
        </w:r>
      </w:hyperlink>
      <w:r>
        <w:rPr>
          <w:sz w:val="20"/>
        </w:rPr>
        <w:t xml:space="preserve"> Закона Краснодарского края от 25 декабря 2015 года N 3300-КЗ "О внесении изменений в Закон Краснодарского края "Об Общественной палате Краснодарского края" и статью 13.1 Закона Краснодарского края "О Законодательном Собрании Краснодарского края".</w:t>
      </w:r>
    </w:p>
    <w:p>
      <w:pPr>
        <w:pStyle w:val="0"/>
        <w:jc w:val="both"/>
      </w:pPr>
      <w:r>
        <w:rPr>
          <w:sz w:val="20"/>
        </w:rPr>
      </w:r>
    </w:p>
    <w:p>
      <w:pPr>
        <w:pStyle w:val="2"/>
        <w:outlineLvl w:val="1"/>
        <w:ind w:firstLine="540"/>
        <w:jc w:val="both"/>
      </w:pPr>
      <w:r>
        <w:rPr>
          <w:sz w:val="20"/>
        </w:rPr>
        <w:t xml:space="preserve">Статья 29.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Положения </w:t>
      </w:r>
      <w:hyperlink w:history="0" w:anchor="P81" w:tooltip="Статья 7. Состав Общественной палаты">
        <w:r>
          <w:rPr>
            <w:sz w:val="20"/>
            <w:color w:val="0000ff"/>
          </w:rPr>
          <w:t xml:space="preserve">статей 7</w:t>
        </w:r>
      </w:hyperlink>
      <w:r>
        <w:rPr>
          <w:sz w:val="20"/>
        </w:rPr>
        <w:t xml:space="preserve"> и </w:t>
      </w:r>
      <w:hyperlink w:history="0" w:anchor="P97" w:tooltip="Статья 8. Порядок и сроки формирования Общественной палаты">
        <w:r>
          <w:rPr>
            <w:sz w:val="20"/>
            <w:color w:val="0000ff"/>
          </w:rPr>
          <w:t xml:space="preserve">8</w:t>
        </w:r>
      </w:hyperlink>
      <w:r>
        <w:rPr>
          <w:sz w:val="20"/>
        </w:rPr>
        <w:t xml:space="preserve"> настоящего Закона применяются к правоотношениям, возникшим в связи с проведением формирования Общественной палаты нового созыва, которое начнется после дня вступления в силу настоящего Закона.</w:t>
      </w:r>
    </w:p>
    <w:p>
      <w:pPr>
        <w:pStyle w:val="0"/>
        <w:spacing w:before="200" w:line-rule="auto"/>
        <w:ind w:firstLine="540"/>
        <w:jc w:val="both"/>
      </w:pPr>
      <w:r>
        <w:rPr>
          <w:sz w:val="20"/>
        </w:rPr>
        <w:t xml:space="preserve">3. Положения </w:t>
      </w:r>
      <w:hyperlink w:history="0" w:anchor="P285" w:tooltip="Статья 23. Порядок возмещения расходов члену Общественной палаты, связанных с осуществлением им полномочий члена Общественной палаты">
        <w:r>
          <w:rPr>
            <w:sz w:val="20"/>
            <w:color w:val="0000ff"/>
          </w:rPr>
          <w:t xml:space="preserve">статьи 23</w:t>
        </w:r>
      </w:hyperlink>
      <w:r>
        <w:rPr>
          <w:sz w:val="20"/>
        </w:rPr>
        <w:t xml:space="preserve"> настоящего Закона применяются к Общественной палате нового созыва, формирование которой начнется после дня вступления в силу настоящего Закона.</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pPr>
      <w:r>
        <w:rPr>
          <w:sz w:val="20"/>
        </w:rPr>
        <w:t xml:space="preserve">г. Краснодар</w:t>
      </w:r>
    </w:p>
    <w:p>
      <w:pPr>
        <w:pStyle w:val="0"/>
        <w:spacing w:before="200" w:line-rule="auto"/>
      </w:pPr>
      <w:r>
        <w:rPr>
          <w:sz w:val="20"/>
        </w:rPr>
        <w:t xml:space="preserve">3 марта 2017 года</w:t>
      </w:r>
    </w:p>
    <w:p>
      <w:pPr>
        <w:pStyle w:val="0"/>
        <w:spacing w:before="200" w:line-rule="auto"/>
      </w:pPr>
      <w:r>
        <w:rPr>
          <w:sz w:val="20"/>
        </w:rPr>
        <w:t xml:space="preserve">N 3575-КЗ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03.03.2017 N 3575-КЗ</w:t>
            <w:br/>
            <w:t>(ред. от 07.12.2022)</w:t>
            <w:br/>
            <w:t>"Об Общественной палате Краснодарского края и о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BDF0379432537C9D78292934CEF199859B692D60B6A6048A1E4BBCBF214EB30EF57F282396B376EAE295AFA8BA24341F8080581F10C3B23BDBB21x9rEJ" TargetMode = "External"/>
	<Relationship Id="rId8" Type="http://schemas.openxmlformats.org/officeDocument/2006/relationships/hyperlink" Target="consultantplus://offline/ref=6BDF0379432537C9D78292934CEF199859B692D60D606849A3E6E6C1FA4DE732E858AD953E223B6FAE295AF288FD4654E9500882EC123D3BA1B9239Fx2rCJ" TargetMode = "External"/>
	<Relationship Id="rId9" Type="http://schemas.openxmlformats.org/officeDocument/2006/relationships/hyperlink" Target="consultantplus://offline/ref=6BDF0379432537C9D78292934CEF199859B692D60D616148A5EEE6C1FA4DE732E858AD953E223B6FAE295AF288FD4654E9500882EC123D3BA1B9239Fx2rCJ" TargetMode = "External"/>
	<Relationship Id="rId10" Type="http://schemas.openxmlformats.org/officeDocument/2006/relationships/hyperlink" Target="consultantplus://offline/ref=31D5C690F4C6AF2731F159E3B7BE7536D88C0DA945082F77DC6D3F68B6BFD9BC757F8880125CAB80574CF66CACE855F53360E4CB24303464F3AAD2FCyEr4J" TargetMode = "External"/>
	<Relationship Id="rId11" Type="http://schemas.openxmlformats.org/officeDocument/2006/relationships/hyperlink" Target="consultantplus://offline/ref=31D5C690F4C6AF2731F159E3B7BE7536D88C0DA9450B2F7ED96F3F68B6BFD9BC757F8880125CAB80574CF46AA6E855F53360E4CB24303464F3AAD2FCyEr4J" TargetMode = "External"/>
	<Relationship Id="rId12" Type="http://schemas.openxmlformats.org/officeDocument/2006/relationships/hyperlink" Target="consultantplus://offline/ref=31D5C690F4C6AF2731F159E3B7BE7536D88C0DA9450B2F7ED96F3F68B6BFD9BC757F8880125CAB80574CF46AA7E855F53360E4CB24303464F3AAD2FCyEr4J" TargetMode = "External"/>
	<Relationship Id="rId13" Type="http://schemas.openxmlformats.org/officeDocument/2006/relationships/hyperlink" Target="consultantplus://offline/ref=31D5C690F4C6AF2731F159E3B7BE7536D88C0DA9450B2F7ED96F3F68B6BFD9BC757F8880125CAB80574CF46AA0E855F53360E4CB24303464F3AAD2FCyEr4J" TargetMode = "External"/>
	<Relationship Id="rId14" Type="http://schemas.openxmlformats.org/officeDocument/2006/relationships/hyperlink" Target="consultantplus://offline/ref=31D5C690F4C6AF2731F159E3B7BE7536D88C0DA9450B2F7ED96F3F68B6BFD9BC757F8880125CAB80574CF46AA0E855F53360E4CB24303464F3AAD2FCyEr4J" TargetMode = "External"/>
	<Relationship Id="rId15" Type="http://schemas.openxmlformats.org/officeDocument/2006/relationships/hyperlink" Target="consultantplus://offline/ref=31D5C690F4C6AF2731F159E3B7BE7536D88C0DA9450B2F7ED96F3F68B6BFD9BC757F8880125CAB80574CF46AA0E855F53360E4CB24303464F3AAD2FCyEr4J" TargetMode = "External"/>
	<Relationship Id="rId16" Type="http://schemas.openxmlformats.org/officeDocument/2006/relationships/hyperlink" Target="consultantplus://offline/ref=31D5C690F4C6AF2731F147EEA1D22A3CDD8F54A14C5F742BD26E373AE1BF85F9237683D74F18A09F554CF4y6rFJ" TargetMode = "External"/>
	<Relationship Id="rId17" Type="http://schemas.openxmlformats.org/officeDocument/2006/relationships/hyperlink" Target="consultantplus://offline/ref=31D5C690F4C6AF2731F147EEA1D22A3CDB8455A74F0C2329833B393FE9EFDFE9273FD6D9511BB8815152F46CA6yEr0J" TargetMode = "External"/>
	<Relationship Id="rId18" Type="http://schemas.openxmlformats.org/officeDocument/2006/relationships/hyperlink" Target="consultantplus://offline/ref=31D5C690F4C6AF2731F147EEA1D22A3CDC8156A645082329833B393FE9EFDFE9353F8ED55118A6835647A23DE0B60CA4742BE9CD392C3460yErEJ" TargetMode = "External"/>
	<Relationship Id="rId19" Type="http://schemas.openxmlformats.org/officeDocument/2006/relationships/hyperlink" Target="consultantplus://offline/ref=31D5C690F4C6AF2731F159E3B7BE7536D88C0DA9450B2D76D86A3F68B6BFD9BC757F8880005CF38C574FE86CA2FD03A475y3r6J" TargetMode = "External"/>
	<Relationship Id="rId20" Type="http://schemas.openxmlformats.org/officeDocument/2006/relationships/hyperlink" Target="consultantplus://offline/ref=31D5C690F4C6AF2731F147EEA1D22A3CDB8455A74F0C2329833B393FE9EFDFE9273FD6D9511BB8815152F46CA6yEr0J" TargetMode = "External"/>
	<Relationship Id="rId21" Type="http://schemas.openxmlformats.org/officeDocument/2006/relationships/hyperlink" Target="consultantplus://offline/ref=31D5C690F4C6AF2731F159E3B7BE7536D88C0DA9450B2F7ED96F3F68B6BFD9BC757F8880125CAB80574CF46AA1E855F53360E4CB24303464F3AAD2FCyEr4J" TargetMode = "External"/>
	<Relationship Id="rId22" Type="http://schemas.openxmlformats.org/officeDocument/2006/relationships/hyperlink" Target="consultantplus://offline/ref=31D5C690F4C6AF2731F159E3B7BE7536D88C0DA9450B2F7ED96F3F68B6BFD9BC757F8880125CAB80574CF46AA1E855F53360E4CB24303464F3AAD2FCyEr4J" TargetMode = "External"/>
	<Relationship Id="rId23" Type="http://schemas.openxmlformats.org/officeDocument/2006/relationships/hyperlink" Target="consultantplus://offline/ref=31D5C690F4C6AF2731F159E3B7BE7536D88C0DA9450B2F7ED96F3F68B6BFD9BC757F8880125CAB80574CF46AA2E855F53360E4CB24303464F3AAD2FCyEr4J" TargetMode = "External"/>
	<Relationship Id="rId24" Type="http://schemas.openxmlformats.org/officeDocument/2006/relationships/hyperlink" Target="consultantplus://offline/ref=31D5C690F4C6AF2731F159E3B7BE7536D88C0DA9450B2F7ED96F3F68B6BFD9BC757F8880125CAB80574CF46AA2E855F53360E4CB24303464F3AAD2FCyEr4J" TargetMode = "External"/>
	<Relationship Id="rId25" Type="http://schemas.openxmlformats.org/officeDocument/2006/relationships/hyperlink" Target="consultantplus://offline/ref=31D5C690F4C6AF2731F159E3B7BE7536D88C0DA9450B2F7ED96F3F68B6BFD9BC757F8880125CAB80574CF46AA2E855F53360E4CB24303464F3AAD2FCyEr4J" TargetMode = "External"/>
	<Relationship Id="rId26" Type="http://schemas.openxmlformats.org/officeDocument/2006/relationships/hyperlink" Target="consultantplus://offline/ref=31D5C690F4C6AF2731F159E3B7BE7536D88C0DA946002179DC6E3F68B6BFD9BC757F8880125CAB80574CF66CACE855F53360E4CB24303464F3AAD2FCyEr4J" TargetMode = "External"/>
	<Relationship Id="rId27" Type="http://schemas.openxmlformats.org/officeDocument/2006/relationships/hyperlink" Target="consultantplus://offline/ref=31D5C690F4C6AF2731F159E3B7BE7536D88C0DA9450B2F7ED96F3F68B6BFD9BC757F8880125CAB80574CF46AACE855F53360E4CB24303464F3AAD2FCyEr4J" TargetMode = "External"/>
	<Relationship Id="rId28" Type="http://schemas.openxmlformats.org/officeDocument/2006/relationships/hyperlink" Target="consultantplus://offline/ref=31D5C690F4C6AF2731F159E3B7BE7536D88C0DA9450B2F7ED96F3F68B6BFD9BC757F8880125CAB80574CF46AADE855F53360E4CB24303464F3AAD2FCyEr4J" TargetMode = "External"/>
	<Relationship Id="rId29" Type="http://schemas.openxmlformats.org/officeDocument/2006/relationships/hyperlink" Target="consultantplus://offline/ref=31D5C690F4C6AF2731F159E3B7BE7536D88C0DA9450B2F7ED96F3F68B6BFD9BC757F8880125CAB80574CF46BA5E855F53360E4CB24303464F3AAD2FCyEr4J" TargetMode = "External"/>
	<Relationship Id="rId30" Type="http://schemas.openxmlformats.org/officeDocument/2006/relationships/hyperlink" Target="consultantplus://offline/ref=31D5C690F4C6AF2731F159E3B7BE7536D88C0DA9450B2F7ED96F3F68B6BFD9BC757F8880125CAB80574CF46BA0E855F53360E4CB24303464F3AAD2FCyEr4J" TargetMode = "External"/>
	<Relationship Id="rId31" Type="http://schemas.openxmlformats.org/officeDocument/2006/relationships/hyperlink" Target="consultantplus://offline/ref=31D5C690F4C6AF2731F147EEA1D22A3CDC8657AC440F2329833B393FE9EFDFE9273FD6D9511BB8815152F46CA6yEr0J" TargetMode = "External"/>
	<Relationship Id="rId32" Type="http://schemas.openxmlformats.org/officeDocument/2006/relationships/hyperlink" Target="consultantplus://offline/ref=31D5C690F4C6AF2731F159E3B7BE7536D88C0DA9450B2F7DDB6F3F68B6BFD9BC757F8880005CF38C574FE86CA2FD03A475y3r6J" TargetMode = "External"/>
	<Relationship Id="rId33" Type="http://schemas.openxmlformats.org/officeDocument/2006/relationships/hyperlink" Target="consultantplus://offline/ref=31D5C690F4C6AF2731F159E3B7BE7536D88C0DA9450B2F7ED96F3F68B6BFD9BC757F8880125CAB80574CF46BA1E855F53360E4CB24303464F3AAD2FCyEr4J" TargetMode = "External"/>
	<Relationship Id="rId34" Type="http://schemas.openxmlformats.org/officeDocument/2006/relationships/hyperlink" Target="consultantplus://offline/ref=31D5C690F4C6AF2731F159E3B7BE7536D88C0DA9450B2F7ED96F3F68B6BFD9BC757F8880125CAB80574CF46BA1E855F53360E4CB24303464F3AAD2FCyEr4J" TargetMode = "External"/>
	<Relationship Id="rId35" Type="http://schemas.openxmlformats.org/officeDocument/2006/relationships/hyperlink" Target="consultantplus://offline/ref=31D5C690F4C6AF2731F159E3B7BE7536D88C0DA9400B2079D8646262BEE6D5BE7270D7971515A781574CF664AFB750E02238E9C8392E327CEFA8D0yFrDJ" TargetMode = "External"/>
	<Relationship Id="rId36" Type="http://schemas.openxmlformats.org/officeDocument/2006/relationships/hyperlink" Target="consultantplus://offline/ref=31D5C690F4C6AF2731F159E3B7BE7536D88C0DA9450B2F7ED96F3F68B6BFD9BC757F8880125CAB80574CF46BA3E855F53360E4CB24303464F3AAD2FCyEr4J" TargetMode = "External"/>
	<Relationship Id="rId37" Type="http://schemas.openxmlformats.org/officeDocument/2006/relationships/hyperlink" Target="consultantplus://offline/ref=31D5C690F4C6AF2731F159E3B7BE7536D88C0DA9450B2F7ED96F3F68B6BFD9BC757F8880125CAB80574CF46BACE855F53360E4CB24303464F3AAD2FCyEr4J" TargetMode = "External"/>
	<Relationship Id="rId38" Type="http://schemas.openxmlformats.org/officeDocument/2006/relationships/hyperlink" Target="consultantplus://offline/ref=31D5C690F4C6AF2731F159E3B7BE7536D88C0DA9450B2F7ED96F3F68B6BFD9BC757F8880125CAB80574CF46BADE855F53360E4CB24303464F3AAD2FCyEr4J" TargetMode = "External"/>
	<Relationship Id="rId39" Type="http://schemas.openxmlformats.org/officeDocument/2006/relationships/hyperlink" Target="consultantplus://offline/ref=31D5C690F4C6AF2731F159E3B7BE7536D88C0DA9450B2F7ED96F3F68B6BFD9BC757F8880125CAB80574CF464A4E855F53360E4CB24303464F3AAD2FCyEr4J" TargetMode = "External"/>
	<Relationship Id="rId40" Type="http://schemas.openxmlformats.org/officeDocument/2006/relationships/hyperlink" Target="consultantplus://offline/ref=31D5C690F4C6AF2731F159E3B7BE7536D88C0DA9450B2F7ED96F3F68B6BFD9BC757F8880125CAB80574CF464A5E855F53360E4CB24303464F3AAD2FCyEr4J" TargetMode = "External"/>
	<Relationship Id="rId41" Type="http://schemas.openxmlformats.org/officeDocument/2006/relationships/hyperlink" Target="consultantplus://offline/ref=31D5C690F4C6AF2731F159E3B7BE7536D88C0DA9450B2F7ED96F3F68B6BFD9BC757F8880125CAB80574CF464A6E855F53360E4CB24303464F3AAD2FCyEr4J" TargetMode = "External"/>
	<Relationship Id="rId42" Type="http://schemas.openxmlformats.org/officeDocument/2006/relationships/hyperlink" Target="consultantplus://offline/ref=31D5C690F4C6AF2731F159E3B7BE7536D88C0DA9450B2F7ED96F3F68B6BFD9BC757F8880125CAB80574CF464A6E855F53360E4CB24303464F3AAD2FCyEr4J" TargetMode = "External"/>
	<Relationship Id="rId43" Type="http://schemas.openxmlformats.org/officeDocument/2006/relationships/hyperlink" Target="consultantplus://offline/ref=31D5C690F4C6AF2731F159E3B7BE7536D88C0DA946012878DA663F68B6BFD9BC757F8880125CAB80574CF66CACE855F53360E4CB24303464F3AAD2FCyEr4J" TargetMode = "External"/>
	<Relationship Id="rId44" Type="http://schemas.openxmlformats.org/officeDocument/2006/relationships/hyperlink" Target="consultantplus://offline/ref=31D5C690F4C6AF2731F159E3B7BE7536D88C0DA9450B2F7ED96F3F68B6BFD9BC757F8880125CAB80574CF464A7E855F53360E4CB24303464F3AAD2FCyEr4J" TargetMode = "External"/>
	<Relationship Id="rId45" Type="http://schemas.openxmlformats.org/officeDocument/2006/relationships/hyperlink" Target="consultantplus://offline/ref=31D5C690F4C6AF2731F159E3B7BE7536D88C0DA945082F77DC6D3F68B6BFD9BC757F8880125CAB80574CF66CACE855F53360E4CB24303464F3AAD2FCyEr4J" TargetMode = "External"/>
	<Relationship Id="rId46" Type="http://schemas.openxmlformats.org/officeDocument/2006/relationships/hyperlink" Target="consultantplus://offline/ref=31D5C690F4C6AF2731F159E3B7BE7536D88C0DA9450B2F7ED96F3F68B6BFD9BC757F8880125CAB80574CF464A0E855F53360E4CB24303464F3AAD2FCyEr4J" TargetMode = "External"/>
	<Relationship Id="rId47" Type="http://schemas.openxmlformats.org/officeDocument/2006/relationships/hyperlink" Target="consultantplus://offline/ref=31D5C690F4C6AF2731F159E3B7BE7536D88C0DA9460C217CD76B3F68B6BFD9BC757F8880125CAB80574CF56EA5E855F53360E4CB24303464F3AAD2FCyEr4J" TargetMode = "External"/>
	<Relationship Id="rId48" Type="http://schemas.openxmlformats.org/officeDocument/2006/relationships/hyperlink" Target="consultantplus://offline/ref=31D5C690F4C6AF2731F159E3B7BE7536D88C0DA9460D2A76DB6E3F68B6BFD9BC757F8880005CF38C574FE86CA2FD03A475y3r6J" TargetMode = "External"/>
	<Relationship Id="rId49" Type="http://schemas.openxmlformats.org/officeDocument/2006/relationships/hyperlink" Target="consultantplus://offline/ref=31D5C690F4C6AF2731F159E3B7BE7536D88C0DA9460D2A77DD683F68B6BFD9BC757F8880005CF38C574FE86CA2FD03A475y3r6J" TargetMode = "External"/>
	<Relationship Id="rId50" Type="http://schemas.openxmlformats.org/officeDocument/2006/relationships/hyperlink" Target="consultantplus://offline/ref=31D5C690F4C6AF2731F159E3B7BE7536D88C0DA9460D2A77DD683F68B6BFD9BC757F8880125CAB80574CF66DA0E855F53360E4CB24303464F3AAD2FCyEr4J" TargetMode = "External"/>
	<Relationship Id="rId51" Type="http://schemas.openxmlformats.org/officeDocument/2006/relationships/hyperlink" Target="consultantplus://offline/ref=31D5C690F4C6AF2731F159E3B7BE7536D88C0DA9460D2A76DB6E3F68B6BFD9BC757F8880005CF38C574FE86CA2FD03A475y3r6J" TargetMode = "External"/>
	<Relationship Id="rId52" Type="http://schemas.openxmlformats.org/officeDocument/2006/relationships/hyperlink" Target="consultantplus://offline/ref=31D5C690F4C6AF2731F159E3B7BE7536D88C0DA9460D2A77DD683F68B6BFD9BC757F8880125CAB80574CF66EA4E855F53360E4CB24303464F3AAD2FCyEr4J" TargetMode = "External"/>
	<Relationship Id="rId53" Type="http://schemas.openxmlformats.org/officeDocument/2006/relationships/hyperlink" Target="consultantplus://offline/ref=31D5C690F4C6AF2731F159E3B7BE7536D88C0DA9460D2A76DB6E3F68B6BFD9BC757F8880005CF38C574FE86CA2FD03A475y3r6J" TargetMode = "External"/>
	<Relationship Id="rId54" Type="http://schemas.openxmlformats.org/officeDocument/2006/relationships/hyperlink" Target="consultantplus://offline/ref=31D5C690F4C6AF2731F159E3B7BE7536D88C0DA9460F297ADA693F68B6BFD9BC757F8880125CAB80574CF164A3E855F53360E4CB24303464F3AAD2FCyEr4J" TargetMode = "External"/>
	<Relationship Id="rId55" Type="http://schemas.openxmlformats.org/officeDocument/2006/relationships/hyperlink" Target="consultantplus://offline/ref=31D5C690F4C6AF2731F159E3B7BE7536D88C0DA9460D2A76DB6E3F68B6BFD9BC757F8880005CF38C574FE86CA2FD03A475y3r6J" TargetMode = "External"/>
	<Relationship Id="rId56" Type="http://schemas.openxmlformats.org/officeDocument/2006/relationships/hyperlink" Target="consultantplus://offline/ref=31D5C690F4C6AF2731F159E3B7BE7536D88C0DA94E0C2F7CDA646262BEE6D5BE7270D7971515A781574CF76DAFB750E02238E9C8392E327CEFA8D0yFrDJ" TargetMode = "External"/>
	<Relationship Id="rId57" Type="http://schemas.openxmlformats.org/officeDocument/2006/relationships/hyperlink" Target="consultantplus://offline/ref=31D5C690F4C6AF2731F159E3B7BE7536D88C0DA94E0E2E7DD6646262BEE6D5BE7270D7971515A781574CF76CAFB750E02238E9C8392E327CEFA8D0yFrDJ" TargetMode = "External"/>
	<Relationship Id="rId58" Type="http://schemas.openxmlformats.org/officeDocument/2006/relationships/hyperlink" Target="consultantplus://offline/ref=31D5C690F4C6AF2731F159E3B7BE7536D88C0DA946092F7BDB693F68B6BFD9BC757F8880125CAB80574CF66CA3E855F53360E4CB24303464F3AAD2FCyEr4J" TargetMode = "External"/>
	<Relationship Id="rId59" Type="http://schemas.openxmlformats.org/officeDocument/2006/relationships/hyperlink" Target="consultantplus://offline/ref=31D5C690F4C6AF2731F159E3B7BE7536D88C0DA9460D2A77DC663F68B6BFD9BC757F8880125CAB80574CF66CA3E855F53360E4CB24303464F3AAD2FCyEr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03.03.2017 N 3575-КЗ
(ред. от 07.12.2022)
"Об Общественной палате Краснодарского края и о внесении изменений в отдельные законодательные акты Краснодарского края"
(принят ЗС КК 15.02.2017)
(с изм. и доп., вступившими в силу с 01.01.2023)</dc:title>
  <dcterms:created xsi:type="dcterms:W3CDTF">2023-06-03T09:43:49Z</dcterms:created>
</cp:coreProperties>
</file>