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октября 2022 г. N 387п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6" w:tooltip="Постановление Правительства Красноярского края от 30.09.2013 N 518-п (ред. от 11.10.2022) &quot;Об утверждении государственной программы Красноярского края &quot;Развитие физической культуры и спорта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перечня мероприятий подпрограммы "Развитие массовой физической культуры и спорта" государственной программы Красноярского края "Развитие физической культуры и спорта", утвержденной Постановлением Правительства Красноярского края от 30.09.2013 N 518-п, </w:t>
      </w:r>
      <w:hyperlink w:history="0" r:id="rId7" w:tooltip="Постановление Правительства Красноярского края от 30.07.2021 N 534-п (ред. от 12.07.2022) &quot;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&quot; {КонсультантПлюс}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, </w:t>
      </w:r>
      <w:hyperlink w:history="0" r:id="rId8" w:tooltip="Постановление Правительства Красноярского края от 30.07.2021 N 534-п (ред. от 12.07.2022) &quot;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&quot; {КонсультантПлюс}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мероприятий, утвержденного Постановлением Правительства Красноярского края от 30.07.2021 N 534-п, </w:t>
      </w:r>
      <w:hyperlink w:history="0" r:id="rId9" w:tooltip="Приказ министерства спорта Красноярского края от 18.05.2022 N 206п &lt;Об утверждении перечня проектов (мероприятий) по пропаганде физической культуры и спорта, на реализацию которых в 2022 году предоставляются субсидии социально ориентированным некоммерческим организациям на конкурсной основе на проведение краевых мероприятий&gt; {КонсультантПлюс}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перечня проектов (мероприятий) по пропаганде физической культуры и спорта, на реализацию которых в 2022 году предоставляется субсидии социально ориентированным некоммерческим организациям на конкурсной основе на проведение краевых мероприятий, утвержденным Приказом министерства спорта Красноярского края от 18.05.2022 N 206п, </w:t>
      </w:r>
      <w:hyperlink w:history="0" r:id="rId10" w:tooltip="Постановление Правительства Красноярского края от 12.08.2014 N 356-п (ред. от 31.05.2022) &quot;Об утверждении Положения о министерстве спорта Красноярского края&quot; {КонсультантПлюс}">
        <w:r>
          <w:rPr>
            <w:sz w:val="20"/>
            <w:color w:val="0000ff"/>
          </w:rPr>
          <w:t xml:space="preserve">пунктом 3.57</w:t>
        </w:r>
      </w:hyperlink>
      <w:r>
        <w:rPr>
          <w:sz w:val="20"/>
        </w:rPr>
        <w:t xml:space="preserve"> Положения о министерстве спорта Красноярского края, утвержденного Постановлением Правительства Красноярского края от 12.08.2014 N 356-п: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провести конкурсный отбор социально ориентированных некоммерческих организаций на предоставление субсидии на организацию и проведение торжественной церемонии награждения одаренных детей в области культуры и искусства, образования,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коэффициент, устанавливающий долю i-го проекта (мероприятия) по пропаганде физической культуры и спорта в общем размере субсидий социально ориентированным некоммерческим организациям на конкурсной основе на проведение краевых мероприятий, в размере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развития физкультурно-спортивных организаций (Ермолаев К.Ю) в течение 10 (десяти) рабочих дней со дня принятия настоящего Приказа обеспечить его размещение на едином портале бюджетной системы Российской Федерации в информационно-телекоммуникационной сети Интернет в разделе единого портала "Бюджет", а также на официальном сайте Красноярского края - едином краевом портале "Красноярский край" в информационно-телекоммуникационной сети Интернет с адресом </w:t>
      </w:r>
      <w:r>
        <w:rPr>
          <w:sz w:val="20"/>
        </w:rPr>
        <w:t xml:space="preserve">www.krskstate.ru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спорта Красноярского края</w:t>
      </w:r>
    </w:p>
    <w:p>
      <w:pPr>
        <w:pStyle w:val="0"/>
        <w:jc w:val="right"/>
      </w:pPr>
      <w:r>
        <w:rPr>
          <w:sz w:val="20"/>
        </w:rPr>
        <w:t xml:space="preserve">Д.В.ПЕТРОВСКИЙ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Красноярского края от 11.10.2022 N 387п</w:t>
            <w:br/>
            <w:t>&lt;О проведении конкурсного отбора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спорта Красноярского края от 11.10.2022 N 387п &lt;О проведении конкурсного отбора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C049373273143B4DFB3E9FD0EC426436C328B651DEDE7C2AB5018C9368EF4FCB5C93C85495A56E0C4D5127382669126105D5E17BD3033EE35015408F6n0H" TargetMode = "External"/>
	<Relationship Id="rId7" Type="http://schemas.openxmlformats.org/officeDocument/2006/relationships/hyperlink" Target="consultantplus://offline/ref=376EDC539DE3B11895123C816F764917FEA1674A8FF0DBEF5421E285DB5B29197C19536FE7C2CACF7A2209C7CC09F754EB8E1DBEFF06DB64A165C149G8n5H" TargetMode = "External"/>
	<Relationship Id="rId8" Type="http://schemas.openxmlformats.org/officeDocument/2006/relationships/hyperlink" Target="consultantplus://offline/ref=376EDC539DE3B11895123C816F764917FEA1674A8FF0DBEF5421E285DB5B29197C19536FE7C2CACF7A2208C4C609F754EB8E1DBEFF06DB64A165C149G8n5H" TargetMode = "External"/>
	<Relationship Id="rId9" Type="http://schemas.openxmlformats.org/officeDocument/2006/relationships/hyperlink" Target="consultantplus://offline/ref=376EDC539DE3B11895123C816F764917FEA1674A8FF1D2EA5525E285DB5B29197C19536FE7C2CACF7A2209C5C209F754EB8E1DBEFF06DB64A165C149G8n5H" TargetMode = "External"/>
	<Relationship Id="rId10" Type="http://schemas.openxmlformats.org/officeDocument/2006/relationships/hyperlink" Target="consultantplus://offline/ref=376EDC539DE3B11895123C816F764917FEA1674A8FF1D3EA5423E285DB5B29197C19536FE7C2CACF7A2208C0C409F754EB8E1DBEFF06DB64A165C149G8n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Красноярского края от 11.10.2022 N 387п
&lt;О проведении конкурсного отбора социально ориентированных некоммерческих организаций на предоставление субсидии на организацию и проведение торжественной церемонии награждения одаренных детей в области культуры и искусства, образования, физической культуры и спорта&gt;</dc:title>
  <dcterms:created xsi:type="dcterms:W3CDTF">2022-12-03T07:39:05Z</dcterms:created>
</cp:coreProperties>
</file>