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Курганской области от 07.04.2022 N 90</w:t>
              <w:br/>
              <w:t xml:space="preserve">(ред. от 31.08.2023)</w:t>
              <w:br/>
              <w:t xml:space="preserve">"Об утверждении Порядка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спорта"</w:t>
              <w:br/>
              <w:t xml:space="preserve">(вместе с "Заявкой на участие в конкурсном отборе для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спорта", "Критериями оценки проекта социально ориентированной некоммерческой организации - региональной спортивной федерации по развитию массового спорта в Курганской области для участия в конкурсном отборе для предоставления гранта в форме субсидии из областного бюджета на реализацию проектов в сфере физической культуры и спорта", "Критериями оценки проекта социально ориентированной некоммерческой организации по развитию командных игровых видов спорта в Курганской области для участия в конкурсном отборе для предоставления грантов в форме субсидий из областного бюджета на реализацию проектов в сфере физической культуры и спорта")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КУРГАНСКОЙ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апреля 2022 г. N 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 от 31.08.2023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78-1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Курганской области от 09.12.2019 N 413 (ред. от 08.11.2023) &quot;О государственной программе Курганской области &quot;Развитие физической культуры и спорта в Курганской области&quot; (вместе с &quot;Перечнем мероприятий государственной программы Курганской области &quot;Развитие физической культуры и спорта в Курганской области&quot;, &quot;Целевыми индикаторами государственной программы Курганской области &quot;Развитие физической культуры и спорта в Курганской области&quot;, &quot;Информацией по ресурсному обеспечению госуда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9 декабря 2019 года N 413 "О государственной программе Курганской области "Развитие физической культуры и спорта в Курганской области" Правительство Курганской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Курганской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Курганской области</w:t>
      </w:r>
    </w:p>
    <w:p>
      <w:pPr>
        <w:pStyle w:val="0"/>
        <w:jc w:val="right"/>
      </w:pPr>
      <w:r>
        <w:rPr>
          <w:sz w:val="20"/>
        </w:rPr>
        <w:t xml:space="preserve">В.М.ШУМКОВ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Курганской области</w:t>
      </w:r>
    </w:p>
    <w:p>
      <w:pPr>
        <w:pStyle w:val="0"/>
        <w:jc w:val="right"/>
      </w:pPr>
      <w:r>
        <w:rPr>
          <w:sz w:val="20"/>
        </w:rPr>
        <w:t xml:space="preserve">от 7 апреля 2022 г. N 90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спорта"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 от 31.08.2023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 (далее - Порядок) определяет цели, условия и порядок предоставления социально ориентированным некоммерческим организациям, не являющимся казенными учреждениями (далее - СОНКО), грантов в форме субсидий из областного бюджета на реализацию проектов в сфере физической культуры и спорта (далее - гранты).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Гранты предоставляются СОНКО в целях финансирования проектов в сфере физической культуры и спорта (далее - проекты СОНКО). Проект СОНКО должен предусматривать срок проведения мероприятий проекта СОНКО в пределах одного календарного года. Гранты предоставляются СОНКО по результатам конкурсного отбора, проводимого в соответствии с Порядком, в следующих номинациях: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проекты СОНКО - региональных спортивных федераций по развитию массового спорта в Курганской области (далее соответственно - региональные федерации, проекты региональных федераций).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региональных федераций в обязательном порядке должны предусматривать проводимые на территории Курганской области массовые спортивные мероприятия по виду спорта, развиваемому региональной федерацией, и мероприятия по пропаганде физической культуры, спорта и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Порядка спортивное мероприятие признается массовым в случае участия в нем не менее трех команд спортсменов (для командных игровых видов спорта) или не менее 50 спортсменов (для иных видов спорта).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региональных федераций могут предусматривать иные спортивные мероприятия и физкультурные мероприятия, направленные на развитие в Курганской области вида спорта, по которому аккредитована региональная федерация;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проекты СОНКО по развитию командных игровых видов спорта в Курганской области (далее - проекты по игровым видам 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по игровым видам спорта в обязательном порядке должны предусматривать участие в спортивных соревнованиях по командному игровому виду спорта команды, представляющей Курганскую область (далее - спортивная команда Курганской области). Проекты по игровым видам спорта могут предусматривать мероприятия по подготовке спортивной команды Курганской области к участию в спортивных соревнованиях, проведение на территории Курганской области спортивных соревнований по командному игровому виду спорта, иные мероприятия, направленные на развитие командного игрового вида спорта в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бюджета, предоставляемых в виде грантов, является Управление по физической культуре и спорту Курганской области (далее -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доведенных до Управления на цели, указанные в </w:t>
      </w:r>
      <w:hyperlink w:history="0" w:anchor="P47" w:tooltip="2. Гранты предоставляются СОНКО в целях финансирования проектов в сфере физической культуры и спорта (далее - проекты СОНКО). Проект СОНКО должен предусматривать срок проведения мероприятий проекта СОНКО в пределах одного календарного года. Гранты предоставляются СОНКО по результатам конкурсного отбора, проводимого в соответствии с Порядком, в следующих номинациях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Курганской области об областном бюджете (закона Курганской области о внесении изменений в закон Курганской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на финансовое обеспечение расходов на реализацию мероприятий проектов СОНКО, указанных в </w:t>
      </w:r>
      <w:hyperlink w:history="0" w:anchor="P47" w:tooltip="2. Гранты предоставляются СОНКО в целях финансирования проектов в сфере физической культуры и спорта (далее - проекты СОНКО). Проект СОНКО должен предусматривать срок проведения мероприятий проекта СОНКО в пределах одного календарного года. Гранты предоставляются СОНКО по результатам конкурсного отбора, проводимого в соответствии с Порядком, в следующих номинациях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Порядка, в том числе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труда, в том числе начисления на выплаты по оплате труда и иные выплаты работникам;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работ, услуг, в том числе услуг связи, транспортных услуг, коммунальных и эксплуатационных услуг, арендной платы за пользование имуществом, работ и услуг по содержанию имущества и прочих расходов, соответствующих целям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нефинансовых активов, в том числе основных средств, нематериальных активов и материальных запасов, соответствующих целям предоставления гранта.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Участниками конкурсного отбора являются СОНКО, соответствующие на первое число месяца подачи заявки на участие в конкурсном отборе (далее - заявка)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СОНКО деятельности в соответствии со своими учредительными документами на территории Курганской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 государственной аккредитации СОНКО в качестве региональной федерации на территории Курганской области должен быть не менее срока реализации мероприятий проекта региональной федерации - для участия в конкурсном отборе в номинации, предусмотренной </w:t>
      </w:r>
      <w:hyperlink w:history="0" w:anchor="P49" w:tooltip="1) проекты СОНКО - региональных спортивных федераций по развитию массового спорта в Курганской области (далее соответственно - региональные федерации, проекты региональных федераций)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4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проекта региональной федерации требованиям, предусмотренным </w:t>
      </w:r>
      <w:hyperlink w:history="0" w:anchor="P49" w:tooltip="1) проекты СОНКО - региональных спортивных федераций по развитию массового спорта в Курганской области (далее соответственно - региональные федерации, проекты региональных федераций)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Порядка, проекта по игровым видам спорта - требованиям, предусмотренным </w:t>
      </w:r>
      <w:hyperlink w:history="0" w:anchor="P54" w:tooltip="2) проекты СОНКО по развитию командных игровых видов спорта в Курганской области (далее - проекты по игровым видам спорта).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у СОНКО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у СОНКО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СОНКО не должна находиться в процессе реорганизации (за исключением реорганизации в форме присоединения к СОНКО другого юридического лица), ликвидации, в отношении нее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15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СОНКО не должна получать средства из областного бюджета в соответствии с иными нормативными правовыми актами на цели, установленные в </w:t>
      </w:r>
      <w:hyperlink w:history="0" w:anchor="P60" w:tooltip="5. Гранты предоставляются на финансовое обеспечение расходов на реализацию мероприятий проектов СОНКО, указанных в пункте 2 Порядка, в том числе на финансовое обеспечение следующих расходов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проведения конкурсного отбора Управлением создается комиссия по отбору СОНКО для предоставления грантов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и положение о Комиссии утверждаются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проведении конкурсного отбора принимается Управлением. Управление в течение пяти рабочих дней со дня принятия решения о проведении конкурсного отбора размещает на едином портале и на официальном сайте Управления в информационно-телекоммуникационной сети "Интернет" (далее - сеть "Интернет") объявление о проведении конкурсного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отбора, этапов конкурсного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сайта в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конкурсного отбора и перечня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конкурсного отбора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едином портале и на официальном сайте Управления в сети "Интернет", которая не может быть позднее 14-го календарного дня, следующего за днем определения победителя конкурсного отбора.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конкурсном отборе СОНКО представляет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17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Порядку с указанием запрашиваемого размера гранта;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СОНКО по форме согласно приложению 1-1 к Порядку, содержащий информацию по каждому разделу, предусмотренному формой проекта СОНКО;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6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исключен. - </w:t>
      </w:r>
      <w:hyperlink w:history="0" r:id="rId17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31.08.2023 N 253;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исключен. - </w:t>
      </w:r>
      <w:hyperlink w:history="0" r:id="rId18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Курганской области от 31.08.2023 N 253;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заверенную руководителем СОНКО копию бухгалтерской (финансовой) отчетности СОНКО за финансовый год, предшествующий году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мероприятий, реализованных СОНКО за два года, предшествующих году подачи заявки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материалы, документы, содержащие, подтверждающие и (или) поясняющие информацию о СОНКО, ее проекте, для осуществления которого запрашивается грант, в целях проведения оценки в соответствии с </w:t>
      </w:r>
      <w:hyperlink w:history="0" w:anchor="P129" w:tooltip="19. На втором этапе конкурсного отбора Комиссия по каждой номинации проводит оценку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Порядка.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СОНКО вправе по собственной инициативе представить в Управление для участия в конкурсном отборе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в отношении СОНКО, выданную не ранее чем за 30 календарных дней до даты подачи заявки в Управление;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справки территориального органа Федеральной налоговой службы и территориального органа Фонда пенсионного и социального страхования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бумажном носителе с подписью должностного лица и оттиском печати территориального органа Федеральной налоговой службы и территориального органа Фонда пенсионного и социального страхования Российской Федерации, выданные не ранее чем за 30 календарных дней до даты подачи заявки в Управление.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СОНКО не представила документы, указанные в настоящем пункте, по собственной инициативе, Управление в течение семи рабочих дней со дня окончания срока приема документов для участия в конкурсном отборе в рамках межведомственного информационного взаимодействия запрашивает в территориальном органе Федеральной налоговой службы сведения из Единого государственного реестра юридических лиц и сведения о наличии (отсутствии) у СОНКО задолженности по уплате налогов, сборов, страховых взносов, пеней, штрафов, процентов, в территориальном органе Фонда пенсионного и социального страхования Российской Федерации - сведения о наличии (отсутствии) у СОНКО задолженности по уплате страховых взносов, пеней, штрафов,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Документы, указанные в </w:t>
      </w:r>
      <w:hyperlink w:history="0" w:anchor="P91" w:tooltip="9. Для участия в конкурсном отборе СОНКО представляет в Управление следующие документы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100" w:tooltip="10. СОНКО вправе по собственной инициативе представить в Управление для участия в конкурсном отборе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Порядка, могут быть представлены СОНКО в Управление непосредственно, направлены по почте либо представлены в форме электронных документов в соответствии с требованиями Федерального </w:t>
      </w:r>
      <w:hyperlink w:history="0" r:id="rId21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с использованием электронных носителей и (или) информационно-телекоммуникационных сетей общего пользования, включая сеть "Интернет", или иным способом, позволяющим передать их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предоставленных СОНКО документов, указанных в </w:t>
      </w:r>
      <w:hyperlink w:history="0" w:anchor="P91" w:tooltip="9. Для участия в конкурсном отборе СОНКО представляет в Управление следующие документы:">
        <w:r>
          <w:rPr>
            <w:sz w:val="20"/>
            <w:color w:val="0000ff"/>
          </w:rPr>
          <w:t xml:space="preserve">пунктах 9</w:t>
        </w:r>
      </w:hyperlink>
      <w:r>
        <w:rPr>
          <w:sz w:val="20"/>
        </w:rPr>
        <w:t xml:space="preserve">, </w:t>
      </w:r>
      <w:hyperlink w:history="0" w:anchor="P100" w:tooltip="10. СОНКО вправе по собственной инициативе представить в Управление для участия в конкурсном отборе следующие документы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Порядка, несет СОНКО.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Одна СОНКО может подать только одну заявку в каждой номинации. На каждую номинацию подается отдельная заявка.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 может быть отозвана до окончания срока приема заявок путем направления в Управление представившей ее СОНКО письменного уведомления. Отозванные заявки не учитываются при определении количества заявок, представленных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не позднее дня окончания приема заявок путем представления в Управление дополнительной информации для включения в первоначальную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Конкурсный отбор проводится в два этапа.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 первом этапе конкурсного отбора Комиссия по каждой номинации в течение пяти рабочих дней со дня окончания приема документов для участия в конкурсном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соответствие участников конкурсного отбора требованиям, указанным в </w:t>
      </w:r>
      <w:hyperlink w:history="0" w:anchor="P64" w:tooltip="6. Участниками конкурсного отбора являются СОНКО, соответствующие на первое число месяца подачи заявки на участие в конкурсном отборе (далее - заявка) следующим требован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полноту представленных участниками конкурсного отбора документов в соответствии с </w:t>
      </w:r>
      <w:hyperlink w:history="0" w:anchor="P91" w:tooltip="9. Для участия в конкурсном отборе СОНКО представляет в Управление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перечень участников конкурсного отбора, допущенных к участию во втором этапе конкурсного отбора, и перечень участников конкурсного отбора, которым отказывается в допуске к участию во втором этапе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Участнику конкурсного отбора отказывается в допуске к участию во втором этапе конкурсного отбора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 конкурсного отбора не соответствует требованиям, указанным в </w:t>
      </w:r>
      <w:hyperlink w:history="0" w:anchor="P64" w:tooltip="6. Участниками конкурсного отбора являются СОНКО, соответствующие на первое число месяца подачи заявки на участие в конкурсном отборе (далее - заявка) следующим требован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 в полном объеме документов, указанных в </w:t>
      </w:r>
      <w:hyperlink w:history="0" w:anchor="P91" w:tooltip="9. Для участия в конкурсном отборе СОНКО представляет в Управление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участником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аккредитация СОНКО в качестве региональной спортивной федерации приостановлена или прекращена (в случае участия в конкурсном отборе в номинации, предусмотренной </w:t>
      </w:r>
      <w:hyperlink w:history="0" w:anchor="P49" w:tooltip="1) проекты СОНКО - региональных спортивных федераций по развитию массового спорта в Курганской области (далее соответственно - региональные федерации, проекты региональных федераций)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Порядка).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4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Комиссии по итогам первого этапа конкурсного отбора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основании решения Комиссии по итогам первого этапа конкурсного отбора Управление в течение трех рабочих дней со дня принятия указанного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направляет участникам конкурсного отбора, в отношении которых Комиссией принято решение о допуске к участию во втором этапе конкурсного отбора, уведомление о допуске к участию во втором этапе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осуществляется по указанному в заявке почтовому адресу или адресу электронной почты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издает приказ об отказе в предоставлении гранта участникам конкурсного отбора, в отношении которых Комиссией принято решение об отказе в допуске к участию во втором этапе конкурсного отбора, с указанием оснований отказа и направляет приказ на указанный в заявке почтовый адрес или адрес электронной почты участника отбора.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 втором этапе конкурсного отбора Комиссия по каждой номинации проводит оценку: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региональных федераций - на основании </w:t>
      </w:r>
      <w:hyperlink w:history="0" w:anchor="P431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предусмотренных в приложении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по игровым видам спорта - на основании </w:t>
      </w:r>
      <w:hyperlink w:history="0" w:anchor="P567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предусмотренных в приложении 3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получения итоговой суммы баллов по каждому участнику конкурсного отбора вычисляется общая сумма оценок в баллах, присвоенных по каждому критерию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оценки Комиссией по каждой номинации формируется рейтинг участников конкурсного отбора - перечень участников конкурсного отбора с указанием числового значения рейтинга, в котором участники конкурсного отбора, набравшие наибольшую итоговую сумму баллов, получают более высокий рейтинг.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два и более участника конкурсного отбора набрали одинаковое количество баллов, более высокий порядковый номер присваивается участнику конкурсного отбора, заявка которого поступила ранее других заявок, имеющих одинаковый итоговый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о предоставлении гранта принимается в отношении участников конкурсного отбора, получивших наибольшие итоговые баллы (но не менее 50% от максимально возможной суммы баллов по всем критериям) по каждой из номинаций, в порядке очередности, определенной по порядковым номерам, в пределах лимитов бюджетных обязательств, доведенных в установленном порядке до Управления на предоставление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 итогам второго этапа конкурсного отбора Комиссия в течение пяти рабочих дней после завершения мероприятий, установленных </w:t>
      </w:r>
      <w:hyperlink w:history="0" w:anchor="P113" w:tooltip="15. На первом этапе конкурсного отбора Комиссия по каждой номинации в течение пяти рабочих дней со дня окончания приема документов для участия в конкурсном отборе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Порядка, принимает в отношении каждого участника конкурсного отбора, допущенного к участию во втором этапе конкурсного отбора,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гранта участнику конкурсного отбора с указанием размера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гранта участнику конкурсного отбора с указанием оснований отказа.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по итогам второго этапа конкурсного отбора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недостаток лимитов бюджетных обязательств, доведенных в установленном порядке до Управления на предоставление грантов, для предоставления гранта участнику конкурсного отбора, порядковый номер которого следует после порядкового номера (порядковых номеров) участника (участников) конкурсного отбора, в отношении которого (которых) принято решение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 (уклонение) участника конкурсного отбора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участника конкурсного отбора от получения гранта;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сумма баллов, набранных участником конкурсного отбора, менее 50% от максимально возможной суммы баллов по всем критериям;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7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в текущем году получила грант на реализацию проекта СОНКО, имеющего такое же название и (или) содержащего полностью или частично те же мероприятия, как и в представленном для участия в конкурсном отборе проекте СОНКО.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8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течение трех рабочих дней после оформления протокола, указанного в </w:t>
      </w:r>
      <w:hyperlink w:history="0" w:anchor="P140" w:tooltip="23. Решение Комиссии по итогам второго этапа конкурсного отбора оформляется протоколом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Порядка, Управление в отношении каждого участника конкурсного отбора, допущенного к участию во втором этапе конкурсного отбора, принимает приказ о предоставлении гранта с указанием размера гранта либо об отказе в предоставлении гранта с указанием оснований отказа, направляет решение на указанный в заявке почтовый адрес или адрес электронной почты участника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Управление заключает с участниками конкурсного отбора, в отношении которых принято решение о предоставлении гранта, соглашения. Управление в течение трех рабочих дней со дня принятия приказа о предоставлении гранта направляет участнику конкурсного отбора проект соглашения. Участник конкурсного отбора в течение 10 рабочих дней со дня принятия приказа о предоставлении гранта подписывает соглашение и направляет его в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неподписания участником конкурсного отбора соглашения в срок, установленный пунктом 26 Порядка, участник конкурсного отбора признается уклонившимся от заключения соглашения. В этом случае Управление в течение пяти рабочих дней со дня, следующего за днем истечения срока заключения соглашения, принимает в отношении указанного участника конкурсного отбора приказ об отказе в предоставлении гранта с указанием оснований отказа и направляет приказ на указанный в заявке почтовый адрес или адрес электронной почты участника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принимает решение о предоставлении гранта следующему по количеству набранных баллов участнику конкурсного отбора в соответствии с ранжированием заявок в пределах высвободившихся средств. В отношении указанного частника конкурсного отбора осуществляются процедуры, предусмотренные </w:t>
      </w:r>
      <w:hyperlink w:history="0" w:anchor="P150" w:tooltip="25. В течение трех рабочих дней после оформления протокола, указанного в пункте 23 Порядка, Управление в отношении каждого участника конкурсного отбора, допущенного к участию во втором этапе конкурсного отбора, принимает приказ о предоставлении гранта с указанием размера гранта либо об отказе в предоставлении гранта с указанием оснований отказа, направляет решение на указанный в заявке почтовый адрес или адрес электронной почты участника конкурсного отбора.">
        <w:r>
          <w:rPr>
            <w:sz w:val="20"/>
            <w:color w:val="0000ff"/>
          </w:rPr>
          <w:t xml:space="preserve">пунктами 25</w:t>
        </w:r>
      </w:hyperlink>
      <w:r>
        <w:rPr>
          <w:sz w:val="20"/>
        </w:rPr>
        <w:t xml:space="preserve">, </w:t>
      </w:r>
      <w:hyperlink w:history="0" w:anchor="P129" w:tooltip="19. На втором этапе конкурсного отбора Комиссия по каждой номинации проводит оценку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Соглашение заключается по типовой форме, установленной Департаментом финансов Курганской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условия, порядок и сроки перечисления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результата предоставления гранта, установленные </w:t>
      </w:r>
      <w:hyperlink w:history="0" w:anchor="P172" w:tooltip="30. Результатом предоставления грантов является количество проведенных мероприятий, предусмотренных проектами СОНКО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 сроки представления отчетности получателем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ответственность получателя гранта за нарушение условий и порядка предоставления гранта, в том числе за недостижение значений результата предоставления гранта;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получателя гранта на осуществление Управлением проверок соблюдения получателем гранта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Курганской области в соответствии со </w:t>
      </w:r>
      <w:hyperlink w:history="0" r:id="rId30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условие о согласовании новых условий соглашения или о расторжении соглашения при недостижении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(пп. 7 в ред. </w:t>
      </w:r>
      <w:hyperlink w:history="0" r:id="rId32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условия, не противоречащие действующему законодательству.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3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Предоставление гранта осуществляется путем безналичного перечисления денежных средств на счет, указанный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гранта превышает 100 тысяч рублей предоставление гранта осуществляется на основании письменного запроса получателя гранта (в обязательном порядке должен содержать запрашиваемый размер части суммы гранта и перечень мероприятий, предусмотренных проектом СОНКО, на проведение которых планируется направить указанные в письменном запросе средства)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первая часть в размере, указанном в письменном запросе, но не более 50% суммы гранта, перечисляется в течение 10 рабочих дней со дня представления в Управление письменного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вторая часть (оставшаяся часть суммы гранта) перечисляется в течение 10 рабочих дней со дня представления в Управление письменного запроса и документов, подтверждающих проведение мероприятий, указанных в письменном запросе о предоставлении первой части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гранта не превышает 100 тысяч рублей, предоставление гранта осуществляется в полном объеме без письменного запроса получателя гранта в течение 10 рабочих дней со дня заключения соглашения.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Результатом предоставления грантов является количество проведенных мероприятий, предусмотренных проектами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Отчетность об осуществлении расходов, источником финансового обеспечения которых является грант, отчетность о достижении результата предоставления гранта, указанного в пункте 30 Порядка, а также иные отчеты представляются в порядке, по форме и в сроки, установленные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о достижении результата предоставления гранта должна содержать: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фотоматериалы (по каждому мероприятию не менее трех фотографий) о проведенных мероприятиях, предусмотренных проектом СОНКО. Для каждой фотографии должны быть указаны название и дата проведения мероприятия (допускается размещение трех фотографий на одном листе формата А4 в черно-белом изображении);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публикации информации о проведении одного или нескольких мероприятий, предусмотренных проектом СОНКО, в средствах массовой информации и (или) на сайте, странице (в группе) в социальной сети в информационно-телекоммуникационной сети "Интернет". Публикация должна содержать информацию о том, что мероприятие проведено при поддержке Правительства Курганской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отчетах, несет получатель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Изменение мероприятий, предусмотренных проектом СОНКО, в пределах предоставленного гранта подлежит согласованию с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согласования изменения мероприятий, предусмотренных проектом СОНКО, в пределах предоставленного гранта получатель гранта представляет в Комиссию заявление о согласовании изменения мероприятий, предусмотренных проектом СОНКО, в пределах предоставленного гранта (далее - заявление о согласовании изменений) с обоснованием необходимости их изменения и новый перечень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Комиссия в течение 20 рабочих дней со дня поступления заявления о согласовании изменении: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заявление о согласовании изменений и проводит оценку проекта СОНКО с новым перечнем мероприятий на основании критериев, предусмотренных в </w:t>
      </w:r>
      <w:hyperlink w:history="0" w:anchor="P431" w:tooltip="КРИТЕРИИ">
        <w:r>
          <w:rPr>
            <w:sz w:val="20"/>
            <w:color w:val="0000ff"/>
          </w:rPr>
          <w:t xml:space="preserve">приложениях 2</w:t>
        </w:r>
      </w:hyperlink>
      <w:r>
        <w:rPr>
          <w:sz w:val="20"/>
        </w:rPr>
        <w:t xml:space="preserve"> или </w:t>
      </w:r>
      <w:hyperlink w:history="0" w:anchor="P567" w:tooltip="КРИТЕРИИ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согласовании или об отказе в согласовании изменения мероприятий, предусмотренных проектом СОНКО, в пределах предоставленного гранта, которое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Комиссия принимает решение об отказе в согласовании изменения мероприятий, предусмотренных проектом СОНКО, в пределах предоставленного гранта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проекта СОНКО с учетом предлагаемого изменения мероприятий требованиям </w:t>
      </w:r>
      <w:hyperlink w:history="0" w:anchor="P47" w:tooltip="2. Гранты предоставляются СОНКО в целях финансирования проектов в сфере физической культуры и спорта (далее - проекты СОНКО). Проект СОНКО должен предусматривать срок проведения мероприятий проекта СОНКО в пределах одного календарного года. Гранты предоставляются СОНКО по результатам конкурсного отбора, проводимого в соответствии с Порядком, в следующих номинациях: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, </w:t>
      </w:r>
      <w:hyperlink w:history="0" w:anchor="P93" w:tooltip="2) проект СОНКО по форме согласно приложению 1-1 к Порядку, содержащий информацию по каждому разделу, предусмотренному формой проекта СОНКО;">
        <w:r>
          <w:rPr>
            <w:sz w:val="20"/>
            <w:color w:val="0000ff"/>
          </w:rPr>
          <w:t xml:space="preserve">подпункта 2 пункта 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итоговая сумма баллов по результатам оценки проекта СОНКО с учетом предлагаемого изменения мероприятий меньше суммы баллов по результатам оценки соответствующего проекта СОНКО на втором этапе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Комиссия в течение пяти рабочих дней со дня принятия решения о согласовании или об отказе в согласовании изменения мероприятий, предусмотренных проектом СОНКО, в пределах предоставленного гранта уведомляет получателя гранта о принятом решении любым доступным способом, обеспечивающим возможность подтверждения факта уведомления, и направляет копию протокола в Управление.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Управление осуществляет в отношении получателя гранта проверки соблюдения порядка и условий предоставления гранта, в том числе в части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Курганской области осуществляют в отношении получателя гранта проверки в соответствии со </w:t>
      </w:r>
      <w:hyperlink w:history="0" r:id="rId3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случае нарушения СОНКО условий и порядка предоставления гранта, установленных Порядком, выявленных в ходе проверок, проведенных Управлением и органом государственного финансового контроля Курганской области, грант подлежит возврату в доход областного бюджета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гранта в случае выявления нарушений по результатам проверок, проведенных органом государственного финансового контроля Курганской области, осуществляется в порядке, установленном законодательством Российской Федерации.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Возврат гранта в случае выявления нарушений по результатам проверок, проведенных Управлением,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Управление в течение 10 рабочих дней со дня выявления нарушения направляет получателю гранта письменное требование о возврате средств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получатель гранта в течение 30 дней со дня получения письменного требования о возврате средств гранта перечисляет указанные средства в доход областного бюджета на счет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неисполнения или ненадлежащего исполнения требования о возврате гранта средства взыскиваются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приостановления или прекращения действия государственной аккредитации СОНКО в качестве региональной спортивной федерации реализация проекта региональной федерации за счет средств гранта, полученного в номинации, предусмотренной </w:t>
      </w:r>
      <w:hyperlink w:history="0" w:anchor="P49" w:tooltip="1) проекты СОНКО - региональных спортивных федераций по развитию массового спорта в Курганской области (далее соответственно - региональные федерации, проекты региональных федераций).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Порядка, прекращается. Средства гранта, не использованные для финансирования расходов на мероприятия проекта региональной федерации по состоянию на день приостановления или прекращения действия государственной аккредитации СОНКО в качестве региональной спортивной федерации, подлежат возврату в областной бюджет в порядке, предусмотренном </w:t>
      </w:r>
      <w:hyperlink w:history="0" w:anchor="P195" w:tooltip="38. Возврат гранта в случае выявления нарушений по результатам проверок, проведенных Управлением, осуществляется в следующем порядке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40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Курганской области от 31.08.2023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 от 31.08.2023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для предоставления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ориентированным некоммерческим организациям грантов в форме</w:t>
      </w:r>
    </w:p>
    <w:p>
      <w:pPr>
        <w:pStyle w:val="0"/>
        <w:jc w:val="center"/>
      </w:pPr>
      <w:r>
        <w:rPr>
          <w:sz w:val="20"/>
        </w:rPr>
        <w:t xml:space="preserve">субсидий из областного бюджета на реализацию проектов</w:t>
      </w:r>
    </w:p>
    <w:p>
      <w:pPr>
        <w:pStyle w:val="0"/>
        <w:jc w:val="center"/>
      </w:pPr>
      <w:r>
        <w:rPr>
          <w:sz w:val="20"/>
        </w:rPr>
        <w:t xml:space="preserve">в сфере физической культуры и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номинации 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70"/>
        <w:gridCol w:w="2551"/>
      </w:tblGrid>
      <w:tr>
        <w:tc>
          <w:tcPr>
            <w:gridSpan w:val="2"/>
            <w:tcW w:w="8921" w:type="dxa"/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(полное наименование социально ориентированной некоммерческой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                     организации (далее - СОНКО))</w:t>
            </w:r>
          </w:p>
        </w:tc>
      </w:tr>
      <w:tr>
        <w:tc>
          <w:tcPr>
            <w:gridSpan w:val="2"/>
            <w:tcW w:w="89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СОНКО</w:t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и фактическое место нахождения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Сайт, страница (группа) в социальной сети в информационно-телекоммуникационной сети "Интернет" (при наличии)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 СОНКО (далее - проект)</w:t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планируемых расходов на реализацию проекта: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запрашиваемый размер гранта из областного бюджета на реализацию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размер собственных финансовых средств СОНКО для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объем софинансирования проекта за счет иных внебюджетных источников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добровольцев (волонтеров), привлеченных для реализации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или сохраняемых в случае реализации проекта рабочих мест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проекта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проекта (в количественных измеряемых показателях)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________________     __________________________</w:t>
      </w:r>
    </w:p>
    <w:p>
      <w:pPr>
        <w:pStyle w:val="1"/>
        <w:jc w:val="both"/>
      </w:pPr>
      <w:r>
        <w:rPr>
          <w:sz w:val="20"/>
        </w:rPr>
        <w:t xml:space="preserve">  (должность)              (подпись)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МП (при наличии)</w:t>
      </w:r>
    </w:p>
    <w:p>
      <w:pPr>
        <w:pStyle w:val="1"/>
        <w:jc w:val="both"/>
      </w:pPr>
      <w:r>
        <w:rPr>
          <w:sz w:val="20"/>
        </w:rPr>
        <w:t xml:space="preserve">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1-1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42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31.08.2023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проекта социально ориентированной некоммерческой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Название проекта: 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социально ориентированной некоммерческой организации, реализующей проект: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I. Цели и задачи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II. Перечень мероприятий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"/>
        <w:gridCol w:w="1478"/>
        <w:gridCol w:w="1247"/>
        <w:gridCol w:w="1134"/>
        <w:gridCol w:w="1134"/>
        <w:gridCol w:w="1304"/>
        <w:gridCol w:w="1493"/>
        <w:gridCol w:w="778"/>
      </w:tblGrid>
      <w:tr>
        <w:tc>
          <w:tcPr>
            <w:tcW w:w="4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4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(название, дата, место проведения)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 мероприятия (спортсмены, тренеры, судьи, зрители)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волонтеров</w:t>
            </w:r>
          </w:p>
        </w:tc>
        <w:tc>
          <w:tcPr>
            <w:gridSpan w:val="4"/>
            <w:tcW w:w="4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Финансовое обеспечение мероприятия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гранта (виды расходов, расчет требуемой суммы)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 (виды расходов, расчет требуемой суммы)</w:t>
            </w:r>
          </w:p>
        </w:tc>
        <w:tc>
          <w:tcPr>
            <w:tcW w:w="14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привлеченные средства (виды расходов, расчет требуемой суммы)</w:t>
            </w:r>
          </w:p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gridSpan w:val="8"/>
            <w:tcW w:w="8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I. Массовые спортивные мероприятия по виду спорта</w:t>
            </w:r>
          </w:p>
        </w:tc>
      </w:tr>
      <w:tr>
        <w:tc>
          <w:tcPr>
            <w:tcW w:w="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II. Мероприятия по пропаганде физической культуры, спорта и здорового образа жизни</w:t>
            </w:r>
          </w:p>
        </w:tc>
      </w:tr>
      <w:tr>
        <w:tc>
          <w:tcPr>
            <w:tcW w:w="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89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III. Иные спортивные мероприятия и физкультурные мероприятия, направленные на развитие вида спорта</w:t>
            </w:r>
          </w:p>
        </w:tc>
      </w:tr>
      <w:tr>
        <w:tc>
          <w:tcPr>
            <w:tcW w:w="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.......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Ожидаемые результаты реализации мероприятий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целесообразности реализации мероприятий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III. Физические лица и организации, привлеченные</w:t>
      </w:r>
    </w:p>
    <w:p>
      <w:pPr>
        <w:pStyle w:val="0"/>
        <w:jc w:val="center"/>
      </w:pPr>
      <w:r>
        <w:rPr>
          <w:sz w:val="20"/>
        </w:rPr>
        <w:t xml:space="preserve">к реализации проекта, в том числе с опытом реализации</w:t>
      </w:r>
    </w:p>
    <w:p>
      <w:pPr>
        <w:pStyle w:val="0"/>
        <w:jc w:val="center"/>
      </w:pPr>
      <w:r>
        <w:rPr>
          <w:sz w:val="20"/>
        </w:rPr>
        <w:t xml:space="preserve">мероприятий, предусмотренных проектом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Раздел IV. Сведения о наличии необходимой для реализации</w:t>
      </w:r>
    </w:p>
    <w:p>
      <w:pPr>
        <w:pStyle w:val="0"/>
        <w:jc w:val="center"/>
      </w:pPr>
      <w:r>
        <w:rPr>
          <w:sz w:val="20"/>
        </w:rPr>
        <w:t xml:space="preserve">мероприятий проекта материально-технической базы (при</w:t>
      </w:r>
    </w:p>
    <w:p>
      <w:pPr>
        <w:pStyle w:val="0"/>
        <w:jc w:val="center"/>
      </w:pPr>
      <w:r>
        <w:rPr>
          <w:sz w:val="20"/>
        </w:rPr>
        <w:t xml:space="preserve">отсутствии у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организации на праве собственности или на ином законном</w:t>
      </w:r>
    </w:p>
    <w:p>
      <w:pPr>
        <w:pStyle w:val="0"/>
        <w:jc w:val="center"/>
      </w:pPr>
      <w:r>
        <w:rPr>
          <w:sz w:val="20"/>
        </w:rPr>
        <w:t xml:space="preserve">основании материально-технической базы указывается способ</w:t>
      </w:r>
    </w:p>
    <w:p>
      <w:pPr>
        <w:pStyle w:val="0"/>
        <w:jc w:val="center"/>
      </w:pPr>
      <w:r>
        <w:rPr>
          <w:sz w:val="20"/>
        </w:rPr>
        <w:t xml:space="preserve">материально-технического обеспечения мероприятий 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     ________________     __________________________</w:t>
      </w:r>
    </w:p>
    <w:p>
      <w:pPr>
        <w:pStyle w:val="1"/>
        <w:jc w:val="both"/>
      </w:pPr>
      <w:r>
        <w:rPr>
          <w:sz w:val="20"/>
        </w:rPr>
        <w:t xml:space="preserve">  (должность)              (подпись)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                             МП (при наличии)".</w:t>
      </w:r>
    </w:p>
    <w:p>
      <w:pPr>
        <w:pStyle w:val="1"/>
        <w:jc w:val="both"/>
      </w:pPr>
      <w:r>
        <w:rPr>
          <w:sz w:val="20"/>
        </w:rPr>
        <w:t xml:space="preserve">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431" w:name="P431"/>
    <w:bookmarkEnd w:id="431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ПРОЕКТА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- РЕГИОНАЛЬНОЙ СПОРТИВНОЙ</w:t>
      </w:r>
    </w:p>
    <w:p>
      <w:pPr>
        <w:pStyle w:val="2"/>
        <w:jc w:val="center"/>
      </w:pPr>
      <w:r>
        <w:rPr>
          <w:sz w:val="20"/>
        </w:rPr>
        <w:t xml:space="preserve">ФЕДЕРАЦИИ ПО РАЗВИТИЮ МАССОВОГО СПОРТА В КУРГАНСКОЙ ОБЛАСТИ</w:t>
      </w:r>
    </w:p>
    <w:p>
      <w:pPr>
        <w:pStyle w:val="2"/>
        <w:jc w:val="center"/>
      </w:pPr>
      <w:r>
        <w:rPr>
          <w:sz w:val="20"/>
        </w:rPr>
        <w:t xml:space="preserve">ДЛЯ УЧАСТИЯ В КОНКУРСНОМ ОТБОРЕ ДЛЯ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В ФОРМЕ СУБСИДИИ ИЗ ОБЛАСТНОГО БЮДЖЕТА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В СФЕРЕ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 от 31.08.2023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7"/>
        <w:gridCol w:w="3139"/>
        <w:gridCol w:w="3912"/>
        <w:gridCol w:w="1128"/>
      </w:tblGrid>
      <w:tr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1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gridSpan w:val="4"/>
            <w:tcW w:w="87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актуальности и значимости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Значимость, актуальность конкретных мероприятий проекта социально ориентированной некоммерческой организации - региональной спортивной федерации по развитию массового спорта в Курганской области (далее - проект) для развития вида спорта в Курганской области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Имеют актуальность и значение для развития вида спорта на территории восьми и более муниципальных и городских округов Курганской области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Имеют актуальность и значение для развития вида спорта на территории от двух до семи муниципальных и городских округов Курганской области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Имеют актуальность и значение для развития вида спорта на территории только одного муниципального или городского округа Курганской области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87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экономической эффективности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расходов на реализацию проекта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Обоснованы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обоснованы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Предполагаемый объем софинансирования проекта за счет собственных средств и иных внебюджетных источников (от общих расходов на мероприятия проекта)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50%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10% до 50%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10% включительно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87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социальной эффективности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Логическая связь мероприятий проекта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взаимосвязаны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взаимосвязаны частично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не взаимосвязаны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проекта целям, задачам и ожидаемым результатам проекта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Соответствуют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Частично соответствуют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соответствуют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 проекта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120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60 до 120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59 включительно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и организаций, привлеченных к реализации проекта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пяти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трех до пяти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двух включительно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20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пяти до 20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четырех включительно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872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профессиональной компетенции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региональной спортивной федерации опыта осуществления деятельности, предусмотренной проектом, за два года, предшествующих году подачи заявки (количество проведенных мероприятий)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четырех до 10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одного до трех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Опыта не имеется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региональной спортивной федерации и привлекаемых специалистов, имеющих опыт реализации мероприятий, предусмотренных проектом, в общем количестве привлеченных к проведению мероприятий работников региональной спортивной федерации и привлекаемых специалистов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50% до 99%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50%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региональной спортивной федерации на праве собственности или на ином законном основании необходимой для реализации проекта материально-технической базы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частично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региональной спортивной федерации опыта использования целевых бюджетных средств за два года, предшествующих году подачи заявки (количество мероприятий, проведенных с использованием целевых бюджетных средств)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пяти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двух до пяти включительно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региональной спортивной федерации в информационно-телекоммуникационной сети "Интернет" сайта и (или) страницы (группы) в социальной сети</w:t>
            </w:r>
          </w:p>
        </w:tc>
        <w:tc>
          <w:tcPr>
            <w:tcW w:w="391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1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1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both"/>
      </w:pPr>
      <w:r>
        <w:rPr>
          <w:sz w:val="20"/>
        </w:rPr>
      </w:r>
    </w:p>
    <w:bookmarkStart w:id="567" w:name="P567"/>
    <w:bookmarkEnd w:id="567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ПРОЕКТА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ПО РАЗВИТИЮ</w:t>
      </w:r>
    </w:p>
    <w:p>
      <w:pPr>
        <w:pStyle w:val="2"/>
        <w:jc w:val="center"/>
      </w:pPr>
      <w:r>
        <w:rPr>
          <w:sz w:val="20"/>
        </w:rPr>
        <w:t xml:space="preserve">КОМАНДНЫХ ИГРОВЫХ ВИДОВ СПОРТА В КУРГАНСКОЙ</w:t>
      </w:r>
    </w:p>
    <w:p>
      <w:pPr>
        <w:pStyle w:val="2"/>
        <w:jc w:val="center"/>
      </w:pPr>
      <w:r>
        <w:rPr>
          <w:sz w:val="20"/>
        </w:rPr>
        <w:t xml:space="preserve">ОБЛАСТИ ДЛЯ УЧАСТИЯ В КОНКУРСНОМ ОТБОРЕ ДЛЯ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</w:t>
      </w:r>
    </w:p>
    <w:p>
      <w:pPr>
        <w:pStyle w:val="2"/>
        <w:jc w:val="center"/>
      </w:pPr>
      <w:r>
        <w:rPr>
          <w:sz w:val="20"/>
        </w:rPr>
        <w:t xml:space="preserve">ОБЛАСТНОГО БЮДЖЕТА НА РЕАЛИЗАЦИЮ ПРОЕКТОВ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Курганской области от 31.08.2023 N 253 &quot;О внесении изменений в постановление Правительства Курганской области от 7 апреля 2022 года N 90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Курганской области от 31.08.2023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3168"/>
        <w:gridCol w:w="4082"/>
        <w:gridCol w:w="1210"/>
      </w:tblGrid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12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</w:tr>
      <w:tr>
        <w:tc>
          <w:tcPr>
            <w:gridSpan w:val="4"/>
            <w:tcW w:w="90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актуальности и значимости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Значимость, актуальность конкретных мероприятий проекта социально ориентированной некоммерческой организации по развитию командных игровых видов спорта в Курганской области (далее - проект) для развития командного игрового вида спорта (далее - вид спорта) в Курганской области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Создают условия для проведения на территории Курганской области спортивных соревнований по виду спорта, для популяризации вида спорта в Курганской области, для участия команды по виду спорта, представляющей Курганскую область, в межрегиональных и (или) всероссийских спортивных соревнованиях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Создают условия для проведения на территории Курганской области спортивных соревнований по виду спорта, для популяризации вида спорта в Курганской области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обеспечивают проведение на территории Курганской области спортивных соревнований по виду спорта, не способствуют популяризации вида спорта в Курганской области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90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экономической эффективности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расходов на реализацию проекта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Обоснованы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обоснованы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Предполагаемый объем софинансирования проекта за счет собственных средств и иных внебюджетных источников (от общих расходов на мероприятия проекта)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50%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10% до 50%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10% включительно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90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социальной эффективности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Логическая связь мероприятий проекта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взаимосвязаны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взаимосвязаны частично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не взаимосвязаны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проекта целям, задачам и ожидаемым результатам проекта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Соответствуют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Частично соответствуют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соответствуют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 проекта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500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101 до 500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100 включительно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физических лиц и организаций, привлеченных к реализации проекта в качестве организаторов мероприятий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пяти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трех до пяти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двух включительно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20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пяти до 20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пяти включительно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4"/>
            <w:tcW w:w="90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Критерии профессиональной компетенции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социально ориентированной некоммерческой организации опыта осуществления деятельности, предусмотренной проектом, за два года, предшествующих году подачи заявки (количество проведенных мероприятий)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15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пяти до 15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трех до пяти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трех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работников социально ориентированной некоммерческой организации и привлекаемых специалистов, имеющих опыт реализации мероприятий, предусмотренных проектом, в общем количестве привлеченных к проведению мероприятий работников социально ориентированной некоммерческой организации и привлекаемых специалистов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50% до 99%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50%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социально ориентированной некоммерческой организации на праве собственности или на ином законном основании необходимой для реализации проекта материально-технической базы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частично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социально ориентированной некоммерческой организации опыта использования целевых бюджетных средств за два года, предшествующих году подачи заявки (количество мероприятий, проведенных с использованием целевых бюджетных средств)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пяти до 10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одного до пяти включительно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социально ориентированной некоммерческой организации в информационно-телекоммуникационной сети "Интернет" сайта и (или) страницы (группы) в социальной сети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имеется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Курганской области от 07.04.2022 N 90</w:t>
            <w:br/>
            <w:t>(ред. от 31.08.2023)</w:t>
            <w:br/>
            <w:t>"Об утверждении Порядка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88C5FEFABF9F2C1D4F0DEE3841F882974DF2094EAAFE232E890F5CD595B87AD9766975EF8DF78A2639FE402F9C908B18E1E7D2DB8D04A058EDCAH9u3J" TargetMode = "External"/>
	<Relationship Id="rId8" Type="http://schemas.openxmlformats.org/officeDocument/2006/relationships/hyperlink" Target="consultantplus://offline/ref=0288C5FEFABF9F2C1D4F13E32E2DA4889040AD0441AEF67176D65401829CB22D9E393037AB83F2892432AA14609DCCCD4BF2E4D5DB8E05BCH5u9J" TargetMode = "External"/>
	<Relationship Id="rId9" Type="http://schemas.openxmlformats.org/officeDocument/2006/relationships/hyperlink" Target="consultantplus://offline/ref=0288C5FEFABF9F2C1D4F0DEE3841F882974DF2094EAAF52E2D890F5CD595B87AD9766967EFD5FB882027FF443ACAC1CDH4uEJ" TargetMode = "External"/>
	<Relationship Id="rId10" Type="http://schemas.openxmlformats.org/officeDocument/2006/relationships/hyperlink" Target="consultantplus://offline/ref=0288C5FEFABF9F2C1D4F0DEE3841F882974DF2094EAAFE232E890F5CD595B87AD9766975EF8DF78A2639FE402F9C908B18E1E7D2DB8D04A058EDCAH9u3J" TargetMode = "External"/>
	<Relationship Id="rId11" Type="http://schemas.openxmlformats.org/officeDocument/2006/relationships/hyperlink" Target="consultantplus://offline/ref=0288C5FEFABF9F2C1D4F0DEE3841F882974DF2094EAAFE232E890F5CD595B87AD9766975EF8DF78A2639FE422F9C908B18E1E7D2DB8D04A058EDCAH9u3J" TargetMode = "External"/>
	<Relationship Id="rId12" Type="http://schemas.openxmlformats.org/officeDocument/2006/relationships/hyperlink" Target="consultantplus://offline/ref=0288C5FEFABF9F2C1D4F0DEE3841F882974DF2094EAAFE232E890F5CD595B87AD9766975EF8DF78A2639FE4C2F9C908B18E1E7D2DB8D04A058EDCAH9u3J" TargetMode = "External"/>
	<Relationship Id="rId13" Type="http://schemas.openxmlformats.org/officeDocument/2006/relationships/hyperlink" Target="consultantplus://offline/ref=0288C5FEFABF9F2C1D4F0DEE3841F882974DF2094EAAFE232E890F5CD595B87AD9766975EF8DF78A2639FF442F9C908B18E1E7D2DB8D04A058EDCAH9u3J" TargetMode = "External"/>
	<Relationship Id="rId14" Type="http://schemas.openxmlformats.org/officeDocument/2006/relationships/hyperlink" Target="consultantplus://offline/ref=0288C5FEFABF9F2C1D4F0DEE3841F882974DF2094EAAFE232E890F5CD595B87AD9766975EF8DF78A2639FF412F9C908B18E1E7D2DB8D04A058EDCAH9u3J" TargetMode = "External"/>
	<Relationship Id="rId15" Type="http://schemas.openxmlformats.org/officeDocument/2006/relationships/hyperlink" Target="consultantplus://offline/ref=0288C5FEFABF9F2C1D4F0DEE3841F882974DF2094EAAFE232E890F5CD595B87AD9766975EF8DF78A2639FF432F9C908B18E1E7D2DB8D04A058EDCAH9u3J" TargetMode = "External"/>
	<Relationship Id="rId16" Type="http://schemas.openxmlformats.org/officeDocument/2006/relationships/hyperlink" Target="consultantplus://offline/ref=0288C5FEFABF9F2C1D4F0DEE3841F882974DF2094EAAFE232E890F5CD595B87AD9766975EF8DF78A2639FF4C2F9C908B18E1E7D2DB8D04A058EDCAH9u3J" TargetMode = "External"/>
	<Relationship Id="rId17" Type="http://schemas.openxmlformats.org/officeDocument/2006/relationships/hyperlink" Target="consultantplus://offline/ref=0288C5FEFABF9F2C1D4F0DEE3841F882974DF2094EAAFE232E890F5CD595B87AD9766975EF8DF78A2639FC442F9C908B18E1E7D2DB8D04A058EDCAH9u3J" TargetMode = "External"/>
	<Relationship Id="rId18" Type="http://schemas.openxmlformats.org/officeDocument/2006/relationships/hyperlink" Target="consultantplus://offline/ref=0288C5FEFABF9F2C1D4F0DEE3841F882974DF2094EAAFE232E890F5CD595B87AD9766975EF8DF78A2639FC442F9C908B18E1E7D2DB8D04A058EDCAH9u3J" TargetMode = "External"/>
	<Relationship Id="rId19" Type="http://schemas.openxmlformats.org/officeDocument/2006/relationships/hyperlink" Target="consultantplus://offline/ref=0288C5FEFABF9F2C1D4F0DEE3841F882974DF2094EAAFE232E890F5CD595B87AD9766975EF8DF78A2639FC472F9C908B18E1E7D2DB8D04A058EDCAH9u3J" TargetMode = "External"/>
	<Relationship Id="rId20" Type="http://schemas.openxmlformats.org/officeDocument/2006/relationships/hyperlink" Target="consultantplus://offline/ref=0288C5FEFABF9F2C1D4F0DEE3841F882974DF2094EAAFE232E890F5CD595B87AD9766975EF8DF78A2639FC472F9C908B18E1E7D2DB8D04A058EDCAH9u3J" TargetMode = "External"/>
	<Relationship Id="rId21" Type="http://schemas.openxmlformats.org/officeDocument/2006/relationships/hyperlink" Target="consultantplus://offline/ref=0288C5FEFABF9F2C1D4F13E32E2DA4889043A80749AEF67176D65401829CB22D8C39683BA986E88B2727FC4526HCuBJ" TargetMode = "External"/>
	<Relationship Id="rId22" Type="http://schemas.openxmlformats.org/officeDocument/2006/relationships/hyperlink" Target="consultantplus://offline/ref=0288C5FEFABF9F2C1D4F0DEE3841F882974DF2094EAAFE232E890F5CD595B87AD9766975EF8DF78A2639FC462F9C908B18E1E7D2DB8D04A058EDCAH9u3J" TargetMode = "External"/>
	<Relationship Id="rId23" Type="http://schemas.openxmlformats.org/officeDocument/2006/relationships/hyperlink" Target="consultantplus://offline/ref=0288C5FEFABF9F2C1D4F0DEE3841F882974DF2094EAAFE232E890F5CD595B87AD9766975EF8DF78A2639FC432F9C908B18E1E7D2DB8D04A058EDCAH9u3J" TargetMode = "External"/>
	<Relationship Id="rId24" Type="http://schemas.openxmlformats.org/officeDocument/2006/relationships/hyperlink" Target="consultantplus://offline/ref=0288C5FEFABF9F2C1D4F0DEE3841F882974DF2094EAAFE232E890F5CD595B87AD9766975EF8DF78A2639FC422F9C908B18E1E7D2DB8D04A058EDCAH9u3J" TargetMode = "External"/>
	<Relationship Id="rId25" Type="http://schemas.openxmlformats.org/officeDocument/2006/relationships/hyperlink" Target="consultantplus://offline/ref=0288C5FEFABF9F2C1D4F0DEE3841F882974DF2094EAAFE232E890F5CD595B87AD9766975EF8DF78A2639FC4C2F9C908B18E1E7D2DB8D04A058EDCAH9u3J" TargetMode = "External"/>
	<Relationship Id="rId26" Type="http://schemas.openxmlformats.org/officeDocument/2006/relationships/hyperlink" Target="consultantplus://offline/ref=0288C5FEFABF9F2C1D4F0DEE3841F882974DF2094EAAFE232E890F5CD595B87AD9766975EF8DF78A2639FD442F9C908B18E1E7D2DB8D04A058EDCAH9u3J" TargetMode = "External"/>
	<Relationship Id="rId27" Type="http://schemas.openxmlformats.org/officeDocument/2006/relationships/hyperlink" Target="consultantplus://offline/ref=0288C5FEFABF9F2C1D4F0DEE3841F882974DF2094EAAFE232E890F5CD595B87AD9766975EF8DF78A2639FD472F9C908B18E1E7D2DB8D04A058EDCAH9u3J" TargetMode = "External"/>
	<Relationship Id="rId28" Type="http://schemas.openxmlformats.org/officeDocument/2006/relationships/hyperlink" Target="consultantplus://offline/ref=0288C5FEFABF9F2C1D4F0DEE3841F882974DF2094EAAFE232E890F5CD595B87AD9766975EF8DF78A2639FD412F9C908B18E1E7D2DB8D04A058EDCAH9u3J" TargetMode = "External"/>
	<Relationship Id="rId29" Type="http://schemas.openxmlformats.org/officeDocument/2006/relationships/hyperlink" Target="consultantplus://offline/ref=0288C5FEFABF9F2C1D4F0DEE3841F882974DF2094EAAFE232E890F5CD595B87AD9766975EF8DF78A2639FD432F9C908B18E1E7D2DB8D04A058EDCAH9u3J" TargetMode = "External"/>
	<Relationship Id="rId30" Type="http://schemas.openxmlformats.org/officeDocument/2006/relationships/hyperlink" Target="consultantplus://offline/ref=0288C5FEFABF9F2C1D4F13E32E2DA4889040AD0441AEF67176D65401829CB22D9E393035AC80F2817268BA1029CAC7D14CEDFBD6C58EH0u6J" TargetMode = "External"/>
	<Relationship Id="rId31" Type="http://schemas.openxmlformats.org/officeDocument/2006/relationships/hyperlink" Target="consultantplus://offline/ref=0288C5FEFABF9F2C1D4F13E32E2DA4889040AD0441AEF67176D65401829CB22D9E393035AC82F4817268BA1029CAC7D14CEDFBD6C58EH0u6J" TargetMode = "External"/>
	<Relationship Id="rId32" Type="http://schemas.openxmlformats.org/officeDocument/2006/relationships/hyperlink" Target="consultantplus://offline/ref=0288C5FEFABF9F2C1D4F0DEE3841F882974DF2094EAAFE232E890F5CD595B87AD9766975EF8DF78A2639FD422F9C908B18E1E7D2DB8D04A058EDCAH9u3J" TargetMode = "External"/>
	<Relationship Id="rId33" Type="http://schemas.openxmlformats.org/officeDocument/2006/relationships/hyperlink" Target="consultantplus://offline/ref=0288C5FEFABF9F2C1D4F0DEE3841F882974DF2094EAAFE232E890F5CD595B87AD9766975EF8DF78A2639FD4C2F9C908B18E1E7D2DB8D04A058EDCAH9u3J" TargetMode = "External"/>
	<Relationship Id="rId34" Type="http://schemas.openxmlformats.org/officeDocument/2006/relationships/hyperlink" Target="consultantplus://offline/ref=0288C5FEFABF9F2C1D4F0DEE3841F882974DF2094EAAFE232E890F5CD595B87AD9766975EF8DF78A2639FA442F9C908B18E1E7D2DB8D04A058EDCAH9u3J" TargetMode = "External"/>
	<Relationship Id="rId35" Type="http://schemas.openxmlformats.org/officeDocument/2006/relationships/hyperlink" Target="consultantplus://offline/ref=0288C5FEFABF9F2C1D4F0DEE3841F882974DF2094EAAFE232E890F5CD595B87AD9766975EF8DF78A2639FA462F9C908B18E1E7D2DB8D04A058EDCAH9u3J" TargetMode = "External"/>
	<Relationship Id="rId36" Type="http://schemas.openxmlformats.org/officeDocument/2006/relationships/hyperlink" Target="consultantplus://offline/ref=0288C5FEFABF9F2C1D4F0DEE3841F882974DF2094EAAFE232E890F5CD595B87AD9766975EF8DF78A2639FA412F9C908B18E1E7D2DB8D04A058EDCAH9u3J" TargetMode = "External"/>
	<Relationship Id="rId37" Type="http://schemas.openxmlformats.org/officeDocument/2006/relationships/hyperlink" Target="consultantplus://offline/ref=0288C5FEFABF9F2C1D4F13E32E2DA4889040AD0441AEF67176D65401829CB22D9E393035AC80F2817268BA1029CAC7D14CEDFBD6C58EH0u6J" TargetMode = "External"/>
	<Relationship Id="rId38" Type="http://schemas.openxmlformats.org/officeDocument/2006/relationships/hyperlink" Target="consultantplus://offline/ref=0288C5FEFABF9F2C1D4F13E32E2DA4889040AD0441AEF67176D65401829CB22D9E393035AC82F4817268BA1029CAC7D14CEDFBD6C58EH0u6J" TargetMode = "External"/>
	<Relationship Id="rId39" Type="http://schemas.openxmlformats.org/officeDocument/2006/relationships/hyperlink" Target="consultantplus://offline/ref=0288C5FEFABF9F2C1D4F0DEE3841F882974DF2094EAAFE232E890F5CD595B87AD9766975EF8DF78A2639FA402F9C908B18E1E7D2DB8D04A058EDCAH9u3J" TargetMode = "External"/>
	<Relationship Id="rId40" Type="http://schemas.openxmlformats.org/officeDocument/2006/relationships/hyperlink" Target="consultantplus://offline/ref=0288C5FEFABF9F2C1D4F0DEE3841F882974DF2094EAAFE232E890F5CD595B87AD9766975EF8DF78A2639FA432F9C908B18E1E7D2DB8D04A058EDCAH9u3J" TargetMode = "External"/>
	<Relationship Id="rId41" Type="http://schemas.openxmlformats.org/officeDocument/2006/relationships/hyperlink" Target="consultantplus://offline/ref=0288C5FEFABF9F2C1D4F0DEE3841F882974DF2094EAAFE232E890F5CD595B87AD9766975EF8DF78A2639FA4D2F9C908B18E1E7D2DB8D04A058EDCAH9u3J" TargetMode = "External"/>
	<Relationship Id="rId42" Type="http://schemas.openxmlformats.org/officeDocument/2006/relationships/hyperlink" Target="consultantplus://offline/ref=0288C5FEFABF9F2C1D4F0DEE3841F882974DF2094EAAFE232E890F5CD595B87AD9766975EF8DF78A2639FA4C2F9C908B18E1E7D2DB8D04A058EDCAH9u3J" TargetMode = "External"/>
	<Relationship Id="rId43" Type="http://schemas.openxmlformats.org/officeDocument/2006/relationships/hyperlink" Target="consultantplus://offline/ref=0288C5FEFABF9F2C1D4F0DEE3841F882974DF2094EAAFE232E890F5CD595B87AD9766975EF8DF78A2639FB452F9C908B18E1E7D2DB8D04A058EDCAH9u3J" TargetMode = "External"/>
	<Relationship Id="rId44" Type="http://schemas.openxmlformats.org/officeDocument/2006/relationships/hyperlink" Target="consultantplus://offline/ref=0288C5FEFABF9F2C1D4F0DEE3841F882974DF2094EAAFE232E890F5CD595B87AD9766975EF8DF78A2639FB442F9C908B18E1E7D2DB8D04A058EDCAH9u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Курганской области от 07.04.2022 N 90
(ред. от 31.08.2023)
"Об утверждении Порядка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спорта"
(вместе с "Заявкой на участие в конкурсном отборе для предоставления социально ориентированным некоммерческим организациям грантов в форме субсидий из областного бюджета на реализацию проектов в сфере физической культуры и с</dc:title>
  <dcterms:created xsi:type="dcterms:W3CDTF">2023-11-26T09:46:07Z</dcterms:created>
</cp:coreProperties>
</file>