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Курской области от 27.12.2006 N 622</w:t>
              <w:br/>
              <w:t xml:space="preserve">(ред. от 18.01.2023)</w:t>
              <w:br/>
              <w:t xml:space="preserve">"О грантах Губернатора Курской области, направленных на развитие сельской культуры"</w:t>
              <w:br/>
              <w:t xml:space="preserve">(вместе с "Положением о присуждении грантов Губернатора Курской области, направленных на развитие сельской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2006 г. N 622</w:t>
      </w:r>
    </w:p>
    <w:p>
      <w:pPr>
        <w:pStyle w:val="2"/>
        <w:jc w:val="center"/>
      </w:pPr>
      <w:r>
        <w:rPr>
          <w:sz w:val="20"/>
        </w:rPr>
      </w:r>
    </w:p>
    <w:p>
      <w:pPr>
        <w:pStyle w:val="2"/>
        <w:jc w:val="center"/>
      </w:pPr>
      <w:r>
        <w:rPr>
          <w:sz w:val="20"/>
        </w:rPr>
        <w:t xml:space="preserve">О ГРАНТАХ ГУБЕРНАТОРА КУРСКОЙ ОБЛАСТИ,</w:t>
      </w:r>
    </w:p>
    <w:p>
      <w:pPr>
        <w:pStyle w:val="2"/>
        <w:jc w:val="center"/>
      </w:pPr>
      <w:r>
        <w:rPr>
          <w:sz w:val="20"/>
        </w:rPr>
        <w:t xml:space="preserve">НАПРАВЛЕННЫХ НА РАЗВИТИЕ СЕЛЬСКОЙ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Курской области от 21.05.2008 N 242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21.05.2008 N 242,</w:t>
            </w:r>
          </w:p>
          <w:p>
            <w:pPr>
              <w:pStyle w:val="0"/>
              <w:jc w:val="center"/>
            </w:pPr>
            <w:hyperlink w:history="0" r:id="rId8" w:tooltip="Постановление Администрации Курской области от 05.12.2008 N 378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05.12.2008 N 378,</w:t>
            </w:r>
          </w:p>
          <w:p>
            <w:pPr>
              <w:pStyle w:val="0"/>
              <w:jc w:val="center"/>
            </w:pPr>
            <w:r>
              <w:rPr>
                <w:sz w:val="20"/>
                <w:color w:val="392c69"/>
              </w:rPr>
              <w:t xml:space="preserve">постановлений Губернатора Курской области</w:t>
            </w:r>
          </w:p>
          <w:p>
            <w:pPr>
              <w:pStyle w:val="0"/>
              <w:jc w:val="center"/>
            </w:pPr>
            <w:r>
              <w:rPr>
                <w:sz w:val="20"/>
                <w:color w:val="392c69"/>
              </w:rPr>
              <w:t xml:space="preserve">от 06.08.2010 </w:t>
            </w:r>
            <w:hyperlink w:history="0" r:id="rId9" w:tooltip="Постановление Губернатора Курской области от 06.08.2010 N 324-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324-пг</w:t>
              </w:r>
            </w:hyperlink>
            <w:r>
              <w:rPr>
                <w:sz w:val="20"/>
                <w:color w:val="392c69"/>
              </w:rPr>
              <w:t xml:space="preserve">, от 14.06.2011 </w:t>
            </w:r>
            <w:hyperlink w:history="0" r:id="rId10" w:tooltip="Постановление Губернатора Курской области от 14.06.2011 N 233-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233-пг</w:t>
              </w:r>
            </w:hyperlink>
            <w:r>
              <w:rPr>
                <w:sz w:val="20"/>
                <w:color w:val="392c69"/>
              </w:rPr>
              <w:t xml:space="preserve">, от 01.11.2011 </w:t>
            </w:r>
            <w:hyperlink w:history="0" r:id="rId11" w:tooltip="Постановление Губернатора Курской области от 01.11.2011 N 443-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443-пг</w:t>
              </w:r>
            </w:hyperlink>
            <w:r>
              <w:rPr>
                <w:sz w:val="20"/>
                <w:color w:val="392c69"/>
              </w:rPr>
              <w:t xml:space="preserve">,</w:t>
            </w:r>
          </w:p>
          <w:p>
            <w:pPr>
              <w:pStyle w:val="0"/>
              <w:jc w:val="center"/>
            </w:pPr>
            <w:r>
              <w:rPr>
                <w:sz w:val="20"/>
                <w:color w:val="392c69"/>
              </w:rPr>
              <w:t xml:space="preserve">от 10.04.2013 </w:t>
            </w:r>
            <w:hyperlink w:history="0" r:id="rId12" w:tooltip="Постановление Губернатора Курской области от 10.04.2013 N 166-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166-пг</w:t>
              </w:r>
            </w:hyperlink>
            <w:r>
              <w:rPr>
                <w:sz w:val="20"/>
                <w:color w:val="392c69"/>
              </w:rPr>
              <w:t xml:space="preserve">, от 19.03.2014 </w:t>
            </w:r>
            <w:hyperlink w:history="0" r:id="rId13" w:tooltip="Постановление Губернатора Курской области от 19.03.2014 N 113-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113-пг</w:t>
              </w:r>
            </w:hyperlink>
            <w:r>
              <w:rPr>
                <w:sz w:val="20"/>
                <w:color w:val="392c69"/>
              </w:rPr>
              <w:t xml:space="preserve">, от 15.05.2015 </w:t>
            </w:r>
            <w:hyperlink w:history="0" r:id="rId14" w:tooltip="Постановление Губернатора Курской области от 15.05.2015 N 222-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222-пг</w:t>
              </w:r>
            </w:hyperlink>
            <w:r>
              <w:rPr>
                <w:sz w:val="20"/>
                <w:color w:val="392c69"/>
              </w:rPr>
              <w:t xml:space="preserve">,</w:t>
            </w:r>
          </w:p>
          <w:p>
            <w:pPr>
              <w:pStyle w:val="0"/>
              <w:jc w:val="center"/>
            </w:pPr>
            <w:r>
              <w:rPr>
                <w:sz w:val="20"/>
                <w:color w:val="392c69"/>
              </w:rPr>
              <w:t xml:space="preserve">от 19.06.2015 </w:t>
            </w:r>
            <w:hyperlink w:history="0" r:id="rId15" w:tooltip="Постановление Губернатора Курской области от 19.06.2015 N 274-пг &quot;О внесении изменения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274-пг</w:t>
              </w:r>
            </w:hyperlink>
            <w:r>
              <w:rPr>
                <w:sz w:val="20"/>
                <w:color w:val="392c69"/>
              </w:rPr>
              <w:t xml:space="preserve">, от 31.03.2016 </w:t>
            </w:r>
            <w:hyperlink w:history="0" r:id="rId16" w:tooltip="Постановление Губернатора Курской области от 31.03.2016 N 85-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85-пг</w:t>
              </w:r>
            </w:hyperlink>
            <w:r>
              <w:rPr>
                <w:sz w:val="20"/>
                <w:color w:val="392c69"/>
              </w:rPr>
              <w:t xml:space="preserve">, от 31.05.2016 </w:t>
            </w:r>
            <w:hyperlink w:history="0" r:id="rId17" w:tooltip="Постановление Губернатора Курской области от 31.05.2016 N 141-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141-пг</w:t>
              </w:r>
            </w:hyperlink>
            <w:r>
              <w:rPr>
                <w:sz w:val="20"/>
                <w:color w:val="392c69"/>
              </w:rPr>
              <w:t xml:space="preserve">,</w:t>
            </w:r>
          </w:p>
          <w:p>
            <w:pPr>
              <w:pStyle w:val="0"/>
              <w:jc w:val="center"/>
            </w:pPr>
            <w:r>
              <w:rPr>
                <w:sz w:val="20"/>
                <w:color w:val="392c69"/>
              </w:rPr>
              <w:t xml:space="preserve">от 24.06.2016 </w:t>
            </w:r>
            <w:hyperlink w:history="0" r:id="rId18" w:tooltip="Постановление Губернатора Курской области от 24.06.2016 N 158-пг &quot;О внесении изменения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158-пг</w:t>
              </w:r>
            </w:hyperlink>
            <w:r>
              <w:rPr>
                <w:sz w:val="20"/>
                <w:color w:val="392c69"/>
              </w:rPr>
              <w:t xml:space="preserve">, от 30.05.2017 </w:t>
            </w:r>
            <w:hyperlink w:history="0" r:id="rId19" w:tooltip="Постановление Губернатора Курской области от 30.05.2017 N 173-пг &quot;О внесении изменения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173-пг</w:t>
              </w:r>
            </w:hyperlink>
            <w:r>
              <w:rPr>
                <w:sz w:val="20"/>
                <w:color w:val="392c69"/>
              </w:rPr>
              <w:t xml:space="preserve">, от 28.06.2018 </w:t>
            </w:r>
            <w:hyperlink w:history="0" r:id="rId20" w:tooltip="Постановление Губернатора Курской области от 28.06.2018 N 224-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224-пг</w:t>
              </w:r>
            </w:hyperlink>
            <w:r>
              <w:rPr>
                <w:sz w:val="20"/>
                <w:color w:val="392c69"/>
              </w:rPr>
              <w:t xml:space="preserve">,</w:t>
            </w:r>
          </w:p>
          <w:p>
            <w:pPr>
              <w:pStyle w:val="0"/>
              <w:jc w:val="center"/>
            </w:pPr>
            <w:r>
              <w:rPr>
                <w:sz w:val="20"/>
                <w:color w:val="392c69"/>
              </w:rPr>
              <w:t xml:space="preserve">от 05.07.2019 </w:t>
            </w:r>
            <w:hyperlink w:history="0" r:id="rId21" w:tooltip="Постановление Губернатора Курской области от 05.07.2019 N 270-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270-пг</w:t>
              </w:r>
            </w:hyperlink>
            <w:r>
              <w:rPr>
                <w:sz w:val="20"/>
                <w:color w:val="392c69"/>
              </w:rPr>
              <w:t xml:space="preserve">, от 15.06.2020 </w:t>
            </w:r>
            <w:hyperlink w:history="0" r:id="rId22" w:tooltip="Постановление Губернатора Курской области от 15.06.2020 N 164-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164-пг</w:t>
              </w:r>
            </w:hyperlink>
            <w:r>
              <w:rPr>
                <w:sz w:val="20"/>
                <w:color w:val="392c69"/>
              </w:rPr>
              <w:t xml:space="preserve">, от 23.07.2020 </w:t>
            </w:r>
            <w:hyperlink w:history="0" r:id="rId23" w:tooltip="Постановление Губернатора Курской области от 23.07.2020 N 227-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227-пг</w:t>
              </w:r>
            </w:hyperlink>
            <w:r>
              <w:rPr>
                <w:sz w:val="20"/>
                <w:color w:val="392c69"/>
              </w:rPr>
              <w:t xml:space="preserve">,</w:t>
            </w:r>
          </w:p>
          <w:p>
            <w:pPr>
              <w:pStyle w:val="0"/>
              <w:jc w:val="center"/>
            </w:pPr>
            <w:r>
              <w:rPr>
                <w:sz w:val="20"/>
                <w:color w:val="392c69"/>
              </w:rPr>
              <w:t xml:space="preserve">от 24.03.2021 </w:t>
            </w:r>
            <w:hyperlink w:history="0" r:id="rId24" w:tooltip="Постановление Губернатора Курской области от 24.03.2021 N 103-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103-пг</w:t>
              </w:r>
            </w:hyperlink>
            <w:r>
              <w:rPr>
                <w:sz w:val="20"/>
                <w:color w:val="392c69"/>
              </w:rPr>
              <w:t xml:space="preserve">, от 18.03.2022 </w:t>
            </w:r>
            <w:hyperlink w:history="0" r:id="rId25" w:tooltip="Постановление Губернатора Курской области от 18.03.2022 N 74-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74-пг</w:t>
              </w:r>
            </w:hyperlink>
            <w:r>
              <w:rPr>
                <w:sz w:val="20"/>
                <w:color w:val="392c69"/>
              </w:rPr>
              <w:t xml:space="preserve">, от 18.01.2023 </w:t>
            </w:r>
            <w:hyperlink w:history="0" r:id="rId26"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стимулирования деятельности органов местного самоуправления муниципальных образований области по созданию условий для реализации творческих способностей, здорового досуга населения постановляю:</w:t>
      </w:r>
    </w:p>
    <w:p>
      <w:pPr>
        <w:pStyle w:val="0"/>
        <w:spacing w:before="200" w:line-rule="auto"/>
        <w:ind w:firstLine="540"/>
        <w:jc w:val="both"/>
      </w:pPr>
      <w:r>
        <w:rPr>
          <w:sz w:val="20"/>
        </w:rPr>
        <w:t xml:space="preserve">1. Утвердить прилагаемое </w:t>
      </w:r>
      <w:hyperlink w:history="0" w:anchor="P47" w:tooltip="ПОЛОЖЕНИЕ">
        <w:r>
          <w:rPr>
            <w:sz w:val="20"/>
            <w:color w:val="0000ff"/>
          </w:rPr>
          <w:t xml:space="preserve">Положение</w:t>
        </w:r>
      </w:hyperlink>
      <w:r>
        <w:rPr>
          <w:sz w:val="20"/>
        </w:rPr>
        <w:t xml:space="preserve"> о присуждении грантов Губернатора Курской области, направленных на развитие сельской культуры (далее - Положение).</w:t>
      </w:r>
    </w:p>
    <w:p>
      <w:pPr>
        <w:pStyle w:val="0"/>
        <w:spacing w:before="200" w:line-rule="auto"/>
        <w:ind w:firstLine="540"/>
        <w:jc w:val="both"/>
      </w:pPr>
      <w:r>
        <w:rPr>
          <w:sz w:val="20"/>
        </w:rPr>
        <w:t xml:space="preserve">2. Создать экспертно-консультативный Совет по присуждению грантов Губернатора Курской области, направленных на развитие сельской культуры (далее - Совет), и утвердить его прилагаемый </w:t>
      </w:r>
      <w:hyperlink w:history="0" w:anchor="P118"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3. Возложить на Министерство культуры Курской области организацию и проведение ежегодного областного конкурса по отбору проектов на присуждение грантов Губернатора Курской области, направленных на развитие сельской культуры.</w:t>
      </w:r>
    </w:p>
    <w:p>
      <w:pPr>
        <w:pStyle w:val="0"/>
        <w:jc w:val="both"/>
      </w:pPr>
      <w:r>
        <w:rPr>
          <w:sz w:val="20"/>
        </w:rPr>
        <w:t xml:space="preserve">(в ред. постановлений Губернатора Курской области от 05.07.2019 </w:t>
      </w:r>
      <w:hyperlink w:history="0" r:id="rId27" w:tooltip="Постановление Губернатора Курской области от 05.07.2019 N 270-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270-пг</w:t>
        </w:r>
      </w:hyperlink>
      <w:r>
        <w:rPr>
          <w:sz w:val="20"/>
        </w:rPr>
        <w:t xml:space="preserve">, от 18.01.2023 </w:t>
      </w:r>
      <w:hyperlink w:history="0" r:id="rId28"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28-пг</w:t>
        </w:r>
      </w:hyperlink>
      <w:r>
        <w:rPr>
          <w:sz w:val="20"/>
        </w:rPr>
        <w:t xml:space="preserve">)</w:t>
      </w:r>
    </w:p>
    <w:p>
      <w:pPr>
        <w:pStyle w:val="0"/>
        <w:spacing w:before="200" w:line-rule="auto"/>
        <w:ind w:firstLine="540"/>
        <w:jc w:val="both"/>
      </w:pPr>
      <w:r>
        <w:rPr>
          <w:sz w:val="20"/>
        </w:rPr>
        <w:t xml:space="preserve">4. Министерству культуры Курской области производить выплату грантов Губернатора Курской области, направленных на развитие сельской культуры, в пределах средств, предусматриваемых в областном бюджете на реализацию государственной </w:t>
      </w:r>
      <w:hyperlink w:history="0" r:id="rId29" w:tooltip="Постановление Администрации Курской области от 08.10.2013 N 700-па (ред. от 31.03.2023) &quot;Об утверждении государственной программы Курской области &quot;Развитие культуры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программы</w:t>
        </w:r>
      </w:hyperlink>
      <w:r>
        <w:rPr>
          <w:sz w:val="20"/>
        </w:rPr>
        <w:t xml:space="preserve"> Курской области "Развитие культуры в Курской области", утвержденной постановлением Администрации Курской области от 08.10.2013 N 700-па.</w:t>
      </w:r>
    </w:p>
    <w:p>
      <w:pPr>
        <w:pStyle w:val="0"/>
        <w:jc w:val="both"/>
      </w:pPr>
      <w:r>
        <w:rPr>
          <w:sz w:val="20"/>
        </w:rPr>
        <w:t xml:space="preserve">(в ред. </w:t>
      </w:r>
      <w:hyperlink w:history="0" r:id="rId30"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rPr>
        <w:t xml:space="preserve"> Губернатора Курской области от 18.01.2023 N 28-пг)</w:t>
      </w:r>
    </w:p>
    <w:p>
      <w:pPr>
        <w:pStyle w:val="0"/>
        <w:spacing w:before="200" w:line-rule="auto"/>
        <w:ind w:firstLine="540"/>
        <w:jc w:val="both"/>
      </w:pPr>
      <w:r>
        <w:rPr>
          <w:sz w:val="20"/>
        </w:rPr>
        <w:t xml:space="preserve">Комитету по культуре Курской области обеспечить выделение средств на финансовое обеспечение грантов Губернатора Курской области, направленных на развитие сельской культуры, в 2016 г. в сумме 4875,0 тыс. рублей, в 2017 г. в сумме 400,0 тыс. рублей, в 2018 - 2020 гг. в сумме по 425,0 тыс. рублей ежегодно, в 2021 - 2023 гг. в сумме по 850,0 тыс. рублей ежегодно.</w:t>
      </w:r>
    </w:p>
    <w:p>
      <w:pPr>
        <w:pStyle w:val="0"/>
        <w:jc w:val="both"/>
      </w:pPr>
      <w:r>
        <w:rPr>
          <w:sz w:val="20"/>
        </w:rPr>
        <w:t xml:space="preserve">(в ред. постановлений Губернатора Курской области от 28.06.2018 </w:t>
      </w:r>
      <w:hyperlink w:history="0" r:id="rId31" w:tooltip="Постановление Губернатора Курской области от 28.06.2018 N 224-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224-пг</w:t>
        </w:r>
      </w:hyperlink>
      <w:r>
        <w:rPr>
          <w:sz w:val="20"/>
        </w:rPr>
        <w:t xml:space="preserve">, от 05.07.2019 </w:t>
      </w:r>
      <w:hyperlink w:history="0" r:id="rId32" w:tooltip="Постановление Губернатора Курской области от 05.07.2019 N 270-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270-пг</w:t>
        </w:r>
      </w:hyperlink>
      <w:r>
        <w:rPr>
          <w:sz w:val="20"/>
        </w:rPr>
        <w:t xml:space="preserve">, от 23.07.2020 </w:t>
      </w:r>
      <w:hyperlink w:history="0" r:id="rId33" w:tooltip="Постановление Губернатора Курской области от 23.07.2020 N 227-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227-пг</w:t>
        </w:r>
      </w:hyperlink>
      <w:r>
        <w:rPr>
          <w:sz w:val="20"/>
        </w:rPr>
        <w:t xml:space="preserve">, от 24.03.2021 </w:t>
      </w:r>
      <w:hyperlink w:history="0" r:id="rId34" w:tooltip="Постановление Губернатора Курской области от 24.03.2021 N 103-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103-пг</w:t>
        </w:r>
      </w:hyperlink>
      <w:r>
        <w:rPr>
          <w:sz w:val="20"/>
        </w:rPr>
        <w:t xml:space="preserve">)</w:t>
      </w:r>
    </w:p>
    <w:p>
      <w:pPr>
        <w:pStyle w:val="0"/>
        <w:ind w:firstLine="540"/>
        <w:jc w:val="both"/>
      </w:pPr>
      <w:r>
        <w:rPr>
          <w:sz w:val="20"/>
        </w:rPr>
        <w:t xml:space="preserve">(п. 4 в ред. </w:t>
      </w:r>
      <w:hyperlink w:history="0" r:id="rId35" w:tooltip="Постановление Губернатора Курской области от 31.03.2016 N 85-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rPr>
        <w:t xml:space="preserve"> Губернатора Курской области от 31.03.2016 N 85-пг)</w:t>
      </w:r>
    </w:p>
    <w:p>
      <w:pPr>
        <w:pStyle w:val="0"/>
        <w:spacing w:before="200" w:line-rule="auto"/>
        <w:ind w:firstLine="540"/>
        <w:jc w:val="both"/>
      </w:pPr>
      <w:r>
        <w:rPr>
          <w:sz w:val="20"/>
        </w:rPr>
        <w:t xml:space="preserve">5. Исключен. - </w:t>
      </w:r>
      <w:hyperlink w:history="0" r:id="rId36" w:tooltip="Постановление Губернатора Курской области от 18.03.2022 N 74-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Постановление</w:t>
        </w:r>
      </w:hyperlink>
      <w:r>
        <w:rPr>
          <w:sz w:val="20"/>
        </w:rPr>
        <w:t xml:space="preserve"> Губернатора Курской области от 18.03.2022 N 74-пг.</w:t>
      </w:r>
    </w:p>
    <w:p>
      <w:pPr>
        <w:pStyle w:val="0"/>
        <w:spacing w:before="200" w:line-rule="auto"/>
        <w:ind w:firstLine="540"/>
        <w:jc w:val="both"/>
      </w:pPr>
      <w:r>
        <w:rPr>
          <w:sz w:val="20"/>
        </w:rPr>
        <w:t xml:space="preserve">6. Постановление вступает в силу со дня его подписания.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Курской области</w:t>
      </w:r>
    </w:p>
    <w:p>
      <w:pPr>
        <w:pStyle w:val="0"/>
        <w:jc w:val="right"/>
      </w:pPr>
      <w:r>
        <w:rPr>
          <w:sz w:val="20"/>
        </w:rPr>
        <w:t xml:space="preserve">от 27 декабря 2006 г. N 622</w:t>
      </w:r>
    </w:p>
    <w:p>
      <w:pPr>
        <w:pStyle w:val="0"/>
        <w:ind w:firstLine="540"/>
        <w:jc w:val="both"/>
      </w:pPr>
      <w:r>
        <w:rPr>
          <w:sz w:val="20"/>
        </w:rPr>
      </w:r>
    </w:p>
    <w:bookmarkStart w:id="47" w:name="P47"/>
    <w:bookmarkEnd w:id="47"/>
    <w:p>
      <w:pPr>
        <w:pStyle w:val="2"/>
        <w:jc w:val="center"/>
      </w:pPr>
      <w:r>
        <w:rPr>
          <w:sz w:val="20"/>
        </w:rPr>
        <w:t xml:space="preserve">ПОЛОЖЕНИЕ</w:t>
      </w:r>
    </w:p>
    <w:p>
      <w:pPr>
        <w:pStyle w:val="2"/>
        <w:jc w:val="center"/>
      </w:pPr>
      <w:r>
        <w:rPr>
          <w:sz w:val="20"/>
        </w:rPr>
        <w:t xml:space="preserve">О ПРИСУЖДЕНИИ ГРАНТОВ ГУБЕРНАТОРА КУРСКОЙ ОБЛАСТИ,</w:t>
      </w:r>
    </w:p>
    <w:p>
      <w:pPr>
        <w:pStyle w:val="2"/>
        <w:jc w:val="center"/>
      </w:pPr>
      <w:r>
        <w:rPr>
          <w:sz w:val="20"/>
        </w:rPr>
        <w:t xml:space="preserve">НАПРАВЛЕННЫХ НА РАЗВИТИЕ СЕЛЬСКОЙ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Администрации Курской области от 05.12.2008 N 378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05.12.2008 N 378,</w:t>
            </w:r>
          </w:p>
          <w:p>
            <w:pPr>
              <w:pStyle w:val="0"/>
              <w:jc w:val="center"/>
            </w:pPr>
            <w:r>
              <w:rPr>
                <w:sz w:val="20"/>
                <w:color w:val="392c69"/>
              </w:rPr>
              <w:t xml:space="preserve">постановлений Губернатора Курской области</w:t>
            </w:r>
          </w:p>
          <w:p>
            <w:pPr>
              <w:pStyle w:val="0"/>
              <w:jc w:val="center"/>
            </w:pPr>
            <w:r>
              <w:rPr>
                <w:sz w:val="20"/>
                <w:color w:val="392c69"/>
              </w:rPr>
              <w:t xml:space="preserve">от 14.06.2011 </w:t>
            </w:r>
            <w:hyperlink w:history="0" r:id="rId38" w:tooltip="Постановление Губернатора Курской области от 14.06.2011 N 233-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233-пг</w:t>
              </w:r>
            </w:hyperlink>
            <w:r>
              <w:rPr>
                <w:sz w:val="20"/>
                <w:color w:val="392c69"/>
              </w:rPr>
              <w:t xml:space="preserve">, от 15.05.2015 </w:t>
            </w:r>
            <w:hyperlink w:history="0" r:id="rId39" w:tooltip="Постановление Губернатора Курской области от 15.05.2015 N 222-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222-пг</w:t>
              </w:r>
            </w:hyperlink>
            <w:r>
              <w:rPr>
                <w:sz w:val="20"/>
                <w:color w:val="392c69"/>
              </w:rPr>
              <w:t xml:space="preserve">, от 19.06.2015 </w:t>
            </w:r>
            <w:hyperlink w:history="0" r:id="rId40" w:tooltip="Постановление Губернатора Курской области от 19.06.2015 N 274-пг &quot;О внесении изменения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274-пг</w:t>
              </w:r>
            </w:hyperlink>
            <w:r>
              <w:rPr>
                <w:sz w:val="20"/>
                <w:color w:val="392c69"/>
              </w:rPr>
              <w:t xml:space="preserve">,</w:t>
            </w:r>
          </w:p>
          <w:p>
            <w:pPr>
              <w:pStyle w:val="0"/>
              <w:jc w:val="center"/>
            </w:pPr>
            <w:r>
              <w:rPr>
                <w:sz w:val="20"/>
                <w:color w:val="392c69"/>
              </w:rPr>
              <w:t xml:space="preserve">от 31.03.2016 </w:t>
            </w:r>
            <w:hyperlink w:history="0" r:id="rId41" w:tooltip="Постановление Губернатора Курской области от 31.03.2016 N 85-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85-пг</w:t>
              </w:r>
            </w:hyperlink>
            <w:r>
              <w:rPr>
                <w:sz w:val="20"/>
                <w:color w:val="392c69"/>
              </w:rPr>
              <w:t xml:space="preserve">, от 31.05.2016 </w:t>
            </w:r>
            <w:hyperlink w:history="0" r:id="rId42" w:tooltip="Постановление Губернатора Курской области от 31.05.2016 N 141-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141-пг</w:t>
              </w:r>
            </w:hyperlink>
            <w:r>
              <w:rPr>
                <w:sz w:val="20"/>
                <w:color w:val="392c69"/>
              </w:rPr>
              <w:t xml:space="preserve">, от 05.07.2019 </w:t>
            </w:r>
            <w:hyperlink w:history="0" r:id="rId43" w:tooltip="Постановление Губернатора Курской области от 05.07.2019 N 270-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270-пг</w:t>
              </w:r>
            </w:hyperlink>
            <w:r>
              <w:rPr>
                <w:sz w:val="20"/>
                <w:color w:val="392c69"/>
              </w:rPr>
              <w:t xml:space="preserve">,</w:t>
            </w:r>
          </w:p>
          <w:p>
            <w:pPr>
              <w:pStyle w:val="0"/>
              <w:jc w:val="center"/>
            </w:pPr>
            <w:r>
              <w:rPr>
                <w:sz w:val="20"/>
                <w:color w:val="392c69"/>
              </w:rPr>
              <w:t xml:space="preserve">от 18.01.2023 </w:t>
            </w:r>
            <w:hyperlink w:history="0" r:id="rId44"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порядок присуждения грантов Губернатора Курской области, направленных на развитие сельской культуры (далее - Гранты Губернатора).</w:t>
      </w:r>
    </w:p>
    <w:p>
      <w:pPr>
        <w:pStyle w:val="0"/>
        <w:spacing w:before="200" w:line-rule="auto"/>
        <w:ind w:firstLine="540"/>
        <w:jc w:val="both"/>
      </w:pPr>
      <w:r>
        <w:rPr>
          <w:sz w:val="20"/>
        </w:rPr>
        <w:t xml:space="preserve">1.2. Положение разработано в соответствии с законодательством Российской Федерации.</w:t>
      </w:r>
    </w:p>
    <w:p>
      <w:pPr>
        <w:pStyle w:val="0"/>
        <w:spacing w:before="200" w:line-rule="auto"/>
        <w:ind w:firstLine="540"/>
        <w:jc w:val="both"/>
      </w:pPr>
      <w:r>
        <w:rPr>
          <w:sz w:val="20"/>
        </w:rPr>
        <w:t xml:space="preserve">1.3. Грантом являются денежные средства, выделяемые из областного бюджета на финансирование общественно значимых проектов - победителей ежегодного областного конкурса по отбору проектов на присуждение Грантов Губернатора Курской области, направленных на развитие сельской культуры (далее - конкурс).</w:t>
      </w:r>
    </w:p>
    <w:p>
      <w:pPr>
        <w:pStyle w:val="0"/>
        <w:ind w:firstLine="540"/>
        <w:jc w:val="both"/>
      </w:pPr>
      <w:r>
        <w:rPr>
          <w:sz w:val="20"/>
        </w:rPr>
      </w:r>
    </w:p>
    <w:p>
      <w:pPr>
        <w:pStyle w:val="2"/>
        <w:outlineLvl w:val="1"/>
        <w:jc w:val="center"/>
      </w:pPr>
      <w:r>
        <w:rPr>
          <w:sz w:val="20"/>
        </w:rPr>
        <w:t xml:space="preserve">2. Организация конкурса на соискание гранта</w:t>
      </w:r>
    </w:p>
    <w:p>
      <w:pPr>
        <w:pStyle w:val="0"/>
        <w:ind w:firstLine="540"/>
        <w:jc w:val="both"/>
      </w:pPr>
      <w:r>
        <w:rPr>
          <w:sz w:val="20"/>
        </w:rPr>
      </w:r>
    </w:p>
    <w:p>
      <w:pPr>
        <w:pStyle w:val="0"/>
        <w:ind w:firstLine="540"/>
        <w:jc w:val="both"/>
      </w:pPr>
      <w:r>
        <w:rPr>
          <w:sz w:val="20"/>
        </w:rPr>
        <w:t xml:space="preserve">2.1. Гранты Губернатора присуждаются Губернатором Курской области по результатам конкурса, проводимого Министерством культуры Курской области.</w:t>
      </w:r>
    </w:p>
    <w:p>
      <w:pPr>
        <w:pStyle w:val="0"/>
        <w:jc w:val="both"/>
      </w:pPr>
      <w:r>
        <w:rPr>
          <w:sz w:val="20"/>
        </w:rPr>
        <w:t xml:space="preserve">(в ред. постановлений Губернатора Курской области от 31.03.2016 </w:t>
      </w:r>
      <w:hyperlink w:history="0" r:id="rId45" w:tooltip="Постановление Губернатора Курской области от 31.03.2016 N 85-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85-пг</w:t>
        </w:r>
      </w:hyperlink>
      <w:r>
        <w:rPr>
          <w:sz w:val="20"/>
        </w:rPr>
        <w:t xml:space="preserve">, от 18.01.2023 </w:t>
      </w:r>
      <w:hyperlink w:history="0" r:id="rId46"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28-пг</w:t>
        </w:r>
      </w:hyperlink>
      <w:r>
        <w:rPr>
          <w:sz w:val="20"/>
        </w:rPr>
        <w:t xml:space="preserve">)</w:t>
      </w:r>
    </w:p>
    <w:p>
      <w:pPr>
        <w:pStyle w:val="0"/>
        <w:spacing w:before="200" w:line-rule="auto"/>
        <w:ind w:firstLine="540"/>
        <w:jc w:val="both"/>
      </w:pPr>
      <w:r>
        <w:rPr>
          <w:sz w:val="20"/>
        </w:rPr>
        <w:t xml:space="preserve">2.2. Министерство культуры Курской области разрабатывает Положение о проведении конкурса, доводит его до сведения участников конкурса.</w:t>
      </w:r>
    </w:p>
    <w:p>
      <w:pPr>
        <w:pStyle w:val="0"/>
        <w:jc w:val="both"/>
      </w:pPr>
      <w:r>
        <w:rPr>
          <w:sz w:val="20"/>
        </w:rPr>
        <w:t xml:space="preserve">(в ред. </w:t>
      </w:r>
      <w:hyperlink w:history="0" r:id="rId47"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rPr>
        <w:t xml:space="preserve"> Губернатора Курской области от 18.01.2023 N 28-пг)</w:t>
      </w:r>
    </w:p>
    <w:p>
      <w:pPr>
        <w:pStyle w:val="0"/>
        <w:spacing w:before="200" w:line-rule="auto"/>
        <w:ind w:firstLine="540"/>
        <w:jc w:val="both"/>
      </w:pPr>
      <w:r>
        <w:rPr>
          <w:sz w:val="20"/>
        </w:rPr>
        <w:t xml:space="preserve">2.3. Министерство культуры Курской области осуществляет постоянный контроль за реализацией проектов - победителей конкурса.</w:t>
      </w:r>
    </w:p>
    <w:p>
      <w:pPr>
        <w:pStyle w:val="0"/>
        <w:jc w:val="both"/>
      </w:pPr>
      <w:r>
        <w:rPr>
          <w:sz w:val="20"/>
        </w:rPr>
        <w:t xml:space="preserve">(в ред. </w:t>
      </w:r>
      <w:hyperlink w:history="0" r:id="rId48"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rPr>
        <w:t xml:space="preserve"> Губернатора Курской области от 18.01.2023 N 28-пг)</w:t>
      </w:r>
    </w:p>
    <w:p>
      <w:pPr>
        <w:pStyle w:val="0"/>
        <w:spacing w:before="200" w:line-rule="auto"/>
        <w:ind w:firstLine="540"/>
        <w:jc w:val="both"/>
      </w:pPr>
      <w:r>
        <w:rPr>
          <w:sz w:val="20"/>
        </w:rPr>
        <w:t xml:space="preserve">2.4. Конкурс проводится путем рассмотрения областным экспертно-консультативным Советом заявок соискателей Грантов Губернатора.</w:t>
      </w:r>
    </w:p>
    <w:p>
      <w:pPr>
        <w:pStyle w:val="0"/>
        <w:spacing w:before="200" w:line-rule="auto"/>
        <w:ind w:firstLine="540"/>
        <w:jc w:val="both"/>
      </w:pPr>
      <w:r>
        <w:rPr>
          <w:sz w:val="20"/>
        </w:rPr>
        <w:t xml:space="preserve">2.5. Экспертно-консультативный Совет ежегодно при проведении конкурса определяет согласно условиям конкурса победителей конкурса, размеры Грантов Губернатора.</w:t>
      </w:r>
    </w:p>
    <w:p>
      <w:pPr>
        <w:pStyle w:val="0"/>
        <w:spacing w:before="200" w:line-rule="auto"/>
        <w:ind w:firstLine="540"/>
        <w:jc w:val="both"/>
      </w:pPr>
      <w:r>
        <w:rPr>
          <w:sz w:val="20"/>
        </w:rPr>
        <w:t xml:space="preserve">2.6. На основании решения экспертно-консультативного Совета по итогам конкурса Министерство культуры Курской области готовит проект распоряжения Губернатора Курской области о присуждении Грантов Губернатора.</w:t>
      </w:r>
    </w:p>
    <w:p>
      <w:pPr>
        <w:pStyle w:val="0"/>
        <w:jc w:val="both"/>
      </w:pPr>
      <w:r>
        <w:rPr>
          <w:sz w:val="20"/>
        </w:rPr>
        <w:t xml:space="preserve">(в ред. </w:t>
      </w:r>
      <w:hyperlink w:history="0" r:id="rId49"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rPr>
        <w:t xml:space="preserve"> Губернатора Курской области от 18.01.2023 N 28-пг)</w:t>
      </w:r>
    </w:p>
    <w:p>
      <w:pPr>
        <w:pStyle w:val="0"/>
        <w:ind w:firstLine="540"/>
        <w:jc w:val="both"/>
      </w:pPr>
      <w:r>
        <w:rPr>
          <w:sz w:val="20"/>
        </w:rPr>
      </w:r>
    </w:p>
    <w:p>
      <w:pPr>
        <w:pStyle w:val="2"/>
        <w:outlineLvl w:val="1"/>
        <w:jc w:val="center"/>
      </w:pPr>
      <w:r>
        <w:rPr>
          <w:sz w:val="20"/>
        </w:rPr>
        <w:t xml:space="preserve">3. Условия участия в конкурсе</w:t>
      </w:r>
    </w:p>
    <w:p>
      <w:pPr>
        <w:pStyle w:val="0"/>
        <w:ind w:firstLine="540"/>
        <w:jc w:val="both"/>
      </w:pPr>
      <w:r>
        <w:rPr>
          <w:sz w:val="20"/>
        </w:rPr>
      </w:r>
    </w:p>
    <w:p>
      <w:pPr>
        <w:pStyle w:val="0"/>
        <w:ind w:firstLine="540"/>
        <w:jc w:val="both"/>
      </w:pPr>
      <w:r>
        <w:rPr>
          <w:sz w:val="20"/>
        </w:rPr>
        <w:t xml:space="preserve">3.1. В конкурсе на соискание Грантов Губернатора участвуют муниципальные учреждения культуры и организации дополнительного образования.</w:t>
      </w:r>
    </w:p>
    <w:p>
      <w:pPr>
        <w:pStyle w:val="0"/>
        <w:jc w:val="both"/>
      </w:pPr>
      <w:r>
        <w:rPr>
          <w:sz w:val="20"/>
        </w:rPr>
        <w:t xml:space="preserve">(в ред. </w:t>
      </w:r>
      <w:hyperlink w:history="0" r:id="rId50" w:tooltip="Постановление Администрации Курской области от 05.12.2008 N 378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постановления</w:t>
        </w:r>
      </w:hyperlink>
      <w:r>
        <w:rPr>
          <w:sz w:val="20"/>
        </w:rPr>
        <w:t xml:space="preserve"> Администрации Курской области от 05.12.2008 N 378, постановлений Губернатора Курской области от </w:t>
      </w:r>
      <w:hyperlink w:history="0" r:id="rId51" w:tooltip="Постановление Губернатора Курской области от 14.06.2011 N 233-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14.06.2011</w:t>
        </w:r>
      </w:hyperlink>
      <w:r>
        <w:rPr>
          <w:sz w:val="20"/>
        </w:rPr>
        <w:t xml:space="preserve"> N 233-пг, от 15.05.2015 </w:t>
      </w:r>
      <w:hyperlink w:history="0" r:id="rId52" w:tooltip="Постановление Губернатора Курской области от 15.05.2015 N 222-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222-пг</w:t>
        </w:r>
      </w:hyperlink>
      <w:r>
        <w:rPr>
          <w:sz w:val="20"/>
        </w:rPr>
        <w:t xml:space="preserve">)</w:t>
      </w:r>
    </w:p>
    <w:p>
      <w:pPr>
        <w:pStyle w:val="0"/>
        <w:spacing w:before="200" w:line-rule="auto"/>
        <w:ind w:firstLine="540"/>
        <w:jc w:val="both"/>
      </w:pPr>
      <w:r>
        <w:rPr>
          <w:sz w:val="20"/>
        </w:rPr>
        <w:t xml:space="preserve">В соответствии с задачами регионального проекта "Создание в Курской области условий для реализации творческого потенциала нации" ("Творческие люди") национального проекта "Культура" на период реализации региональной составляющей национального проекта "Культура" в 2019 - 2020 гг. грантовая поддержка оказывается проектам муниципальных учреждений культуры и муниципальных образовательных организаций дополнительного образования детей - детских школ искусств, реализуемым с участием коллективов любительского художественного творчества.</w:t>
      </w:r>
    </w:p>
    <w:p>
      <w:pPr>
        <w:pStyle w:val="0"/>
        <w:jc w:val="both"/>
      </w:pPr>
      <w:r>
        <w:rPr>
          <w:sz w:val="20"/>
        </w:rPr>
        <w:t xml:space="preserve">(абзац введен </w:t>
      </w:r>
      <w:hyperlink w:history="0" r:id="rId53" w:tooltip="Постановление Губернатора Курской области от 05.07.2019 N 270-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постановлением</w:t>
        </w:r>
      </w:hyperlink>
      <w:r>
        <w:rPr>
          <w:sz w:val="20"/>
        </w:rPr>
        <w:t xml:space="preserve"> Губернатора Курской области от 05.07.2019 N 270-пг)</w:t>
      </w:r>
    </w:p>
    <w:p>
      <w:pPr>
        <w:pStyle w:val="0"/>
        <w:spacing w:before="200" w:line-rule="auto"/>
        <w:ind w:firstLine="540"/>
        <w:jc w:val="both"/>
      </w:pPr>
      <w:r>
        <w:rPr>
          <w:sz w:val="20"/>
        </w:rPr>
        <w:t xml:space="preserve">3.2. Соискатель Гранта Губернатора представляет на конкурс проектные материалы и заявку, оформленные в соответствии с Положением о проведении конкурса.</w:t>
      </w:r>
    </w:p>
    <w:p>
      <w:pPr>
        <w:pStyle w:val="0"/>
        <w:spacing w:before="200" w:line-rule="auto"/>
        <w:ind w:firstLine="540"/>
        <w:jc w:val="both"/>
      </w:pPr>
      <w:r>
        <w:rPr>
          <w:sz w:val="20"/>
        </w:rPr>
        <w:t xml:space="preserve">3.3. Заявки, содержащие неполную информацию и/или представленные на конкурс после окончания сроков приема, к участию в конкурсе не допускаются.</w:t>
      </w:r>
    </w:p>
    <w:p>
      <w:pPr>
        <w:pStyle w:val="0"/>
        <w:spacing w:before="200" w:line-rule="auto"/>
        <w:ind w:firstLine="540"/>
        <w:jc w:val="both"/>
      </w:pPr>
      <w:r>
        <w:rPr>
          <w:sz w:val="20"/>
        </w:rPr>
        <w:t xml:space="preserve">3.4. В конкурсе не могут принимать участие уже реализованные проекты.</w:t>
      </w:r>
    </w:p>
    <w:p>
      <w:pPr>
        <w:pStyle w:val="0"/>
        <w:spacing w:before="200" w:line-rule="auto"/>
        <w:ind w:firstLine="540"/>
        <w:jc w:val="both"/>
      </w:pPr>
      <w:r>
        <w:rPr>
          <w:sz w:val="20"/>
        </w:rPr>
        <w:t xml:space="preserve">3.5. Проекты, представленные соискателем на конкурс, не рецензируются и не возвращаются после окончания конкурса.</w:t>
      </w:r>
    </w:p>
    <w:p>
      <w:pPr>
        <w:pStyle w:val="0"/>
        <w:spacing w:before="200" w:line-rule="auto"/>
        <w:ind w:firstLine="540"/>
        <w:jc w:val="both"/>
      </w:pPr>
      <w:r>
        <w:rPr>
          <w:sz w:val="20"/>
        </w:rPr>
        <w:t xml:space="preserve">3.6. Приоритетным правом на получение Грантов Губернатора пользуются проекты, представляющие социальную значимость для развития культуры сельской местности, направленные на приобщение к культуре различных слоев населения, в том числе социально незащищенных (инвалиды, пенсионеры и другие), на улучшение качества и содержания работы, на развитие новых форм работы с местным населением.</w:t>
      </w:r>
    </w:p>
    <w:p>
      <w:pPr>
        <w:pStyle w:val="0"/>
        <w:spacing w:before="200" w:line-rule="auto"/>
        <w:ind w:firstLine="540"/>
        <w:jc w:val="both"/>
      </w:pPr>
      <w:r>
        <w:rPr>
          <w:sz w:val="20"/>
        </w:rPr>
        <w:t xml:space="preserve">3.7. Обязательным условием для проекта, претендующего на получение гранта Губернатора, является наличие в бюджете органа местного самоуправления, ходатайствующего о выдвижении муниципального учреждения культуры или организации дополнительного образования на соискание гранта Губернатора, средств, предусмотренных на реализацию муниципальных правовых актов, устанавливающих расходные обязательства по содержанию муниципального учреждения культуры или организации дополнительного образования.</w:t>
      </w:r>
    </w:p>
    <w:p>
      <w:pPr>
        <w:pStyle w:val="0"/>
        <w:jc w:val="both"/>
      </w:pPr>
      <w:r>
        <w:rPr>
          <w:sz w:val="20"/>
        </w:rPr>
        <w:t xml:space="preserve">(п. 3.7 введен </w:t>
      </w:r>
      <w:hyperlink w:history="0" r:id="rId54" w:tooltip="Постановление Губернатора Курской области от 19.06.2015 N 274-пг &quot;О внесении изменения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постановлением</w:t>
        </w:r>
      </w:hyperlink>
      <w:r>
        <w:rPr>
          <w:sz w:val="20"/>
        </w:rPr>
        <w:t xml:space="preserve"> Губернатора Курской области от 19.06.2015 N 274-пг)</w:t>
      </w:r>
    </w:p>
    <w:p>
      <w:pPr>
        <w:pStyle w:val="0"/>
        <w:ind w:firstLine="540"/>
        <w:jc w:val="both"/>
      </w:pPr>
      <w:r>
        <w:rPr>
          <w:sz w:val="20"/>
        </w:rPr>
      </w:r>
    </w:p>
    <w:p>
      <w:pPr>
        <w:pStyle w:val="2"/>
        <w:outlineLvl w:val="1"/>
        <w:jc w:val="center"/>
      </w:pPr>
      <w:r>
        <w:rPr>
          <w:sz w:val="20"/>
        </w:rPr>
        <w:t xml:space="preserve">4. Использование Гранта Губернатора</w:t>
      </w:r>
    </w:p>
    <w:p>
      <w:pPr>
        <w:pStyle w:val="0"/>
        <w:ind w:firstLine="540"/>
        <w:jc w:val="both"/>
      </w:pPr>
      <w:r>
        <w:rPr>
          <w:sz w:val="20"/>
        </w:rPr>
      </w:r>
    </w:p>
    <w:p>
      <w:pPr>
        <w:pStyle w:val="0"/>
        <w:ind w:firstLine="540"/>
        <w:jc w:val="both"/>
      </w:pPr>
      <w:r>
        <w:rPr>
          <w:sz w:val="20"/>
        </w:rPr>
        <w:t xml:space="preserve">4.1. Грантополучатель может использовать Грант Губернатора исключительно на цели, связанные с реализацией проекта.</w:t>
      </w:r>
    </w:p>
    <w:p>
      <w:pPr>
        <w:pStyle w:val="0"/>
        <w:spacing w:before="200" w:line-rule="auto"/>
        <w:ind w:firstLine="540"/>
        <w:jc w:val="both"/>
      </w:pPr>
      <w:r>
        <w:rPr>
          <w:sz w:val="20"/>
        </w:rPr>
        <w:t xml:space="preserve">4.2. Грантополучатель не вправе произвольно изменить назначение расходов, предусмотренных проектом.</w:t>
      </w:r>
    </w:p>
    <w:p>
      <w:pPr>
        <w:pStyle w:val="0"/>
        <w:spacing w:before="200" w:line-rule="auto"/>
        <w:ind w:firstLine="540"/>
        <w:jc w:val="both"/>
      </w:pPr>
      <w:r>
        <w:rPr>
          <w:sz w:val="20"/>
        </w:rPr>
        <w:t xml:space="preserve">4.3. Исключен. - </w:t>
      </w:r>
      <w:hyperlink w:history="0" r:id="rId55" w:tooltip="Постановление Губернатора Курской области от 31.05.2016 N 141-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Постановление</w:t>
        </w:r>
      </w:hyperlink>
      <w:r>
        <w:rPr>
          <w:sz w:val="20"/>
        </w:rPr>
        <w:t xml:space="preserve"> Губернатора Курской области от 31.05.2016 N 141-пг.</w:t>
      </w:r>
    </w:p>
    <w:p>
      <w:pPr>
        <w:pStyle w:val="0"/>
        <w:spacing w:before="200" w:line-rule="auto"/>
        <w:ind w:firstLine="540"/>
        <w:jc w:val="both"/>
      </w:pPr>
      <w:r>
        <w:rPr>
          <w:sz w:val="20"/>
        </w:rPr>
        <w:t xml:space="preserve">4.4. Грантополучатель в соответствии с действующим законодательством несет ответственность за использование предоставленных в качестве гранта денежных средств.</w:t>
      </w:r>
    </w:p>
    <w:p>
      <w:pPr>
        <w:pStyle w:val="0"/>
        <w:spacing w:before="200" w:line-rule="auto"/>
        <w:ind w:firstLine="540"/>
        <w:jc w:val="both"/>
      </w:pPr>
      <w:r>
        <w:rPr>
          <w:sz w:val="20"/>
        </w:rPr>
        <w:t xml:space="preserve">4.5. Руководитель проекта, получившего грант, в случае изменения условий выполнения проекта обязан незамедлительно информировать экспертно-консультативный Совет.</w:t>
      </w:r>
    </w:p>
    <w:p>
      <w:pPr>
        <w:pStyle w:val="0"/>
        <w:spacing w:before="200" w:line-rule="auto"/>
        <w:ind w:firstLine="540"/>
        <w:jc w:val="both"/>
      </w:pPr>
      <w:r>
        <w:rPr>
          <w:sz w:val="20"/>
        </w:rPr>
        <w:t xml:space="preserve">При возникновении обстоятельств, препятствующих реализации проекта, грантополучатель обязан возвратить в областной бюджет все средства, полученные на реализацию проекта.</w:t>
      </w:r>
    </w:p>
    <w:p>
      <w:pPr>
        <w:pStyle w:val="0"/>
        <w:ind w:firstLine="540"/>
        <w:jc w:val="both"/>
      </w:pPr>
      <w:r>
        <w:rPr>
          <w:sz w:val="20"/>
        </w:rPr>
      </w:r>
    </w:p>
    <w:p>
      <w:pPr>
        <w:pStyle w:val="2"/>
        <w:outlineLvl w:val="1"/>
        <w:jc w:val="center"/>
      </w:pPr>
      <w:r>
        <w:rPr>
          <w:sz w:val="20"/>
        </w:rPr>
        <w:t xml:space="preserve">5. Экспертно-консультативный Совет</w:t>
      </w:r>
    </w:p>
    <w:p>
      <w:pPr>
        <w:pStyle w:val="0"/>
        <w:ind w:firstLine="540"/>
        <w:jc w:val="both"/>
      </w:pPr>
      <w:r>
        <w:rPr>
          <w:sz w:val="20"/>
        </w:rPr>
      </w:r>
    </w:p>
    <w:p>
      <w:pPr>
        <w:pStyle w:val="0"/>
        <w:ind w:firstLine="540"/>
        <w:jc w:val="both"/>
      </w:pPr>
      <w:r>
        <w:rPr>
          <w:sz w:val="20"/>
        </w:rPr>
        <w:t xml:space="preserve">5.1. </w:t>
      </w:r>
      <w:hyperlink w:history="0" w:anchor="P118" w:tooltip="СОСТАВ">
        <w:r>
          <w:rPr>
            <w:sz w:val="20"/>
            <w:color w:val="0000ff"/>
          </w:rPr>
          <w:t xml:space="preserve">Состав</w:t>
        </w:r>
      </w:hyperlink>
      <w:r>
        <w:rPr>
          <w:sz w:val="20"/>
        </w:rPr>
        <w:t xml:space="preserve"> экспертно-консультативного Совета утверждается постановлением Губернатора Курской области.</w:t>
      </w:r>
    </w:p>
    <w:p>
      <w:pPr>
        <w:pStyle w:val="0"/>
        <w:spacing w:before="200" w:line-rule="auto"/>
        <w:ind w:firstLine="540"/>
        <w:jc w:val="both"/>
      </w:pPr>
      <w:r>
        <w:rPr>
          <w:sz w:val="20"/>
        </w:rPr>
        <w:t xml:space="preserve">5.2. Экспертно-консультативный Совет проводит экспертизу проектов, представленных на конкурс.</w:t>
      </w:r>
    </w:p>
    <w:p>
      <w:pPr>
        <w:pStyle w:val="0"/>
        <w:spacing w:before="200" w:line-rule="auto"/>
        <w:ind w:firstLine="540"/>
        <w:jc w:val="both"/>
      </w:pPr>
      <w:r>
        <w:rPr>
          <w:sz w:val="20"/>
        </w:rPr>
        <w:t xml:space="preserve">5.3. Экспертно-консультативный Совет принимает решения на своих заседаниях. Заседание экспертно-консультативного Совета является правомочным, если в нем принимает участие 2/3 от общего числа экспертов, входящих в состав экспертно-консультативного Совета.</w:t>
      </w:r>
    </w:p>
    <w:p>
      <w:pPr>
        <w:pStyle w:val="0"/>
        <w:spacing w:before="200" w:line-rule="auto"/>
        <w:ind w:firstLine="540"/>
        <w:jc w:val="both"/>
      </w:pPr>
      <w:r>
        <w:rPr>
          <w:sz w:val="20"/>
        </w:rPr>
        <w:t xml:space="preserve">Решение экспертно-консультативного Совета считается принятым, если за него проголосовало более половины от общего числа экспертов, входящих в состав экспертно-консультативного Совета. Заочное голосование членов экспертно-консультативного Совета не допускается.</w:t>
      </w:r>
    </w:p>
    <w:p>
      <w:pPr>
        <w:pStyle w:val="0"/>
        <w:spacing w:before="200" w:line-rule="auto"/>
        <w:ind w:firstLine="540"/>
        <w:jc w:val="both"/>
      </w:pPr>
      <w:r>
        <w:rPr>
          <w:sz w:val="20"/>
        </w:rPr>
        <w:t xml:space="preserve">5.4. Возглавляет все заседания экспертно-консультативного Совета председатель.</w:t>
      </w:r>
    </w:p>
    <w:p>
      <w:pPr>
        <w:pStyle w:val="0"/>
        <w:spacing w:before="200" w:line-rule="auto"/>
        <w:ind w:firstLine="540"/>
        <w:jc w:val="both"/>
      </w:pPr>
      <w:r>
        <w:rPr>
          <w:sz w:val="20"/>
        </w:rPr>
        <w:t xml:space="preserve">5.5. Решения экспертно-консультативного Совета оформляются протоколом.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Курской области</w:t>
      </w:r>
    </w:p>
    <w:p>
      <w:pPr>
        <w:pStyle w:val="0"/>
        <w:jc w:val="right"/>
      </w:pPr>
      <w:r>
        <w:rPr>
          <w:sz w:val="20"/>
        </w:rPr>
        <w:t xml:space="preserve">от 27 декабря 2006 г. N 622</w:t>
      </w:r>
    </w:p>
    <w:p>
      <w:pPr>
        <w:pStyle w:val="0"/>
        <w:ind w:firstLine="540"/>
        <w:jc w:val="both"/>
      </w:pPr>
      <w:r>
        <w:rPr>
          <w:sz w:val="20"/>
        </w:rPr>
      </w:r>
    </w:p>
    <w:bookmarkStart w:id="118" w:name="P118"/>
    <w:bookmarkEnd w:id="118"/>
    <w:p>
      <w:pPr>
        <w:pStyle w:val="2"/>
        <w:jc w:val="center"/>
      </w:pPr>
      <w:r>
        <w:rPr>
          <w:sz w:val="20"/>
        </w:rPr>
        <w:t xml:space="preserve">СОСТАВ</w:t>
      </w:r>
    </w:p>
    <w:p>
      <w:pPr>
        <w:pStyle w:val="2"/>
        <w:jc w:val="center"/>
      </w:pPr>
      <w:r>
        <w:rPr>
          <w:sz w:val="20"/>
        </w:rPr>
        <w:t xml:space="preserve">ЭКСПЕРТНО-КОНСУЛЬТАТИВНОГО СОВЕТА ПО ПРИСУЖДЕНИЮ</w:t>
      </w:r>
    </w:p>
    <w:p>
      <w:pPr>
        <w:pStyle w:val="2"/>
        <w:jc w:val="center"/>
      </w:pPr>
      <w:r>
        <w:rPr>
          <w:sz w:val="20"/>
        </w:rPr>
        <w:t xml:space="preserve">ГРАНТОВ ГУБЕРНАТОРА КУРСКОЙ ОБЛАСТИ, НАПРАВЛЕННЫХ</w:t>
      </w:r>
    </w:p>
    <w:p>
      <w:pPr>
        <w:pStyle w:val="2"/>
        <w:jc w:val="center"/>
      </w:pPr>
      <w:r>
        <w:rPr>
          <w:sz w:val="20"/>
        </w:rPr>
        <w:t xml:space="preserve">НА РАЗВИТИЕ СЕЛЬСКОЙ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Курской области</w:t>
            </w:r>
          </w:p>
          <w:p>
            <w:pPr>
              <w:pStyle w:val="0"/>
              <w:jc w:val="center"/>
            </w:pPr>
            <w:r>
              <w:rPr>
                <w:sz w:val="20"/>
                <w:color w:val="392c69"/>
              </w:rPr>
              <w:t xml:space="preserve">от 18.03.2022 </w:t>
            </w:r>
            <w:hyperlink w:history="0" r:id="rId56" w:tooltip="Постановление Губернатора Курской области от 18.03.2022 N 74-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74-пг</w:t>
              </w:r>
            </w:hyperlink>
            <w:r>
              <w:rPr>
                <w:sz w:val="20"/>
                <w:color w:val="392c69"/>
              </w:rPr>
              <w:t xml:space="preserve">, от 18.01.2023 </w:t>
            </w:r>
            <w:hyperlink w:history="0" r:id="rId57" w:tooltip="Постановление Губернатора Курской области от 18.01.2023 N 28-пг &quot;О внесении изменений в постановление Губернатора Курской области от 27.12.2006 N 622 &quot;О грантах Губернатора Курской области, направленных на развитие сельской культуры&quot; {КонсультантПлюс}">
              <w:r>
                <w:rPr>
                  <w:sz w:val="20"/>
                  <w:color w:val="0000ff"/>
                </w:rPr>
                <w:t xml:space="preserve">N 28-пг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3061"/>
        <w:gridCol w:w="340"/>
        <w:gridCol w:w="5669"/>
      </w:tblGrid>
      <w:tr>
        <w:tc>
          <w:tcPr>
            <w:tcW w:w="3061" w:type="dxa"/>
            <w:tcBorders>
              <w:top w:val="nil"/>
              <w:left w:val="nil"/>
              <w:bottom w:val="nil"/>
              <w:right w:val="nil"/>
            </w:tcBorders>
          </w:tcPr>
          <w:p>
            <w:pPr>
              <w:pStyle w:val="0"/>
            </w:pPr>
            <w:r>
              <w:rPr>
                <w:sz w:val="20"/>
              </w:rPr>
              <w:t xml:space="preserve">Карамышев</w:t>
            </w:r>
          </w:p>
          <w:p>
            <w:pPr>
              <w:pStyle w:val="0"/>
            </w:pPr>
            <w:r>
              <w:rPr>
                <w:sz w:val="20"/>
              </w:rPr>
              <w:t xml:space="preserve">Виктор Николаевич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Губернатора Курской области (председатель Совета)</w:t>
            </w:r>
          </w:p>
        </w:tc>
      </w:tr>
      <w:tr>
        <w:tc>
          <w:tcPr>
            <w:tcW w:w="3061" w:type="dxa"/>
            <w:tcBorders>
              <w:top w:val="nil"/>
              <w:left w:val="nil"/>
              <w:bottom w:val="nil"/>
              <w:right w:val="nil"/>
            </w:tcBorders>
          </w:tcPr>
          <w:p>
            <w:pPr>
              <w:pStyle w:val="0"/>
            </w:pPr>
            <w:r>
              <w:rPr>
                <w:sz w:val="20"/>
              </w:rPr>
              <w:t xml:space="preserve">Трубников</w:t>
            </w:r>
          </w:p>
          <w:p>
            <w:pPr>
              <w:pStyle w:val="0"/>
            </w:pPr>
            <w:r>
              <w:rPr>
                <w:sz w:val="20"/>
              </w:rPr>
              <w:t xml:space="preserve">Александр Петрович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постоянного комитета Курской областной Думы по образованию, науке и культуре (заместитель председателя Совета, по согласованию)</w:t>
            </w:r>
          </w:p>
        </w:tc>
      </w:tr>
      <w:tr>
        <w:tc>
          <w:tcPr>
            <w:tcW w:w="3061" w:type="dxa"/>
            <w:tcBorders>
              <w:top w:val="nil"/>
              <w:left w:val="nil"/>
              <w:bottom w:val="nil"/>
              <w:right w:val="nil"/>
            </w:tcBorders>
          </w:tcPr>
          <w:p>
            <w:pPr>
              <w:pStyle w:val="0"/>
            </w:pPr>
            <w:r>
              <w:rPr>
                <w:sz w:val="20"/>
              </w:rPr>
              <w:t xml:space="preserve">Дроган</w:t>
            </w:r>
          </w:p>
          <w:p>
            <w:pPr>
              <w:pStyle w:val="0"/>
            </w:pPr>
            <w:r>
              <w:rPr>
                <w:sz w:val="20"/>
              </w:rPr>
              <w:t xml:space="preserve">Анатолий Анатольевич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внутренней и молодежной политики Курской области - начальник управления по взаимодействию с органами местного самоуправления Министерства внутренней и молодежной политики Курской области</w:t>
            </w:r>
          </w:p>
        </w:tc>
      </w:tr>
      <w:tr>
        <w:tc>
          <w:tcPr>
            <w:tcW w:w="3061" w:type="dxa"/>
            <w:tcBorders>
              <w:top w:val="nil"/>
              <w:left w:val="nil"/>
              <w:bottom w:val="nil"/>
              <w:right w:val="nil"/>
            </w:tcBorders>
          </w:tcPr>
          <w:p>
            <w:pPr>
              <w:pStyle w:val="0"/>
            </w:pPr>
            <w:r>
              <w:rPr>
                <w:sz w:val="20"/>
              </w:rPr>
              <w:t xml:space="preserve">Конорев</w:t>
            </w:r>
          </w:p>
          <w:p>
            <w:pPr>
              <w:pStyle w:val="0"/>
            </w:pPr>
            <w:r>
              <w:rPr>
                <w:sz w:val="20"/>
              </w:rPr>
              <w:t xml:space="preserve">Алексей Иванович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ОБПОУ "Курский колледж культуры" (по согласованию)</w:t>
            </w:r>
          </w:p>
        </w:tc>
      </w:tr>
      <w:tr>
        <w:tc>
          <w:tcPr>
            <w:tcW w:w="3061" w:type="dxa"/>
            <w:tcBorders>
              <w:top w:val="nil"/>
              <w:left w:val="nil"/>
              <w:bottom w:val="nil"/>
              <w:right w:val="nil"/>
            </w:tcBorders>
          </w:tcPr>
          <w:p>
            <w:pPr>
              <w:pStyle w:val="0"/>
            </w:pPr>
            <w:r>
              <w:rPr>
                <w:sz w:val="20"/>
              </w:rPr>
              <w:t xml:space="preserve">Лунин</w:t>
            </w:r>
          </w:p>
          <w:p>
            <w:pPr>
              <w:pStyle w:val="0"/>
            </w:pPr>
            <w:r>
              <w:rPr>
                <w:sz w:val="20"/>
              </w:rPr>
              <w:t xml:space="preserve">Денис Геннадьевич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ОБУК "Курскоблкиновидеофонд" (по согласованию)</w:t>
            </w:r>
          </w:p>
        </w:tc>
      </w:tr>
      <w:tr>
        <w:tc>
          <w:tcPr>
            <w:tcW w:w="3061" w:type="dxa"/>
            <w:tcBorders>
              <w:top w:val="nil"/>
              <w:left w:val="nil"/>
              <w:bottom w:val="nil"/>
              <w:right w:val="nil"/>
            </w:tcBorders>
          </w:tcPr>
          <w:p>
            <w:pPr>
              <w:pStyle w:val="0"/>
            </w:pPr>
            <w:r>
              <w:rPr>
                <w:sz w:val="20"/>
              </w:rPr>
              <w:t xml:space="preserve">Полетыкина</w:t>
            </w:r>
          </w:p>
          <w:p>
            <w:pPr>
              <w:pStyle w:val="0"/>
            </w:pPr>
            <w:r>
              <w:rPr>
                <w:sz w:val="20"/>
              </w:rPr>
              <w:t xml:space="preserve">Юлия Николаевна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министр культуры Курской области</w:t>
            </w:r>
          </w:p>
        </w:tc>
      </w:tr>
      <w:tr>
        <w:tc>
          <w:tcPr>
            <w:tcW w:w="3061" w:type="dxa"/>
            <w:tcBorders>
              <w:top w:val="nil"/>
              <w:left w:val="nil"/>
              <w:bottom w:val="nil"/>
              <w:right w:val="nil"/>
            </w:tcBorders>
          </w:tcPr>
          <w:p>
            <w:pPr>
              <w:pStyle w:val="0"/>
            </w:pPr>
            <w:r>
              <w:rPr>
                <w:sz w:val="20"/>
              </w:rPr>
              <w:t xml:space="preserve">Пушкарев</w:t>
            </w:r>
          </w:p>
          <w:p>
            <w:pPr>
              <w:pStyle w:val="0"/>
            </w:pPr>
            <w:r>
              <w:rPr>
                <w:sz w:val="20"/>
              </w:rPr>
              <w:t xml:space="preserve">Олег Александрович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ОБУК "Курский областной краеведческий музей" (по согласованию)</w:t>
            </w:r>
          </w:p>
        </w:tc>
      </w:tr>
      <w:tr>
        <w:tc>
          <w:tcPr>
            <w:tcW w:w="3061" w:type="dxa"/>
            <w:tcBorders>
              <w:top w:val="nil"/>
              <w:left w:val="nil"/>
              <w:bottom w:val="nil"/>
              <w:right w:val="nil"/>
            </w:tcBorders>
          </w:tcPr>
          <w:p>
            <w:pPr>
              <w:pStyle w:val="0"/>
            </w:pPr>
            <w:r>
              <w:rPr>
                <w:sz w:val="20"/>
              </w:rPr>
              <w:t xml:space="preserve">Русанов</w:t>
            </w:r>
          </w:p>
          <w:p>
            <w:pPr>
              <w:pStyle w:val="0"/>
            </w:pPr>
            <w:r>
              <w:rPr>
                <w:sz w:val="20"/>
              </w:rPr>
              <w:t xml:space="preserve">Владимир Викторович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ОБУК "Курский Дом народного творчества" (по согласованию)</w:t>
            </w:r>
          </w:p>
        </w:tc>
      </w:tr>
      <w:tr>
        <w:tc>
          <w:tcPr>
            <w:tcW w:w="3061" w:type="dxa"/>
            <w:tcBorders>
              <w:top w:val="nil"/>
              <w:left w:val="nil"/>
              <w:bottom w:val="nil"/>
              <w:right w:val="nil"/>
            </w:tcBorders>
          </w:tcPr>
          <w:p>
            <w:pPr>
              <w:pStyle w:val="0"/>
            </w:pPr>
            <w:r>
              <w:rPr>
                <w:sz w:val="20"/>
              </w:rPr>
              <w:t xml:space="preserve">Смородская</w:t>
            </w:r>
          </w:p>
          <w:p>
            <w:pPr>
              <w:pStyle w:val="0"/>
            </w:pPr>
            <w:r>
              <w:rPr>
                <w:sz w:val="20"/>
              </w:rPr>
              <w:t xml:space="preserve">Людмила Алексеевна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Курской региональной организации профсоюза работников культуры, председатель общественного совета при комитете по культуре Курской области (по согласованию)</w:t>
            </w:r>
          </w:p>
        </w:tc>
      </w:tr>
      <w:tr>
        <w:tc>
          <w:tcPr>
            <w:tcW w:w="3061" w:type="dxa"/>
            <w:tcBorders>
              <w:top w:val="nil"/>
              <w:left w:val="nil"/>
              <w:bottom w:val="nil"/>
              <w:right w:val="nil"/>
            </w:tcBorders>
          </w:tcPr>
          <w:p>
            <w:pPr>
              <w:pStyle w:val="0"/>
            </w:pPr>
            <w:r>
              <w:rPr>
                <w:sz w:val="20"/>
              </w:rPr>
              <w:t xml:space="preserve">Шишкова</w:t>
            </w:r>
          </w:p>
          <w:p>
            <w:pPr>
              <w:pStyle w:val="0"/>
            </w:pPr>
            <w:r>
              <w:rPr>
                <w:sz w:val="20"/>
              </w:rPr>
              <w:t xml:space="preserve">Наталия Алексеевна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ОБУК "Областная библиотека им. Н. Асеева"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Курской области от 27.12.2006 N 622</w:t>
            <w:br/>
            <w:t>(ред. от 18.01.2023)</w:t>
            <w:br/>
            <w:t>"О грантах Губернатора Курской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66FCC958A6DC8A75FBF5F580BD1202B431FFE0B8C053774B863172028AFFD8057573BF4C7A4414CE4FA333E3207AFFA76E2A4A9EFBE1E0968EC2VEdBJ" TargetMode = "External"/>
	<Relationship Id="rId8" Type="http://schemas.openxmlformats.org/officeDocument/2006/relationships/hyperlink" Target="consultantplus://offline/ref=5166FCC958A6DC8A75FBF5F580BD1202B431FFE0BBC257704D863172028AFFD8057573BF4C7A4414CE4FA333E3207AFFA76E2A4A9EFBE1E0968EC2VEdBJ" TargetMode = "External"/>
	<Relationship Id="rId9" Type="http://schemas.openxmlformats.org/officeDocument/2006/relationships/hyperlink" Target="consultantplus://offline/ref=5166FCC958A6DC8A75FBF5F580BD1202B431FFE0BBC2537F48863172028AFFD8057573BF4C7A4414CE4FA333E3207AFFA76E2A4A9EFBE1E0968EC2VEdBJ" TargetMode = "External"/>
	<Relationship Id="rId10" Type="http://schemas.openxmlformats.org/officeDocument/2006/relationships/hyperlink" Target="consultantplus://offline/ref=5166FCC958A6DC8A75FBF5F580BD1202B431FFE0BBC2517242863172028AFFD8057573BF4C7A4414CE4FA333E3207AFFA76E2A4A9EFBE1E0968EC2VEdBJ" TargetMode = "External"/>
	<Relationship Id="rId11" Type="http://schemas.openxmlformats.org/officeDocument/2006/relationships/hyperlink" Target="consultantplus://offline/ref=CE9699B899F54B789898F5F4CD8F7ACD2C34508905DBC7B0A2FD424FD7A1F59EC4A64BDD72ADB4B5531A624F211B8F346F0D2047A0CB663573A8A6WBdFJ" TargetMode = "External"/>
	<Relationship Id="rId12" Type="http://schemas.openxmlformats.org/officeDocument/2006/relationships/hyperlink" Target="consultantplus://offline/ref=CE9699B899F54B789898F5F4CD8F7ACD2C34508900DAC5B2A1FD424FD7A1F59EC4A64BDD72ADB4B5531A624E211B8F346F0D2047A0CB663573A8A6WBdFJ" TargetMode = "External"/>
	<Relationship Id="rId13" Type="http://schemas.openxmlformats.org/officeDocument/2006/relationships/hyperlink" Target="consultantplus://offline/ref=CE9699B899F54B789898F5F4CD8F7ACD2C34508902DBC3B7A3FD424FD7A1F59EC4A64BDD72ADB4B5531A624F211B8F346F0D2047A0CB663573A8A6WBdFJ" TargetMode = "External"/>
	<Relationship Id="rId14" Type="http://schemas.openxmlformats.org/officeDocument/2006/relationships/hyperlink" Target="consultantplus://offline/ref=CE9699B899F54B789898F5F4CD8F7ACD2C34508902D1CDB4A2FD424FD7A1F59EC4A64BDD72ADB4B5531A624F211B8F346F0D2047A0CB663573A8A6WBdFJ" TargetMode = "External"/>
	<Relationship Id="rId15" Type="http://schemas.openxmlformats.org/officeDocument/2006/relationships/hyperlink" Target="consultantplus://offline/ref=CE9699B899F54B789898F5F4CD8F7ACD2C34508903D8C2B5A6FD424FD7A1F59EC4A64BDD72ADB4B5531A624F211B8F346F0D2047A0CB663573A8A6WBdFJ" TargetMode = "External"/>
	<Relationship Id="rId16" Type="http://schemas.openxmlformats.org/officeDocument/2006/relationships/hyperlink" Target="consultantplus://offline/ref=CE9699B899F54B789898F5F4CD8F7ACD2C34508903DDC2B2A7FD424FD7A1F59EC4A64BDD72ADB4B5531A624F211B8F346F0D2047A0CB663573A8A6WBdFJ" TargetMode = "External"/>
	<Relationship Id="rId17" Type="http://schemas.openxmlformats.org/officeDocument/2006/relationships/hyperlink" Target="consultantplus://offline/ref=CE9699B899F54B789898F5F4CD8F7ACD2C34508903DEC2B3A4FD424FD7A1F59EC4A64BDD72ADB4B5531A624F211B8F346F0D2047A0CB663573A8A6WBdFJ" TargetMode = "External"/>
	<Relationship Id="rId18" Type="http://schemas.openxmlformats.org/officeDocument/2006/relationships/hyperlink" Target="consultantplus://offline/ref=CE9699B899F54B789898F5F4CD8F7ACD2C34508903DFC4B0ADFD424FD7A1F59EC4A64BDD72ADB4B5531A624F211B8F346F0D2047A0CB663573A8A6WBdFJ" TargetMode = "External"/>
	<Relationship Id="rId19" Type="http://schemas.openxmlformats.org/officeDocument/2006/relationships/hyperlink" Target="consultantplus://offline/ref=CE9699B899F54B789898F5F4CD8F7ACD2C34508900DBC3BCA4FD424FD7A1F59EC4A64BDD72ADB4B5531A624F211B8F346F0D2047A0CB663573A8A6WBdFJ" TargetMode = "External"/>
	<Relationship Id="rId20" Type="http://schemas.openxmlformats.org/officeDocument/2006/relationships/hyperlink" Target="consultantplus://offline/ref=CE9699B899F54B789898F5F4CD8F7ACD2C34508901D9C7BCA6FD424FD7A1F59EC4A64BDD72ADB4B5531A624F211B8F346F0D2047A0CB663573A8A6WBdFJ" TargetMode = "External"/>
	<Relationship Id="rId21" Type="http://schemas.openxmlformats.org/officeDocument/2006/relationships/hyperlink" Target="consultantplus://offline/ref=CE9699B899F54B789898F5F4CD8F7ACD2C34508901D1C7B6A5FD424FD7A1F59EC4A64BDD72ADB4B5531A624F211B8F346F0D2047A0CB663573A8A6WBdFJ" TargetMode = "External"/>
	<Relationship Id="rId22" Type="http://schemas.openxmlformats.org/officeDocument/2006/relationships/hyperlink" Target="consultantplus://offline/ref=CE9699B899F54B789898F5F4CD8F7ACD2C3450890EDDCDB1A5FD424FD7A1F59EC4A64BDD72ADB4B5531A624F211B8F346F0D2047A0CB663573A8A6WBdFJ" TargetMode = "External"/>
	<Relationship Id="rId23" Type="http://schemas.openxmlformats.org/officeDocument/2006/relationships/hyperlink" Target="consultantplus://offline/ref=CE9699B899F54B789898F5F4CD8F7ACD2C3450890EDFC5B6A5FD424FD7A1F59EC4A64BDD72ADB4B5531A624F211B8F346F0D2047A0CB663573A8A6WBdFJ" TargetMode = "External"/>
	<Relationship Id="rId24" Type="http://schemas.openxmlformats.org/officeDocument/2006/relationships/hyperlink" Target="consultantplus://offline/ref=CE9699B899F54B789898F5F4CD8F7ACD2C3450890FD9CDB6A0FD424FD7A1F59EC4A64BDD72ADB4B5531A624F211B8F346F0D2047A0CB663573A8A6WBdFJ" TargetMode = "External"/>
	<Relationship Id="rId25" Type="http://schemas.openxmlformats.org/officeDocument/2006/relationships/hyperlink" Target="consultantplus://offline/ref=CE9699B899F54B789898F5F4CD8F7ACD2C3450890FD1C0B2A2FD424FD7A1F59EC4A64BDD72ADB4B5531A624F211B8F346F0D2047A0CB663573A8A6WBdFJ" TargetMode = "External"/>
	<Relationship Id="rId26" Type="http://schemas.openxmlformats.org/officeDocument/2006/relationships/hyperlink" Target="consultantplus://offline/ref=CE9699B899F54B789898F5F4CD8F7ACD2C34508907D8C2BCA3F01F45DFF8F99CC3A914CA75E4B8B4531A624B2E448A217E552C47BFD5602D6FAAA4BEWAdFJ" TargetMode = "External"/>
	<Relationship Id="rId27" Type="http://schemas.openxmlformats.org/officeDocument/2006/relationships/hyperlink" Target="consultantplus://offline/ref=CE9699B899F54B789898F5F4CD8F7ACD2C34508901D1C7B6A5FD424FD7A1F59EC4A64BDD72ADB4B5531A6242211B8F346F0D2047A0CB663573A8A6WBdFJ" TargetMode = "External"/>
	<Relationship Id="rId28" Type="http://schemas.openxmlformats.org/officeDocument/2006/relationships/hyperlink" Target="consultantplus://offline/ref=CE9699B899F54B789898F5F4CD8F7ACD2C34508907D8C2BCA3F01F45DFF8F99CC3A914CA75E4B8B4531A624B2C448A217E552C47BFD5602D6FAAA4BEWAdFJ" TargetMode = "External"/>
	<Relationship Id="rId29" Type="http://schemas.openxmlformats.org/officeDocument/2006/relationships/hyperlink" Target="consultantplus://offline/ref=CE9699B899F54B789898F5F4CD8F7ACD2C34508907D8CDB3ADF01F45DFF8F99CC3A914CA75E4B8B4531A624A29448A217E552C47BFD5602D6FAAA4BEWAdFJ" TargetMode = "External"/>
	<Relationship Id="rId30" Type="http://schemas.openxmlformats.org/officeDocument/2006/relationships/hyperlink" Target="consultantplus://offline/ref=CE9699B899F54B789898F5F4CD8F7ACD2C34508907D8C2BCA3F01F45DFF8F99CC3A914CA75E4B8B4531A624B2D448A217E552C47BFD5602D6FAAA4BEWAdFJ" TargetMode = "External"/>
	<Relationship Id="rId31" Type="http://schemas.openxmlformats.org/officeDocument/2006/relationships/hyperlink" Target="consultantplus://offline/ref=CE9699B899F54B789898F5F4CD8F7ACD2C34508901D9C7BCA6FD424FD7A1F59EC4A64BDD72ADB4B5531A6242211B8F346F0D2047A0CB663573A8A6WBdFJ" TargetMode = "External"/>
	<Relationship Id="rId32" Type="http://schemas.openxmlformats.org/officeDocument/2006/relationships/hyperlink" Target="consultantplus://offline/ref=CE9699B899F54B789898F5F4CD8F7ACD2C34508901D1C7B6A5FD424FD7A1F59EC4A64BDD72ADB4B5531A6242211B8F346F0D2047A0CB663573A8A6WBdFJ" TargetMode = "External"/>
	<Relationship Id="rId33" Type="http://schemas.openxmlformats.org/officeDocument/2006/relationships/hyperlink" Target="consultantplus://offline/ref=CE9699B899F54B789898F5F4CD8F7ACD2C3450890EDFC5B6A5FD424FD7A1F59EC4A64BDD72ADB4B5531A624E211B8F346F0D2047A0CB663573A8A6WBdFJ" TargetMode = "External"/>
	<Relationship Id="rId34" Type="http://schemas.openxmlformats.org/officeDocument/2006/relationships/hyperlink" Target="consultantplus://offline/ref=CE9699B899F54B789898F5F4CD8F7ACD2C3450890FD9CDB6A0FD424FD7A1F59EC4A64BDD72ADB4B5531A6242211B8F346F0D2047A0CB663573A8A6WBdFJ" TargetMode = "External"/>
	<Relationship Id="rId35" Type="http://schemas.openxmlformats.org/officeDocument/2006/relationships/hyperlink" Target="consultantplus://offline/ref=CE9699B899F54B789898F5F4CD8F7ACD2C34508903DDC2B2A7FD424FD7A1F59EC4A64BDD72ADB4B5531A624D211B8F346F0D2047A0CB663573A8A6WBdFJ" TargetMode = "External"/>
	<Relationship Id="rId36" Type="http://schemas.openxmlformats.org/officeDocument/2006/relationships/hyperlink" Target="consultantplus://offline/ref=CE9699B899F54B789898F5F4CD8F7ACD2C3450890FD1C0B2A2FD424FD7A1F59EC4A64BDD72ADB4B5531A6242211B8F346F0D2047A0CB663573A8A6WBdFJ" TargetMode = "External"/>
	<Relationship Id="rId37" Type="http://schemas.openxmlformats.org/officeDocument/2006/relationships/hyperlink" Target="consultantplus://offline/ref=CE9699B899F54B789898F5F4CD8F7ACD2C34508904DEC3B2A3FD424FD7A1F59EC4A64BDD72ADB4B5531A624E211B8F346F0D2047A0CB663573A8A6WBdFJ" TargetMode = "External"/>
	<Relationship Id="rId38" Type="http://schemas.openxmlformats.org/officeDocument/2006/relationships/hyperlink" Target="consultantplus://offline/ref=CE9699B899F54B789898F5F4CD8F7ACD2C34508904DEC5B0ACFD424FD7A1F59EC4A64BDD72ADB4B5531A624E211B8F346F0D2047A0CB663573A8A6WBdFJ" TargetMode = "External"/>
	<Relationship Id="rId39" Type="http://schemas.openxmlformats.org/officeDocument/2006/relationships/hyperlink" Target="consultantplus://offline/ref=CE9699B899F54B789898F5F4CD8F7ACD2C34508902D1CDB4A2FD424FD7A1F59EC4A64BDD72ADB4B5531A6243211B8F346F0D2047A0CB663573A8A6WBdFJ" TargetMode = "External"/>
	<Relationship Id="rId40" Type="http://schemas.openxmlformats.org/officeDocument/2006/relationships/hyperlink" Target="consultantplus://offline/ref=CE9699B899F54B789898F5F4CD8F7ACD2C34508903D8C2B5A6FD424FD7A1F59EC4A64BDD72ADB4B5531A624E211B8F346F0D2047A0CB663573A8A6WBdFJ" TargetMode = "External"/>
	<Relationship Id="rId41" Type="http://schemas.openxmlformats.org/officeDocument/2006/relationships/hyperlink" Target="consultantplus://offline/ref=CE9699B899F54B789898F5F4CD8F7ACD2C34508903DDC2B2A7FD424FD7A1F59EC4A64BDD72ADB4B5531A6243211B8F346F0D2047A0CB663573A8A6WBdFJ" TargetMode = "External"/>
	<Relationship Id="rId42" Type="http://schemas.openxmlformats.org/officeDocument/2006/relationships/hyperlink" Target="consultantplus://offline/ref=CE9699B899F54B789898F5F4CD8F7ACD2C34508903DEC2B3A4FD424FD7A1F59EC4A64BDD72ADB4B5531A624D211B8F346F0D2047A0CB663573A8A6WBdFJ" TargetMode = "External"/>
	<Relationship Id="rId43" Type="http://schemas.openxmlformats.org/officeDocument/2006/relationships/hyperlink" Target="consultantplus://offline/ref=CE9699B899F54B789898F5F4CD8F7ACD2C34508901D1C7B6A5FD424FD7A1F59EC4A64BDD72ADB4B5531A634A211B8F346F0D2047A0CB663573A8A6WBdFJ" TargetMode = "External"/>
	<Relationship Id="rId44" Type="http://schemas.openxmlformats.org/officeDocument/2006/relationships/hyperlink" Target="consultantplus://offline/ref=CE9699B899F54B789898F5F4CD8F7ACD2C34508907D8C2BCA3F01F45DFF8F99CC3A914CA75E4B8B4531A624B22448A217E552C47BFD5602D6FAAA4BEWAdFJ" TargetMode = "External"/>
	<Relationship Id="rId45" Type="http://schemas.openxmlformats.org/officeDocument/2006/relationships/hyperlink" Target="consultantplus://offline/ref=CE9699B899F54B789898F5F4CD8F7ACD2C34508903DDC2B2A7FD424FD7A1F59EC4A64BDD72ADB4B5531A6243211B8F346F0D2047A0CB663573A8A6WBdFJ" TargetMode = "External"/>
	<Relationship Id="rId46" Type="http://schemas.openxmlformats.org/officeDocument/2006/relationships/hyperlink" Target="consultantplus://offline/ref=CE9699B899F54B789898F5F4CD8F7ACD2C34508907D8C2BCA3F01F45DFF8F99CC3A914CA75E4B8B4531A624B23448A217E552C47BFD5602D6FAAA4BEWAdFJ" TargetMode = "External"/>
	<Relationship Id="rId47" Type="http://schemas.openxmlformats.org/officeDocument/2006/relationships/hyperlink" Target="consultantplus://offline/ref=CE9699B899F54B789898F5F4CD8F7ACD2C34508907D8C2BCA3F01F45DFF8F99CC3A914CA75E4B8B4531A624A2A448A217E552C47BFD5602D6FAAA4BEWAdFJ" TargetMode = "External"/>
	<Relationship Id="rId48" Type="http://schemas.openxmlformats.org/officeDocument/2006/relationships/hyperlink" Target="consultantplus://offline/ref=CE9699B899F54B789898F5F4CD8F7ACD2C34508907D8C2BCA3F01F45DFF8F99CC3A914CA75E4B8B4531A624A2A448A217E552C47BFD5602D6FAAA4BEWAdFJ" TargetMode = "External"/>
	<Relationship Id="rId49" Type="http://schemas.openxmlformats.org/officeDocument/2006/relationships/hyperlink" Target="consultantplus://offline/ref=CE9699B899F54B789898F5F4CD8F7ACD2C34508907D8C2BCA3F01F45DFF8F99CC3A914CA75E4B8B4531A624A2B448A217E552C47BFD5602D6FAAA4BEWAdFJ" TargetMode = "External"/>
	<Relationship Id="rId50" Type="http://schemas.openxmlformats.org/officeDocument/2006/relationships/hyperlink" Target="consultantplus://offline/ref=CE9699B899F54B789898F5F4CD8F7ACD2C34508904DEC3B2A3FD424FD7A1F59EC4A64BDD72ADB4B5531A624E211B8F346F0D2047A0CB663573A8A6WBdFJ" TargetMode = "External"/>
	<Relationship Id="rId51" Type="http://schemas.openxmlformats.org/officeDocument/2006/relationships/hyperlink" Target="consultantplus://offline/ref=CE9699B899F54B789898F5F4CD8F7ACD2C34508904DEC5B0ACFD424FD7A1F59EC4A64BDD72ADB4B5531A624E211B8F346F0D2047A0CB663573A8A6WBdFJ" TargetMode = "External"/>
	<Relationship Id="rId52" Type="http://schemas.openxmlformats.org/officeDocument/2006/relationships/hyperlink" Target="consultantplus://offline/ref=CE9699B899F54B789898F5F4CD8F7ACD2C34508902D1CDB4A2FD424FD7A1F59EC4A64BDD72ADB4B5531A6243211B8F346F0D2047A0CB663573A8A6WBdFJ" TargetMode = "External"/>
	<Relationship Id="rId53" Type="http://schemas.openxmlformats.org/officeDocument/2006/relationships/hyperlink" Target="consultantplus://offline/ref=CE9699B899F54B789898F5F4CD8F7ACD2C34508901D1C7B6A5FD424FD7A1F59EC4A64BDD72ADB4B5531A634A211B8F346F0D2047A0CB663573A8A6WBdFJ" TargetMode = "External"/>
	<Relationship Id="rId54" Type="http://schemas.openxmlformats.org/officeDocument/2006/relationships/hyperlink" Target="consultantplus://offline/ref=CE9699B899F54B789898F5F4CD8F7ACD2C34508903D8C2B5A6FD424FD7A1F59EC4A64BDD72ADB4B5531A624E211B8F346F0D2047A0CB663573A8A6WBdFJ" TargetMode = "External"/>
	<Relationship Id="rId55" Type="http://schemas.openxmlformats.org/officeDocument/2006/relationships/hyperlink" Target="consultantplus://offline/ref=CE9699B899F54B789898F5F4CD8F7ACD2C34508903DEC2B3A4FD424FD7A1F59EC4A64BDD72ADB4B5531A624D211B8F346F0D2047A0CB663573A8A6WBdFJ" TargetMode = "External"/>
	<Relationship Id="rId56" Type="http://schemas.openxmlformats.org/officeDocument/2006/relationships/hyperlink" Target="consultantplus://offline/ref=CE9699B899F54B789898F5F4CD8F7ACD2C3450890FD1C0B2A2FD424FD7A1F59EC4A64BDD72ADB4B5531A634B211B8F346F0D2047A0CB663573A8A6WBdFJ" TargetMode = "External"/>
	<Relationship Id="rId57" Type="http://schemas.openxmlformats.org/officeDocument/2006/relationships/hyperlink" Target="consultantplus://offline/ref=CE9699B899F54B789898F5F4CD8F7ACD2C34508907D8C2BCA3F01F45DFF8F99CC3A914CA75E4B8B4531A624A28448A217E552C47BFD5602D6FAAA4BEWAd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Курской области от 27.12.2006 N 622
(ред. от 18.01.2023)
"О грантах Губернатора Курской области, направленных на развитие сельской культуры"
(вместе с "Положением о присуждении грантов Губернатора Курской области, направленных на развитие сельской культуры")</dc:title>
  <dcterms:created xsi:type="dcterms:W3CDTF">2023-06-11T09:29:21Z</dcterms:created>
</cp:coreProperties>
</file>