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социальной политики Липецкой обл. от 25.03.2021 N 347-П</w:t>
              <w:br/>
              <w:t xml:space="preserve">(ред. от 12.01.2023)</w:t>
              <w:br/>
              <w:t xml:space="preserve">"Об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СОЦИАЛЬНОЙ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марта 2021 г. N 347-П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СОЦИАЛЬНЫХ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ПРЕОДОЛЕНИЕ СОЦИАЛЬНОЙ</w:t>
      </w:r>
    </w:p>
    <w:p>
      <w:pPr>
        <w:pStyle w:val="2"/>
        <w:jc w:val="center"/>
      </w:pPr>
      <w:r>
        <w:rPr>
          <w:sz w:val="20"/>
        </w:rPr>
        <w:t xml:space="preserve">РАЗОБЩЕННОСТИ В ОБЩЕСТВЕ ПУТЕМ ПОДДЕРЖКИ ДЕЯТЕЛЬНОСТИ</w:t>
      </w:r>
    </w:p>
    <w:p>
      <w:pPr>
        <w:pStyle w:val="2"/>
        <w:jc w:val="center"/>
      </w:pPr>
      <w:r>
        <w:rPr>
          <w:sz w:val="20"/>
        </w:rPr>
        <w:t xml:space="preserve">КОЛЛЕКТИВОВ ИНКЛЮЗИВНОГО ТАНЦА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28.01.2022 </w:t>
            </w:r>
            <w:hyperlink w:history="0" r:id="rId7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      <w:r>
                <w:rPr>
                  <w:sz w:val="20"/>
                  <w:color w:val="0000ff"/>
                </w:rPr>
                <w:t xml:space="preserve">N 8-Н</w:t>
              </w:r>
            </w:hyperlink>
            <w:r>
              <w:rPr>
                <w:sz w:val="20"/>
                <w:color w:val="392c69"/>
              </w:rPr>
              <w:t xml:space="preserve">, от 12.01.2023 </w:t>
            </w:r>
            <w:hyperlink w:history="0" r:id="rId8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      <w:r>
                <w:rPr>
                  <w:sz w:val="20"/>
                  <w:color w:val="0000ff"/>
                </w:rPr>
                <w:t xml:space="preserve">N 3-Н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нормативно-правовых актов о предоставлении субсидий" и в целях реализации мероприятий </w:t>
      </w:r>
      <w:hyperlink w:history="0" r:id="rId11" w:tooltip="Постановление администрации Липецкой области от 18.12.2013 N 598 (ред. от 13.03.2023)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"Формирование системы комплексной реабилитации и абилитации инвалидов, в том числе детей-инвалидов, в Липецкой области"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администрации Липецкой области от 18 декабря 2013 года N 598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организации социального обслуживания и реабилитации инвалидов (Каравашкина Е.А.) обеспечить опубликование настоящего приказа в газете "Липецкая газета",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социальной политики Липецкой области </w:t>
      </w:r>
      <w:r>
        <w:rPr>
          <w:sz w:val="20"/>
        </w:rPr>
        <w:t xml:space="preserve">http://szn.lipetsk.ru/</w:t>
      </w:r>
      <w:r>
        <w:rPr>
          <w:sz w:val="20"/>
        </w:rPr>
        <w:t xml:space="preserve">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О.Н.БЕЛОГЛАЗОВА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</w:t>
      </w:r>
    </w:p>
    <w:p>
      <w:pPr>
        <w:pStyle w:val="0"/>
        <w:jc w:val="right"/>
      </w:pPr>
      <w:r>
        <w:rPr>
          <w:sz w:val="20"/>
        </w:rPr>
        <w:t xml:space="preserve">социальной политики Липецкой</w:t>
      </w:r>
    </w:p>
    <w:p>
      <w:pPr>
        <w:pStyle w:val="0"/>
        <w:jc w:val="right"/>
      </w:pPr>
      <w:r>
        <w:rPr>
          <w:sz w:val="20"/>
        </w:rPr>
        <w:t xml:space="preserve">области "Об утверждении</w:t>
      </w:r>
    </w:p>
    <w:p>
      <w:pPr>
        <w:pStyle w:val="0"/>
        <w:jc w:val="right"/>
      </w:pPr>
      <w:r>
        <w:rPr>
          <w:sz w:val="20"/>
        </w:rPr>
        <w:t xml:space="preserve">Порядка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из</w:t>
      </w:r>
    </w:p>
    <w:p>
      <w:pPr>
        <w:pStyle w:val="0"/>
        <w:jc w:val="right"/>
      </w:pPr>
      <w:r>
        <w:rPr>
          <w:sz w:val="20"/>
        </w:rPr>
        <w:t xml:space="preserve">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социальных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преодоление</w:t>
      </w:r>
    </w:p>
    <w:p>
      <w:pPr>
        <w:pStyle w:val="0"/>
        <w:jc w:val="right"/>
      </w:pPr>
      <w:r>
        <w:rPr>
          <w:sz w:val="20"/>
        </w:rPr>
        <w:t xml:space="preserve">социальной разобщенности</w:t>
      </w:r>
    </w:p>
    <w:p>
      <w:pPr>
        <w:pStyle w:val="0"/>
        <w:jc w:val="right"/>
      </w:pPr>
      <w:r>
        <w:rPr>
          <w:sz w:val="20"/>
        </w:rPr>
        <w:t xml:space="preserve">в обществе путем поддержки</w:t>
      </w:r>
    </w:p>
    <w:p>
      <w:pPr>
        <w:pStyle w:val="0"/>
        <w:jc w:val="right"/>
      </w:pPr>
      <w:r>
        <w:rPr>
          <w:sz w:val="20"/>
        </w:rPr>
        <w:t xml:space="preserve">деятельности коллективов</w:t>
      </w:r>
    </w:p>
    <w:p>
      <w:pPr>
        <w:pStyle w:val="0"/>
        <w:jc w:val="right"/>
      </w:pPr>
      <w:r>
        <w:rPr>
          <w:sz w:val="20"/>
        </w:rPr>
        <w:t xml:space="preserve">инклюзивного танца"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СОЦИАЛЬНЫХ ПРОЕКТОВ, НАПРАВЛЕННЫХ</w:t>
      </w:r>
    </w:p>
    <w:p>
      <w:pPr>
        <w:pStyle w:val="2"/>
        <w:jc w:val="center"/>
      </w:pPr>
      <w:r>
        <w:rPr>
          <w:sz w:val="20"/>
        </w:rPr>
        <w:t xml:space="preserve">НА ПРЕОДОЛЕНИЕ СОЦИАЛЬНОЙ РАЗОБЩЕННОСТИ В ОБЩЕСТВЕ ПУТЕМ</w:t>
      </w:r>
    </w:p>
    <w:p>
      <w:pPr>
        <w:pStyle w:val="2"/>
        <w:jc w:val="center"/>
      </w:pPr>
      <w:r>
        <w:rPr>
          <w:sz w:val="20"/>
        </w:rPr>
        <w:t xml:space="preserve">ПОДДЕРЖКИ ДЕЯТЕЛЬНОСТИ КОЛЛЕКТИВОВ ИНКЛЮЗИВНОГО ТАНЦА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28.01.2022 </w:t>
            </w:r>
            <w:hyperlink w:history="0" r:id="rId12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      <w:r>
                <w:rPr>
                  <w:sz w:val="20"/>
                  <w:color w:val="0000ff"/>
                </w:rPr>
                <w:t xml:space="preserve">N 8-Н</w:t>
              </w:r>
            </w:hyperlink>
            <w:r>
              <w:rPr>
                <w:sz w:val="20"/>
                <w:color w:val="392c69"/>
              </w:rPr>
              <w:t xml:space="preserve">, от 12.01.2023 </w:t>
            </w:r>
            <w:hyperlink w:history="0" r:id="rId13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      <w:r>
                <w:rPr>
                  <w:sz w:val="20"/>
                  <w:color w:val="0000ff"/>
                </w:rPr>
                <w:t xml:space="preserve">N 3-Н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 (далее - субсидия) в пределах средств, предусмотренных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реализации мероприятий </w:t>
      </w:r>
      <w:hyperlink w:history="0" r:id="rId14" w:tooltip="Постановление администрации Липецкой области от 18.12.2013 N 598 (ред. от 13.03.2023)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"Формирование системы комплексной реабилитации и абилитации инвалидов, в том числе детей-инвалидов, в Липецкой области"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администрации Липецкой области от 18 декабря 2013 года N 598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социальной политики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 (в разделе единого портала), а также на официальном сайте Управления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информационно-телекоммуникационной сети "Интернет" (далее - сайт Управления) не позднее 15-го рабочего дня, следующего за днем принятия Закона об областном бюджете (закона о внесении изменений в Закон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3-Н)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социально ориентированным некоммерческим организациям, осуществляющим свою деятельность на территории Липецкой области не менее трех лет,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28.01.2022 N 8-Н)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не позднее 1 июня текущего года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81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84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9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28.01.2022 N 8-Н)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Критерий отбора: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28.01.2022 N 8-Н)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инвалидов от общей численности членов участников отбора должна составлять не менее 50%.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63" w:tooltip="5. В целях проведения отбора Управление не позднее 1 июня текущего года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93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 наличии (отсутствии) задолженности по заработной плате;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2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социальной политики Липецкой обл. от 28.01.2022 N 8-Н;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социального </w:t>
      </w:r>
      <w:hyperlink w:history="0" w:anchor="P342" w:tooltip="                            Социальный проект,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, направленного на преодоление социальной разобщенности в обществе путем поддержки деятельности коллективов инклюзивного танца, оформленного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необходимого объема субсидии на реализацию проекта, направленного на преодоление социальной разобщенности в обществе путем поддержки деятельности коллективов инклюзивного танца.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10 рабочих дней со дня, следующего за днем окончания срока подачи заявок, указанного в объявлении о проведении отбора: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84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95" w:tooltip="8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и осуществляет их проверку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их отбор, исходя из соответствия участника отбора категории, указанной в </w:t>
      </w:r>
      <w:hyperlink w:history="0" w:anchor="P61" w:tooltip="4. Субсидии предоставляются социально ориентированным некоммерческим организациям, осуществляющим свою деятельность на территории Липецкой области не менее трех лет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критерию отбора, указанному в </w:t>
      </w:r>
      <w:hyperlink w:history="0" w:anchor="P81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28.01.2022 N 8-Н)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актом в форме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на едином портале, а также на сайте Управления информацию о результатах рассмотрения заявок участников отбора,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заключается соглашение,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04" w:tooltip="1) уполномоченное лицо:">
        <w:r>
          <w:rPr>
            <w:sz w:val="20"/>
            <w:color w:val="0000ff"/>
          </w:rPr>
          <w:t xml:space="preserve">подпункта 1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об утверждении перечня получателей субсидий на сайте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на едином портале копию приказа об утверждении перечня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критерию и (или) категориям отбора, установленным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28.01.2022 N 8-Н)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3 рабочих дней со дня, следующего за днем утверждения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28.01.2022 N 8-Н)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Результатом предоставления субсидии является доля инвалидов, в том числе детей-инвалидов, от общего числа участников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результата предоставления субсидии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коллектива без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инвалидов-участников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и его характеристик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3-Н)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8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28.01.2022 N 8-Н)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56" w:tooltip="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 (далее - субсидия) в пределах средств, предусмотренных в законе Липецкой области об областном бюджете на соответствующий финансовый год и плановый период (далее - Закон об областном бюд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562100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субсидий соглашения,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результатов предоставления субсидии, характеристик результата предоставления субсидии (далее - отчет). Отчетным периодом является квартал. Отчет представляется не позднее 10 рабочих дней, следующих за отчетным периодом, по форме, утвержденной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бюджетных ассигнований на цели, указанные в </w:t>
      </w:r>
      <w:hyperlink w:history="0" w:anchor="P56" w:tooltip="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 (далее - субсидия) в пределах средств, предусмотренных в законе Липецкой области об областном бюджете на соответствующий финансовый год и плановый период (далее - Закон об областном бюд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сумма бюджетных средств распределяется между получателями субсидий пропорционально заявленной сумме, с учетом ранее выплаченных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10 рабочих дней со дня, следующего за днем вступления в силу изменений в Закон об областном бюджете, издает приказ о выплате субсидий из областного бюджета в разрезе получателей субсидий, заключает дополнительное соглашение к соглашению и перечисляет бюджетные средства каждому получателю субсидий на их расчетные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получателями субсидии порядка и условий предоставления субсидий, в том числе в части достижения результатов их предоставления, осуществляет Управление, а также орган государственного финансового контроля в соответствии со </w:t>
      </w:r>
      <w:hyperlink w:history="0" r:id="rId3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4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средств субсидий в случае нарушения получателем субсидии порядка и условий, установленных при предоставлении субсидии, недостижения значений результатов предоставления субсидии, а также возврат неиспользованной субсидии осуществляется в порядке и сроки, установленные Законом об областном бюджете и соглашением.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5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преодоление социальной</w:t>
      </w:r>
    </w:p>
    <w:p>
      <w:pPr>
        <w:pStyle w:val="0"/>
        <w:jc w:val="right"/>
      </w:pPr>
      <w:r>
        <w:rPr>
          <w:sz w:val="20"/>
        </w:rPr>
        <w:t xml:space="preserve">разобщенности в обществе</w:t>
      </w:r>
    </w:p>
    <w:p>
      <w:pPr>
        <w:pStyle w:val="0"/>
        <w:jc w:val="right"/>
      </w:pPr>
      <w:r>
        <w:rPr>
          <w:sz w:val="20"/>
        </w:rPr>
        <w:t xml:space="preserve">путем поддержки деятельности</w:t>
      </w:r>
    </w:p>
    <w:p>
      <w:pPr>
        <w:pStyle w:val="0"/>
        <w:jc w:val="right"/>
      </w:pPr>
      <w:r>
        <w:rPr>
          <w:sz w:val="20"/>
        </w:rPr>
        <w:t xml:space="preserve">коллективов инклюзивного танца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риказ управления социальной политики Липецкой обл. от 12.01.2023 N 3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N 3-Н)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В управление социальной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Регистрационный номер N: 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Дата регистрации заявки: _______</w:t>
      </w:r>
    </w:p>
    <w:p>
      <w:pPr>
        <w:pStyle w:val="1"/>
        <w:jc w:val="both"/>
      </w:pPr>
      <w:r>
        <w:rPr>
          <w:sz w:val="20"/>
        </w:rPr>
      </w:r>
    </w:p>
    <w:bookmarkStart w:id="193" w:name="P193"/>
    <w:bookmarkEnd w:id="193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на получение субсидии из областного бюджета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       с       условиями       предоставления      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 на  получение  субсидии  на  реализацию  социального  проекта,</w:t>
      </w:r>
    </w:p>
    <w:p>
      <w:pPr>
        <w:pStyle w:val="1"/>
        <w:jc w:val="both"/>
      </w:pPr>
      <w:r>
        <w:rPr>
          <w:sz w:val="20"/>
        </w:rPr>
        <w:t xml:space="preserve">направленного  на  преодоление  социальной  разобщенности  в обществе путем</w:t>
      </w:r>
    </w:p>
    <w:p>
      <w:pPr>
        <w:pStyle w:val="1"/>
        <w:jc w:val="both"/>
      </w:pPr>
      <w:r>
        <w:rPr>
          <w:sz w:val="20"/>
        </w:rPr>
        <w:t xml:space="preserve">поддержки деятельности коллективов инклюзивного танца.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7143"/>
        <w:gridCol w:w="1247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- заявителя, ИНН, КПП: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некоммерческой организации в соответствии с Уставом: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работы в качестве коллектива инклюзивного танца (наличие проведенных мероприятий):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целевой аудитории (указать количество инвалидов, принимающих участие в проекте, их возрастные группы и категории):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Цель, на которую будет использована субсидия: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проекта (прописью), рублей: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(прописью), рублей: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(собственных средств) проекта (прописью), рублей: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руководителя некоммерческой организации, контактный телефон: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бухгалтера некоммерческой организации, контактный телефон: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некоммерческой организации: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и орган регистрации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 и численность участников (физические или юридические лица)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11.4.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деятельности организации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11.5.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деятельности организации (с какого года, с учетом правопреемственности)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11.6.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реквизиты: адрес (с индексом), телефон, факс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11.7.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реквизиты: адрес (с индексом), телефон, факс, электронная почта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11.8.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аппарата управления организацией. Количество штатных единиц, источник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11.9.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Имеющиеся средства и ресурсы организации. Описание средств и ресурсов, которыми располагает организация (помещения, транспорт, связь и коммуникация, оборудование, технические средства и др.), и их оценка в рублях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прилагаемых документов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подтверждаем достоверность предоставленной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руководителя: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бухгалтера: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                Дата составления: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проверки соблюдения порядка и</w:t>
      </w:r>
    </w:p>
    <w:p>
      <w:pPr>
        <w:pStyle w:val="1"/>
        <w:jc w:val="both"/>
      </w:pPr>
      <w:r>
        <w:rPr>
          <w:sz w:val="20"/>
        </w:rPr>
        <w:t xml:space="preserve">условий предоставления субсидий,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их    предоставления,   а   также   на   осуществление   проверки 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3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  Бюджетного    кодекса    Российской    Федерации    в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  заявки,   а  также  отсутствие  просроченной  (неурегулированной)</w:t>
      </w:r>
    </w:p>
    <w:p>
      <w:pPr>
        <w:pStyle w:val="1"/>
        <w:jc w:val="both"/>
      </w:pPr>
      <w:r>
        <w:rPr>
          <w:sz w:val="20"/>
        </w:rPr>
        <w:t xml:space="preserve">задолженности перед областным бюджетом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 на реализацию социального проекта, направленного на преодоление</w:t>
      </w:r>
    </w:p>
    <w:p>
      <w:pPr>
        <w:pStyle w:val="1"/>
        <w:jc w:val="both"/>
      </w:pPr>
      <w:r>
        <w:rPr>
          <w:sz w:val="20"/>
        </w:rPr>
        <w:t xml:space="preserve">социальной   разобщенности   в   обществе   путем   поддержки  деятельности</w:t>
      </w:r>
    </w:p>
    <w:p>
      <w:pPr>
        <w:pStyle w:val="1"/>
        <w:jc w:val="both"/>
      </w:pPr>
      <w:r>
        <w:rPr>
          <w:sz w:val="20"/>
        </w:rPr>
        <w:t xml:space="preserve">коллективов инклюзивного танца в текущем финансовом году.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3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 ___________  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Уведомление прошу направить следующим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преодоление социальной</w:t>
      </w:r>
    </w:p>
    <w:p>
      <w:pPr>
        <w:pStyle w:val="0"/>
        <w:jc w:val="right"/>
      </w:pPr>
      <w:r>
        <w:rPr>
          <w:sz w:val="20"/>
        </w:rPr>
        <w:t xml:space="preserve">разобщенности в обществе</w:t>
      </w:r>
    </w:p>
    <w:p>
      <w:pPr>
        <w:pStyle w:val="0"/>
        <w:jc w:val="right"/>
      </w:pPr>
      <w:r>
        <w:rPr>
          <w:sz w:val="20"/>
        </w:rPr>
        <w:t xml:space="preserve">путем поддержки деятельности</w:t>
      </w:r>
    </w:p>
    <w:p>
      <w:pPr>
        <w:pStyle w:val="0"/>
        <w:jc w:val="right"/>
      </w:pPr>
      <w:r>
        <w:rPr>
          <w:sz w:val="20"/>
        </w:rPr>
        <w:t xml:space="preserve">коллективов инклюзивного танца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Приказ управления социальной политики Липецкой обл. от 28.01.2022 N 8-Н &quot;О внесении изменений в приказ управления социальной политики Липецкой области от 25 марта 2021 года N 347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28.01.2022 N 8-Н)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(должность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(подпись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"_____" 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342" w:name="P342"/>
    <w:bookmarkEnd w:id="342"/>
    <w:p>
      <w:pPr>
        <w:pStyle w:val="1"/>
        <w:jc w:val="both"/>
      </w:pPr>
      <w:r>
        <w:rPr>
          <w:sz w:val="20"/>
        </w:rPr>
        <w:t xml:space="preserve">                            Социальный проект,</w:t>
      </w:r>
    </w:p>
    <w:p>
      <w:pPr>
        <w:pStyle w:val="1"/>
        <w:jc w:val="both"/>
      </w:pPr>
      <w:r>
        <w:rPr>
          <w:sz w:val="20"/>
        </w:rPr>
        <w:t xml:space="preserve">   направленный на преодоление социальной разобщенности в обществе путем</w:t>
      </w:r>
    </w:p>
    <w:p>
      <w:pPr>
        <w:pStyle w:val="1"/>
        <w:jc w:val="both"/>
      </w:pPr>
      <w:r>
        <w:rPr>
          <w:sz w:val="20"/>
        </w:rPr>
        <w:t xml:space="preserve">           поддержки деятельности коллективов инклюзивного танца</w:t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Описание  основных  проблем, на  решение которых направлен проект, с</w:t>
      </w:r>
    </w:p>
    <w:p>
      <w:pPr>
        <w:pStyle w:val="1"/>
        <w:jc w:val="both"/>
      </w:pPr>
      <w:r>
        <w:rPr>
          <w:sz w:val="20"/>
        </w:rPr>
        <w:t xml:space="preserve">обоснованием актуальности и значимости их решения.</w:t>
      </w:r>
    </w:p>
    <w:p>
      <w:pPr>
        <w:pStyle w:val="1"/>
        <w:jc w:val="both"/>
      </w:pPr>
      <w:r>
        <w:rPr>
          <w:sz w:val="20"/>
        </w:rPr>
        <w:t xml:space="preserve">    2. Цель (цели) и задачи проекта.</w:t>
      </w:r>
    </w:p>
    <w:p>
      <w:pPr>
        <w:pStyle w:val="1"/>
        <w:jc w:val="both"/>
      </w:pPr>
      <w:r>
        <w:rPr>
          <w:sz w:val="20"/>
        </w:rPr>
        <w:t xml:space="preserve">    3. План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    4. Сроки (этапы)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    5. Целевая аудитория, мероприятия и география проекта.</w:t>
      </w:r>
    </w:p>
    <w:p>
      <w:pPr>
        <w:pStyle w:val="1"/>
        <w:jc w:val="both"/>
      </w:pPr>
      <w:r>
        <w:rPr>
          <w:sz w:val="20"/>
        </w:rPr>
        <w:t xml:space="preserve">    6. Условия реализации проекта.</w:t>
      </w:r>
    </w:p>
    <w:p>
      <w:pPr>
        <w:pStyle w:val="1"/>
        <w:jc w:val="both"/>
      </w:pPr>
      <w:r>
        <w:rPr>
          <w:sz w:val="20"/>
        </w:rPr>
        <w:t xml:space="preserve">    7. Расписания занятий коллектива.</w:t>
      </w:r>
    </w:p>
    <w:p>
      <w:pPr>
        <w:pStyle w:val="1"/>
        <w:jc w:val="both"/>
      </w:pPr>
      <w:r>
        <w:rPr>
          <w:sz w:val="20"/>
        </w:rPr>
        <w:t xml:space="preserve">    8. Смета расходов на реализацию проекта.</w:t>
      </w:r>
    </w:p>
    <w:p>
      <w:pPr>
        <w:pStyle w:val="1"/>
        <w:jc w:val="both"/>
      </w:pPr>
      <w:r>
        <w:rPr>
          <w:sz w:val="20"/>
        </w:rPr>
        <w:t xml:space="preserve">    9. Ожидаемые результаты реализации проекта.</w:t>
      </w:r>
    </w:p>
    <w:p>
      <w:pPr>
        <w:pStyle w:val="1"/>
        <w:jc w:val="both"/>
      </w:pPr>
      <w:r>
        <w:rPr>
          <w:sz w:val="20"/>
        </w:rPr>
        <w:t xml:space="preserve">    10. Краткое/полное описание проекта.</w:t>
      </w:r>
    </w:p>
    <w:p>
      <w:pPr>
        <w:pStyle w:val="1"/>
        <w:jc w:val="both"/>
      </w:pPr>
      <w:r>
        <w:rPr>
          <w:sz w:val="20"/>
        </w:rPr>
        <w:t xml:space="preserve">    11. Партнеры  проекта  (письма  поддержки,  соглашения о сотрудничестве</w:t>
      </w:r>
    </w:p>
    <w:p>
      <w:pPr>
        <w:pStyle w:val="1"/>
        <w:jc w:val="both"/>
      </w:pPr>
      <w:r>
        <w:rPr>
          <w:sz w:val="20"/>
        </w:rPr>
        <w:t xml:space="preserve">и пр.)</w:t>
      </w:r>
    </w:p>
    <w:p>
      <w:pPr>
        <w:pStyle w:val="1"/>
        <w:jc w:val="both"/>
      </w:pPr>
      <w:r>
        <w:rPr>
          <w:sz w:val="20"/>
        </w:rPr>
        <w:t xml:space="preserve">    12. Должность руководителя проекта в организации-заявителе.</w:t>
      </w:r>
    </w:p>
    <w:p>
      <w:pPr>
        <w:pStyle w:val="1"/>
        <w:jc w:val="both"/>
      </w:pPr>
      <w:r>
        <w:rPr>
          <w:sz w:val="20"/>
        </w:rPr>
        <w:t xml:space="preserve">    13. Ф.И.О. руководителя проекта.</w:t>
      </w:r>
    </w:p>
    <w:p>
      <w:pPr>
        <w:pStyle w:val="1"/>
        <w:jc w:val="both"/>
      </w:pPr>
      <w:r>
        <w:rPr>
          <w:sz w:val="20"/>
        </w:rPr>
        <w:t xml:space="preserve">    14. Рабочий, мобильный телефон, электронная почта руководителя проекта.</w:t>
      </w:r>
    </w:p>
    <w:p>
      <w:pPr>
        <w:pStyle w:val="1"/>
        <w:jc w:val="both"/>
      </w:pPr>
      <w:r>
        <w:rPr>
          <w:sz w:val="20"/>
        </w:rPr>
        <w:t xml:space="preserve">    15. Команда  проекта  (должность и роль в заявленном проекте, ФИО члена</w:t>
      </w:r>
    </w:p>
    <w:p>
      <w:pPr>
        <w:pStyle w:val="1"/>
        <w:jc w:val="both"/>
      </w:pPr>
      <w:r>
        <w:rPr>
          <w:sz w:val="20"/>
        </w:rPr>
        <w:t xml:space="preserve">команды).</w:t>
      </w:r>
    </w:p>
    <w:p>
      <w:pPr>
        <w:pStyle w:val="1"/>
        <w:jc w:val="both"/>
      </w:pPr>
      <w:r>
        <w:rPr>
          <w:sz w:val="20"/>
        </w:rPr>
        <w:t xml:space="preserve">    16. ОГРН.</w:t>
      </w:r>
    </w:p>
    <w:p>
      <w:pPr>
        <w:pStyle w:val="1"/>
        <w:jc w:val="both"/>
      </w:pPr>
      <w:r>
        <w:rPr>
          <w:sz w:val="20"/>
        </w:rPr>
        <w:t xml:space="preserve">    17. Полное/сокращенное наименование организации.</w:t>
      </w:r>
    </w:p>
    <w:p>
      <w:pPr>
        <w:pStyle w:val="1"/>
        <w:jc w:val="both"/>
      </w:pPr>
      <w:r>
        <w:rPr>
          <w:sz w:val="20"/>
        </w:rPr>
        <w:t xml:space="preserve">    18. Основные виды деятельности организации.</w:t>
      </w:r>
    </w:p>
    <w:p>
      <w:pPr>
        <w:pStyle w:val="1"/>
        <w:jc w:val="both"/>
      </w:pPr>
      <w:r>
        <w:rPr>
          <w:sz w:val="20"/>
        </w:rPr>
        <w:t xml:space="preserve">    19. Есть ли среди учредителей граждане иностранных государств.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25.03.2021 N 347-П</w:t>
            <w:br/>
            <w:t>(ред. от 12.01.2023)</w:t>
            <w:br/>
            <w:t>"Об утверждении порядка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2F33B4381D5C4C6DE053231D491EE67595A73ECE79546670F4B1E1B647C1666F3D3E8469188410B198A5243A291A8D5F945066CF825CA03D98C929A6NCK" TargetMode = "External"/>
	<Relationship Id="rId8" Type="http://schemas.openxmlformats.org/officeDocument/2006/relationships/hyperlink" Target="consultantplus://offline/ref=C32F33B4381D5C4C6DE053231D491EE67595A73ECE7A5B6174F0B1E1B647C1666F3D3E8469188410B198A5243A291A8D5F945066CF825CA03D98C929A6NCK" TargetMode = "External"/>
	<Relationship Id="rId9" Type="http://schemas.openxmlformats.org/officeDocument/2006/relationships/hyperlink" Target="consultantplus://offline/ref=C32F33B4381D5C4C6DE04D2E0B2542E9719DFB31CC78563128A3B7B6E917C7332F7D38D42C5D811AE5C9E17132234FC21BC74365CE9EA5NFK" TargetMode = "External"/>
	<Relationship Id="rId10" Type="http://schemas.openxmlformats.org/officeDocument/2006/relationships/hyperlink" Target="consultantplus://offline/ref=C32F33B4381D5C4C6DE053231D491EE67595A73ECE795D6771F1B1E1B647C1666F3D3E8469188410B198A5243A291A8D5F945066CF825CA03D98C929A6NCK" TargetMode = "External"/>
	<Relationship Id="rId11" Type="http://schemas.openxmlformats.org/officeDocument/2006/relationships/hyperlink" Target="consultantplus://offline/ref=C32F33B4381D5C4C6DE053231D491EE67595A73ECE7A5A6F76F1B1E1B647C1666F3D3E8469188410B39EA0263C291A8D5F945066CF825CA03D98C929A6NCK" TargetMode = "External"/>
	<Relationship Id="rId12" Type="http://schemas.openxmlformats.org/officeDocument/2006/relationships/hyperlink" Target="consultantplus://offline/ref=C32F33B4381D5C4C6DE053231D491EE67595A73ECE79546670F4B1E1B647C1666F3D3E8469188410B198A52439291A8D5F945066CF825CA03D98C929A6NCK" TargetMode = "External"/>
	<Relationship Id="rId13" Type="http://schemas.openxmlformats.org/officeDocument/2006/relationships/hyperlink" Target="consultantplus://offline/ref=C32F33B4381D5C4C6DE053231D491EE67595A73ECE7A5B6174F0B1E1B647C1666F3D3E8469188410B198A52439291A8D5F945066CF825CA03D98C929A6NCK" TargetMode = "External"/>
	<Relationship Id="rId14" Type="http://schemas.openxmlformats.org/officeDocument/2006/relationships/hyperlink" Target="consultantplus://offline/ref=C32F33B4381D5C4C6DE053231D491EE67595A73ECE7A5A6F76F1B1E1B647C1666F3D3E8469188410B39EA0263C291A8D5F945066CF825CA03D98C929A6NCK" TargetMode = "External"/>
	<Relationship Id="rId15" Type="http://schemas.openxmlformats.org/officeDocument/2006/relationships/hyperlink" Target="consultantplus://offline/ref=C32F33B4381D5C4C6DE053231D491EE67595A73ECE7A5B6174F0B1E1B647C1666F3D3E8469188410B198A52438291A8D5F945066CF825CA03D98C929A6NCK" TargetMode = "External"/>
	<Relationship Id="rId16" Type="http://schemas.openxmlformats.org/officeDocument/2006/relationships/hyperlink" Target="consultantplus://offline/ref=C32F33B4381D5C4C6DE053231D491EE67595A73ECE79546670F4B1E1B647C1666F3D3E8469188410B198A52436291A8D5F945066CF825CA03D98C929A6NCK" TargetMode = "External"/>
	<Relationship Id="rId17" Type="http://schemas.openxmlformats.org/officeDocument/2006/relationships/hyperlink" Target="consultantplus://offline/ref=C32F33B4381D5C4C6DE053231D491EE67595A73ECE7A5B6174F0B1E1B647C1666F3D3E8469188410B198A5253F291A8D5F945066CF825CA03D98C929A6NCK" TargetMode = "External"/>
	<Relationship Id="rId18" Type="http://schemas.openxmlformats.org/officeDocument/2006/relationships/hyperlink" Target="consultantplus://offline/ref=C32F33B4381D5C4C6DE053231D491EE67595A73ECE7A5B6174F0B1E1B647C1666F3D3E8469188410B198A5253D291A8D5F945066CF825CA03D98C929A6NCK" TargetMode = "External"/>
	<Relationship Id="rId19" Type="http://schemas.openxmlformats.org/officeDocument/2006/relationships/hyperlink" Target="consultantplus://offline/ref=C32F33B4381D5C4C6DE053231D491EE67595A73ECE79546670F4B1E1B647C1666F3D3E8469188410B198A5253F291A8D5F945066CF825CA03D98C929A6NCK" TargetMode = "External"/>
	<Relationship Id="rId20" Type="http://schemas.openxmlformats.org/officeDocument/2006/relationships/hyperlink" Target="consultantplus://offline/ref=C32F33B4381D5C4C6DE053231D491EE67595A73ECE79546670F4B1E1B647C1666F3D3E8469188410B198A52639291A8D5F945066CF825CA03D98C929A6NCK" TargetMode = "External"/>
	<Relationship Id="rId21" Type="http://schemas.openxmlformats.org/officeDocument/2006/relationships/hyperlink" Target="consultantplus://offline/ref=C32F33B4381D5C4C6DE053231D491EE67595A73ECE7A5B6174F0B1E1B647C1666F3D3E8469188410B198A5253B291A8D5F945066CF825CA03D98C929A6NCK" TargetMode = "External"/>
	<Relationship Id="rId22" Type="http://schemas.openxmlformats.org/officeDocument/2006/relationships/hyperlink" Target="consultantplus://offline/ref=C32F33B4381D5C4C6DE053231D491EE67595A73ECE79546670F4B1E1B647C1666F3D3E8469188410B198A52638291A8D5F945066CF825CA03D98C929A6NCK" TargetMode = "External"/>
	<Relationship Id="rId23" Type="http://schemas.openxmlformats.org/officeDocument/2006/relationships/hyperlink" Target="consultantplus://offline/ref=C32F33B4381D5C4C6DE053231D491EE67595A73ECE79546670F4B1E1B647C1666F3D3E8469188410B198A52637291A8D5F945066CF825CA03D98C929A6NCK" TargetMode = "External"/>
	<Relationship Id="rId24" Type="http://schemas.openxmlformats.org/officeDocument/2006/relationships/hyperlink" Target="consultantplus://offline/ref=C32F33B4381D5C4C6DE053231D491EE67595A73ECE79546670F4B1E1B647C1666F3D3E8469188410B198A5273E291A8D5F945066CF825CA03D98C929A6NCK" TargetMode = "External"/>
	<Relationship Id="rId25" Type="http://schemas.openxmlformats.org/officeDocument/2006/relationships/hyperlink" Target="consultantplus://offline/ref=C32F33B4381D5C4C6DE053231D491EE67595A73ECE79546670F4B1E1B647C1666F3D3E8469188410B198A5273D291A8D5F945066CF825CA03D98C929A6NCK" TargetMode = "External"/>
	<Relationship Id="rId26" Type="http://schemas.openxmlformats.org/officeDocument/2006/relationships/hyperlink" Target="consultantplus://offline/ref=C32F33B4381D5C4C6DE053231D491EE67595A73ECE7A5B6174F0B1E1B647C1666F3D3E8469188410B198A52539291A8D5F945066CF825CA03D98C929A6NCK" TargetMode = "External"/>
	<Relationship Id="rId27" Type="http://schemas.openxmlformats.org/officeDocument/2006/relationships/hyperlink" Target="consultantplus://offline/ref=C32F33B4381D5C4C6DE053231D491EE67595A73ECE7A5B6174F0B1E1B647C1666F3D3E8469188410B198A52538291A8D5F945066CF825CA03D98C929A6NCK" TargetMode = "External"/>
	<Relationship Id="rId28" Type="http://schemas.openxmlformats.org/officeDocument/2006/relationships/hyperlink" Target="consultantplus://offline/ref=C32F33B4381D5C4C6DE053231D491EE67595A73ECE79546670F4B1E1B647C1666F3D3E8469188410B198A5273C291A8D5F945066CF825CA03D98C929A6NCK" TargetMode = "External"/>
	<Relationship Id="rId29" Type="http://schemas.openxmlformats.org/officeDocument/2006/relationships/image" Target="media/image2.wmf"/>
	<Relationship Id="rId30" Type="http://schemas.openxmlformats.org/officeDocument/2006/relationships/image" Target="media/image3.wmf"/>
	<Relationship Id="rId31" Type="http://schemas.openxmlformats.org/officeDocument/2006/relationships/hyperlink" Target="consultantplus://offline/ref=C32F33B4381D5C4C6DE053231D491EE67595A73ECE7A5B6174F0B1E1B647C1666F3D3E8469188410B198A52537291A8D5F945066CF825CA03D98C929A6NCK" TargetMode = "External"/>
	<Relationship Id="rId32" Type="http://schemas.openxmlformats.org/officeDocument/2006/relationships/hyperlink" Target="consultantplus://offline/ref=C32F33B4381D5C4C6DE04D2E0B2542E9719DFB31CC78563128A3B7B6E917C7332F7D38D32D5C8D1AE5C9E17132234FC21BC74365CE9EA5NFK" TargetMode = "External"/>
	<Relationship Id="rId33" Type="http://schemas.openxmlformats.org/officeDocument/2006/relationships/hyperlink" Target="consultantplus://offline/ref=C32F33B4381D5C4C6DE04D2E0B2542E9719DFB31CC78563128A3B7B6E917C7332F7D38D32D5E8B1AE5C9E17132234FC21BC74365CE9EA5NFK" TargetMode = "External"/>
	<Relationship Id="rId34" Type="http://schemas.openxmlformats.org/officeDocument/2006/relationships/hyperlink" Target="consultantplus://offline/ref=C32F33B4381D5C4C6DE053231D491EE67595A73ECE7A5B6174F0B1E1B647C1666F3D3E8469188410B198A52536291A8D5F945066CF825CA03D98C929A6NCK" TargetMode = "External"/>
	<Relationship Id="rId35" Type="http://schemas.openxmlformats.org/officeDocument/2006/relationships/hyperlink" Target="consultantplus://offline/ref=C32F33B4381D5C4C6DE053231D491EE67595A73ECE7A5B6174F0B1E1B647C1666F3D3E8469188410B198A5263E291A8D5F945066CF825CA03D98C929A6NCK" TargetMode = "External"/>
	<Relationship Id="rId36" Type="http://schemas.openxmlformats.org/officeDocument/2006/relationships/hyperlink" Target="consultantplus://offline/ref=C32F33B4381D5C4C6DE053231D491EE67595A73ECE7A5B6174F0B1E1B647C1666F3D3E8469188410B198A5263C291A8D5F945066CF825CA03D98C929A6NCK" TargetMode = "External"/>
	<Relationship Id="rId37" Type="http://schemas.openxmlformats.org/officeDocument/2006/relationships/hyperlink" Target="consultantplus://offline/ref=C32F33B4381D5C4C6DE04D2E0B2542E9719DFB31CC78563128A3B7B6E917C7332F7D38D32D5C8D1AE5C9E17132234FC21BC74365CE9EA5NFK" TargetMode = "External"/>
	<Relationship Id="rId38" Type="http://schemas.openxmlformats.org/officeDocument/2006/relationships/hyperlink" Target="consultantplus://offline/ref=C32F33B4381D5C4C6DE04D2E0B2542E9719DFB31CC78563128A3B7B6E917C7332F7D38D32D5E8B1AE5C9E17132234FC21BC74365CE9EA5NFK" TargetMode = "External"/>
	<Relationship Id="rId39" Type="http://schemas.openxmlformats.org/officeDocument/2006/relationships/hyperlink" Target="consultantplus://offline/ref=C32F33B4381D5C4C6DE04D2E0B2542E9719DF031CF79563128A3B7B6E917C7333D7D60DD2B5D9711B786A7243DA2N1K" TargetMode = "External"/>
	<Relationship Id="rId40" Type="http://schemas.openxmlformats.org/officeDocument/2006/relationships/hyperlink" Target="consultantplus://offline/ref=C32F33B4381D5C4C6DE053231D491EE67595A73ECE79546670F4B1E1B647C1666F3D3E8469188410B198A5203D291A8D5F945066CF825CA03D98C929A6N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25.03.2021 N 347-П
(ред. от 12.01.2023)
"Об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танца"</dc:title>
  <dcterms:created xsi:type="dcterms:W3CDTF">2023-06-11T10:13:00Z</dcterms:created>
</cp:coreProperties>
</file>