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11.10.2021 N 772-пп</w:t>
              <w:br/>
              <w:t xml:space="preserve">(ред. от 21.06.2023)</w:t>
              <w:br/>
              <w:t xml:space="preserve">"Об утверждении Порядка предоставления субсидий из областного бюджета социально ориентированным некоммерческим организациям Магаданской области для оплаты расходов, связанных с осуществлением их уставной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октября 2021 г. N 772-пп</w:t>
      </w:r>
    </w:p>
    <w:p>
      <w:pPr>
        <w:pStyle w:val="2"/>
        <w:jc w:val="center"/>
      </w:pPr>
      <w:r>
        <w:rPr>
          <w:sz w:val="20"/>
        </w:rPr>
      </w:r>
    </w:p>
    <w:p>
      <w:pPr>
        <w:pStyle w:val="2"/>
        <w:jc w:val="center"/>
      </w:pPr>
      <w:r>
        <w:rPr>
          <w:sz w:val="20"/>
        </w:rPr>
        <w:t xml:space="preserve">ОБ УТВЕРЖДЕНИИ ПОРЯДКА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МАГАДАНСКОЙ ОБЛАСТИ ДЛЯ ОПЛАТЫ РАСХОДОВ,</w:t>
      </w:r>
    </w:p>
    <w:p>
      <w:pPr>
        <w:pStyle w:val="2"/>
        <w:jc w:val="center"/>
      </w:pPr>
      <w:r>
        <w:rPr>
          <w:sz w:val="20"/>
        </w:rPr>
        <w:t xml:space="preserve">СВЯЗАННЫХ С ОСУЩЕСТВЛЕНИЕМ ИХ 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16.11.2021 </w:t>
            </w:r>
            <w:hyperlink w:history="0" r:id="rId7" w:tooltip="Постановление Правительства Магаданской области от 16.11.2021 N 868-пп &quot;О внесении изменений в постановление Правительства Магаданской области от 11 октября 2021 г. N 772-пп&quot; {КонсультантПлюс}">
              <w:r>
                <w:rPr>
                  <w:sz w:val="20"/>
                  <w:color w:val="0000ff"/>
                </w:rPr>
                <w:t xml:space="preserve">N 868-пп</w:t>
              </w:r>
            </w:hyperlink>
            <w:r>
              <w:rPr>
                <w:sz w:val="20"/>
                <w:color w:val="392c69"/>
              </w:rPr>
              <w:t xml:space="preserve">, от 21.06.2023 </w:t>
            </w:r>
            <w:hyperlink w:history="0" r:id="rId8" w:tooltip="Постановление Правительства Магаданской области от 21.06.2023 N 432-пп &quot;О внесении изменений в постановление Правительства Магаданской области от 11 октября 2021 г. N 772-пп&quot; {КонсультантПлюс}">
              <w:r>
                <w:rPr>
                  <w:sz w:val="20"/>
                  <w:color w:val="0000ff"/>
                </w:rPr>
                <w:t xml:space="preserve">N 432-пп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Магаданской области N 1079-пп издано 30.12.2021, а не 31.12.2021.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в целях реализации государственной </w:t>
      </w:r>
      <w:hyperlink w:history="0" r:id="rId10" w:tooltip="Постановление Правительства Магаданской области от 30.12.2021 N 1079-пп (ред. от 30.06.2023) &quot;Об утверждении государственной программы Магаданской области &quot;Содействие развитию институтов гражданского общества и реализация государственной национальной политики в Магаданской области&quot; {КонсультантПлюс}">
        <w:r>
          <w:rPr>
            <w:sz w:val="20"/>
            <w:color w:val="0000ff"/>
          </w:rPr>
          <w:t xml:space="preserve">программы</w:t>
        </w:r>
      </w:hyperlink>
      <w:r>
        <w:rPr>
          <w:sz w:val="20"/>
        </w:rPr>
        <w:t xml:space="preserve"> Магаданской области "Содействие развитию институтов гражданского общества и реализация государственной национальной политики в Магаданской области", утвержденной постановлением Правительства Магаданской области от 31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Правительство Магаданской области постановляет:</w:t>
      </w:r>
    </w:p>
    <w:p>
      <w:pPr>
        <w:pStyle w:val="0"/>
        <w:jc w:val="both"/>
      </w:pPr>
      <w:r>
        <w:rPr>
          <w:sz w:val="20"/>
        </w:rPr>
        <w:t xml:space="preserve">(преамбула в ред. </w:t>
      </w:r>
      <w:hyperlink w:history="0" r:id="rId11" w:tooltip="Постановление Правительства Магаданской области от 21.06.2023 N 432-пп &quot;О внесении изменений в постановление Правительства Магаданской области от 11 октября 2021 г. N 772-пп&quot; {КонсультантПлюс}">
        <w:r>
          <w:rPr>
            <w:sz w:val="20"/>
            <w:color w:val="0000ff"/>
          </w:rPr>
          <w:t xml:space="preserve">Постановления</w:t>
        </w:r>
      </w:hyperlink>
      <w:r>
        <w:rPr>
          <w:sz w:val="20"/>
        </w:rPr>
        <w:t xml:space="preserve"> Правительства Магаданской области от 21.06.2023 N 432-пп)</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субсидий из областного бюджета социально ориентированным некоммерческим организациям Магаданской области для оплаты расходов, связанных с осуществлением их уставной деятельности.</w:t>
      </w:r>
    </w:p>
    <w:p>
      <w:pPr>
        <w:pStyle w:val="0"/>
        <w:jc w:val="both"/>
      </w:pPr>
      <w:r>
        <w:rPr>
          <w:sz w:val="20"/>
        </w:rPr>
        <w:t xml:space="preserve">(п. 1 в ред. </w:t>
      </w:r>
      <w:hyperlink w:history="0" r:id="rId12" w:tooltip="Постановление Правительства Магаданской области от 21.06.2023 N 432-пп &quot;О внесении изменений в постановление Правительства Магаданской области от 11 октября 2021 г. N 772-пп&quot; {КонсультантПлюс}">
        <w:r>
          <w:rPr>
            <w:sz w:val="20"/>
            <w:color w:val="0000ff"/>
          </w:rPr>
          <w:t xml:space="preserve">Постановления</w:t>
        </w:r>
      </w:hyperlink>
      <w:r>
        <w:rPr>
          <w:sz w:val="20"/>
        </w:rPr>
        <w:t xml:space="preserve"> Правительства Магаданской области от 21.06.2023 N 432-пп)</w:t>
      </w:r>
    </w:p>
    <w:p>
      <w:pPr>
        <w:pStyle w:val="0"/>
        <w:spacing w:before="200" w:line-rule="auto"/>
        <w:ind w:firstLine="540"/>
        <w:jc w:val="both"/>
      </w:pPr>
      <w:r>
        <w:rPr>
          <w:sz w:val="20"/>
        </w:rPr>
        <w:t xml:space="preserve">2.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С.К.НОСОВ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Магаданской области</w:t>
      </w:r>
    </w:p>
    <w:p>
      <w:pPr>
        <w:pStyle w:val="0"/>
        <w:jc w:val="right"/>
      </w:pPr>
      <w:r>
        <w:rPr>
          <w:sz w:val="20"/>
        </w:rPr>
        <w:t xml:space="preserve">от 11 октября 2021 г. N 772-пп</w:t>
      </w:r>
    </w:p>
    <w:p>
      <w:pPr>
        <w:pStyle w:val="0"/>
        <w:jc w:val="center"/>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СОЦИАЛЬНО</w:t>
      </w:r>
    </w:p>
    <w:p>
      <w:pPr>
        <w:pStyle w:val="2"/>
        <w:jc w:val="center"/>
      </w:pPr>
      <w:r>
        <w:rPr>
          <w:sz w:val="20"/>
        </w:rPr>
        <w:t xml:space="preserve">ОРИЕНТИРОВАННЫМ НЕКОММЕРЧЕСКИМ ОРГАНИЗАЦИЯМ МАГАДАНСКОЙ</w:t>
      </w:r>
    </w:p>
    <w:p>
      <w:pPr>
        <w:pStyle w:val="2"/>
        <w:jc w:val="center"/>
      </w:pPr>
      <w:r>
        <w:rPr>
          <w:sz w:val="20"/>
        </w:rPr>
        <w:t xml:space="preserve">ОБЛАСТИ ДЛЯ ОПЛАТЫ РАСХОДОВ, СВЯЗАННЫХ С ОСУЩЕСТВЛЕНИЕМ ИХ</w:t>
      </w:r>
    </w:p>
    <w:p>
      <w:pPr>
        <w:pStyle w:val="2"/>
        <w:jc w:val="center"/>
      </w:pPr>
      <w:r>
        <w:rPr>
          <w:sz w:val="20"/>
        </w:rPr>
        <w:t xml:space="preserve">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Магаданской области от 21.06.2023 N 432-пп &quot;О внесении изменений в постановление Правительства Магаданской области от 11 октября 2021 г. N 772-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21.06.2023 N 432-пп)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Настоящий Порядок предоставления субсидий из областного бюджета социально ориентированным некоммерческим организациям, осуществляющим свою деятельность на территории Магаданской области (далее - СО НКО), определяет цели, условия, порядок предоставления субсидий из областного бюджета СО НКО для оплаты расходов, связанных с осуществлением их уставной деятельности, требования к отчетности и осуществлению контроля за соблюдением условий, целей и порядка предоставления субсидий, а также ответственности за их нарушение, порядок возврата субсидий в областной бюджет.</w:t>
      </w:r>
    </w:p>
    <w:bookmarkStart w:id="47" w:name="P47"/>
    <w:bookmarkEnd w:id="47"/>
    <w:p>
      <w:pPr>
        <w:pStyle w:val="0"/>
        <w:spacing w:before="200" w:line-rule="auto"/>
        <w:ind w:firstLine="540"/>
        <w:jc w:val="both"/>
      </w:pPr>
      <w:r>
        <w:rPr>
          <w:sz w:val="20"/>
        </w:rPr>
        <w:t xml:space="preserve">2. Целью предоставления субсидии является повышение активности общества в реализации гражданских инициатив,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для оплаты расходов, связанных с осуществлением их уставной деятельности, соответствующей положениям </w:t>
      </w:r>
      <w:hyperlink w:history="0" r:id="rId14" w:tooltip="Федеральный закон от 12.01.1996 N 7-ФЗ (ред. от 31.07.2023) &quot;О некоммерческих организациях&quot; {КонсультантПлюс}">
        <w:r>
          <w:rPr>
            <w:sz w:val="20"/>
            <w:color w:val="0000ff"/>
          </w:rPr>
          <w:t xml:space="preserve">статьи 31.1</w:t>
        </w:r>
      </w:hyperlink>
      <w:r>
        <w:rPr>
          <w:sz w:val="20"/>
        </w:rPr>
        <w:t xml:space="preserve"> Федерального закона от 12 января 1996 г. N 7-ФЗ "О некоммерческих организациях", в соответствии со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в рамках реализации подмероприятия "Предоставление субсидий из областного бюджета социально ориентированным некоммерческим организациям для оплаты расходов, связанных с осуществлением их уставной деятельности" мероприятия "Субсидии социально ориентированным некоммерческим организациям" основного мероприятия "Оказание финансовой поддержки деятельности социально ориентированных некоммерческих организаций" подпрограммы "Развитие гражданского общества посредством поддержки деятельности социально ориентированных некоммерческих организаций в Магаданской области" государственной </w:t>
      </w:r>
      <w:hyperlink w:history="0" r:id="rId16" w:tooltip="Постановление Правительства Магаданской области от 30.12.2021 N 1079-пп (ред. от 30.06.2023) &quot;Об утверждении государственной программы Магаданской области &quot;Содействие развитию институтов гражданского общества и реализация государственной национальной политики в Магаданской области&quot; {КонсультантПлюс}">
        <w:r>
          <w:rPr>
            <w:sz w:val="20"/>
            <w:color w:val="0000ff"/>
          </w:rPr>
          <w:t xml:space="preserve">программы</w:t>
        </w:r>
      </w:hyperlink>
      <w:r>
        <w:rPr>
          <w:sz w:val="20"/>
        </w:rPr>
        <w:t xml:space="preserve"> Магаданской области "Содействие развитию институтов гражданского общества и реализация государственной национальной политики в Магаданской области", утвержденной постановлением Правительства Магаданской области от 31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(далее - государственная программа).</w:t>
      </w:r>
    </w:p>
    <w:bookmarkStart w:id="48" w:name="P48"/>
    <w:bookmarkEnd w:id="48"/>
    <w:p>
      <w:pPr>
        <w:pStyle w:val="0"/>
        <w:spacing w:before="200" w:line-rule="auto"/>
        <w:ind w:firstLine="540"/>
        <w:jc w:val="both"/>
      </w:pPr>
      <w:r>
        <w:rPr>
          <w:sz w:val="20"/>
        </w:rPr>
        <w:t xml:space="preserve">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Министерство, главный распорядитель).</w:t>
      </w:r>
    </w:p>
    <w:p>
      <w:pPr>
        <w:pStyle w:val="0"/>
        <w:spacing w:before="200" w:line-rule="auto"/>
        <w:ind w:firstLine="540"/>
        <w:jc w:val="both"/>
      </w:pPr>
      <w:r>
        <w:rPr>
          <w:sz w:val="20"/>
        </w:rPr>
        <w:t xml:space="preserve">4. Субсидия предоставляется в пределах бюджетных ассигнований, предусмотренных законом Магаданской области об областном бюджете на текущий финансовый год и плановый период, и лимитов бюджетных обязательств, доведенных до главного распорядителя в установленном порядке, на цель, предусмотренную </w:t>
      </w:r>
      <w:hyperlink w:history="0" w:anchor="P47" w:tooltip="2. Целью предоставления субсидии является повышение активности общества в реализации гражданских инициатив,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для оплаты расходов, связанных с осуществлением их уставной деятельности, соответствующей положениям статьи 31.1 Федерального закона от 12 января 1996 г. N 7-ФЗ &quot;О некоммерческих организациях&quot;, в соответствии со статьей 78.1...">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5. Консультирование СО НКО по вопросам получения субсидии осуществляется Магаданским областным государственным автономным учреждением "Ресурсный центр поддержки общественных инициатив" на основании приказа Министерства.</w:t>
      </w:r>
    </w:p>
    <w:bookmarkStart w:id="51" w:name="P51"/>
    <w:bookmarkEnd w:id="51"/>
    <w:p>
      <w:pPr>
        <w:pStyle w:val="0"/>
        <w:spacing w:before="200" w:line-rule="auto"/>
        <w:ind w:firstLine="540"/>
        <w:jc w:val="both"/>
      </w:pPr>
      <w:r>
        <w:rPr>
          <w:sz w:val="20"/>
        </w:rPr>
        <w:t xml:space="preserve">6. К категории получателей субсидии относятся СО 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относятся в том числе товарищества собственников жилья; адвокатских палат; адвокатских образований; нотариальных палат; микрофинансовых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w:history="0" r:id="rId17"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на территории Магаданской области.</w:t>
      </w:r>
    </w:p>
    <w:bookmarkStart w:id="52" w:name="P52"/>
    <w:bookmarkEnd w:id="52"/>
    <w:p>
      <w:pPr>
        <w:pStyle w:val="0"/>
        <w:spacing w:before="200" w:line-rule="auto"/>
        <w:ind w:firstLine="540"/>
        <w:jc w:val="both"/>
      </w:pPr>
      <w:r>
        <w:rPr>
          <w:sz w:val="20"/>
        </w:rPr>
        <w:t xml:space="preserve">7. Критерии отбора получателей субсидии:</w:t>
      </w:r>
    </w:p>
    <w:p>
      <w:pPr>
        <w:pStyle w:val="0"/>
        <w:spacing w:before="200" w:line-rule="auto"/>
        <w:ind w:firstLine="540"/>
        <w:jc w:val="both"/>
      </w:pPr>
      <w:r>
        <w:rPr>
          <w:sz w:val="20"/>
        </w:rPr>
        <w:t xml:space="preserve">- получатель субсидии зарегистрирован в качестве юридического лица в порядке, установленном законодательством Российской Федерации;</w:t>
      </w:r>
    </w:p>
    <w:p>
      <w:pPr>
        <w:pStyle w:val="0"/>
        <w:spacing w:before="200" w:line-rule="auto"/>
        <w:ind w:firstLine="540"/>
        <w:jc w:val="both"/>
      </w:pPr>
      <w:r>
        <w:rPr>
          <w:sz w:val="20"/>
        </w:rPr>
        <w:t xml:space="preserve">- получатель реализует мероприятия/проекты, которые соответствуют целям и задачам социально-экономического развития Магаданской области, определенным </w:t>
      </w:r>
      <w:hyperlink w:history="0" r:id="rId18" w:tooltip="Постановление Правительства Магаданской области от 05.03.2020 N 146-пп (ред. от 26.05.2023) &quot;Об утверждении Стратегии социально-экономического развития Магаданской области на период до 2030 года&quot; {КонсультантПлюс}">
        <w:r>
          <w:rPr>
            <w:sz w:val="20"/>
            <w:color w:val="0000ff"/>
          </w:rPr>
          <w:t xml:space="preserve">постановлением</w:t>
        </w:r>
      </w:hyperlink>
      <w:r>
        <w:rPr>
          <w:sz w:val="20"/>
        </w:rPr>
        <w:t xml:space="preserve">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p>
      <w:pPr>
        <w:pStyle w:val="0"/>
        <w:spacing w:before="200" w:line-rule="auto"/>
        <w:ind w:firstLine="540"/>
        <w:jc w:val="both"/>
      </w:pPr>
      <w:r>
        <w:rPr>
          <w:sz w:val="20"/>
        </w:rPr>
        <w:t xml:space="preserve">- отсутствие сведений о получателе субсидии в ведомственном реестре недобросовестных социально ориентированных некоммерческих организаций - получателей субсидий из областного бюджета, который ведется Министерством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 наличие информации о СО НКО на портале некоммерческих организаций Магаданской области "Инициатива Колымы" (сайт "</w:t>
      </w:r>
      <w:r>
        <w:rPr>
          <w:sz w:val="20"/>
        </w:rPr>
        <w:t xml:space="preserve">www.nko49.ru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8. Субсидия предоставляется по результатам отбора путем запроса предложений.</w:t>
      </w:r>
    </w:p>
    <w:p>
      <w:pPr>
        <w:pStyle w:val="0"/>
        <w:spacing w:before="200" w:line-rule="auto"/>
        <w:ind w:firstLine="540"/>
        <w:jc w:val="both"/>
      </w:pPr>
      <w:r>
        <w:rPr>
          <w:sz w:val="20"/>
        </w:rPr>
        <w:t xml:space="preserve">9.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Магаданской области об областном бюджете на очередной финансовый год и плановый период (закона о внесении изменений в закон Магаданской области об областном бюджете на очередной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отбора получателей субсидии</w:t>
      </w:r>
    </w:p>
    <w:p>
      <w:pPr>
        <w:pStyle w:val="2"/>
        <w:jc w:val="center"/>
      </w:pPr>
      <w:r>
        <w:rPr>
          <w:sz w:val="20"/>
        </w:rPr>
        <w:t xml:space="preserve">для предоставления субсидии</w:t>
      </w:r>
    </w:p>
    <w:p>
      <w:pPr>
        <w:pStyle w:val="0"/>
        <w:jc w:val="both"/>
      </w:pPr>
      <w:r>
        <w:rPr>
          <w:sz w:val="20"/>
        </w:rPr>
      </w:r>
    </w:p>
    <w:p>
      <w:pPr>
        <w:pStyle w:val="0"/>
        <w:ind w:firstLine="540"/>
        <w:jc w:val="both"/>
      </w:pPr>
      <w:r>
        <w:rPr>
          <w:sz w:val="20"/>
        </w:rPr>
        <w:t xml:space="preserve">10. Отбор проводится Министерством посредством запроса предложений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w:t>
      </w:r>
      <w:hyperlink w:history="0" w:anchor="P51" w:tooltip="6. К категории получателей субсидии относятся СО 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
        <w:r>
          <w:rPr>
            <w:sz w:val="20"/>
            <w:color w:val="0000ff"/>
          </w:rPr>
          <w:t xml:space="preserve">пунктах 6</w:t>
        </w:r>
      </w:hyperlink>
      <w:r>
        <w:rPr>
          <w:sz w:val="20"/>
        </w:rPr>
        <w:t xml:space="preserve">, </w:t>
      </w:r>
      <w:hyperlink w:history="0" w:anchor="P52" w:tooltip="7. Критерии отбора получателей субсидии:">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11. Министерство за 3 рабочих дня до начала срока приема заявок размещает на Едином портале и на сайтах "</w:t>
      </w:r>
      <w:r>
        <w:rPr>
          <w:sz w:val="20"/>
        </w:rPr>
        <w:t xml:space="preserve">www.nko49.ru</w:t>
      </w:r>
      <w:r>
        <w:rPr>
          <w:sz w:val="20"/>
        </w:rPr>
        <w:t xml:space="preserve">", "колыма.мояроссия.рф" в информационно-телекоммуникационной сети "Интернет", на которых обеспечивается проведение отбора, объявление о проведении отбора с указанием следующей информации:</w:t>
      </w:r>
    </w:p>
    <w:p>
      <w:pPr>
        <w:pStyle w:val="0"/>
        <w:spacing w:before="200" w:line-rule="auto"/>
        <w:ind w:firstLine="540"/>
        <w:jc w:val="both"/>
      </w:pPr>
      <w:r>
        <w:rPr>
          <w:sz w:val="20"/>
        </w:rPr>
        <w:t xml:space="preserve">- сроков проведения отбора,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либо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 как получателя бюджетных средств;</w:t>
      </w:r>
    </w:p>
    <w:p>
      <w:pPr>
        <w:pStyle w:val="0"/>
        <w:spacing w:before="200" w:line-rule="auto"/>
        <w:ind w:firstLine="540"/>
        <w:jc w:val="both"/>
      </w:pPr>
      <w:r>
        <w:rPr>
          <w:sz w:val="20"/>
        </w:rPr>
        <w:t xml:space="preserve">- результатов предоставления субсидии в соответствии с </w:t>
      </w:r>
      <w:hyperlink w:history="0" w:anchor="P178" w:tooltip="37. Результатом предоставления субсидии является достижение количественных показателей социально ориентированных некоммерческих организаций, получивших финансовую поддержку из областного бюджета, которое утверждено на год в составе значений целевых показателей государственной программы Магаданской области &quot;Содействие развитию институтов гражданского общества и реализация государственной национальной политики в Магаданской области&quot;, утвержденной постановлением Правительства Магаданской области от 30 декаб...">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 доменного имени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отбора, в соответствии с </w:t>
      </w:r>
      <w:hyperlink w:history="0" w:anchor="P77" w:tooltip="12.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r>
          <w:rPr>
            <w:sz w:val="20"/>
            <w:color w:val="0000ff"/>
          </w:rPr>
          <w:t xml:space="preserve">пунктом 12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 в соответствии с </w:t>
      </w:r>
      <w:hyperlink w:history="0" w:anchor="P84" w:tooltip="13. Для участия в отборе участник отбора в течение срока, указанного в объявлении о проведении отбора, заполняет в электронном виде в личном кабинете на сайте &quot;колыма.мояроссия.рф&quot; в информационно-телекоммуникационной сети &quot;Интернет&quot; заявку на русском языке, содержащую в том числе следующую информацию:">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w:t>
      </w:r>
      <w:hyperlink w:history="0" w:anchor="P84" w:tooltip="13. Для участия в отборе участник отбора в течение срока, указанного в объявлении о проведении отбора, заполняет в электронном виде в личном кабинете на сайте &quot;колыма.мояроссия.рф&quot; в информационно-телекоммуникационной сети &quot;Интернет&quot; заявку на русском языке, содержащую в том числе следующую информацию:">
        <w:r>
          <w:rPr>
            <w:sz w:val="20"/>
            <w:color w:val="0000ff"/>
          </w:rPr>
          <w:t xml:space="preserve">пункта 13</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p>
    <w:p>
      <w:pPr>
        <w:pStyle w:val="0"/>
        <w:spacing w:before="200" w:line-rule="auto"/>
        <w:ind w:firstLine="540"/>
        <w:jc w:val="both"/>
      </w:pPr>
      <w:r>
        <w:rPr>
          <w:sz w:val="20"/>
        </w:rPr>
        <w:t xml:space="preserve">- правил рассмотрения и оценки заявок участников отбора;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w:t>
      </w:r>
    </w:p>
    <w:p>
      <w:pPr>
        <w:pStyle w:val="0"/>
        <w:spacing w:before="200" w:line-rule="auto"/>
        <w:ind w:firstLine="540"/>
        <w:jc w:val="both"/>
      </w:pPr>
      <w:r>
        <w:rPr>
          <w:sz w:val="20"/>
        </w:rPr>
        <w:t xml:space="preserve">- условий признания победителя (победителей) отбора уклонившимся от заключения Соглашения о предоставлении субсидии;</w:t>
      </w:r>
    </w:p>
    <w:p>
      <w:pPr>
        <w:pStyle w:val="0"/>
        <w:spacing w:before="200" w:line-rule="auto"/>
        <w:ind w:firstLine="540"/>
        <w:jc w:val="both"/>
      </w:pPr>
      <w:r>
        <w:rPr>
          <w:sz w:val="20"/>
        </w:rPr>
        <w:t xml:space="preserve">- даты размещения результатов отбора на Едином портале и на сайтах "</w:t>
      </w:r>
      <w:r>
        <w:rPr>
          <w:sz w:val="20"/>
        </w:rPr>
        <w:t xml:space="preserve">www.nko49.ru</w:t>
      </w:r>
      <w:r>
        <w:rPr>
          <w:sz w:val="20"/>
        </w:rPr>
        <w:t xml:space="preserve">", "колыма.мояроссия.рф"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Start w:id="77" w:name="P77"/>
    <w:bookmarkEnd w:id="77"/>
    <w:p>
      <w:pPr>
        <w:pStyle w:val="0"/>
        <w:spacing w:before="200" w:line-rule="auto"/>
        <w:ind w:firstLine="540"/>
        <w:jc w:val="both"/>
      </w:pPr>
      <w:r>
        <w:rPr>
          <w:sz w:val="20"/>
        </w:rPr>
        <w:t xml:space="preserve">12.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участники отбора не должны получать средства из областного бюджета на основании иных нормативных правовых актов Магаданской области на цель, указанную в </w:t>
      </w:r>
      <w:hyperlink w:history="0" w:anchor="P47" w:tooltip="2. Целью предоставления субсидии является повышение активности общества в реализации гражданских инициатив,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для оплаты расходов, связанных с осуществлением их уставной деятельности, соответствующей положениям статьи 31.1 Федерального закона от 12 января 1996 г. N 7-ФЗ &quot;О некоммерческих организациях&quot;, в соответствии со статьей 78.1...">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 участники отбора не должны состоять в реестре недобросовестных социально ориентированных некоммерческих организаций - получателей субсидий из областного бюджета, который ведется Министерством в порядке, установленном постановлением Правительства Магаданской области.</w:t>
      </w:r>
    </w:p>
    <w:bookmarkStart w:id="84" w:name="P84"/>
    <w:bookmarkEnd w:id="84"/>
    <w:p>
      <w:pPr>
        <w:pStyle w:val="0"/>
        <w:spacing w:before="200" w:line-rule="auto"/>
        <w:ind w:firstLine="540"/>
        <w:jc w:val="both"/>
      </w:pPr>
      <w:r>
        <w:rPr>
          <w:sz w:val="20"/>
        </w:rPr>
        <w:t xml:space="preserve">13. Для участия в отборе участник отбора в течение срока, указанного в объявлении о проведении отбора, заполняет в электронном виде в личном кабинете на сайте "колыма.мояроссия.рф" в информационно-телекоммуникационной сети "Интернет" заявку на русском языке, содержащую в том числе следующую информацию:</w:t>
      </w:r>
    </w:p>
    <w:p>
      <w:pPr>
        <w:pStyle w:val="0"/>
        <w:spacing w:before="200" w:line-rule="auto"/>
        <w:ind w:firstLine="540"/>
        <w:jc w:val="both"/>
      </w:pPr>
      <w:r>
        <w:rPr>
          <w:sz w:val="20"/>
        </w:rPr>
        <w:t xml:space="preserve">- цель получения субсидии;</w:t>
      </w:r>
    </w:p>
    <w:p>
      <w:pPr>
        <w:pStyle w:val="0"/>
        <w:spacing w:before="200" w:line-rule="auto"/>
        <w:ind w:firstLine="540"/>
        <w:jc w:val="both"/>
      </w:pPr>
      <w:r>
        <w:rPr>
          <w:sz w:val="20"/>
        </w:rPr>
        <w:t xml:space="preserve">- вид расходов, который оплачивается/возмещается за счет субсидии;</w:t>
      </w:r>
    </w:p>
    <w:p>
      <w:pPr>
        <w:pStyle w:val="0"/>
        <w:spacing w:before="200" w:line-rule="auto"/>
        <w:ind w:firstLine="540"/>
        <w:jc w:val="both"/>
      </w:pPr>
      <w:r>
        <w:rPr>
          <w:sz w:val="20"/>
        </w:rPr>
        <w:t xml:space="preserve">- информация о реализованных СО НКО за последние два года социально значимых проектов/мероприятий;</w:t>
      </w:r>
    </w:p>
    <w:p>
      <w:pPr>
        <w:pStyle w:val="0"/>
        <w:spacing w:before="200" w:line-rule="auto"/>
        <w:ind w:firstLine="540"/>
        <w:jc w:val="both"/>
      </w:pPr>
      <w:r>
        <w:rPr>
          <w:sz w:val="20"/>
        </w:rPr>
        <w:t xml:space="preserve">- ссылка на анкету организации на портале некоммерческих организаций Магаданской области "Инициатива Колымы" (сайт "</w:t>
      </w:r>
      <w:r>
        <w:rPr>
          <w:sz w:val="20"/>
        </w:rPr>
        <w:t xml:space="preserve">www.nko49.ru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 бюджет проекта/мероприятия;</w:t>
      </w:r>
    </w:p>
    <w:p>
      <w:pPr>
        <w:pStyle w:val="0"/>
        <w:spacing w:before="200" w:line-rule="auto"/>
        <w:ind w:firstLine="540"/>
        <w:jc w:val="both"/>
      </w:pPr>
      <w:r>
        <w:rPr>
          <w:sz w:val="20"/>
        </w:rPr>
        <w:t xml:space="preserve">- информация об организации-заявителе;</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Участник отбора может подать неограниченное количество заявок в рамках отбора, на общую сумму не более чем на 100 тыс. рублей.</w:t>
      </w:r>
    </w:p>
    <w:bookmarkStart w:id="93" w:name="P93"/>
    <w:bookmarkEnd w:id="93"/>
    <w:p>
      <w:pPr>
        <w:pStyle w:val="0"/>
        <w:spacing w:before="200" w:line-rule="auto"/>
        <w:ind w:firstLine="540"/>
        <w:jc w:val="both"/>
      </w:pPr>
      <w:r>
        <w:rPr>
          <w:sz w:val="20"/>
        </w:rPr>
        <w:t xml:space="preserve">14. К заявке должны быть приложены:</w:t>
      </w:r>
    </w:p>
    <w:p>
      <w:pPr>
        <w:pStyle w:val="0"/>
        <w:spacing w:before="200" w:line-rule="auto"/>
        <w:ind w:firstLine="540"/>
        <w:jc w:val="both"/>
      </w:pPr>
      <w:r>
        <w:rPr>
          <w:sz w:val="20"/>
        </w:rPr>
        <w:t xml:space="preserve">- электронный образ (скан-копия) документа, подтверждающего полномочия лица на подачу заявки от имени участника отбора, -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pPr>
        <w:pStyle w:val="0"/>
        <w:spacing w:before="200" w:line-rule="auto"/>
        <w:ind w:firstLine="540"/>
        <w:jc w:val="both"/>
      </w:pPr>
      <w:r>
        <w:rPr>
          <w:sz w:val="20"/>
        </w:rPr>
        <w:t xml:space="preserve">- электронный образ (скан-копия) устава участника отбора и имеющихся к нему изменений;</w:t>
      </w:r>
    </w:p>
    <w:p>
      <w:pPr>
        <w:pStyle w:val="0"/>
        <w:spacing w:before="200" w:line-rule="auto"/>
        <w:ind w:firstLine="540"/>
        <w:jc w:val="both"/>
      </w:pPr>
      <w:r>
        <w:rPr>
          <w:sz w:val="20"/>
        </w:rPr>
        <w:t xml:space="preserve">- электронные образы (скан-копия) документов, подтверждающих фактически произведенные затраты, оформленные в соответствии с законодательством Российской Федерации и принимаемые к учету в соответствии с Федеральным </w:t>
      </w:r>
      <w:hyperlink w:history="0" r:id="rId19"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6 декабря 2011 г. N 402-ФЗ "О бухгалтерском учете" (в случае предоставления субсидии на возмещение затрат):</w:t>
      </w:r>
    </w:p>
    <w:p>
      <w:pPr>
        <w:pStyle w:val="0"/>
        <w:spacing w:before="200" w:line-rule="auto"/>
        <w:ind w:firstLine="540"/>
        <w:jc w:val="both"/>
      </w:pPr>
      <w:r>
        <w:rPr>
          <w:sz w:val="20"/>
        </w:rPr>
        <w:t xml:space="preserve">договора на оказание услуг в рамках социально значимого мероприятия (при наличии);</w:t>
      </w:r>
    </w:p>
    <w:p>
      <w:pPr>
        <w:pStyle w:val="0"/>
        <w:spacing w:before="200" w:line-rule="auto"/>
        <w:ind w:firstLine="540"/>
        <w:jc w:val="both"/>
      </w:pPr>
      <w:r>
        <w:rPr>
          <w:sz w:val="20"/>
        </w:rPr>
        <w:t xml:space="preserve">счета на оплату (при наличии);</w:t>
      </w:r>
    </w:p>
    <w:p>
      <w:pPr>
        <w:pStyle w:val="0"/>
        <w:spacing w:before="200" w:line-rule="auto"/>
        <w:ind w:firstLine="540"/>
        <w:jc w:val="both"/>
      </w:pPr>
      <w:r>
        <w:rPr>
          <w:sz w:val="20"/>
        </w:rPr>
        <w:t xml:space="preserve">товарной накладной и (или) товарно-транспортной накладной и (или) универсального передаточного документа и (или) акта выполненных работ (оказанных услуг) (при наличии);</w:t>
      </w:r>
    </w:p>
    <w:p>
      <w:pPr>
        <w:pStyle w:val="0"/>
        <w:spacing w:before="200" w:line-rule="auto"/>
        <w:ind w:firstLine="540"/>
        <w:jc w:val="both"/>
      </w:pPr>
      <w:r>
        <w:rPr>
          <w:sz w:val="20"/>
        </w:rPr>
        <w:t xml:space="preserve">платежного документа, подтверждающего факт оплаты;</w:t>
      </w:r>
    </w:p>
    <w:p>
      <w:pPr>
        <w:pStyle w:val="0"/>
        <w:spacing w:before="200" w:line-rule="auto"/>
        <w:ind w:firstLine="540"/>
        <w:jc w:val="both"/>
      </w:pPr>
      <w:r>
        <w:rPr>
          <w:sz w:val="20"/>
        </w:rPr>
        <w:t xml:space="preserve">авансового отчета и кассового чека с расшифровкой (в случае наличного расчета).</w:t>
      </w:r>
    </w:p>
    <w:p>
      <w:pPr>
        <w:pStyle w:val="0"/>
        <w:spacing w:before="200" w:line-rule="auto"/>
        <w:ind w:firstLine="540"/>
        <w:jc w:val="both"/>
      </w:pPr>
      <w:r>
        <w:rPr>
          <w:sz w:val="20"/>
        </w:rPr>
        <w:t xml:space="preserve">Электронный образ (скан-копия) каждого из указанных в настоящем пункте документов представляется в виде одного файла в формате pdf.</w:t>
      </w:r>
    </w:p>
    <w:p>
      <w:pPr>
        <w:pStyle w:val="0"/>
        <w:spacing w:before="200" w:line-rule="auto"/>
        <w:ind w:firstLine="540"/>
        <w:jc w:val="both"/>
      </w:pPr>
      <w:r>
        <w:rPr>
          <w:sz w:val="20"/>
        </w:rPr>
        <w:t xml:space="preserve">Копии документов, указанные в абзацах втором - девятом настоящего пункта, заверенные в установленном законом порядке, представляются в Министерство на бумажном носителе участником отбора лично, через уполномоченного представителя или посредством почтового отправления в срок не позднее 5 рабочих дней с момента подачи заявки.</w:t>
      </w:r>
    </w:p>
    <w:p>
      <w:pPr>
        <w:pStyle w:val="0"/>
        <w:spacing w:before="200" w:line-rule="auto"/>
        <w:ind w:firstLine="540"/>
        <w:jc w:val="both"/>
      </w:pPr>
      <w:r>
        <w:rPr>
          <w:sz w:val="20"/>
        </w:rPr>
        <w:t xml:space="preserve">Участники отбора несут ответственность за полноту информации, содержащейся в заявке, и ее соответствия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bookmarkStart w:id="105" w:name="P105"/>
    <w:bookmarkEnd w:id="105"/>
    <w:p>
      <w:pPr>
        <w:pStyle w:val="0"/>
        <w:spacing w:before="200" w:line-rule="auto"/>
        <w:ind w:firstLine="540"/>
        <w:jc w:val="both"/>
      </w:pPr>
      <w:r>
        <w:rPr>
          <w:sz w:val="20"/>
        </w:rPr>
        <w:t xml:space="preserve">15. Участник отбора вправе по собственной инициативе представить следующие документы:</w:t>
      </w:r>
    </w:p>
    <w:p>
      <w:pPr>
        <w:pStyle w:val="0"/>
        <w:spacing w:before="200" w:line-rule="auto"/>
        <w:ind w:firstLine="540"/>
        <w:jc w:val="both"/>
      </w:pPr>
      <w:r>
        <w:rPr>
          <w:sz w:val="20"/>
        </w:rPr>
        <w:t xml:space="preserve">а) выписку из Единого государственного реестра юридических лиц, полученную не ранее чем за 20 календарных дней до момента подачи заявки на предоставление субсидии;</w:t>
      </w:r>
    </w:p>
    <w:p>
      <w:pPr>
        <w:pStyle w:val="0"/>
        <w:spacing w:before="200" w:line-rule="auto"/>
        <w:ind w:firstLine="540"/>
        <w:jc w:val="both"/>
      </w:pPr>
      <w:r>
        <w:rPr>
          <w:sz w:val="20"/>
        </w:rPr>
        <w:t xml:space="preserve">б)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w:t>
      </w:r>
    </w:p>
    <w:p>
      <w:pPr>
        <w:pStyle w:val="0"/>
        <w:spacing w:before="200" w:line-rule="auto"/>
        <w:ind w:firstLine="540"/>
        <w:jc w:val="both"/>
      </w:pPr>
      <w:r>
        <w:rPr>
          <w:sz w:val="20"/>
        </w:rPr>
        <w:t xml:space="preserve">В случае непредставления участником отбора документов, указанных в подпунктах "а", "б" настоящего пункта, Министерство запрашивает их в порядке межведомственного информационного взаимодействия в течение 5 рабочих дней со дня регистрации заявки.</w:t>
      </w:r>
    </w:p>
    <w:p>
      <w:pPr>
        <w:pStyle w:val="0"/>
        <w:spacing w:before="200" w:line-rule="auto"/>
        <w:ind w:firstLine="540"/>
        <w:jc w:val="both"/>
      </w:pPr>
      <w:r>
        <w:rPr>
          <w:sz w:val="20"/>
        </w:rPr>
        <w:t xml:space="preserve">16. Заявка с приложенными к ней документами регистрируются Министерством в день поступления и в течение 5 рабочих дней передается в Комиссию по рассмотрению и оценке заявок участников (далее - Комиссия).</w:t>
      </w:r>
    </w:p>
    <w:p>
      <w:pPr>
        <w:pStyle w:val="0"/>
        <w:spacing w:before="200" w:line-rule="auto"/>
        <w:ind w:firstLine="540"/>
        <w:jc w:val="both"/>
      </w:pPr>
      <w:r>
        <w:rPr>
          <w:sz w:val="20"/>
        </w:rPr>
        <w:t xml:space="preserve">17.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w:t>
      </w:r>
      <w:hyperlink w:history="0" w:anchor="P84" w:tooltip="13. Для участия в отборе участник отбора в течение срока, указанного в объявлении о проведении отбора, заполняет в электронном виде в личном кабинете на сайте &quot;колыма.мояроссия.рф&quot; в информационно-телекоммуникационной сети &quot;Интернет&quot; заявку на русском языке, содержащую в том числе следующую информацию:">
        <w:r>
          <w:rPr>
            <w:sz w:val="20"/>
            <w:color w:val="0000ff"/>
          </w:rPr>
          <w:t xml:space="preserve">пунктах 13</w:t>
        </w:r>
      </w:hyperlink>
      <w:r>
        <w:rPr>
          <w:sz w:val="20"/>
        </w:rPr>
        <w:t xml:space="preserve"> - </w:t>
      </w:r>
      <w:hyperlink w:history="0" w:anchor="P105" w:tooltip="15. Участник отбора вправе по собственной инициативе представить следующие документы:">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18. 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bookmarkStart w:id="112" w:name="P112"/>
    <w:bookmarkEnd w:id="112"/>
    <w:p>
      <w:pPr>
        <w:pStyle w:val="0"/>
        <w:spacing w:before="200" w:line-rule="auto"/>
        <w:ind w:firstLine="540"/>
        <w:jc w:val="both"/>
      </w:pPr>
      <w:r>
        <w:rPr>
          <w:sz w:val="20"/>
        </w:rPr>
        <w:t xml:space="preserve">19.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w:t>
      </w:r>
    </w:p>
    <w:p>
      <w:pPr>
        <w:pStyle w:val="0"/>
        <w:spacing w:before="200" w:line-rule="auto"/>
        <w:ind w:firstLine="540"/>
        <w:jc w:val="both"/>
      </w:pPr>
      <w:r>
        <w:rPr>
          <w:sz w:val="20"/>
        </w:rPr>
        <w:t xml:space="preserve">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Министерство.</w:t>
      </w:r>
    </w:p>
    <w:p>
      <w:pPr>
        <w:pStyle w:val="0"/>
        <w:spacing w:before="200" w:line-rule="auto"/>
        <w:ind w:firstLine="540"/>
        <w:jc w:val="both"/>
      </w:pPr>
      <w:r>
        <w:rPr>
          <w:sz w:val="20"/>
        </w:rPr>
        <w:t xml:space="preserve">Отбор признается несостоявшимся, если в срок, указанный в объявлении о проведении отбора, не было подано ни одной заявки.</w:t>
      </w:r>
    </w:p>
    <w:p>
      <w:pPr>
        <w:pStyle w:val="0"/>
        <w:spacing w:before="200" w:line-rule="auto"/>
        <w:ind w:firstLine="540"/>
        <w:jc w:val="both"/>
      </w:pPr>
      <w:r>
        <w:rPr>
          <w:sz w:val="20"/>
        </w:rPr>
        <w:t xml:space="preserve">20. Основаниями для отклонения заявки участника отбора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77" w:tooltip="12.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отбора заявки и документов требованиям, установленным в объявлении о проведении отбора;</w:t>
      </w:r>
    </w:p>
    <w:p>
      <w:pPr>
        <w:pStyle w:val="0"/>
        <w:spacing w:before="200" w:line-rule="auto"/>
        <w:ind w:firstLine="540"/>
        <w:jc w:val="both"/>
      </w:pPr>
      <w:r>
        <w:rPr>
          <w:sz w:val="20"/>
        </w:rPr>
        <w:t xml:space="preserve">в) недостоверность представленной участником отбора информации, в том числе о месте нахождения и адресе юридического лица;</w:t>
      </w:r>
    </w:p>
    <w:p>
      <w:pPr>
        <w:pStyle w:val="0"/>
        <w:spacing w:before="200" w:line-rule="auto"/>
        <w:ind w:firstLine="540"/>
        <w:jc w:val="both"/>
      </w:pPr>
      <w:r>
        <w:rPr>
          <w:sz w:val="20"/>
        </w:rPr>
        <w:t xml:space="preserve">г)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д) несоответствие участника отбора критериям отбора получателей субсидии, установленным </w:t>
      </w:r>
      <w:hyperlink w:history="0" w:anchor="P52" w:tooltip="7. Критерии отбора получателей субсиди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21. Министерство в течение 3 рабочих дней с даты принятия решения, указанного в </w:t>
      </w:r>
      <w:hyperlink w:history="0" w:anchor="P112" w:tooltip="1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r>
          <w:rPr>
            <w:sz w:val="20"/>
            <w:color w:val="0000ff"/>
          </w:rPr>
          <w:t xml:space="preserve">пункте 19</w:t>
        </w:r>
      </w:hyperlink>
      <w:r>
        <w:rPr>
          <w:sz w:val="20"/>
        </w:rPr>
        <w:t xml:space="preserve"> настоящего Порядка, размещает на Едином портале и на сайтах "</w:t>
      </w:r>
      <w:r>
        <w:rPr>
          <w:sz w:val="20"/>
        </w:rPr>
        <w:t xml:space="preserve">www.nko49.ru</w:t>
      </w:r>
      <w:r>
        <w:rPr>
          <w:sz w:val="20"/>
        </w:rPr>
        <w:t xml:space="preserve">", "колыма.мояроссия.рф" в информационно-телекоммуникационной сети "Интернет", на которых обеспечивается проведение отбора,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spacing w:before="200" w:line-rule="auto"/>
        <w:ind w:firstLine="540"/>
        <w:jc w:val="both"/>
      </w:pPr>
      <w:r>
        <w:rPr>
          <w:sz w:val="2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pPr>
        <w:pStyle w:val="0"/>
        <w:jc w:val="both"/>
      </w:pPr>
      <w:r>
        <w:rPr>
          <w:sz w:val="20"/>
        </w:rPr>
      </w:r>
    </w:p>
    <w:p>
      <w:pPr>
        <w:pStyle w:val="2"/>
        <w:outlineLvl w:val="1"/>
        <w:jc w:val="center"/>
      </w:pPr>
      <w:r>
        <w:rPr>
          <w:sz w:val="20"/>
        </w:rPr>
        <w:t xml:space="preserve">3. Порядок и условия предоставления субсидии</w:t>
      </w:r>
    </w:p>
    <w:p>
      <w:pPr>
        <w:pStyle w:val="0"/>
        <w:jc w:val="both"/>
      </w:pPr>
      <w:r>
        <w:rPr>
          <w:sz w:val="20"/>
        </w:rPr>
      </w:r>
    </w:p>
    <w:p>
      <w:pPr>
        <w:pStyle w:val="0"/>
        <w:ind w:firstLine="540"/>
        <w:jc w:val="both"/>
      </w:pPr>
      <w:r>
        <w:rPr>
          <w:sz w:val="20"/>
        </w:rPr>
        <w:t xml:space="preserve">22. Предоставление субсидий СО НКО осуществляется на финансовое обеспечение затрат или на возмещение затрат по следующим направлениям расходов:</w:t>
      </w:r>
    </w:p>
    <w:p>
      <w:pPr>
        <w:pStyle w:val="0"/>
        <w:spacing w:before="200" w:line-rule="auto"/>
        <w:ind w:firstLine="540"/>
        <w:jc w:val="both"/>
      </w:pPr>
      <w:r>
        <w:rPr>
          <w:sz w:val="20"/>
        </w:rPr>
        <w:t xml:space="preserve">- оплата аренды за помещение, используемое для осуществления уставной деятельности СО НКО;</w:t>
      </w:r>
    </w:p>
    <w:p>
      <w:pPr>
        <w:pStyle w:val="0"/>
        <w:spacing w:before="200" w:line-rule="auto"/>
        <w:ind w:firstLine="540"/>
        <w:jc w:val="both"/>
      </w:pPr>
      <w:r>
        <w:rPr>
          <w:sz w:val="20"/>
        </w:rPr>
        <w:t xml:space="preserve">- оплата коммунальных услуг помещения, используемого для осуществления уставной деятельности СО НКО;</w:t>
      </w:r>
    </w:p>
    <w:p>
      <w:pPr>
        <w:pStyle w:val="0"/>
        <w:spacing w:before="200" w:line-rule="auto"/>
        <w:ind w:firstLine="540"/>
        <w:jc w:val="both"/>
      </w:pPr>
      <w:r>
        <w:rPr>
          <w:sz w:val="20"/>
        </w:rPr>
        <w:t xml:space="preserve">- оплата текущего ремонта помещения, используемого для осуществления уставной деятельности СО НКО;</w:t>
      </w:r>
    </w:p>
    <w:p>
      <w:pPr>
        <w:pStyle w:val="0"/>
        <w:spacing w:before="200" w:line-rule="auto"/>
        <w:ind w:firstLine="540"/>
        <w:jc w:val="both"/>
      </w:pPr>
      <w:r>
        <w:rPr>
          <w:sz w:val="20"/>
        </w:rPr>
        <w:t xml:space="preserve">- оплата услуг телефонной связи, услуг по предоставлению доступа в информационно-телекоммуникационной сети "Интернет" в рамках деятельности СО НКО;</w:t>
      </w:r>
    </w:p>
    <w:p>
      <w:pPr>
        <w:pStyle w:val="0"/>
        <w:spacing w:before="200" w:line-rule="auto"/>
        <w:ind w:firstLine="540"/>
        <w:jc w:val="both"/>
      </w:pPr>
      <w:r>
        <w:rPr>
          <w:sz w:val="20"/>
        </w:rPr>
        <w:t xml:space="preserve">- оплата приобретения сертификата ключа проверки электронной подписи для осуществления электронного документооборота в рамках деятельности СО НКО;</w:t>
      </w:r>
    </w:p>
    <w:p>
      <w:pPr>
        <w:pStyle w:val="0"/>
        <w:spacing w:before="200" w:line-rule="auto"/>
        <w:ind w:firstLine="540"/>
        <w:jc w:val="both"/>
      </w:pPr>
      <w:r>
        <w:rPr>
          <w:sz w:val="20"/>
        </w:rPr>
        <w:t xml:space="preserve">- оплата приобретения лицензионного программного обеспечения для осуществления уставной деятельности в СО НКО;</w:t>
      </w:r>
    </w:p>
    <w:p>
      <w:pPr>
        <w:pStyle w:val="0"/>
        <w:spacing w:before="200" w:line-rule="auto"/>
        <w:ind w:firstLine="540"/>
        <w:jc w:val="both"/>
      </w:pPr>
      <w:r>
        <w:rPr>
          <w:sz w:val="20"/>
        </w:rPr>
        <w:t xml:space="preserve">- оплата нотариальных услуг в рамках осуществления уставной деятельности СО НКО;</w:t>
      </w:r>
    </w:p>
    <w:p>
      <w:pPr>
        <w:pStyle w:val="0"/>
        <w:spacing w:before="200" w:line-rule="auto"/>
        <w:ind w:firstLine="540"/>
        <w:jc w:val="both"/>
      </w:pPr>
      <w:r>
        <w:rPr>
          <w:sz w:val="20"/>
        </w:rPr>
        <w:t xml:space="preserve">- оплата банковских услуг в целях ведения расчетного счета СО НКО;</w:t>
      </w:r>
    </w:p>
    <w:p>
      <w:pPr>
        <w:pStyle w:val="0"/>
        <w:spacing w:before="200" w:line-rule="auto"/>
        <w:ind w:firstLine="540"/>
        <w:jc w:val="both"/>
      </w:pPr>
      <w:r>
        <w:rPr>
          <w:sz w:val="20"/>
        </w:rPr>
        <w:t xml:space="preserve">- оплата услуг за ведение бухгалтерской деятельности СО НКО.</w:t>
      </w:r>
    </w:p>
    <w:p>
      <w:pPr>
        <w:pStyle w:val="0"/>
        <w:spacing w:before="200" w:line-rule="auto"/>
        <w:ind w:firstLine="540"/>
        <w:jc w:val="both"/>
      </w:pPr>
      <w:r>
        <w:rPr>
          <w:sz w:val="20"/>
        </w:rPr>
        <w:t xml:space="preserve">Не допускается осуществление за счет субсидии расходов, непосредственно не связанных с осуществлением уставной деятельности СО НКО.</w:t>
      </w:r>
    </w:p>
    <w:p>
      <w:pPr>
        <w:pStyle w:val="0"/>
        <w:spacing w:before="200" w:line-rule="auto"/>
        <w:ind w:firstLine="540"/>
        <w:jc w:val="both"/>
      </w:pPr>
      <w:r>
        <w:rPr>
          <w:sz w:val="20"/>
        </w:rPr>
        <w:t xml:space="preserve">23. Министерство в течение 5 рабочих дней со дня принятия решения Комиссией, указанного в </w:t>
      </w:r>
      <w:hyperlink w:history="0" w:anchor="P112" w:tooltip="1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r>
          <w:rPr>
            <w:sz w:val="20"/>
            <w:color w:val="0000ff"/>
          </w:rPr>
          <w:t xml:space="preserve">пункте 19</w:t>
        </w:r>
      </w:hyperlink>
      <w:r>
        <w:rPr>
          <w:sz w:val="20"/>
        </w:rPr>
        <w:t xml:space="preserve"> настоящего Порядка, рассматривает документы, представленные получателем субсидии в соответствии с </w:t>
      </w:r>
      <w:hyperlink w:history="0" w:anchor="P84" w:tooltip="13. Для участия в отборе участник отбора в течение срока, указанного в объявлении о проведении отбора, заполняет в электронном виде в личном кабинете на сайте &quot;колыма.мояроссия.рф&quot; в информационно-телекоммуникационной сети &quot;Интернет&quot; заявку на русском языке, содержащую в том числе следующую информацию:">
        <w:r>
          <w:rPr>
            <w:sz w:val="20"/>
            <w:color w:val="0000ff"/>
          </w:rPr>
          <w:t xml:space="preserve">пунктами 13</w:t>
        </w:r>
      </w:hyperlink>
      <w:r>
        <w:rPr>
          <w:sz w:val="20"/>
        </w:rPr>
        <w:t xml:space="preserve"> - </w:t>
      </w:r>
      <w:hyperlink w:history="0" w:anchor="P105" w:tooltip="15. Участник отбора вправе по собственной инициативе представить следующие документы:">
        <w:r>
          <w:rPr>
            <w:sz w:val="20"/>
            <w:color w:val="0000ff"/>
          </w:rPr>
          <w:t xml:space="preserve">15</w:t>
        </w:r>
      </w:hyperlink>
      <w:r>
        <w:rPr>
          <w:sz w:val="20"/>
        </w:rPr>
        <w:t xml:space="preserve"> настоящего Порядка, и принимает решение о предоставлении субсидии и заключении Соглашения о предоставлении субсидии либо решение об отказе в предоставлении субсидии.</w:t>
      </w:r>
    </w:p>
    <w:p>
      <w:pPr>
        <w:pStyle w:val="0"/>
        <w:spacing w:before="200" w:line-rule="auto"/>
        <w:ind w:firstLine="540"/>
        <w:jc w:val="both"/>
      </w:pPr>
      <w:r>
        <w:rPr>
          <w:sz w:val="20"/>
        </w:rPr>
        <w:t xml:space="preserve">24.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установленным в соответствии с </w:t>
      </w:r>
      <w:hyperlink w:history="0" w:anchor="P77" w:tooltip="12.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r>
          <w:rPr>
            <w:sz w:val="20"/>
            <w:color w:val="0000ff"/>
          </w:rPr>
          <w:t xml:space="preserve">пунктом 12</w:t>
        </w:r>
      </w:hyperlink>
      <w:r>
        <w:rPr>
          <w:sz w:val="20"/>
        </w:rPr>
        <w:t xml:space="preserve"> настоящего Порядка, или непредставление (представление не в полном объеме) документов, указанных в </w:t>
      </w:r>
      <w:hyperlink w:history="0" w:anchor="P84" w:tooltip="13. Для участия в отборе участник отбора в течение срока, указанного в объявлении о проведении отбора, заполняет в электронном виде в личном кабинете на сайте &quot;колыма.мояроссия.рф&quot; в информационно-телекоммуникационной сети &quot;Интернет&quot; заявку на русском языке, содержащую в том числе следующую информацию:">
        <w:r>
          <w:rPr>
            <w:sz w:val="20"/>
            <w:color w:val="0000ff"/>
          </w:rPr>
          <w:t xml:space="preserve">пункте 13</w:t>
        </w:r>
      </w:hyperlink>
      <w:r>
        <w:rPr>
          <w:sz w:val="20"/>
        </w:rPr>
        <w:t xml:space="preserve"> - </w:t>
      </w:r>
      <w:hyperlink w:history="0" w:anchor="P93" w:tooltip="14. К заявке должны быть приложены:">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25. Размер субсидии определяется по следующей формуле:</w:t>
      </w:r>
    </w:p>
    <w:p>
      <w:pPr>
        <w:pStyle w:val="0"/>
        <w:jc w:val="center"/>
      </w:pPr>
      <w:r>
        <w:rPr>
          <w:sz w:val="20"/>
        </w:rPr>
      </w:r>
    </w:p>
    <w:p>
      <w:pPr>
        <w:pStyle w:val="0"/>
        <w:jc w:val="center"/>
      </w:pPr>
      <w:r>
        <w:rPr>
          <w:position w:val="-20"/>
        </w:rPr>
        <w:drawing>
          <wp:inline distT="0" distB="0" distL="0" distR="0">
            <wp:extent cx="447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одной субсидии;</w:t>
      </w:r>
    </w:p>
    <w:p>
      <w:pPr>
        <w:pStyle w:val="0"/>
        <w:spacing w:before="200" w:line-rule="auto"/>
        <w:ind w:firstLine="540"/>
        <w:jc w:val="both"/>
      </w:pPr>
      <w:r>
        <w:rPr>
          <w:position w:val="-5"/>
        </w:rPr>
        <w:drawing>
          <wp:inline distT="0" distB="0" distL="0" distR="0">
            <wp:extent cx="1619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20"/>
        </w:rPr>
        <w:t xml:space="preserve"> - общая сумма финансовых средств, предусмотренных на предоставление субсидий;</w:t>
      </w:r>
    </w:p>
    <w:p>
      <w:pPr>
        <w:pStyle w:val="0"/>
        <w:spacing w:before="200" w:line-rule="auto"/>
        <w:ind w:firstLine="540"/>
        <w:jc w:val="both"/>
      </w:pPr>
      <w:r>
        <w:rPr>
          <w:sz w:val="20"/>
        </w:rPr>
        <w:t xml:space="preserve">А - количество получателей субсидий.</w:t>
      </w:r>
    </w:p>
    <w:p>
      <w:pPr>
        <w:pStyle w:val="0"/>
        <w:spacing w:before="200" w:line-rule="auto"/>
        <w:ind w:firstLine="540"/>
        <w:jc w:val="both"/>
      </w:pPr>
      <w:r>
        <w:rPr>
          <w:sz w:val="20"/>
        </w:rPr>
        <w:t xml:space="preserve">Максимальный размер субсидии не должен превышать 100 тысяч рублей на одного получателя субсидии, а также превышать сумму, указанную в заявке. Комиссия вправе предложить скорректировать сумму субсидии получателю субсидии с учетом обоснованности планируемых расходов и имеющегося объема лимитов бюджетных обязательств.</w:t>
      </w:r>
    </w:p>
    <w:p>
      <w:pPr>
        <w:pStyle w:val="0"/>
        <w:spacing w:before="200" w:line-rule="auto"/>
        <w:ind w:firstLine="540"/>
        <w:jc w:val="both"/>
      </w:pPr>
      <w:r>
        <w:rPr>
          <w:sz w:val="20"/>
        </w:rPr>
        <w:t xml:space="preserve">26.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 указанных в </w:t>
      </w:r>
      <w:hyperlink w:history="0" w:anchor="P48"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Министерство, главный распорядитель).">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 при этом повторного прохождения отбора и предоставления получателем субсидии документов, предусмотренных </w:t>
      </w:r>
      <w:hyperlink w:history="0" w:anchor="P84" w:tooltip="13. Для участия в отборе участник отбора в течение срока, указанного в объявлении о проведении отбора, заполняет в электронном виде в личном кабинете на сайте &quot;колыма.мояроссия.рф&quot; в информационно-телекоммуникационной сети &quot;Интернет&quot; заявку на русском языке, содержащую в том числе следующую информацию:">
        <w:r>
          <w:rPr>
            <w:sz w:val="20"/>
            <w:color w:val="0000ff"/>
          </w:rPr>
          <w:t xml:space="preserve">пунктами 13</w:t>
        </w:r>
      </w:hyperlink>
      <w:r>
        <w:rPr>
          <w:sz w:val="20"/>
        </w:rPr>
        <w:t xml:space="preserve"> - </w:t>
      </w:r>
      <w:hyperlink w:history="0" w:anchor="P93" w:tooltip="14. К заявке должны быть приложены:">
        <w:r>
          <w:rPr>
            <w:sz w:val="20"/>
            <w:color w:val="0000ff"/>
          </w:rPr>
          <w:t xml:space="preserve">14</w:t>
        </w:r>
      </w:hyperlink>
      <w:r>
        <w:rPr>
          <w:sz w:val="20"/>
        </w:rPr>
        <w:t xml:space="preserve"> настоящего Порядка, не требуется.</w:t>
      </w:r>
    </w:p>
    <w:p>
      <w:pPr>
        <w:pStyle w:val="0"/>
        <w:spacing w:before="200" w:line-rule="auto"/>
        <w:ind w:firstLine="540"/>
        <w:jc w:val="both"/>
      </w:pPr>
      <w:r>
        <w:rPr>
          <w:sz w:val="20"/>
        </w:rPr>
        <w:t xml:space="preserve">27.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 а в случае принятия решения о предоставлении субсидии - уведомление о предоставлении субсидии с приложением соответствующего проекта Соглашения о предоставлении субсидии в двух экземплярах.</w:t>
      </w:r>
    </w:p>
    <w:p>
      <w:pPr>
        <w:pStyle w:val="0"/>
        <w:spacing w:before="200" w:line-rule="auto"/>
        <w:ind w:firstLine="540"/>
        <w:jc w:val="both"/>
      </w:pPr>
      <w:r>
        <w:rPr>
          <w:sz w:val="20"/>
        </w:rPr>
        <w:t xml:space="preserve">28. Соглашение о предоставлении субсидии между Министерством и получателем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заключаются в соответствии с типовой формой, утвержденной министерством финансов Магаданской области.</w:t>
      </w:r>
    </w:p>
    <w:p>
      <w:pPr>
        <w:pStyle w:val="0"/>
        <w:spacing w:before="200" w:line-rule="auto"/>
        <w:ind w:firstLine="540"/>
        <w:jc w:val="both"/>
      </w:pPr>
      <w:r>
        <w:rPr>
          <w:sz w:val="20"/>
        </w:rPr>
        <w:t xml:space="preserve">29. В Соглашении о предоставлении субсидии на финансовое обеспечение затрат в обязательном порядке предусматриваются следующие положения:</w:t>
      </w:r>
    </w:p>
    <w:p>
      <w:pPr>
        <w:pStyle w:val="0"/>
        <w:spacing w:before="200" w:line-rule="auto"/>
        <w:ind w:firstLine="540"/>
        <w:jc w:val="both"/>
      </w:pPr>
      <w:r>
        <w:rPr>
          <w:sz w:val="20"/>
        </w:rPr>
        <w:t xml:space="preserve">1)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8"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Министерство, главный распорядитель).">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3)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pPr>
        <w:pStyle w:val="0"/>
        <w:spacing w:before="200" w:line-rule="auto"/>
        <w:ind w:firstLine="540"/>
        <w:jc w:val="both"/>
      </w:pPr>
      <w:r>
        <w:rPr>
          <w:sz w:val="20"/>
        </w:rPr>
        <w:t xml:space="preserve">4)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государственного финансового контроля Магаданской области проверок соблюдения им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2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30. В Соглашении о предоставлении субсидии на возмещение затрат в обязательном порядке предусматриваются следующие положения:</w:t>
      </w:r>
    </w:p>
    <w:p>
      <w:pPr>
        <w:pStyle w:val="0"/>
        <w:spacing w:before="200" w:line-rule="auto"/>
        <w:ind w:firstLine="540"/>
        <w:jc w:val="both"/>
      </w:pPr>
      <w:r>
        <w:rPr>
          <w:sz w:val="20"/>
        </w:rPr>
        <w:t xml:space="preserve">1)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8"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Министерство, главный распорядитель).">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2)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pPr>
        <w:pStyle w:val="0"/>
        <w:spacing w:before="200" w:line-rule="auto"/>
        <w:ind w:firstLine="540"/>
        <w:jc w:val="both"/>
      </w:pPr>
      <w:r>
        <w:rPr>
          <w:sz w:val="20"/>
        </w:rPr>
        <w:t xml:space="preserve">31. Соглашение заключается в пределах лимитов бюджетных обязательств, утвержденных в установленном порядке Министерству на цель, указанную в </w:t>
      </w:r>
      <w:hyperlink w:history="0" w:anchor="P47" w:tooltip="2. Целью предоставления субсидии является повышение активности общества в реализации гражданских инициатив,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для оплаты расходов, связанных с осуществлением их уставной деятельности, соответствующей положениям статьи 31.1 Федерального закона от 12 января 1996 г. N 7-ФЗ &quot;О некоммерческих организациях&quot;, в соответствии со статьей 78.1...">
        <w:r>
          <w:rPr>
            <w:sz w:val="20"/>
            <w:color w:val="0000ff"/>
          </w:rPr>
          <w:t xml:space="preserve">пункте 2</w:t>
        </w:r>
      </w:hyperlink>
      <w:r>
        <w:rPr>
          <w:sz w:val="20"/>
        </w:rPr>
        <w:t xml:space="preserve"> настоящего Порядка.</w:t>
      </w:r>
    </w:p>
    <w:bookmarkStart w:id="166" w:name="P166"/>
    <w:bookmarkEnd w:id="166"/>
    <w:p>
      <w:pPr>
        <w:pStyle w:val="0"/>
        <w:spacing w:before="200" w:line-rule="auto"/>
        <w:ind w:firstLine="540"/>
        <w:jc w:val="both"/>
      </w:pPr>
      <w:r>
        <w:rPr>
          <w:sz w:val="20"/>
        </w:rPr>
        <w:t xml:space="preserve">32.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w:t>
      </w:r>
    </w:p>
    <w:p>
      <w:pPr>
        <w:pStyle w:val="0"/>
        <w:spacing w:before="200" w:line-rule="auto"/>
        <w:ind w:firstLine="540"/>
        <w:jc w:val="both"/>
      </w:pPr>
      <w:r>
        <w:rPr>
          <w:sz w:val="20"/>
        </w:rPr>
        <w:t xml:space="preserve">33. Министерство осуществляет перечисление субсидии в следующем порядке:</w:t>
      </w:r>
    </w:p>
    <w:p>
      <w:pPr>
        <w:pStyle w:val="0"/>
        <w:spacing w:before="200" w:line-rule="auto"/>
        <w:ind w:firstLine="540"/>
        <w:jc w:val="both"/>
      </w:pPr>
      <w:r>
        <w:rPr>
          <w:sz w:val="20"/>
        </w:rPr>
        <w:t xml:space="preserve">а) получатель субсидии представляет в Министерство заявление на перечисление субсидии по форме, утвержденной Соглашением;</w:t>
      </w:r>
    </w:p>
    <w:p>
      <w:pPr>
        <w:pStyle w:val="0"/>
        <w:spacing w:before="200" w:line-rule="auto"/>
        <w:ind w:firstLine="540"/>
        <w:jc w:val="both"/>
      </w:pPr>
      <w:r>
        <w:rPr>
          <w:sz w:val="20"/>
        </w:rPr>
        <w:t xml:space="preserve">б)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w:t>
      </w:r>
    </w:p>
    <w:p>
      <w:pPr>
        <w:pStyle w:val="0"/>
        <w:spacing w:before="200" w:line-rule="auto"/>
        <w:ind w:firstLine="540"/>
        <w:jc w:val="both"/>
      </w:pPr>
      <w:r>
        <w:rPr>
          <w:sz w:val="20"/>
        </w:rPr>
        <w:t xml:space="preserve">в)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w:t>
      </w:r>
    </w:p>
    <w:p>
      <w:pPr>
        <w:pStyle w:val="0"/>
        <w:spacing w:before="200" w:line-rule="auto"/>
        <w:ind w:firstLine="540"/>
        <w:jc w:val="both"/>
      </w:pPr>
      <w:r>
        <w:rPr>
          <w:sz w:val="20"/>
        </w:rPr>
        <w:t xml:space="preserve">г) Министерство перечисляет субсидию на указанный в Соглашении о предоставлении субсидии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10-го рабочего дня, следующего за днем принятия Министерством решения о предоставлении субсидии.</w:t>
      </w:r>
    </w:p>
    <w:p>
      <w:pPr>
        <w:pStyle w:val="0"/>
        <w:spacing w:before="200" w:line-rule="auto"/>
        <w:ind w:firstLine="540"/>
        <w:jc w:val="both"/>
      </w:pPr>
      <w:r>
        <w:rPr>
          <w:sz w:val="20"/>
        </w:rPr>
        <w:t xml:space="preserve">34. В случае неподписания получателем субсидии Соглашения в срок, установленный </w:t>
      </w:r>
      <w:hyperlink w:history="0" w:anchor="P166" w:tooltip="32.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
        <w:r>
          <w:rPr>
            <w:sz w:val="20"/>
            <w:color w:val="0000ff"/>
          </w:rPr>
          <w:t xml:space="preserve">пунктом 32</w:t>
        </w:r>
      </w:hyperlink>
      <w:r>
        <w:rPr>
          <w:sz w:val="20"/>
        </w:rPr>
        <w:t xml:space="preserve"> настоящего Порядка, Министерство в течение 3 рабочих дней со дня истечения указанного срока принимает решение об отказе участнику отбора в предоставлении субсидии и направляет ему уведомление о принятом решении с обоснованием причин его принятия.</w:t>
      </w:r>
    </w:p>
    <w:bookmarkStart w:id="173" w:name="P173"/>
    <w:bookmarkEnd w:id="173"/>
    <w:p>
      <w:pPr>
        <w:pStyle w:val="0"/>
        <w:spacing w:before="200" w:line-rule="auto"/>
        <w:ind w:firstLine="540"/>
        <w:jc w:val="both"/>
      </w:pPr>
      <w:r>
        <w:rPr>
          <w:sz w:val="20"/>
        </w:rPr>
        <w:t xml:space="preserve">35. В случае выявления Министерством, органами государственного финансового контроля Магаданской области факта нарушения условий предоставления субсидии, Министерство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w:t>
      </w:r>
    </w:p>
    <w:p>
      <w:pPr>
        <w:pStyle w:val="0"/>
        <w:spacing w:before="200" w:line-rule="auto"/>
        <w:ind w:firstLine="540"/>
        <w:jc w:val="both"/>
      </w:pPr>
      <w:r>
        <w:rPr>
          <w:sz w:val="20"/>
        </w:rPr>
        <w:t xml:space="preserve">Требование о возврате субсидии в областной бюджет подготавливается Министерством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pPr>
        <w:pStyle w:val="0"/>
        <w:spacing w:before="200" w:line-rule="auto"/>
        <w:ind w:firstLine="540"/>
        <w:jc w:val="both"/>
      </w:pPr>
      <w:r>
        <w:rPr>
          <w:sz w:val="20"/>
        </w:rPr>
        <w:t xml:space="preserve">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 указанным в требовании о возврате субсидии.</w:t>
      </w:r>
    </w:p>
    <w:p>
      <w:pPr>
        <w:pStyle w:val="0"/>
        <w:spacing w:before="200" w:line-rule="auto"/>
        <w:ind w:firstLine="540"/>
        <w:jc w:val="both"/>
      </w:pPr>
      <w:r>
        <w:rPr>
          <w:sz w:val="20"/>
        </w:rPr>
        <w:t xml:space="preserve">В случае отказа получателя субсидии от добровольного возврата, средства взыскиваются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36. Предоставленная субсидия должна быть использована в сроки, предусмотренные Соглашением.</w:t>
      </w:r>
    </w:p>
    <w:bookmarkStart w:id="178" w:name="P178"/>
    <w:bookmarkEnd w:id="178"/>
    <w:p>
      <w:pPr>
        <w:pStyle w:val="0"/>
        <w:spacing w:before="200" w:line-rule="auto"/>
        <w:ind w:firstLine="540"/>
        <w:jc w:val="both"/>
      </w:pPr>
      <w:r>
        <w:rPr>
          <w:sz w:val="20"/>
        </w:rPr>
        <w:t xml:space="preserve">37. Результатом предоставления субсидии является достижение количественных показателей социально ориентированных некоммерческих организаций, получивших финансовую поддержку из областного бюджета, которое утверждено на год в составе значений целевых показателей государственной </w:t>
      </w:r>
      <w:hyperlink w:history="0" r:id="rId24" w:tooltip="Постановление Правительства Магаданской области от 30.12.2021 N 1079-пп (ред. от 30.06.2023) &quot;Об утверждении государственной программы Магаданской области &quot;Содействие развитию институтов гражданского общества и реализация государственной национальной политики в Магаданской области&quot; {КонсультантПлюс}">
        <w:r>
          <w:rPr>
            <w:sz w:val="20"/>
            <w:color w:val="0000ff"/>
          </w:rPr>
          <w:t xml:space="preserve">программы</w:t>
        </w:r>
      </w:hyperlink>
      <w:r>
        <w:rPr>
          <w:sz w:val="20"/>
        </w:rPr>
        <w:t xml:space="preserve"> Магаданской области "Содействие развитию институтов гражданского общества и реализация государственной национальной политики в Магаданской области", утвержденной постановлением Правительства Магаданской области от 30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38. Получатели субсидии на финансовое обеспечение затрат представляют в Министерство следующую отчетность:</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по форме, установленной Соглашением, и в срок не позднее 25 декабря текущего финансового года;</w:t>
      </w:r>
    </w:p>
    <w:p>
      <w:pPr>
        <w:pStyle w:val="0"/>
        <w:spacing w:before="200" w:line-rule="auto"/>
        <w:ind w:firstLine="540"/>
        <w:jc w:val="both"/>
      </w:pPr>
      <w:r>
        <w:rPr>
          <w:sz w:val="20"/>
        </w:rPr>
        <w:t xml:space="preserve">2) отчет о достижении значений результатов и показателей по форме, установленной Соглашением, и в срок до 20 января года, следующего за годом представления субсидии.</w:t>
      </w:r>
    </w:p>
    <w:p>
      <w:pPr>
        <w:pStyle w:val="0"/>
        <w:spacing w:before="200" w:line-rule="auto"/>
        <w:ind w:firstLine="540"/>
        <w:jc w:val="both"/>
      </w:pPr>
      <w:r>
        <w:rPr>
          <w:sz w:val="20"/>
        </w:rPr>
        <w:t xml:space="preserve">Получатели субсидии на возмещение затрат представляют в Министерство отчет о достижении значений результатов и показателей по форме, установленной Соглашением, и в срок до 20 января года, следующего за годом предоставления субсидии.</w:t>
      </w:r>
    </w:p>
    <w:p>
      <w:pPr>
        <w:pStyle w:val="0"/>
        <w:spacing w:before="200" w:line-rule="auto"/>
        <w:ind w:firstLine="540"/>
        <w:jc w:val="both"/>
      </w:pPr>
      <w:r>
        <w:rPr>
          <w:sz w:val="20"/>
        </w:rPr>
        <w:t xml:space="preserve">39. Министерство имеет право устанавливать в Соглашении сроки и формы представления получателем субсидии дополнительной отчетности (при необходимости), в том числе отчетности о финансово-экономическом состоянии получателя субсидии.</w:t>
      </w:r>
    </w:p>
    <w:p>
      <w:pPr>
        <w:pStyle w:val="0"/>
        <w:spacing w:before="200" w:line-rule="auto"/>
        <w:ind w:firstLine="540"/>
        <w:jc w:val="both"/>
      </w:pPr>
      <w:r>
        <w:rPr>
          <w:sz w:val="20"/>
        </w:rPr>
        <w:t xml:space="preserve">40. Отчет на бумажном носителе подписывается получателем субсидии и заверяется печатью (при наличии).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41. Министерство осуществляет проверку соблюдения получателями субсидии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Магаданской области осуществляют проверки в соответствии со </w:t>
      </w:r>
      <w:hyperlink w:history="0" r:id="rId2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Проверка соблюдения условий и порядка предоставления и использования субсидии осуществляется, в том числе, и на основании полученной от получателя субсидии отчетности.</w:t>
      </w:r>
    </w:p>
    <w:p>
      <w:pPr>
        <w:pStyle w:val="0"/>
        <w:spacing w:before="200" w:line-rule="auto"/>
        <w:ind w:firstLine="540"/>
        <w:jc w:val="both"/>
      </w:pPr>
      <w:r>
        <w:rPr>
          <w:sz w:val="20"/>
        </w:rPr>
        <w:t xml:space="preserve">42. Министерство как главный распорядитель бюджетных средств, а также министерство финансов Магаданской области осуществляют мониторинг достижения результатов предоставления субсидии, предоставляемой на финансовое обеспечение затрат,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утвержденным </w:t>
      </w:r>
      <w:hyperlink w:history="0" r:id="rId27"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Минфина России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43. В случае выявления Министерством, органами государственного финансового контроля Магаданской области факта несоблюдения порядка, целей и условий предоставления субсидии средства полученной субсидии подлежат возврату в областной бюджет в порядке и сроки, установленные </w:t>
      </w:r>
      <w:hyperlink w:history="0" w:anchor="P173" w:tooltip="35. В случае выявления Министерством, органами государственного финансового контроля Магаданской области факта нарушения условий предоставления субсидии, Министерство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
        <w:r>
          <w:rPr>
            <w:sz w:val="20"/>
            <w:color w:val="0000ff"/>
          </w:rPr>
          <w:t xml:space="preserve">пунктом 35</w:t>
        </w:r>
      </w:hyperlink>
      <w:r>
        <w:rPr>
          <w:sz w:val="20"/>
        </w:rPr>
        <w:t xml:space="preserve"> настоящего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11.10.2021 N 772-пп</w:t>
            <w:br/>
            <w:t>(ред. от 21.06.2023)</w:t>
            <w:br/>
            <w:t>"Об утверждении Порядка 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2A67ED638955D05D38806997A1781CAC0EA0B671FE77E3E33D601251CAFC9D9AFA018899B15C8382D7EB513EA01AC86BF32C7180C2D01B06848225EbB46N" TargetMode = "External"/>
	<Relationship Id="rId8" Type="http://schemas.openxmlformats.org/officeDocument/2006/relationships/hyperlink" Target="consultantplus://offline/ref=D2A67ED638955D05D38806997A1781CAC0EA0B671FE67C3631DA01251CAFC9D9AFA018899B15C8382D7EB513EA01AC86BF32C7180C2D01B06848225EbB46N" TargetMode = "External"/>
	<Relationship Id="rId9" Type="http://schemas.openxmlformats.org/officeDocument/2006/relationships/hyperlink" Target="consultantplus://offline/ref=D2A67ED638955D05D38818946C7BDBC4CDE451681BE475686B8B077243FFCF8CEFE01EDADA56C532792FF146E208FFC9FA67D4180B31b043N" TargetMode = "External"/>
	<Relationship Id="rId10" Type="http://schemas.openxmlformats.org/officeDocument/2006/relationships/hyperlink" Target="consultantplus://offline/ref=D2A67ED638955D05D38806997A1781CAC0EA0B671FE67D3E3FDE01251CAFC9D9AFA018899B15C8382D7EB517EF01AC86BF32C7180C2D01B06848225EbB46N" TargetMode = "External"/>
	<Relationship Id="rId11" Type="http://schemas.openxmlformats.org/officeDocument/2006/relationships/hyperlink" Target="consultantplus://offline/ref=D2A67ED638955D05D38806997A1781CAC0EA0B671FE67C3631DA01251CAFC9D9AFA018899B15C8382D7EB513E901AC86BF32C7180C2D01B06848225EbB46N" TargetMode = "External"/>
	<Relationship Id="rId12" Type="http://schemas.openxmlformats.org/officeDocument/2006/relationships/hyperlink" Target="consultantplus://offline/ref=D2A67ED638955D05D38806997A1781CAC0EA0B671FE67C3631DA01251CAFC9D9AFA018899B15C8382D7EB513E701AC86BF32C7180C2D01B06848225EbB46N" TargetMode = "External"/>
	<Relationship Id="rId13" Type="http://schemas.openxmlformats.org/officeDocument/2006/relationships/hyperlink" Target="consultantplus://offline/ref=D2A67ED638955D05D38806997A1781CAC0EA0B671FE67C3631DA01251CAFC9D9AFA018899B15C8382D7EB512EF01AC86BF32C7180C2D01B06848225EbB46N" TargetMode = "External"/>
	<Relationship Id="rId14" Type="http://schemas.openxmlformats.org/officeDocument/2006/relationships/hyperlink" Target="consultantplus://offline/ref=D2A67ED638955D05D38818946C7BDBC4CDE456691FE175686B8B077243FFCF8CEFE01EDCDB55CE6D7C3AE01EED0DE6D6FB79C81A09b340N" TargetMode = "External"/>
	<Relationship Id="rId15" Type="http://schemas.openxmlformats.org/officeDocument/2006/relationships/hyperlink" Target="consultantplus://offline/ref=D2A67ED638955D05D38818946C7BDBC4CDE451681BE475686B8B077243FFCF8CEFE01EDCD852C13A2C75E142AB5FF5D5FC79CB1A153100B2b745N" TargetMode = "External"/>
	<Relationship Id="rId16" Type="http://schemas.openxmlformats.org/officeDocument/2006/relationships/hyperlink" Target="consultantplus://offline/ref=D2A67ED638955D05D38806997A1781CAC0EA0B671FE67D3E3FDE01251CAFC9D9AFA018899B15C8382D7EB517EF01AC86BF32C7180C2D01B06848225EbB46N" TargetMode = "External"/>
	<Relationship Id="rId17" Type="http://schemas.openxmlformats.org/officeDocument/2006/relationships/hyperlink" Target="consultantplus://offline/ref=D2A67ED638955D05D38818946C7BDBC4CDE456691FE175686B8B077243FFCF8CEFE01EDCDB55CE6D7C3AE01EED0DE6D6FB79C81A09b340N" TargetMode = "External"/>
	<Relationship Id="rId18" Type="http://schemas.openxmlformats.org/officeDocument/2006/relationships/hyperlink" Target="consultantplus://offline/ref=D2A67ED638955D05D38806997A1781CAC0EA0B671FE67C3A30DE01251CAFC9D9AFA01889891590342F79AB12EF14FAD7F9b644N" TargetMode = "External"/>
	<Relationship Id="rId19" Type="http://schemas.openxmlformats.org/officeDocument/2006/relationships/hyperlink" Target="consultantplus://offline/ref=D2A67ED638955D05D38818946C7BDBC4CDE3546A1BE575686B8B077243FFCF8CFDE046D0DA56DB382D60B713EDb049N" TargetMode = "External"/>
	<Relationship Id="rId20" Type="http://schemas.openxmlformats.org/officeDocument/2006/relationships/image" Target="media/image2.wmf"/>
	<Relationship Id="rId21" Type="http://schemas.openxmlformats.org/officeDocument/2006/relationships/image" Target="media/image3.wmf"/>
	<Relationship Id="rId22" Type="http://schemas.openxmlformats.org/officeDocument/2006/relationships/hyperlink" Target="consultantplus://offline/ref=D2A67ED638955D05D38818946C7BDBC4CDE451681BE475686B8B077243FFCF8CEFE01EDEDF51C132792FF146E208FFC9FA67D4180B31b043N" TargetMode = "External"/>
	<Relationship Id="rId23" Type="http://schemas.openxmlformats.org/officeDocument/2006/relationships/hyperlink" Target="consultantplus://offline/ref=D2A67ED638955D05D38818946C7BDBC4CDE451681BE475686B8B077243FFCF8CEFE01EDEDF53C732792FF146E208FFC9FA67D4180B31b043N" TargetMode = "External"/>
	<Relationship Id="rId24" Type="http://schemas.openxmlformats.org/officeDocument/2006/relationships/hyperlink" Target="consultantplus://offline/ref=D2A67ED638955D05D38806997A1781CAC0EA0B671FE67D3E3FDE01251CAFC9D9AFA018899B15C8382D7EB517EF01AC86BF32C7180C2D01B06848225EbB46N" TargetMode = "External"/>
	<Relationship Id="rId25" Type="http://schemas.openxmlformats.org/officeDocument/2006/relationships/hyperlink" Target="consultantplus://offline/ref=D2A67ED638955D05D38818946C7BDBC4CDE451681BE475686B8B077243FFCF8CEFE01EDEDF51C132792FF146E208FFC9FA67D4180B31b043N" TargetMode = "External"/>
	<Relationship Id="rId26" Type="http://schemas.openxmlformats.org/officeDocument/2006/relationships/hyperlink" Target="consultantplus://offline/ref=D2A67ED638955D05D38818946C7BDBC4CDE451681BE475686B8B077243FFCF8CEFE01EDEDF53C732792FF146E208FFC9FA67D4180B31b043N" TargetMode = "External"/>
	<Relationship Id="rId27" Type="http://schemas.openxmlformats.org/officeDocument/2006/relationships/hyperlink" Target="consultantplus://offline/ref=D2A67ED638955D05D38818946C7BDBC4CDE1556E19EF75686B8B077243FFCF8CFDE046D0DA56DB382D60B713EDb04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11.10.2021 N 772-пп
(ред. от 21.06.2023)
"Об утверждении Порядка предоставления субсидий из областного бюджета социально ориентированным некоммерческим организациям Магаданской области для оплаты расходов, связанных с осуществлением их уставной деятельности"</dc:title>
  <dcterms:created xsi:type="dcterms:W3CDTF">2023-10-27T13:56:27Z</dcterms:created>
</cp:coreProperties>
</file>