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Минкультуры и туризма МО от 26.04.2023 N 17РВ-117</w:t>
              <w:br/>
              <w:t xml:space="preserve">"Об утверждении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туризма"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И ТУРИЗМА</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26 апреля 2023 г. N 17РВ-117</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КУЛЬТУРЫ И ТУРИЗМА МОСКОВСКОЙ ОБЛАСТИ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ТУРИЗМА"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МО от 25.04.2011 N 365/15 (ред. от 26.10.2022) &quo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quot; {КонсультантПлюс}">
        <w:r>
          <w:rPr>
            <w:sz w:val="20"/>
            <w:color w:val="0000ff"/>
          </w:rPr>
          <w:t xml:space="preserve">постановлением</w:t>
        </w:r>
      </w:hyperlink>
      <w:r>
        <w:rPr>
          <w:sz w:val="20"/>
        </w:rPr>
        <w:t xml:space="preserve"> Правительства Московской области от 25.04.2011 N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w:history="0" r:id="rId8" w:tooltip="Постановление Правительства МО от 29.03.2022 N 288/12 (ред. от 03.04.2023) &quot;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quot; (вместе с &quot;Перечнем признаваемых утратившими силу постановлений Правительства Московской области&quot;) {КонсультантПлюс}">
        <w:r>
          <w:rPr>
            <w:sz w:val="20"/>
            <w:color w:val="0000ff"/>
          </w:rPr>
          <w:t xml:space="preserve">постановлением</w:t>
        </w:r>
      </w:hyperlink>
      <w:r>
        <w:rPr>
          <w:sz w:val="20"/>
        </w:rPr>
        <w:t xml:space="preserve"> Правительства Московской области от 29.03.2022 N 288/12 "Об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Министерством культуры и туризма Москвой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туризма".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Распоряжение Мособлтуризма от 26.06.2020 N 32-73-Р (ред. от 28.04.2021) &quot;Об утверждении Административного регламента предоставления Комитетом по туризму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туризма&quot; ------------ Утратил силу или отменен {КонсультантПлюс}">
        <w:r>
          <w:rPr>
            <w:sz w:val="20"/>
            <w:color w:val="0000ff"/>
          </w:rPr>
          <w:t xml:space="preserve">распоряжение</w:t>
        </w:r>
      </w:hyperlink>
      <w:r>
        <w:rPr>
          <w:sz w:val="20"/>
        </w:rPr>
        <w:t xml:space="preserve"> Комитета по туризму Московской области от 26.06.2020 N 32-73-Р "Об утверждении Административного регламента предоставления Комитетом по туризму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туризма";</w:t>
      </w:r>
    </w:p>
    <w:p>
      <w:pPr>
        <w:pStyle w:val="0"/>
        <w:spacing w:before="200" w:line-rule="auto"/>
        <w:ind w:firstLine="540"/>
        <w:jc w:val="both"/>
      </w:pPr>
      <w:r>
        <w:rPr>
          <w:sz w:val="20"/>
        </w:rPr>
        <w:t xml:space="preserve">2) </w:t>
      </w:r>
      <w:hyperlink w:history="0" r:id="rId10" w:tooltip="Распоряжение Мособлтуризма от 28.04.2021 N 31-71-Р &quot;О внесении изменений в Административный регламент предоставления Комитетом по туризму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туризма&quot; ------------ Утратил силу или отменен {КонсультантПлюс}">
        <w:r>
          <w:rPr>
            <w:sz w:val="20"/>
            <w:color w:val="0000ff"/>
          </w:rPr>
          <w:t xml:space="preserve">распоряжение</w:t>
        </w:r>
      </w:hyperlink>
      <w:r>
        <w:rPr>
          <w:sz w:val="20"/>
        </w:rPr>
        <w:t xml:space="preserve"> Комитета по туризму Московской области от 28.04.2021 N 31-71-Р "О внесении изменений в Административный регламент предоставления Комитетом по туризму Московской области государственной услуги по оценке качества оказания социально ориентированными некоммерческими организациями общественно полезных услуг в сфере туризма".</w:t>
      </w:r>
    </w:p>
    <w:p>
      <w:pPr>
        <w:pStyle w:val="0"/>
        <w:spacing w:before="200" w:line-rule="auto"/>
        <w:ind w:firstLine="540"/>
        <w:jc w:val="both"/>
      </w:pPr>
      <w:r>
        <w:rPr>
          <w:sz w:val="20"/>
        </w:rPr>
        <w:t xml:space="preserve">3. Отделу продвижения и популяризации культуры и туризма Министерства культуры и туризма Московской области организовать размещение (опубликование) настоящего распоряжения на официальном сайте Министерства культуры и туризма Московской области (</w:t>
      </w:r>
      <w:r>
        <w:rPr>
          <w:sz w:val="20"/>
        </w:rPr>
        <w:t xml:space="preserve">http://www.mk.mosreg.ru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4. Управлению правового сопровождения и взаимодействия с субъектами туристской индустрии Министерства культуры и туризма Московской области направить копию настоящего распоряжения:</w:t>
      </w:r>
    </w:p>
    <w:p>
      <w:pPr>
        <w:pStyle w:val="0"/>
        <w:spacing w:before="200" w:line-rule="auto"/>
        <w:ind w:firstLine="540"/>
        <w:jc w:val="both"/>
      </w:pPr>
      <w:r>
        <w:rPr>
          <w:sz w:val="20"/>
        </w:rPr>
        <w:t xml:space="preserve">1) в течение 3 рабочих дней с даты его подписания в Государственное автономное учреждение Московской области "Агентство информационных систем общего пользования "Подмосковье" в порядке, установленном Регламентом информационного наполнения интернет-портала Правительства Московской области, для опубликования настоящего распоряжения на интернет-портале Правительства Московской области;</w:t>
      </w:r>
    </w:p>
    <w:p>
      <w:pPr>
        <w:pStyle w:val="0"/>
        <w:spacing w:before="200" w:line-rule="auto"/>
        <w:ind w:firstLine="540"/>
        <w:jc w:val="both"/>
      </w:pPr>
      <w:r>
        <w:rPr>
          <w:sz w:val="20"/>
        </w:rPr>
        <w:t xml:space="preserve">2) в течение 5 рабочих дней со дня его регистрации в Прокуратуру Московской области в соответствии с </w:t>
      </w:r>
      <w:hyperlink w:history="0" r:id="rId11" w:tooltip="Распоряжение Губернатора МО от 30.07.2018 N 255-РГ (ред. от 07.09.2018) &quot;О направлении в Прокуратуру Московской области нормативных правовых актов Московской области и их проектов&quot; {КонсультантПлюс}">
        <w:r>
          <w:rPr>
            <w:sz w:val="20"/>
            <w:color w:val="0000ff"/>
          </w:rPr>
          <w:t xml:space="preserve">распоряжением</w:t>
        </w:r>
      </w:hyperlink>
      <w:r>
        <w:rPr>
          <w:sz w:val="20"/>
        </w:rPr>
        <w:t xml:space="preserve"> Губернатора Московской области от 30.07.2018 N 255-РГ "О направлении в Прокуратуру Московской области нормативных правовых актов Московской области и их проектов";</w:t>
      </w:r>
    </w:p>
    <w:p>
      <w:pPr>
        <w:pStyle w:val="0"/>
        <w:spacing w:before="200" w:line-rule="auto"/>
        <w:ind w:firstLine="540"/>
        <w:jc w:val="both"/>
      </w:pPr>
      <w:r>
        <w:rPr>
          <w:sz w:val="20"/>
        </w:rPr>
        <w:t xml:space="preserve">3) в 7-дневный срок после дня первого официального опубликования в Управление Министерства юстиции Российской Федерации по Московской области с соблюдением требований, установленных </w:t>
      </w:r>
      <w:hyperlink w:history="0" r:id="rId12" w:tooltip="Распоряжение Губернатора МО от 21.05.2021 N 163-РГ &quot;Об организации представления нормативных правовых актов Московской области для включения в федеральный регистр нормативных правовых актов субъектов Российской Федерации&quot; {КонсультантПлюс}">
        <w:r>
          <w:rPr>
            <w:sz w:val="20"/>
            <w:color w:val="0000ff"/>
          </w:rPr>
          <w:t xml:space="preserve">распоряжением</w:t>
        </w:r>
      </w:hyperlink>
      <w:r>
        <w:rPr>
          <w:sz w:val="20"/>
        </w:rPr>
        <w:t xml:space="preserve"> Губернатора Московской области от 21.05.2021 N 163-РГ "Об организации представления нормативных правовых актов Московской области для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5. Настоящее распоряжение вступает в силу на следующий день после даты его официального опубликования на интернет-портале Правительства Московской области.</w:t>
      </w:r>
    </w:p>
    <w:p>
      <w:pPr>
        <w:pStyle w:val="0"/>
        <w:spacing w:before="200" w:line-rule="auto"/>
        <w:ind w:firstLine="540"/>
        <w:jc w:val="both"/>
      </w:pPr>
      <w:r>
        <w:rPr>
          <w:sz w:val="20"/>
        </w:rPr>
        <w:t xml:space="preserve">6. Контроль за выполнением настоящего распоряжения возложить на первого заместителя министра культуры и туризма Московской области Шимко А.В.</w:t>
      </w:r>
    </w:p>
    <w:p>
      <w:pPr>
        <w:pStyle w:val="0"/>
        <w:jc w:val="both"/>
      </w:pPr>
      <w:r>
        <w:rPr>
          <w:sz w:val="20"/>
        </w:rPr>
      </w:r>
    </w:p>
    <w:p>
      <w:pPr>
        <w:pStyle w:val="0"/>
        <w:jc w:val="right"/>
      </w:pPr>
      <w:r>
        <w:rPr>
          <w:sz w:val="20"/>
        </w:rPr>
        <w:t xml:space="preserve">Министр культуры и туризма</w:t>
      </w:r>
    </w:p>
    <w:p>
      <w:pPr>
        <w:pStyle w:val="0"/>
        <w:jc w:val="right"/>
      </w:pPr>
      <w:r>
        <w:rPr>
          <w:sz w:val="20"/>
        </w:rPr>
        <w:t xml:space="preserve">Московской области</w:t>
      </w:r>
    </w:p>
    <w:p>
      <w:pPr>
        <w:pStyle w:val="0"/>
        <w:jc w:val="right"/>
      </w:pPr>
      <w:r>
        <w:rPr>
          <w:sz w:val="20"/>
        </w:rPr>
        <w:t xml:space="preserve">В.С. Кузнецов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Министерства</w:t>
      </w:r>
    </w:p>
    <w:p>
      <w:pPr>
        <w:pStyle w:val="0"/>
        <w:jc w:val="right"/>
      </w:pPr>
      <w:r>
        <w:rPr>
          <w:sz w:val="20"/>
        </w:rPr>
        <w:t xml:space="preserve">культуры и туризма</w:t>
      </w:r>
    </w:p>
    <w:p>
      <w:pPr>
        <w:pStyle w:val="0"/>
        <w:jc w:val="right"/>
      </w:pPr>
      <w:r>
        <w:rPr>
          <w:sz w:val="20"/>
        </w:rPr>
        <w:t xml:space="preserve">Московской области</w:t>
      </w:r>
    </w:p>
    <w:p>
      <w:pPr>
        <w:pStyle w:val="0"/>
        <w:jc w:val="right"/>
      </w:pPr>
      <w:r>
        <w:rPr>
          <w:sz w:val="20"/>
        </w:rPr>
        <w:t xml:space="preserve">от 26 апреля 2023 г. N 17РВ-117</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КУЛЬТУРЫ И ТУРИЗМА МОСКОВСКОЙ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В СФЕРЕ ТУРИЗМА"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Настоящий Административный регламент регулирует отношения, возникающие в связи с предоставлением государственной услуги "Оценка качества оказания социально ориентированными некоммерческими организациями общественно полезных услуг в сфере туризма" (далее - государственная услуга) Министерством культуры и туризма Московской области (далее - Министерство).</w:t>
      </w:r>
    </w:p>
    <w:p>
      <w:pPr>
        <w:pStyle w:val="0"/>
        <w:spacing w:before="200" w:line-rule="auto"/>
        <w:ind w:firstLine="540"/>
        <w:jc w:val="both"/>
      </w:pPr>
      <w:r>
        <w:rPr>
          <w:sz w:val="20"/>
        </w:rPr>
        <w:t xml:space="preserve">1.2. Настоящий Административный регламент устанавливает порядок предоставления государственной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и досудебный (внесудебный) порядок обжалования решений и действий (бездействия) Министерства, должностных лиц Министерства.</w:t>
      </w:r>
    </w:p>
    <w:p>
      <w:pPr>
        <w:pStyle w:val="0"/>
        <w:spacing w:before="200" w:line-rule="auto"/>
        <w:ind w:firstLine="540"/>
        <w:jc w:val="both"/>
      </w:pPr>
      <w:r>
        <w:rPr>
          <w:sz w:val="20"/>
        </w:rPr>
        <w:t xml:space="preserve">1.3. Термины и определения, используемые в настоящем Административном регламенте:</w:t>
      </w:r>
    </w:p>
    <w:p>
      <w:pPr>
        <w:pStyle w:val="0"/>
        <w:spacing w:before="200" w:line-rule="auto"/>
        <w:ind w:firstLine="540"/>
        <w:jc w:val="both"/>
      </w:pPr>
      <w:r>
        <w:rPr>
          <w:sz w:val="20"/>
        </w:rPr>
        <w:t xml:space="preserve">1.3.1. Общественно полезная услуга - услуга, входящая в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утвержденный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N 1096).</w:t>
      </w:r>
    </w:p>
    <w:p>
      <w:pPr>
        <w:pStyle w:val="0"/>
        <w:spacing w:before="200" w:line-rule="auto"/>
        <w:ind w:firstLine="540"/>
        <w:jc w:val="both"/>
      </w:pPr>
      <w:r>
        <w:rPr>
          <w:sz w:val="20"/>
        </w:rPr>
        <w:t xml:space="preserve">1.3.2. Критерии оценки качества оказания общественно полезных услуг -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критерии</w:t>
        </w:r>
      </w:hyperlink>
      <w:r>
        <w:rPr>
          <w:sz w:val="20"/>
        </w:rPr>
        <w:t xml:space="preserve"> оценки качества оказания общественно полезных услуг, утвержденные Постановлением N 1096.</w:t>
      </w:r>
    </w:p>
    <w:p>
      <w:pPr>
        <w:pStyle w:val="0"/>
        <w:spacing w:before="200" w:line-rule="auto"/>
        <w:ind w:firstLine="540"/>
        <w:jc w:val="both"/>
      </w:pPr>
      <w:r>
        <w:rPr>
          <w:sz w:val="20"/>
        </w:rPr>
        <w:t xml:space="preserve">1.3.3. МСЭД - межведомственная система электронного документооборота Московской области.</w:t>
      </w:r>
    </w:p>
    <w:p>
      <w:pPr>
        <w:pStyle w:val="0"/>
        <w:spacing w:before="200" w:line-rule="auto"/>
        <w:ind w:firstLine="540"/>
        <w:jc w:val="both"/>
      </w:pPr>
      <w:r>
        <w:rPr>
          <w:sz w:val="20"/>
        </w:rPr>
        <w:t xml:space="preserve">1.3.4.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t>
      </w:r>
      <w:r>
        <w:rPr>
          <w:sz w:val="20"/>
        </w:rPr>
        <w:t xml:space="preserve">www.gosuslugi.ru</w:t>
      </w:r>
      <w:r>
        <w:rPr>
          <w:sz w:val="20"/>
        </w:rPr>
        <w:t xml:space="preserve">.</w:t>
      </w:r>
    </w:p>
    <w:p>
      <w:pPr>
        <w:pStyle w:val="0"/>
        <w:spacing w:before="200" w:line-rule="auto"/>
        <w:ind w:firstLine="540"/>
        <w:jc w:val="both"/>
      </w:pPr>
      <w:r>
        <w:rPr>
          <w:sz w:val="20"/>
        </w:rPr>
        <w:t xml:space="preserve">1.3.5. Должностное лицо Министерства - лицо, замещающее государственную должность Московской области в Министерстве культуры и туризма Московской области, лицо, замещающее должность государственной гражданской службы Московской области Министерстве культуры и туризма Московской области, работник Министерства культуры и туризма Московской области, занимающий должность, не относящуюся к должностям государственной гражданской службы Московской области, государственным должностям Московской области.</w:t>
      </w:r>
    </w:p>
    <w:p>
      <w:pPr>
        <w:pStyle w:val="0"/>
        <w:spacing w:before="200" w:line-rule="auto"/>
        <w:ind w:firstLine="540"/>
        <w:jc w:val="both"/>
      </w:pPr>
      <w:r>
        <w:rPr>
          <w:sz w:val="20"/>
        </w:rPr>
        <w:t xml:space="preserve">1.4. Министерство предоставляет государственную услугу в соответствии с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согласно приложению 3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Постановление N 89), </w:t>
      </w:r>
      <w:hyperlink w:history="0" r:id="rId16" w:tooltip="Постановление Правительства МО от 29.03.2022 N 288/12 (ред. от 03.04.2023) &quot;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quot; (вместе с &quot;Перечнем признаваемых утратившими силу постановлений Правительства Московской области&quot;) {КонсультантПлюс}">
        <w:r>
          <w:rPr>
            <w:sz w:val="20"/>
            <w:color w:val="0000ff"/>
          </w:rPr>
          <w:t xml:space="preserve">Положением</w:t>
        </w:r>
      </w:hyperlink>
      <w:r>
        <w:rPr>
          <w:sz w:val="20"/>
        </w:rPr>
        <w:t xml:space="preserve"> о Министерстве, утвержденным постановлением Правительства Московской области от 29.03.2022 N 288/12 "Об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w:t>
      </w:r>
    </w:p>
    <w:p>
      <w:pPr>
        <w:pStyle w:val="0"/>
        <w:spacing w:before="200" w:line-rule="auto"/>
        <w:ind w:firstLine="540"/>
        <w:jc w:val="both"/>
      </w:pPr>
      <w:r>
        <w:rPr>
          <w:sz w:val="20"/>
        </w:rPr>
        <w:t xml:space="preserve">1.5. Министерство вне зависимости от способа обращения заявителя за предоставлением государственной услуги, а также от способа предоставления заявителю результата предоставления государственной услуги направляет в личный кабинет заявителя на ЕПГУ сведения о ходе выполнения запроса о предоставлении государственной услуги (далее - запрос) и результат предоставления государственной услуги.</w:t>
      </w:r>
    </w:p>
    <w:p>
      <w:pPr>
        <w:pStyle w:val="0"/>
        <w:jc w:val="both"/>
      </w:pPr>
      <w:r>
        <w:rPr>
          <w:sz w:val="20"/>
        </w:rPr>
      </w:r>
    </w:p>
    <w:bookmarkStart w:id="61" w:name="P61"/>
    <w:bookmarkEnd w:id="61"/>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2.1. Государственная услуга предоставляется социально ориентированным некоммерческим организациям, созданным в предусмотренных Федеральным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(далее - Федеральный закон N 7-ФЗ) формах, оказывающим общественно полезные услуги в сфере туризма на территории Московской области, соответствующие критериям оценки качества оказания общественно полезных услуг, оценка качества оказания которых относится к компетенции Министерства, либо их уполномоченным представителям, обратившимся в Министерство с запросом (далее - заявитель).</w:t>
      </w:r>
    </w:p>
    <w:bookmarkStart w:id="64" w:name="P64"/>
    <w:bookmarkEnd w:id="64"/>
    <w:p>
      <w:pPr>
        <w:pStyle w:val="0"/>
        <w:spacing w:before="200" w:line-rule="auto"/>
        <w:ind w:firstLine="540"/>
        <w:jc w:val="both"/>
      </w:pPr>
      <w:r>
        <w:rPr>
          <w:sz w:val="20"/>
        </w:rPr>
        <w:t xml:space="preserve">2.2. Категории заявителей:</w:t>
      </w:r>
    </w:p>
    <w:p>
      <w:pPr>
        <w:pStyle w:val="0"/>
        <w:spacing w:before="200" w:line-rule="auto"/>
        <w:ind w:firstLine="540"/>
        <w:jc w:val="both"/>
      </w:pPr>
      <w:r>
        <w:rPr>
          <w:sz w:val="20"/>
        </w:rPr>
        <w:t xml:space="preserve">2.2.1. Общероссийские общественные организации и движения, межрегиональные, региональные и местные общественные организации и движения, региональные отделения международных, общероссийских и межрегиональных организаций и движений.</w:t>
      </w:r>
    </w:p>
    <w:p>
      <w:pPr>
        <w:pStyle w:val="0"/>
        <w:spacing w:before="200" w:line-rule="auto"/>
        <w:ind w:firstLine="540"/>
        <w:jc w:val="both"/>
      </w:pPr>
      <w:r>
        <w:rPr>
          <w:sz w:val="20"/>
        </w:rPr>
        <w:t xml:space="preserve">2.2.2. Торгово-промышленная палата Российской Федерации, торгово-промышленные палаты, созданные на территории нескольких субъектов Российской Федерации.</w:t>
      </w:r>
    </w:p>
    <w:p>
      <w:pPr>
        <w:pStyle w:val="0"/>
        <w:spacing w:before="200" w:line-rule="auto"/>
        <w:ind w:firstLine="540"/>
        <w:jc w:val="both"/>
      </w:pPr>
      <w:r>
        <w:rPr>
          <w:sz w:val="20"/>
        </w:rPr>
        <w:t xml:space="preserve">2.2.3. Централизованные религиозные организации, имеющие местные религиозные организации на территории двух и более субъектов Российской Федерации, религиозные организации, образуемые указанными централизованными религиозными организациями.</w:t>
      </w:r>
    </w:p>
    <w:p>
      <w:pPr>
        <w:pStyle w:val="0"/>
        <w:spacing w:before="200" w:line-rule="auto"/>
        <w:ind w:firstLine="540"/>
        <w:jc w:val="both"/>
      </w:pPr>
      <w:r>
        <w:rPr>
          <w:sz w:val="20"/>
        </w:rPr>
        <w:t xml:space="preserve">2.2.4. Местные религиозные организации, централизованные религиозные организации, имеющие местные религиозные организации на территории одного субъекта Российской Федерации, религиозные организации, образованные указанными централизованными религиозными организациями.</w:t>
      </w:r>
    </w:p>
    <w:p>
      <w:pPr>
        <w:pStyle w:val="0"/>
        <w:spacing w:before="200" w:line-rule="auto"/>
        <w:ind w:firstLine="540"/>
        <w:jc w:val="both"/>
      </w:pPr>
      <w:r>
        <w:rPr>
          <w:sz w:val="20"/>
        </w:rPr>
        <w:t xml:space="preserve">2.2.5. Иные некоммерческие организации, на которые распространяется специальный порядок государственной регистрации некоммерческих организаций, установленный Федеральным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N 7-ФЗ.</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3. Наименование государственной услуги</w:t>
      </w:r>
    </w:p>
    <w:p>
      <w:pPr>
        <w:pStyle w:val="0"/>
        <w:jc w:val="both"/>
      </w:pPr>
      <w:r>
        <w:rPr>
          <w:sz w:val="20"/>
        </w:rPr>
      </w:r>
    </w:p>
    <w:p>
      <w:pPr>
        <w:pStyle w:val="0"/>
        <w:ind w:firstLine="540"/>
        <w:jc w:val="both"/>
      </w:pPr>
      <w:r>
        <w:rPr>
          <w:sz w:val="20"/>
        </w:rPr>
        <w:t xml:space="preserve">3.1. Государственная услуга "Оценка качества оказания социально ориентированными некоммерческими организациями общественно полезных услуг в сфере туризма".</w:t>
      </w:r>
    </w:p>
    <w:p>
      <w:pPr>
        <w:pStyle w:val="0"/>
        <w:jc w:val="both"/>
      </w:pPr>
      <w:r>
        <w:rPr>
          <w:sz w:val="20"/>
        </w:rPr>
      </w:r>
    </w:p>
    <w:p>
      <w:pPr>
        <w:pStyle w:val="2"/>
        <w:outlineLvl w:val="2"/>
        <w:jc w:val="center"/>
      </w:pPr>
      <w:r>
        <w:rPr>
          <w:sz w:val="20"/>
        </w:rPr>
        <w:t xml:space="preserve">4. Наименование центрального исполнительного органа</w:t>
      </w:r>
    </w:p>
    <w:p>
      <w:pPr>
        <w:pStyle w:val="2"/>
        <w:jc w:val="center"/>
      </w:pPr>
      <w:r>
        <w:rPr>
          <w:sz w:val="20"/>
        </w:rPr>
        <w:t xml:space="preserve">Московской области, предоставляющего государственную услугу</w:t>
      </w:r>
    </w:p>
    <w:p>
      <w:pPr>
        <w:pStyle w:val="0"/>
        <w:jc w:val="both"/>
      </w:pPr>
      <w:r>
        <w:rPr>
          <w:sz w:val="20"/>
        </w:rPr>
      </w:r>
    </w:p>
    <w:p>
      <w:pPr>
        <w:pStyle w:val="0"/>
        <w:ind w:firstLine="540"/>
        <w:jc w:val="both"/>
      </w:pPr>
      <w:r>
        <w:rPr>
          <w:sz w:val="20"/>
        </w:rPr>
        <w:t xml:space="preserve">4.1. Центральным исполнительным органом Московской области, предоставляющим государственную услугу, является Министерство.</w:t>
      </w:r>
    </w:p>
    <w:p>
      <w:pPr>
        <w:pStyle w:val="0"/>
        <w:spacing w:before="200" w:line-rule="auto"/>
        <w:ind w:firstLine="540"/>
        <w:jc w:val="both"/>
      </w:pPr>
      <w:r>
        <w:rPr>
          <w:sz w:val="20"/>
        </w:rPr>
        <w:t xml:space="preserve">4.2. Непосредственное предоставление государственной услуги осуществляет структурное подразделение Министерства - отдел по оценке предложений, реализации и сопровождению инициатив субъектов туристской индустрии Управления правового сопровождения и взаимодействия с субъектами туристской индустрии.</w:t>
      </w:r>
    </w:p>
    <w:p>
      <w:pPr>
        <w:pStyle w:val="0"/>
        <w:jc w:val="both"/>
      </w:pPr>
      <w:r>
        <w:rPr>
          <w:sz w:val="20"/>
        </w:rPr>
      </w:r>
    </w:p>
    <w:bookmarkStart w:id="83" w:name="P83"/>
    <w:bookmarkEnd w:id="83"/>
    <w:p>
      <w:pPr>
        <w:pStyle w:val="2"/>
        <w:outlineLvl w:val="2"/>
        <w:jc w:val="center"/>
      </w:pPr>
      <w:r>
        <w:rPr>
          <w:sz w:val="20"/>
        </w:rPr>
        <w:t xml:space="preserve">5. Результат предоставления государственной услуги</w:t>
      </w:r>
    </w:p>
    <w:p>
      <w:pPr>
        <w:pStyle w:val="0"/>
        <w:jc w:val="both"/>
      </w:pPr>
      <w:r>
        <w:rPr>
          <w:sz w:val="20"/>
        </w:rPr>
      </w:r>
    </w:p>
    <w:p>
      <w:pPr>
        <w:pStyle w:val="0"/>
        <w:ind w:firstLine="540"/>
        <w:jc w:val="both"/>
      </w:pPr>
      <w:r>
        <w:rPr>
          <w:sz w:val="20"/>
        </w:rPr>
        <w:t xml:space="preserve">5.1. Результатом предоставления государственной услуги является:</w:t>
      </w:r>
    </w:p>
    <w:bookmarkStart w:id="86" w:name="P86"/>
    <w:bookmarkEnd w:id="86"/>
    <w:p>
      <w:pPr>
        <w:pStyle w:val="0"/>
        <w:spacing w:before="200" w:line-rule="auto"/>
        <w:ind w:firstLine="540"/>
        <w:jc w:val="both"/>
      </w:pPr>
      <w:r>
        <w:rPr>
          <w:sz w:val="20"/>
        </w:rPr>
        <w:t xml:space="preserve">5.1.1. Решение о предоставлении государственной услуги в виде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заявителем общественно полезных услуг установленным критериям, которое оформляется в соответствии с приложение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N 89 (далее - Правила).</w:t>
      </w:r>
    </w:p>
    <w:p>
      <w:pPr>
        <w:pStyle w:val="0"/>
        <w:spacing w:before="200" w:line-rule="auto"/>
        <w:ind w:firstLine="540"/>
        <w:jc w:val="both"/>
      </w:pPr>
      <w:r>
        <w:rPr>
          <w:sz w:val="20"/>
        </w:rPr>
        <w:t xml:space="preserve">5.1.2. </w:t>
      </w:r>
      <w:hyperlink w:history="0" w:anchor="P322" w:tooltip="                                   Форма">
        <w:r>
          <w:rPr>
            <w:sz w:val="20"/>
            <w:color w:val="0000ff"/>
          </w:rPr>
          <w:t xml:space="preserve">Решение</w:t>
        </w:r>
      </w:hyperlink>
      <w:r>
        <w:rPr>
          <w:sz w:val="20"/>
        </w:rPr>
        <w:t xml:space="preserve"> об отказе в предоставлении государственной услуги в виде уведомления, которое оформляется в соответствии с приложением 1 к настоящему Административному регламенту.</w:t>
      </w:r>
    </w:p>
    <w:p>
      <w:pPr>
        <w:pStyle w:val="0"/>
        <w:spacing w:before="200" w:line-rule="auto"/>
        <w:ind w:firstLine="540"/>
        <w:jc w:val="both"/>
      </w:pPr>
      <w:r>
        <w:rPr>
          <w:sz w:val="20"/>
        </w:rPr>
        <w:t xml:space="preserve">5.2. Факт получения заявителем результата предоставления государственной услуги фиксируется в МСЭД.</w:t>
      </w:r>
    </w:p>
    <w:p>
      <w:pPr>
        <w:pStyle w:val="0"/>
        <w:spacing w:before="200" w:line-rule="auto"/>
        <w:ind w:firstLine="540"/>
        <w:jc w:val="both"/>
      </w:pPr>
      <w:r>
        <w:rPr>
          <w:sz w:val="20"/>
        </w:rPr>
        <w:t xml:space="preserve">5.3. Способы получения результата предоставления государственной услуги.</w:t>
      </w:r>
    </w:p>
    <w:p>
      <w:pPr>
        <w:pStyle w:val="0"/>
        <w:spacing w:before="200" w:line-rule="auto"/>
        <w:ind w:firstLine="540"/>
        <w:jc w:val="both"/>
      </w:pPr>
      <w:r>
        <w:rPr>
          <w:sz w:val="20"/>
        </w:rPr>
        <w:t xml:space="preserve">5.3.1. В Министерстве на бумажном носителе, по электронной почте либо почтовым отправлением в зависимости от способа обращения за предоставлением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в течение 3 (трех) рабочих дней со дня принятия соответствующего решения.</w:t>
      </w:r>
    </w:p>
    <w:p>
      <w:pPr>
        <w:pStyle w:val="0"/>
        <w:jc w:val="both"/>
      </w:pPr>
      <w:r>
        <w:rPr>
          <w:sz w:val="20"/>
        </w:rPr>
      </w:r>
    </w:p>
    <w:bookmarkStart w:id="93" w:name="P93"/>
    <w:bookmarkEnd w:id="93"/>
    <w:p>
      <w:pPr>
        <w:pStyle w:val="2"/>
        <w:outlineLvl w:val="2"/>
        <w:jc w:val="center"/>
      </w:pPr>
      <w:r>
        <w:rPr>
          <w:sz w:val="20"/>
        </w:rPr>
        <w:t xml:space="preserve">6. Срок предоставления государственной услуги</w:t>
      </w:r>
    </w:p>
    <w:p>
      <w:pPr>
        <w:pStyle w:val="0"/>
        <w:jc w:val="both"/>
      </w:pPr>
      <w:r>
        <w:rPr>
          <w:sz w:val="20"/>
        </w:rPr>
      </w:r>
    </w:p>
    <w:p>
      <w:pPr>
        <w:pStyle w:val="0"/>
        <w:ind w:firstLine="540"/>
        <w:jc w:val="both"/>
      </w:pPr>
      <w:r>
        <w:rPr>
          <w:sz w:val="20"/>
        </w:rPr>
        <w:t xml:space="preserve">6.1. Срок предоставления государственной услуги составляет не более 30 (тридцати) календарных дней со дня поступления запроса в Министерство.</w:t>
      </w:r>
    </w:p>
    <w:p>
      <w:pPr>
        <w:pStyle w:val="0"/>
        <w:spacing w:before="200" w:line-rule="auto"/>
        <w:ind w:firstLine="540"/>
        <w:jc w:val="both"/>
      </w:pPr>
      <w:r>
        <w:rPr>
          <w:sz w:val="20"/>
        </w:rPr>
        <w:t xml:space="preserve">6.2. Срок предоставления государственной услуги может быть продлен, но не более чем на 30 (тридцать) календарных дней, в случае направления Министерством запросов в порядке межведомственного информационного взаимодействия в соответствии с </w:t>
      </w:r>
      <w:hyperlink w:history="0" r:id="rId2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пунктами 6</w:t>
        </w:r>
      </w:hyperlink>
      <w:r>
        <w:rPr>
          <w:sz w:val="20"/>
        </w:rPr>
        <w:t xml:space="preserve"> и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9</w:t>
        </w:r>
      </w:hyperlink>
      <w:r>
        <w:rPr>
          <w:sz w:val="20"/>
        </w:rPr>
        <w:t xml:space="preserve"> Правил.</w:t>
      </w:r>
    </w:p>
    <w:p>
      <w:pPr>
        <w:pStyle w:val="0"/>
        <w:spacing w:before="200" w:line-rule="auto"/>
        <w:ind w:firstLine="540"/>
        <w:jc w:val="both"/>
      </w:pPr>
      <w:r>
        <w:rPr>
          <w:sz w:val="20"/>
        </w:rPr>
        <w:t xml:space="preserve">О продлении срока предоставления государственной услуги Министерство информирует заявителя в течение 30 (тридцати) календарных дней со дня поступления запроса в Министерство.</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6.3. Максимальный срок предоставления государственной услуги составляет 60 (шестьдесят) календарных дней со дня поступления запроса в Министерство, в том числе в случае, если запрос подан заявителем посредством почтового отправления, по электронной почте, лично в Министерство.</w:t>
      </w:r>
    </w:p>
    <w:p>
      <w:pPr>
        <w:pStyle w:val="0"/>
        <w:jc w:val="both"/>
      </w:pPr>
      <w:r>
        <w:rPr>
          <w:sz w:val="20"/>
        </w:rPr>
      </w:r>
    </w:p>
    <w:p>
      <w:pPr>
        <w:pStyle w:val="2"/>
        <w:outlineLvl w:val="2"/>
        <w:jc w:val="center"/>
      </w:pPr>
      <w:r>
        <w:rPr>
          <w:sz w:val="20"/>
        </w:rPr>
        <w:t xml:space="preserve">7.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7.1. </w:t>
      </w:r>
      <w:hyperlink w:history="0" w:anchor="P367" w:tooltip="ПЕРЕЧЕНЬ">
        <w:r>
          <w:rPr>
            <w:sz w:val="20"/>
            <w:color w:val="0000ff"/>
          </w:rPr>
          <w:t xml:space="preserve">Перечень</w:t>
        </w:r>
      </w:hyperlink>
      <w:r>
        <w:rPr>
          <w:sz w:val="20"/>
        </w:rPr>
        <w:t xml:space="preserve"> нормативных правовых актов Российской Федерации, нормативных правовых актов Московской области,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должностных лиц Министерства размещена на официальном сайте Министерства </w:t>
      </w:r>
      <w:r>
        <w:rPr>
          <w:sz w:val="20"/>
        </w:rPr>
        <w:t xml:space="preserve">https://mk.mosreg.ru</w:t>
      </w:r>
      <w:r>
        <w:rPr>
          <w:sz w:val="20"/>
        </w:rPr>
        <w:t xml:space="preserve">. Перечень нормативных правовых актов Российской Федерации, нормативных правовых актов Московской области дополнительно приведен в приложении 2 к настоящему Административному регламенту.</w:t>
      </w:r>
    </w:p>
    <w:p>
      <w:pPr>
        <w:pStyle w:val="0"/>
        <w:jc w:val="both"/>
      </w:pPr>
      <w:r>
        <w:rPr>
          <w:sz w:val="20"/>
        </w:rPr>
      </w:r>
    </w:p>
    <w:bookmarkStart w:id="106" w:name="P106"/>
    <w:bookmarkEnd w:id="106"/>
    <w:p>
      <w:pPr>
        <w:pStyle w:val="2"/>
        <w:outlineLvl w:val="2"/>
        <w:jc w:val="center"/>
      </w:pPr>
      <w:r>
        <w:rPr>
          <w:sz w:val="20"/>
        </w:rPr>
        <w:t xml:space="preserve">8. 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09" w:name="P109"/>
    <w:bookmarkEnd w:id="109"/>
    <w:p>
      <w:pPr>
        <w:pStyle w:val="0"/>
        <w:ind w:firstLine="540"/>
        <w:jc w:val="both"/>
      </w:pPr>
      <w:r>
        <w:rPr>
          <w:sz w:val="20"/>
        </w:rPr>
        <w:t xml:space="preserve">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8.1.1. </w:t>
      </w:r>
      <w:hyperlink w:history="0" w:anchor="P408" w:tooltip="                                   Форма">
        <w:r>
          <w:rPr>
            <w:sz w:val="20"/>
            <w:color w:val="0000ff"/>
          </w:rPr>
          <w:t xml:space="preserve">Запрос</w:t>
        </w:r>
      </w:hyperlink>
      <w:r>
        <w:rPr>
          <w:sz w:val="20"/>
        </w:rPr>
        <w:t xml:space="preserve"> по форме, приведенной в приложении 3 к настоящему Административному регламенту.</w:t>
      </w:r>
    </w:p>
    <w:p>
      <w:pPr>
        <w:pStyle w:val="0"/>
        <w:spacing w:before="200" w:line-rule="auto"/>
        <w:ind w:firstLine="540"/>
        <w:jc w:val="both"/>
      </w:pPr>
      <w:r>
        <w:rPr>
          <w:sz w:val="20"/>
        </w:rPr>
        <w:t xml:space="preserve">8.1.2. Документ, удостоверяющий личность заявителя.</w:t>
      </w:r>
    </w:p>
    <w:p>
      <w:pPr>
        <w:pStyle w:val="0"/>
        <w:spacing w:before="200" w:line-rule="auto"/>
        <w:ind w:firstLine="540"/>
        <w:jc w:val="both"/>
      </w:pPr>
      <w:r>
        <w:rPr>
          <w:sz w:val="20"/>
        </w:rPr>
        <w:t xml:space="preserve">8.1.3. Документ, удостоверяющий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8.1.4. Документ, подтверждающий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8.1.5. Документ, подтверждающий получение согласия лица, не являющегося заявителем, или его законного представителя на обработку его персональных данных (в случае, если для предоставления государственной услуги необходима обработка персональных данных указанного лица, и если в соответствии с законодательством Российской Федерации обработка таких персональных данных может осуществляться с согласия указанного лица).</w:t>
      </w:r>
    </w:p>
    <w:p>
      <w:pPr>
        <w:pStyle w:val="0"/>
        <w:spacing w:before="200" w:line-rule="auto"/>
        <w:ind w:firstLine="540"/>
        <w:jc w:val="both"/>
      </w:pPr>
      <w:r>
        <w:rPr>
          <w:sz w:val="20"/>
        </w:rPr>
        <w:t xml:space="preserve">8.1.6.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федеральных органах исполнительной власти (их территориальных органах), органах исполнительной власти субъектов Российской Федерации, осуществляющих оценку качества оказания общественно полезных услуг, и другие) (при необходимости). При этом 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bookmarkStart w:id="116" w:name="P116"/>
    <w:bookmarkEnd w:id="116"/>
    <w:p>
      <w:pPr>
        <w:pStyle w:val="0"/>
        <w:spacing w:before="200" w:line-rule="auto"/>
        <w:ind w:firstLine="540"/>
        <w:jc w:val="both"/>
      </w:pPr>
      <w:r>
        <w:rPr>
          <w:sz w:val="20"/>
        </w:rPr>
        <w:t xml:space="preserve">8.2. Исчерпывающий перечень документов, необходимых в соответствии с нормативными правовыми актами Российской Федерации, нормативными правовыми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8.2.1. Свидетельство о государственной регистрации некоммерческой организации.</w:t>
      </w:r>
    </w:p>
    <w:p>
      <w:pPr>
        <w:pStyle w:val="0"/>
        <w:spacing w:before="200" w:line-rule="auto"/>
        <w:ind w:firstLine="540"/>
        <w:jc w:val="both"/>
      </w:pPr>
      <w:r>
        <w:rPr>
          <w:sz w:val="20"/>
        </w:rPr>
        <w:t xml:space="preserve">8.2.2. Выписка из Единого государственного реестра юридических лиц.</w:t>
      </w:r>
    </w:p>
    <w:p>
      <w:pPr>
        <w:pStyle w:val="0"/>
        <w:spacing w:before="200" w:line-rule="auto"/>
        <w:ind w:firstLine="540"/>
        <w:jc w:val="both"/>
      </w:pPr>
      <w:r>
        <w:rPr>
          <w:sz w:val="20"/>
        </w:rPr>
        <w:t xml:space="preserve">8.2.3. Сведения из федеральных органов исполнительной власти (их территориальных органов), органов исполнительной власти субъектов Российской Федерации, осуществляющих оценку качества оказания общественно полезных услуг, и других органов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осуществляющими оценку качества оказания общественно полезных услуг) (при необходимости).</w:t>
      </w:r>
    </w:p>
    <w:p>
      <w:pPr>
        <w:pStyle w:val="0"/>
        <w:spacing w:before="200" w:line-rule="auto"/>
        <w:ind w:firstLine="540"/>
        <w:jc w:val="both"/>
      </w:pPr>
      <w:r>
        <w:rPr>
          <w:sz w:val="20"/>
        </w:rPr>
        <w:t xml:space="preserve">8.3. </w:t>
      </w:r>
      <w:hyperlink w:history="0" w:anchor="P524" w:tooltip="ТРЕБОВАНИЯ">
        <w:r>
          <w:rPr>
            <w:sz w:val="20"/>
            <w:color w:val="0000ff"/>
          </w:rPr>
          <w:t xml:space="preserve">Требования</w:t>
        </w:r>
      </w:hyperlink>
      <w:r>
        <w:rPr>
          <w:sz w:val="20"/>
        </w:rPr>
        <w:t xml:space="preserve"> к представлению документов (категорий документов), необходимых для предоставления государственной услуги, приведены в приложении 4 к настоящему Административному регламенту.</w:t>
      </w:r>
    </w:p>
    <w:p>
      <w:pPr>
        <w:pStyle w:val="0"/>
        <w:spacing w:before="200" w:line-rule="auto"/>
        <w:ind w:firstLine="540"/>
        <w:jc w:val="both"/>
      </w:pPr>
      <w:r>
        <w:rPr>
          <w:sz w:val="20"/>
        </w:rPr>
        <w:t xml:space="preserve">8.4. Запрос может быть подан заявителем следующими способами:</w:t>
      </w:r>
    </w:p>
    <w:p>
      <w:pPr>
        <w:pStyle w:val="0"/>
        <w:spacing w:before="200" w:line-rule="auto"/>
        <w:ind w:firstLine="540"/>
        <w:jc w:val="both"/>
      </w:pPr>
      <w:r>
        <w:rPr>
          <w:sz w:val="20"/>
        </w:rPr>
        <w:t xml:space="preserve">8.4.1. В Министерство лично.</w:t>
      </w:r>
    </w:p>
    <w:p>
      <w:pPr>
        <w:pStyle w:val="0"/>
        <w:spacing w:before="200" w:line-rule="auto"/>
        <w:ind w:firstLine="540"/>
        <w:jc w:val="both"/>
      </w:pPr>
      <w:r>
        <w:rPr>
          <w:sz w:val="20"/>
        </w:rPr>
        <w:t xml:space="preserve">8.4.2. По электронной почте, почтовым отправлением.</w:t>
      </w:r>
    </w:p>
    <w:p>
      <w:pPr>
        <w:pStyle w:val="0"/>
        <w:jc w:val="both"/>
      </w:pPr>
      <w:r>
        <w:rPr>
          <w:sz w:val="20"/>
        </w:rPr>
      </w:r>
    </w:p>
    <w:p>
      <w:pPr>
        <w:pStyle w:val="2"/>
        <w:outlineLvl w:val="2"/>
        <w:jc w:val="center"/>
      </w:pPr>
      <w:r>
        <w:rPr>
          <w:sz w:val="20"/>
        </w:rPr>
        <w:t xml:space="preserve">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9.1.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bookmarkStart w:id="131" w:name="P131"/>
    <w:bookmarkEnd w:id="131"/>
    <w:p>
      <w:pPr>
        <w:pStyle w:val="2"/>
        <w:outlineLvl w:val="2"/>
        <w:jc w:val="center"/>
      </w:pPr>
      <w:r>
        <w:rPr>
          <w:sz w:val="20"/>
        </w:rPr>
        <w:t xml:space="preserve">10.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10.1. Основания для приостановления предоставления государственной услуги отсутствуют.</w:t>
      </w:r>
    </w:p>
    <w:bookmarkStart w:id="136" w:name="P136"/>
    <w:bookmarkEnd w:id="136"/>
    <w:p>
      <w:pPr>
        <w:pStyle w:val="0"/>
        <w:spacing w:before="200" w:line-rule="auto"/>
        <w:ind w:firstLine="540"/>
        <w:jc w:val="both"/>
      </w:pPr>
      <w:r>
        <w:rPr>
          <w:sz w:val="20"/>
        </w:rPr>
        <w:t xml:space="preserve">10.2.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10.2.1. Несоответствие категории заявителя кругу лиц, указанных в </w:t>
      </w:r>
      <w:hyperlink w:history="0" w:anchor="P61" w:tooltip="2. Круг заявителей">
        <w:r>
          <w:rPr>
            <w:sz w:val="20"/>
            <w:color w:val="0000ff"/>
          </w:rPr>
          <w:t xml:space="preserve">подразделе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10.2.2. Несоответствие документов, указанных в </w:t>
      </w:r>
      <w:hyperlink w:history="0" w:anchor="P106" w:tooltip="8. Исчерпывающий перечень документов, необходимых">
        <w:r>
          <w:rPr>
            <w:sz w:val="20"/>
            <w:color w:val="0000ff"/>
          </w:rPr>
          <w:t xml:space="preserve">подразделе 8</w:t>
        </w:r>
      </w:hyperlink>
      <w:r>
        <w:rPr>
          <w:sz w:val="20"/>
        </w:rPr>
        <w:t xml:space="preserve"> настоящего Административного регламента, по форме или содержанию требованиям законодательства Российской Федерации.</w:t>
      </w:r>
    </w:p>
    <w:p>
      <w:pPr>
        <w:pStyle w:val="0"/>
        <w:spacing w:before="200" w:line-rule="auto"/>
        <w:ind w:firstLine="540"/>
        <w:jc w:val="both"/>
      </w:pPr>
      <w:r>
        <w:rPr>
          <w:sz w:val="20"/>
        </w:rPr>
        <w:t xml:space="preserve">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pPr>
        <w:pStyle w:val="0"/>
        <w:spacing w:before="200" w:line-rule="auto"/>
        <w:ind w:firstLine="540"/>
        <w:jc w:val="both"/>
      </w:pPr>
      <w:r>
        <w:rPr>
          <w:sz w:val="20"/>
        </w:rPr>
        <w:t xml:space="preserve">10.2.4.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10.2.5. Отсутствие у лиц, непосредственно задействованных в исполнение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таких лиц, у которых есть необходимая квалификация.</w:t>
      </w:r>
    </w:p>
    <w:p>
      <w:pPr>
        <w:pStyle w:val="0"/>
        <w:spacing w:before="200" w:line-rule="auto"/>
        <w:ind w:firstLine="540"/>
        <w:jc w:val="both"/>
      </w:pPr>
      <w:r>
        <w:rPr>
          <w:sz w:val="20"/>
        </w:rPr>
        <w:t xml:space="preserve">10.2.6. Наличие в течение 2 (двух)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10.2.7.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10.2.8. Наличие в течение 2 (двух)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10.2.9.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10.2.10. Отзыв запроса по инициативе заявителя.</w:t>
      </w:r>
    </w:p>
    <w:p>
      <w:pPr>
        <w:pStyle w:val="0"/>
        <w:spacing w:before="200" w:line-rule="auto"/>
        <w:ind w:firstLine="540"/>
        <w:jc w:val="both"/>
      </w:pPr>
      <w:r>
        <w:rPr>
          <w:sz w:val="20"/>
        </w:rPr>
        <w:t xml:space="preserve">10.3. Заявитель вправе отказаться от получения государственной услуги на основании заявления, написанного в свободной форме, направив его по адресу электронной почты, почтовым отправлением или обратившись в Министерство. На основании поступившего заявления об отказе от предоставления государственной услуги уполномоченным должностным лицом Министерства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МСЭД. Отказ от предоставления государственной услуги не препятствует повторному обращению заявителя в Министерство за предоставлением государственной услуги.</w:t>
      </w:r>
    </w:p>
    <w:p>
      <w:pPr>
        <w:pStyle w:val="0"/>
        <w:spacing w:before="200" w:line-rule="auto"/>
        <w:ind w:firstLine="540"/>
        <w:jc w:val="both"/>
      </w:pPr>
      <w:r>
        <w:rPr>
          <w:sz w:val="20"/>
        </w:rPr>
        <w:t xml:space="preserve">10.4. Заявитель вправе повторно обратиться в Министерство с запросом после устранения оснований, указанных в </w:t>
      </w:r>
      <w:hyperlink w:history="0" w:anchor="P136" w:tooltip="10.2. Исчерпывающий перечень оснований для отказа в предоставлении государственной услуги:">
        <w:r>
          <w:rPr>
            <w:sz w:val="20"/>
            <w:color w:val="0000ff"/>
          </w:rPr>
          <w:t xml:space="preserve">пункте 10.2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11. 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11.1. Государственная услуга предоставляется бесплатно.</w:t>
      </w:r>
    </w:p>
    <w:p>
      <w:pPr>
        <w:pStyle w:val="0"/>
        <w:jc w:val="both"/>
      </w:pPr>
      <w:r>
        <w:rPr>
          <w:sz w:val="20"/>
        </w:rPr>
      </w:r>
    </w:p>
    <w:p>
      <w:pPr>
        <w:pStyle w:val="2"/>
        <w:outlineLvl w:val="2"/>
        <w:jc w:val="center"/>
      </w:pPr>
      <w:r>
        <w:rPr>
          <w:sz w:val="20"/>
        </w:rPr>
        <w:t xml:space="preserve">12. Максимальный срок ожидания в очереди при подаче</w:t>
      </w:r>
    </w:p>
    <w:p>
      <w:pPr>
        <w:pStyle w:val="2"/>
        <w:jc w:val="center"/>
      </w:pPr>
      <w:r>
        <w:rPr>
          <w:sz w:val="20"/>
        </w:rPr>
        <w:t xml:space="preserve">заявителем запроса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12.1. Максимальный срок ожидания в очереди при подаче заявителем запроса и при получении результата предоставления государственной услуги не должен превышать 11 минут.</w:t>
      </w:r>
    </w:p>
    <w:p>
      <w:pPr>
        <w:pStyle w:val="0"/>
        <w:jc w:val="both"/>
      </w:pPr>
      <w:r>
        <w:rPr>
          <w:sz w:val="20"/>
        </w:rPr>
      </w:r>
    </w:p>
    <w:p>
      <w:pPr>
        <w:pStyle w:val="2"/>
        <w:outlineLvl w:val="2"/>
        <w:jc w:val="center"/>
      </w:pPr>
      <w:r>
        <w:rPr>
          <w:sz w:val="20"/>
        </w:rPr>
        <w:t xml:space="preserve">13. Срок регистрации запроса</w:t>
      </w:r>
    </w:p>
    <w:p>
      <w:pPr>
        <w:pStyle w:val="0"/>
        <w:jc w:val="both"/>
      </w:pPr>
      <w:r>
        <w:rPr>
          <w:sz w:val="20"/>
        </w:rPr>
      </w:r>
    </w:p>
    <w:p>
      <w:pPr>
        <w:pStyle w:val="0"/>
        <w:ind w:firstLine="540"/>
        <w:jc w:val="both"/>
      </w:pPr>
      <w:r>
        <w:rPr>
          <w:sz w:val="20"/>
        </w:rPr>
        <w:t xml:space="preserve">13.1. Срок регистрации запроса в Министерстве в случае, если он подан:</w:t>
      </w:r>
    </w:p>
    <w:p>
      <w:pPr>
        <w:pStyle w:val="0"/>
        <w:spacing w:before="200" w:line-rule="auto"/>
        <w:ind w:firstLine="540"/>
        <w:jc w:val="both"/>
      </w:pPr>
      <w:r>
        <w:rPr>
          <w:sz w:val="20"/>
        </w:rPr>
        <w:t xml:space="preserve">13.1.1. Лично в Министерстве - в день обращения.</w:t>
      </w:r>
    </w:p>
    <w:p>
      <w:pPr>
        <w:pStyle w:val="0"/>
        <w:spacing w:before="200" w:line-rule="auto"/>
        <w:ind w:firstLine="540"/>
        <w:jc w:val="both"/>
      </w:pPr>
      <w:r>
        <w:rPr>
          <w:sz w:val="20"/>
        </w:rPr>
        <w:t xml:space="preserve">13.1.2. По электронной почте или почтовым отправлением - не позднее следующего рабочего дня после его поступления.</w:t>
      </w:r>
    </w:p>
    <w:p>
      <w:pPr>
        <w:pStyle w:val="0"/>
        <w:spacing w:before="200" w:line-rule="auto"/>
        <w:ind w:firstLine="540"/>
        <w:jc w:val="both"/>
      </w:pPr>
      <w:r>
        <w:rPr>
          <w:sz w:val="20"/>
        </w:rPr>
        <w:t xml:space="preserve">13.2. В случае если в запросе указана общественно полезная услуга, оценка качества которой не отнесена к компетенции Министерства, должностное лицо Министерства в течение 5 (пяти) рабочих дней со дня поступления запроса направляет его по принадлежности в соответствующий федеральный орган исполнительной власти (его территориальный орган) или орган исполнительной власти субъекта Российской Федерации, осуществляющий оценку качества оказания данной общественно полезной услуги, предусмотренный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3</w:t>
        </w:r>
      </w:hyperlink>
      <w:r>
        <w:rPr>
          <w:sz w:val="20"/>
        </w:rPr>
        <w:t xml:space="preserve"> к Правилам.</w:t>
      </w:r>
    </w:p>
    <w:p>
      <w:pPr>
        <w:pStyle w:val="0"/>
        <w:jc w:val="both"/>
      </w:pPr>
      <w:r>
        <w:rPr>
          <w:sz w:val="20"/>
        </w:rPr>
      </w:r>
    </w:p>
    <w:p>
      <w:pPr>
        <w:pStyle w:val="2"/>
        <w:outlineLvl w:val="2"/>
        <w:jc w:val="center"/>
      </w:pPr>
      <w:r>
        <w:rPr>
          <w:sz w:val="20"/>
        </w:rPr>
        <w:t xml:space="preserve">14. Требования к помещениям, в которых</w:t>
      </w:r>
    </w:p>
    <w:p>
      <w:pPr>
        <w:pStyle w:val="2"/>
        <w:jc w:val="center"/>
      </w:pPr>
      <w:r>
        <w:rPr>
          <w:sz w:val="20"/>
        </w:rPr>
        <w:t xml:space="preserve">предоставляются государственные услуги</w:t>
      </w:r>
    </w:p>
    <w:p>
      <w:pPr>
        <w:pStyle w:val="0"/>
        <w:jc w:val="both"/>
      </w:pPr>
      <w:r>
        <w:rPr>
          <w:sz w:val="20"/>
        </w:rPr>
      </w:r>
    </w:p>
    <w:p>
      <w:pPr>
        <w:pStyle w:val="0"/>
        <w:ind w:firstLine="540"/>
        <w:jc w:val="both"/>
      </w:pPr>
      <w:r>
        <w:rPr>
          <w:sz w:val="20"/>
        </w:rPr>
        <w:t xml:space="preserve">14.1. Помещения, в которых предоставляются государственные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государственной услуги, должны соответствовать требованиям к обеспечению доступности указанных объектов для инвалидов и других маломобильных групп населения, установленным Федеральным </w:t>
      </w:r>
      <w:hyperlink w:history="0" r:id="rId2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w:t>
      </w:r>
      <w:hyperlink w:history="0" r:id="rId25" w:tooltip="Закон Московской области от 22.10.2009 N 121/2009-ОЗ (ред. от 27.12.2021) &quo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quot; (принят постановлением Мособлдумы от 15.10.2009 N 4/92-П) {КонсультантПлюс}">
        <w:r>
          <w:rPr>
            <w:sz w:val="20"/>
            <w:color w:val="0000ff"/>
          </w:rPr>
          <w:t xml:space="preserve">Законом</w:t>
        </w:r>
      </w:hyperlink>
      <w:r>
        <w:rPr>
          <w:sz w:val="20"/>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pPr>
        <w:pStyle w:val="0"/>
        <w:jc w:val="both"/>
      </w:pPr>
      <w:r>
        <w:rPr>
          <w:sz w:val="20"/>
        </w:rPr>
      </w:r>
    </w:p>
    <w:p>
      <w:pPr>
        <w:pStyle w:val="2"/>
        <w:outlineLvl w:val="2"/>
        <w:jc w:val="center"/>
      </w:pPr>
      <w:r>
        <w:rPr>
          <w:sz w:val="20"/>
        </w:rPr>
        <w:t xml:space="preserve">15. Показатели качества и доступности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15.1. Показателями качества и доступности государственной услуги являются:</w:t>
      </w:r>
    </w:p>
    <w:p>
      <w:pPr>
        <w:pStyle w:val="0"/>
        <w:spacing w:before="200" w:line-rule="auto"/>
        <w:ind w:firstLine="540"/>
        <w:jc w:val="both"/>
      </w:pPr>
      <w:r>
        <w:rPr>
          <w:sz w:val="20"/>
        </w:rPr>
        <w:t xml:space="preserve">15.1.1.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15.1.2.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15.1.3.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15.1.4. Соблюдение установленного времени ожидания в очереди при приеме запроса и при получении результата предоставления государственной услуги.</w:t>
      </w:r>
    </w:p>
    <w:p>
      <w:pPr>
        <w:pStyle w:val="0"/>
        <w:spacing w:before="200" w:line-rule="auto"/>
        <w:ind w:firstLine="540"/>
        <w:jc w:val="both"/>
      </w:pPr>
      <w:r>
        <w:rPr>
          <w:sz w:val="20"/>
        </w:rPr>
        <w:t xml:space="preserve">15.1.5. Отсутствие обоснованных жалоб со стороны заявителей по результатам предоставления государственной услуги.</w:t>
      </w:r>
    </w:p>
    <w:p>
      <w:pPr>
        <w:pStyle w:val="0"/>
        <w:jc w:val="both"/>
      </w:pPr>
      <w:r>
        <w:rPr>
          <w:sz w:val="20"/>
        </w:rPr>
      </w:r>
    </w:p>
    <w:p>
      <w:pPr>
        <w:pStyle w:val="2"/>
        <w:outlineLvl w:val="2"/>
        <w:jc w:val="center"/>
      </w:pPr>
      <w:r>
        <w:rPr>
          <w:sz w:val="20"/>
        </w:rPr>
        <w:t xml:space="preserve">16. Требования к предоставлению государственной услуги</w:t>
      </w:r>
    </w:p>
    <w:p>
      <w:pPr>
        <w:pStyle w:val="0"/>
        <w:jc w:val="both"/>
      </w:pPr>
      <w:r>
        <w:rPr>
          <w:sz w:val="20"/>
        </w:rPr>
      </w:r>
    </w:p>
    <w:p>
      <w:pPr>
        <w:pStyle w:val="0"/>
        <w:ind w:firstLine="540"/>
        <w:jc w:val="both"/>
      </w:pPr>
      <w:r>
        <w:rPr>
          <w:sz w:val="20"/>
        </w:rPr>
        <w:t xml:space="preserve">16.1.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16.2. Информационные системы, используемые для предоставления государственной услуги:</w:t>
      </w:r>
    </w:p>
    <w:p>
      <w:pPr>
        <w:pStyle w:val="0"/>
        <w:spacing w:before="200" w:line-rule="auto"/>
        <w:ind w:firstLine="540"/>
        <w:jc w:val="both"/>
      </w:pPr>
      <w:r>
        <w:rPr>
          <w:sz w:val="20"/>
        </w:rPr>
        <w:t xml:space="preserve">16.2.1. МСЭД.</w:t>
      </w:r>
    </w:p>
    <w:p>
      <w:pPr>
        <w:pStyle w:val="0"/>
        <w:spacing w:before="200" w:line-rule="auto"/>
        <w:ind w:firstLine="540"/>
        <w:jc w:val="both"/>
      </w:pPr>
      <w:r>
        <w:rPr>
          <w:sz w:val="20"/>
        </w:rPr>
        <w:t xml:space="preserve">16.3. </w:t>
      </w:r>
      <w:hyperlink w:history="0" r:id="rId26" w:tooltip="Постановление Правительства МО от 31.10.2018 N 792/37 &quo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quot; {КонсультантПлюс}">
        <w:r>
          <w:rPr>
            <w:sz w:val="20"/>
            <w:color w:val="0000ff"/>
          </w:rPr>
          <w:t xml:space="preserve">Требования</w:t>
        </w:r>
      </w:hyperlink>
      <w:r>
        <w:rPr>
          <w:sz w:val="20"/>
        </w:rPr>
        <w:t xml:space="preserve"> к форматам запросов и иных документов, представляемых в форме электронных документов, необходимых для предоставления государственных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17. 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17.1. Перечень вариантов предоставления государственной услуги:</w:t>
      </w:r>
    </w:p>
    <w:bookmarkStart w:id="196" w:name="P196"/>
    <w:bookmarkEnd w:id="196"/>
    <w:p>
      <w:pPr>
        <w:pStyle w:val="0"/>
        <w:spacing w:before="200" w:line-rule="auto"/>
        <w:ind w:firstLine="540"/>
        <w:jc w:val="both"/>
      </w:pPr>
      <w:r>
        <w:rPr>
          <w:sz w:val="20"/>
        </w:rPr>
        <w:t xml:space="preserve">17.1.1. Вариант предоставления государственной услуги для категории заявителей, предусмотренной в </w:t>
      </w:r>
      <w:hyperlink w:history="0" w:anchor="P64" w:tooltip="2.2. Категории заявителей:">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17.1.1.1. Результатом предоставления государственной услуги является результат предоставления государственной услуги, указанный в </w:t>
      </w:r>
      <w:hyperlink w:history="0" w:anchor="P83" w:tooltip="5. Результат предоставления государственной услуги">
        <w:r>
          <w:rPr>
            <w:sz w:val="20"/>
            <w:color w:val="0000ff"/>
          </w:rPr>
          <w:t xml:space="preserve">подразделе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17.1.1.2. Максимальный срок предоставления государственной услуги не превышает максимальный срок предоставления государственной услуги, указанный в </w:t>
      </w:r>
      <w:hyperlink w:history="0" w:anchor="P93" w:tooltip="6. Срок предоставления государственной услуги">
        <w:r>
          <w:rPr>
            <w:sz w:val="20"/>
            <w:color w:val="0000ff"/>
          </w:rPr>
          <w:t xml:space="preserve">подразделе 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17.1.1.3. Исчерпывающий перечень документов, необходимых для предоставления государственной услуги, которые заявитель должен представить самостоятельно, указан в </w:t>
      </w:r>
      <w:hyperlink w:history="0" w:anchor="P109" w:tooltip="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
        <w:r>
          <w:rPr>
            <w:sz w:val="20"/>
            <w:color w:val="0000ff"/>
          </w:rPr>
          <w:t xml:space="preserve">пункте 8.1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17.1.1.4.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w:t>
      </w:r>
      <w:hyperlink w:history="0" w:anchor="P116" w:tooltip="8.2. Исчерпывающий перечень документов, необходимых в соответствии с нормативными правовыми актами Российской Федерации, нормативными правовы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8.2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17.1.1.5. Исчерпывающий перечень оснований для отказа в предоставлении государственной услуги указан в </w:t>
      </w:r>
      <w:hyperlink w:history="0" w:anchor="P131" w:tooltip="10. Исчерпывающий перечень оснований для приостановления">
        <w:r>
          <w:rPr>
            <w:sz w:val="20"/>
            <w:color w:val="0000ff"/>
          </w:rPr>
          <w:t xml:space="preserve">подразделе 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17.2. 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17.2.1. Заявитель при обнаружении допущенных опечаток и ошибок в выданных в результате предоставления государственной услуги документах обращается в Министерство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w:t>
      </w:r>
    </w:p>
    <w:p>
      <w:pPr>
        <w:pStyle w:val="0"/>
        <w:spacing w:before="200" w:line-rule="auto"/>
        <w:ind w:firstLine="540"/>
        <w:jc w:val="both"/>
      </w:pPr>
      <w:r>
        <w:rPr>
          <w:sz w:val="20"/>
        </w:rPr>
        <w:t xml:space="preserve">Министерство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pPr>
        <w:pStyle w:val="0"/>
        <w:spacing w:before="200" w:line-rule="auto"/>
        <w:ind w:firstLine="540"/>
        <w:jc w:val="both"/>
      </w:pPr>
      <w:r>
        <w:rPr>
          <w:sz w:val="20"/>
        </w:rPr>
        <w:t xml:space="preserve">При наличии оснований для внесения изменений в выданные в результате предоставления государственной услуги документы Министерство обеспечивает устранение допущенных опечаток и ошибок в выданных в результате предоставления государственной услуги документах и предоставляет заявителю результат предоставления государственной услуги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7 (семи) рабочих дней со дня регистрации заявления о необходимости исправления опечаток и ошибок.</w:t>
      </w:r>
    </w:p>
    <w:p>
      <w:pPr>
        <w:pStyle w:val="0"/>
        <w:spacing w:before="200" w:line-rule="auto"/>
        <w:ind w:firstLine="540"/>
        <w:jc w:val="both"/>
      </w:pPr>
      <w:r>
        <w:rPr>
          <w:sz w:val="20"/>
        </w:rPr>
        <w:t xml:space="preserve">В случае отсутствия оснований для удовлетворения заявления о необходимости исправления опечаток и ошибок Министерство предоставляет заявителю мотивированное уведомление об отказе в удовлетворении данного заявления лично, по электронной почте, почтовым отправлением, в зависимости от способа обращения заявителя за исправлением допущенных опечаток и ошибок, в срок, не превышающий 7 (семи) рабочих дней со дня регистрации такого заявления.</w:t>
      </w:r>
    </w:p>
    <w:p>
      <w:pPr>
        <w:pStyle w:val="0"/>
        <w:spacing w:before="200" w:line-rule="auto"/>
        <w:ind w:firstLine="540"/>
        <w:jc w:val="both"/>
      </w:pPr>
      <w:r>
        <w:rPr>
          <w:sz w:val="20"/>
        </w:rPr>
        <w:t xml:space="preserve">17.2.2. Министерство при обнаружении допущенных опечаток и ошибок в выданных в результате предоставления государственной услуги документах обеспечивает их устранение в указанных документах, выдает результат предоставления государственной услуги лично, либо направляет по электронной почте, почтовым отправлением в срок, не превышающий 7 (семи) рабочих дней со дня обнаружения таких опечаток и ошибок.</w:t>
      </w:r>
    </w:p>
    <w:p>
      <w:pPr>
        <w:pStyle w:val="0"/>
        <w:spacing w:before="200" w:line-rule="auto"/>
        <w:ind w:firstLine="540"/>
        <w:jc w:val="both"/>
      </w:pPr>
      <w:r>
        <w:rPr>
          <w:sz w:val="20"/>
        </w:rPr>
        <w:t xml:space="preserve">17.3. Порядок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17.3.1. При необходимости получения дубликата документа, выданного по результатам предоставления государственной услуги, заявитель обращается в Министерство лично, по электронной почте, почтовым отправлением с заявлением о выдаче дубликата документа, выданного по результатам предоставления государственной услуги, составленным в свободной форме.</w:t>
      </w:r>
    </w:p>
    <w:p>
      <w:pPr>
        <w:pStyle w:val="0"/>
        <w:spacing w:before="200" w:line-rule="auto"/>
        <w:ind w:firstLine="540"/>
        <w:jc w:val="both"/>
      </w:pPr>
      <w:r>
        <w:rPr>
          <w:sz w:val="20"/>
        </w:rPr>
        <w:t xml:space="preserve">Министерство при получении указанного заявления рассматривает возможность выдачи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Министерство, при отсутствии оснований для отказа в выдаче дубликата документа, выданного по результатам предоставления государственной услуги, выдает такой дубликат заявителю лично, направляет по электронной почте, почтовым отправлением в срок, не превышающий 7 (семи) рабочих дней со дня регистрации заявления о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17.3.2. Исчерпывающий перечень оснований для отказа в выдаче дубликата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17.3.2.1. Отсутствие в заявлении о выдаче дубликата документа, выданного по результатам предоставления государственной услуги, информации, позволяющей идентифицировать ранее выданный по результатам предоставления государственной услуги документ.</w:t>
      </w:r>
    </w:p>
    <w:p>
      <w:pPr>
        <w:pStyle w:val="0"/>
        <w:spacing w:before="200" w:line-rule="auto"/>
        <w:ind w:firstLine="540"/>
        <w:jc w:val="both"/>
      </w:pPr>
      <w:r>
        <w:rPr>
          <w:sz w:val="20"/>
        </w:rPr>
        <w:t xml:space="preserve">17.3.2.2. Представление заявления о выдаче дубликата документа, выданного по результатам предоставления государственной услуги, неуполномоченным лицом.</w:t>
      </w:r>
    </w:p>
    <w:p>
      <w:pPr>
        <w:pStyle w:val="0"/>
        <w:jc w:val="both"/>
      </w:pPr>
      <w:r>
        <w:rPr>
          <w:sz w:val="20"/>
        </w:rPr>
      </w:r>
    </w:p>
    <w:p>
      <w:pPr>
        <w:pStyle w:val="2"/>
        <w:outlineLvl w:val="2"/>
        <w:jc w:val="center"/>
      </w:pPr>
      <w:r>
        <w:rPr>
          <w:sz w:val="20"/>
        </w:rPr>
        <w:t xml:space="preserve">18. Описание административной процедуры</w:t>
      </w:r>
    </w:p>
    <w:p>
      <w:pPr>
        <w:pStyle w:val="2"/>
        <w:jc w:val="center"/>
      </w:pPr>
      <w:r>
        <w:rPr>
          <w:sz w:val="20"/>
        </w:rPr>
        <w:t xml:space="preserve">профилирования заявителей</w:t>
      </w:r>
    </w:p>
    <w:p>
      <w:pPr>
        <w:pStyle w:val="0"/>
        <w:jc w:val="both"/>
      </w:pPr>
      <w:r>
        <w:rPr>
          <w:sz w:val="20"/>
        </w:rPr>
      </w:r>
    </w:p>
    <w:p>
      <w:pPr>
        <w:pStyle w:val="0"/>
        <w:ind w:firstLine="540"/>
        <w:jc w:val="both"/>
      </w:pPr>
      <w:r>
        <w:rPr>
          <w:sz w:val="20"/>
        </w:rPr>
        <w:t xml:space="preserve">18.1. Способы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18.1.1. В Министерстве.</w:t>
      </w:r>
    </w:p>
    <w:p>
      <w:pPr>
        <w:pStyle w:val="0"/>
        <w:spacing w:before="200" w:line-rule="auto"/>
        <w:ind w:firstLine="540"/>
        <w:jc w:val="both"/>
      </w:pPr>
      <w:r>
        <w:rPr>
          <w:sz w:val="20"/>
        </w:rPr>
        <w:t xml:space="preserve">18.2. Порядок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18.2.2. Посредством опроса в Министерстве.</w:t>
      </w:r>
    </w:p>
    <w:p>
      <w:pPr>
        <w:pStyle w:val="0"/>
        <w:spacing w:before="200" w:line-rule="auto"/>
        <w:ind w:firstLine="540"/>
        <w:jc w:val="both"/>
      </w:pPr>
      <w:r>
        <w:rPr>
          <w:sz w:val="20"/>
        </w:rPr>
        <w:t xml:space="preserve">18.3. В </w:t>
      </w:r>
      <w:hyperlink w:history="0" w:anchor="P598" w:tooltip="ПЕРЕЧЕНЬ">
        <w:r>
          <w:rPr>
            <w:sz w:val="20"/>
            <w:color w:val="0000ff"/>
          </w:rPr>
          <w:t xml:space="preserve">приложении 5</w:t>
        </w:r>
      </w:hyperlink>
      <w:r>
        <w:rPr>
          <w:sz w:val="20"/>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0"/>
        <w:jc w:val="both"/>
      </w:pPr>
      <w:r>
        <w:rPr>
          <w:sz w:val="20"/>
        </w:rPr>
      </w:r>
    </w:p>
    <w:p>
      <w:pPr>
        <w:pStyle w:val="2"/>
        <w:outlineLvl w:val="2"/>
        <w:jc w:val="center"/>
      </w:pPr>
      <w:r>
        <w:rPr>
          <w:sz w:val="20"/>
        </w:rPr>
        <w:t xml:space="preserve">19. Описание предоставления государственной услуги</w:t>
      </w:r>
    </w:p>
    <w:p>
      <w:pPr>
        <w:pStyle w:val="0"/>
        <w:jc w:val="both"/>
      </w:pPr>
      <w:r>
        <w:rPr>
          <w:sz w:val="20"/>
        </w:rPr>
      </w:r>
    </w:p>
    <w:p>
      <w:pPr>
        <w:pStyle w:val="0"/>
        <w:ind w:firstLine="540"/>
        <w:jc w:val="both"/>
      </w:pPr>
      <w:r>
        <w:rPr>
          <w:sz w:val="20"/>
        </w:rPr>
        <w:t xml:space="preserve">19.1. При предоставлении государственной услуги в соответствии с вариантом предоставления государственной услуги, указанным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настоящего Административного регламента, осуществляются следующие административные действия (процедуры):</w:t>
      </w:r>
    </w:p>
    <w:p>
      <w:pPr>
        <w:pStyle w:val="0"/>
        <w:spacing w:before="200" w:line-rule="auto"/>
        <w:ind w:firstLine="540"/>
        <w:jc w:val="both"/>
      </w:pPr>
      <w:r>
        <w:rPr>
          <w:sz w:val="20"/>
        </w:rPr>
        <w:t xml:space="preserve">19.1.1. Прием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19.1.2. Межведомственное информационное взаимодействие.</w:t>
      </w:r>
    </w:p>
    <w:p>
      <w:pPr>
        <w:pStyle w:val="0"/>
        <w:spacing w:before="200" w:line-rule="auto"/>
        <w:ind w:firstLine="540"/>
        <w:jc w:val="both"/>
      </w:pPr>
      <w:r>
        <w:rPr>
          <w:sz w:val="20"/>
        </w:rPr>
        <w:t xml:space="preserve">19.1.3.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19.1.4. Предоставление результата предоставления государственной услуги.</w:t>
      </w:r>
    </w:p>
    <w:p>
      <w:pPr>
        <w:pStyle w:val="0"/>
        <w:spacing w:before="200" w:line-rule="auto"/>
        <w:ind w:firstLine="540"/>
        <w:jc w:val="both"/>
      </w:pPr>
      <w:r>
        <w:rPr>
          <w:sz w:val="20"/>
        </w:rPr>
        <w:t xml:space="preserve">19.2. </w:t>
      </w:r>
      <w:hyperlink w:history="0" w:anchor="P638" w:tooltip="ОПИСАНИЕ">
        <w:r>
          <w:rPr>
            <w:sz w:val="20"/>
            <w:color w:val="0000ff"/>
          </w:rPr>
          <w:t xml:space="preserve">Описание</w:t>
        </w:r>
      </w:hyperlink>
      <w:r>
        <w:rPr>
          <w:sz w:val="20"/>
        </w:rPr>
        <w:t xml:space="preserve"> административных действий (процедур) предоставления государственной услуги приведено в приложении 6 к настоящему Административному регламенту.</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bookmarkStart w:id="237" w:name="P237"/>
    <w:bookmarkEnd w:id="237"/>
    <w:p>
      <w:pPr>
        <w:pStyle w:val="2"/>
        <w:outlineLvl w:val="2"/>
        <w:jc w:val="center"/>
      </w:pPr>
      <w:r>
        <w:rPr>
          <w:sz w:val="20"/>
        </w:rPr>
        <w:t xml:space="preserve">20.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w:t>
      </w:r>
    </w:p>
    <w:p>
      <w:pPr>
        <w:pStyle w:val="2"/>
        <w:jc w:val="center"/>
      </w:pPr>
      <w:r>
        <w:rPr>
          <w:sz w:val="20"/>
        </w:rPr>
        <w:t xml:space="preserve">и иных нормативных правовых актов Российской Федерации,</w:t>
      </w:r>
    </w:p>
    <w:p>
      <w:pPr>
        <w:pStyle w:val="2"/>
        <w:jc w:val="center"/>
      </w:pPr>
      <w:r>
        <w:rPr>
          <w:sz w:val="20"/>
        </w:rPr>
        <w:t xml:space="preserve">нормативных правовых актов Московской области,</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20.1.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Российской Федерации, нормативных правовых актов Московской области,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Министерства.</w:t>
      </w:r>
    </w:p>
    <w:p>
      <w:pPr>
        <w:pStyle w:val="0"/>
        <w:spacing w:before="200" w:line-rule="auto"/>
        <w:ind w:firstLine="540"/>
        <w:jc w:val="both"/>
      </w:pPr>
      <w:r>
        <w:rPr>
          <w:sz w:val="20"/>
        </w:rPr>
        <w:t xml:space="preserve">20.2. Требованиями к порядку и формам текущего контроля за предоставлением государственной услуги являются:</w:t>
      </w:r>
    </w:p>
    <w:p>
      <w:pPr>
        <w:pStyle w:val="0"/>
        <w:spacing w:before="200" w:line-rule="auto"/>
        <w:ind w:firstLine="540"/>
        <w:jc w:val="both"/>
      </w:pPr>
      <w:r>
        <w:rPr>
          <w:sz w:val="20"/>
        </w:rPr>
        <w:t xml:space="preserve">20.2.1. Независимость.</w:t>
      </w:r>
    </w:p>
    <w:p>
      <w:pPr>
        <w:pStyle w:val="0"/>
        <w:spacing w:before="200" w:line-rule="auto"/>
        <w:ind w:firstLine="540"/>
        <w:jc w:val="both"/>
      </w:pPr>
      <w:r>
        <w:rPr>
          <w:sz w:val="20"/>
        </w:rPr>
        <w:t xml:space="preserve">20.2.2. Тщательность.</w:t>
      </w:r>
    </w:p>
    <w:p>
      <w:pPr>
        <w:pStyle w:val="0"/>
        <w:spacing w:before="200" w:line-rule="auto"/>
        <w:ind w:firstLine="540"/>
        <w:jc w:val="both"/>
      </w:pPr>
      <w:r>
        <w:rPr>
          <w:sz w:val="20"/>
        </w:rPr>
        <w:t xml:space="preserve">20.3. Независимость текущего контроля заключается в том, что должностное лицо Министерства, уполномоченное на его осуществление, не находится в служебной зависимости от должностного лица Министерства,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0"/>
        <w:spacing w:before="200" w:line-rule="auto"/>
        <w:ind w:firstLine="540"/>
        <w:jc w:val="both"/>
      </w:pPr>
      <w:r>
        <w:rPr>
          <w:sz w:val="20"/>
        </w:rPr>
        <w:t xml:space="preserve">20.4. Должностные лица Министерства,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pPr>
        <w:pStyle w:val="0"/>
        <w:spacing w:before="200" w:line-rule="auto"/>
        <w:ind w:firstLine="540"/>
        <w:jc w:val="both"/>
      </w:pPr>
      <w:r>
        <w:rPr>
          <w:sz w:val="20"/>
        </w:rPr>
        <w:t xml:space="preserve">20.5. Тщательность осуществления текущего контроля за предоставлением государственной услуги состоит в исполнение уполномоченными должностными лицами Министерства обязанностей, предусмотренных настоящим подразделом.</w:t>
      </w:r>
    </w:p>
    <w:p>
      <w:pPr>
        <w:pStyle w:val="0"/>
        <w:jc w:val="both"/>
      </w:pPr>
      <w:r>
        <w:rPr>
          <w:sz w:val="20"/>
        </w:rPr>
      </w:r>
    </w:p>
    <w:p>
      <w:pPr>
        <w:pStyle w:val="2"/>
        <w:outlineLvl w:val="2"/>
        <w:jc w:val="center"/>
      </w:pPr>
      <w:r>
        <w:rPr>
          <w:sz w:val="20"/>
        </w:rPr>
        <w:t xml:space="preserve">21.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устанавливаются организационно-распорядительным актом Министерства.</w:t>
      </w:r>
    </w:p>
    <w:p>
      <w:pPr>
        <w:pStyle w:val="0"/>
        <w:spacing w:before="200" w:line-rule="auto"/>
        <w:ind w:firstLine="540"/>
        <w:jc w:val="both"/>
      </w:pPr>
      <w:r>
        <w:rPr>
          <w:sz w:val="20"/>
        </w:rPr>
        <w:t xml:space="preserve">21.2. При выявлении в ходе плановых и внеплановых проверок полноты и качества предоставления государственной услуги нарушений исполнения положений законодательства Российской Федерации, включая положения настоящего Административного регламента, Министерством принимаются меры по устранению таких нарушений в соответствии с законодательством Российской Федерации.</w:t>
      </w:r>
    </w:p>
    <w:p>
      <w:pPr>
        <w:pStyle w:val="0"/>
        <w:jc w:val="both"/>
      </w:pPr>
      <w:r>
        <w:rPr>
          <w:sz w:val="20"/>
        </w:rPr>
      </w:r>
    </w:p>
    <w:bookmarkStart w:id="262" w:name="P262"/>
    <w:bookmarkEnd w:id="262"/>
    <w:p>
      <w:pPr>
        <w:pStyle w:val="2"/>
        <w:outlineLvl w:val="2"/>
        <w:jc w:val="center"/>
      </w:pPr>
      <w:r>
        <w:rPr>
          <w:sz w:val="20"/>
        </w:rPr>
        <w:t xml:space="preserve">22.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22.1. Должностным лицом Министерства, ответственным за предоставление государственной услуги, а также за соблюдение порядка предоставления государственной услуги, является руководитель структурного подразделения Министерства, непосредственно предоставляющего государственную услугу.</w:t>
      </w:r>
    </w:p>
    <w:p>
      <w:pPr>
        <w:pStyle w:val="0"/>
        <w:spacing w:before="200" w:line-rule="auto"/>
        <w:ind w:firstLine="540"/>
        <w:jc w:val="both"/>
      </w:pPr>
      <w:r>
        <w:rPr>
          <w:sz w:val="20"/>
        </w:rPr>
        <w:t xml:space="preserve">22.2. По результатам проведенных мониторинга и проверок, в случае выявления неправомерных решений, действий (бездействия) должностных лиц Министерства, и фактов нарушения прав и законных интересов заявителей, должностные лица Министерства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23. 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23.1. Контроль за предоставлением государственной услуги осуществляется в порядке и формах, предусмотренными </w:t>
      </w:r>
      <w:hyperlink w:history="0" w:anchor="P237" w:tooltip="20. Порядок осуществления текущего контроля за соблюдением">
        <w:r>
          <w:rPr>
            <w:sz w:val="20"/>
            <w:color w:val="0000ff"/>
          </w:rPr>
          <w:t xml:space="preserve">подразделами 20</w:t>
        </w:r>
      </w:hyperlink>
      <w:r>
        <w:rPr>
          <w:sz w:val="20"/>
        </w:rPr>
        <w:t xml:space="preserve"> - </w:t>
      </w:r>
      <w:hyperlink w:history="0" w:anchor="P262" w:tooltip="22. Ответственность должностных лиц Министерства за решения">
        <w:r>
          <w:rPr>
            <w:sz w:val="20"/>
            <w:color w:val="0000ff"/>
          </w:rPr>
          <w:t xml:space="preserve">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23.2. Контроль за порядком предоставления государственной услуги осуществляется в порядке, установленном </w:t>
      </w:r>
      <w:hyperlink w:history="0" r:id="rId27"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 {КонсультантПлюс}">
        <w:r>
          <w:rPr>
            <w:sz w:val="20"/>
            <w:color w:val="0000ff"/>
          </w:rPr>
          <w:t xml:space="preserve">распоряжением</w:t>
        </w:r>
      </w:hyperlink>
      <w:r>
        <w:rPr>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0"/>
        <w:spacing w:before="200" w:line-rule="auto"/>
        <w:ind w:firstLine="540"/>
        <w:jc w:val="both"/>
      </w:pPr>
      <w:r>
        <w:rPr>
          <w:sz w:val="20"/>
        </w:rPr>
        <w:t xml:space="preserve">23.3.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pPr>
        <w:pStyle w:val="0"/>
        <w:spacing w:before="200" w:line-rule="auto"/>
        <w:ind w:firstLine="540"/>
        <w:jc w:val="both"/>
      </w:pPr>
      <w:r>
        <w:rPr>
          <w:sz w:val="20"/>
        </w:rPr>
        <w:t xml:space="preserve">23.4. Граждане, их объединения и организации для осуществления контроля за предоставлением государственной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Министерства и принятые ими решения, связанные с предоставлением государственной услуги.</w:t>
      </w:r>
    </w:p>
    <w:p>
      <w:pPr>
        <w:pStyle w:val="0"/>
        <w:spacing w:before="200" w:line-rule="auto"/>
        <w:ind w:firstLine="540"/>
        <w:jc w:val="both"/>
      </w:pPr>
      <w:r>
        <w:rPr>
          <w:sz w:val="20"/>
        </w:rPr>
        <w:t xml:space="preserve">23.5.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bookmarkStart w:id="279" w:name="P279"/>
    <w:bookmarkEnd w:id="279"/>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должностных</w:t>
      </w:r>
    </w:p>
    <w:p>
      <w:pPr>
        <w:pStyle w:val="2"/>
        <w:jc w:val="center"/>
      </w:pPr>
      <w:r>
        <w:rPr>
          <w:sz w:val="20"/>
        </w:rPr>
        <w:t xml:space="preserve">лиц Министерства</w:t>
      </w:r>
    </w:p>
    <w:p>
      <w:pPr>
        <w:pStyle w:val="0"/>
        <w:jc w:val="both"/>
      </w:pPr>
      <w:r>
        <w:rPr>
          <w:sz w:val="20"/>
        </w:rPr>
      </w:r>
    </w:p>
    <w:p>
      <w:pPr>
        <w:pStyle w:val="2"/>
        <w:outlineLvl w:val="2"/>
        <w:jc w:val="center"/>
      </w:pPr>
      <w:r>
        <w:rPr>
          <w:sz w:val="20"/>
        </w:rPr>
        <w:t xml:space="preserve">24. Способы информирования заявителей</w:t>
      </w:r>
    </w:p>
    <w:p>
      <w:pPr>
        <w:pStyle w:val="2"/>
        <w:jc w:val="center"/>
      </w:pPr>
      <w:r>
        <w:rPr>
          <w:sz w:val="20"/>
        </w:rPr>
        <w:t xml:space="preserve">о порядке досудебного (внесудебного) обжалования</w:t>
      </w:r>
    </w:p>
    <w:p>
      <w:pPr>
        <w:pStyle w:val="0"/>
        <w:jc w:val="both"/>
      </w:pPr>
      <w:r>
        <w:rPr>
          <w:sz w:val="20"/>
        </w:rPr>
      </w:r>
    </w:p>
    <w:p>
      <w:pPr>
        <w:pStyle w:val="0"/>
        <w:ind w:firstLine="540"/>
        <w:jc w:val="both"/>
      </w:pPr>
      <w:r>
        <w:rPr>
          <w:sz w:val="20"/>
        </w:rPr>
        <w:t xml:space="preserve">24.1. Информирование заявителей о порядке досудебного (внесудебного) обжалования решений и действий (бездействия) Министерства, должностных лиц Министерства осуществляется посредством размещения информации на стендах в местах предоставления государственных услуг, на официальном сайте Министерства, а также в ходе консультирования заявителей, в том числе по телефону, электронной почте и при личном приеме.</w:t>
      </w:r>
    </w:p>
    <w:p>
      <w:pPr>
        <w:pStyle w:val="0"/>
        <w:jc w:val="both"/>
      </w:pPr>
      <w:r>
        <w:rPr>
          <w:sz w:val="20"/>
        </w:rPr>
      </w:r>
    </w:p>
    <w:p>
      <w:pPr>
        <w:pStyle w:val="2"/>
        <w:outlineLvl w:val="2"/>
        <w:jc w:val="center"/>
      </w:pPr>
      <w:r>
        <w:rPr>
          <w:sz w:val="20"/>
        </w:rPr>
        <w:t xml:space="preserve">25. Формы и способы подачи заявителями жалобы</w:t>
      </w:r>
    </w:p>
    <w:p>
      <w:pPr>
        <w:pStyle w:val="0"/>
        <w:jc w:val="both"/>
      </w:pPr>
      <w:r>
        <w:rPr>
          <w:sz w:val="20"/>
        </w:rPr>
      </w:r>
    </w:p>
    <w:p>
      <w:pPr>
        <w:pStyle w:val="0"/>
        <w:ind w:firstLine="540"/>
        <w:jc w:val="both"/>
      </w:pPr>
      <w:r>
        <w:rPr>
          <w:sz w:val="20"/>
        </w:rPr>
        <w:t xml:space="preserve">25.1. Досудебное (внесудебное) обжалование решений и действий (бездействия) Министерства, должностных лиц Министерства осуществляется с соблюдением требований, установленных Федеральным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в порядке, установленном </w:t>
      </w:r>
      <w:hyperlink w:history="0" r:id="rId29" w:tooltip="Постановление Правительства МО от 08.08.2013 N 601/33 (ред. от 02.09.2019)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КонсультантПлюс}">
        <w:r>
          <w:rPr>
            <w:sz w:val="20"/>
            <w:color w:val="0000ff"/>
          </w:rPr>
          <w:t xml:space="preserve">постановлением</w:t>
        </w:r>
      </w:hyperlink>
      <w:r>
        <w:rPr>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0"/>
        <w:spacing w:before="200" w:line-rule="auto"/>
        <w:ind w:firstLine="540"/>
        <w:jc w:val="both"/>
      </w:pPr>
      <w:r>
        <w:rPr>
          <w:sz w:val="20"/>
        </w:rPr>
        <w:t xml:space="preserve">25.2. Жалоба подается в письменной форме на бумажном носителе (далее - в письменной форме) или в электронной форме в Министерство.</w:t>
      </w:r>
    </w:p>
    <w:p>
      <w:pPr>
        <w:pStyle w:val="0"/>
        <w:spacing w:before="200" w:line-rule="auto"/>
        <w:ind w:firstLine="540"/>
        <w:jc w:val="both"/>
      </w:pPr>
      <w:r>
        <w:rPr>
          <w:sz w:val="20"/>
        </w:rPr>
        <w:t xml:space="preserve">25.3. Прием жалоб в письменной форме осуществляется Министерством, в том числе на личном приеме. Жалоба в письменной форме может быть также направлена по почте.</w:t>
      </w:r>
    </w:p>
    <w:p>
      <w:pPr>
        <w:pStyle w:val="0"/>
        <w:spacing w:before="200" w:line-rule="auto"/>
        <w:ind w:firstLine="540"/>
        <w:jc w:val="both"/>
      </w:pPr>
      <w:r>
        <w:rPr>
          <w:sz w:val="20"/>
        </w:rPr>
        <w:t xml:space="preserve">25.4. В электронной форме жалоба может быть подана заявителем посредством:</w:t>
      </w:r>
    </w:p>
    <w:p>
      <w:pPr>
        <w:pStyle w:val="0"/>
        <w:spacing w:before="200" w:line-rule="auto"/>
        <w:ind w:firstLine="540"/>
        <w:jc w:val="both"/>
      </w:pPr>
      <w:r>
        <w:rPr>
          <w:sz w:val="20"/>
        </w:rPr>
        <w:t xml:space="preserve">25.4.1. Официального сайта Правительства Московской области в сети Интернет.</w:t>
      </w:r>
    </w:p>
    <w:p>
      <w:pPr>
        <w:pStyle w:val="0"/>
        <w:spacing w:before="200" w:line-rule="auto"/>
        <w:ind w:firstLine="540"/>
        <w:jc w:val="both"/>
      </w:pPr>
      <w:r>
        <w:rPr>
          <w:sz w:val="20"/>
        </w:rPr>
        <w:t xml:space="preserve">25.4.2. Официального сайта Министерства в сети Интернет.</w:t>
      </w:r>
    </w:p>
    <w:p>
      <w:pPr>
        <w:pStyle w:val="0"/>
        <w:spacing w:before="200" w:line-rule="auto"/>
        <w:ind w:firstLine="540"/>
        <w:jc w:val="both"/>
      </w:pPr>
      <w:r>
        <w:rPr>
          <w:sz w:val="20"/>
        </w:rPr>
        <w:t xml:space="preserve">25.4.3.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25.5. Жалоба, поступившая в Министерство, подлежит рассмотрению в течение 15 (пятнадцати) рабочих дней со дня ее регистрации, если более короткие сроки рассмотрения жалобы не установлены Министерством.</w:t>
      </w:r>
    </w:p>
    <w:p>
      <w:pPr>
        <w:pStyle w:val="0"/>
        <w:spacing w:before="200" w:line-rule="auto"/>
        <w:ind w:firstLine="540"/>
        <w:jc w:val="both"/>
      </w:pPr>
      <w:r>
        <w:rPr>
          <w:sz w:val="20"/>
        </w:rPr>
        <w:t xml:space="preserve">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bookmarkStart w:id="299" w:name="P299"/>
    <w:bookmarkEnd w:id="299"/>
    <w:p>
      <w:pPr>
        <w:pStyle w:val="0"/>
        <w:spacing w:before="200" w:line-rule="auto"/>
        <w:ind w:firstLine="540"/>
        <w:jc w:val="both"/>
      </w:pPr>
      <w:r>
        <w:rPr>
          <w:sz w:val="20"/>
        </w:rPr>
        <w:t xml:space="preserve">25.6.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pPr>
        <w:pStyle w:val="0"/>
        <w:spacing w:before="200" w:line-rule="auto"/>
        <w:ind w:firstLine="540"/>
        <w:jc w:val="both"/>
      </w:pPr>
      <w:r>
        <w:rPr>
          <w:sz w:val="20"/>
        </w:rPr>
        <w:t xml:space="preserve">25.6.2. В удовлетворении жалобы отказывается.</w:t>
      </w:r>
    </w:p>
    <w:p>
      <w:pPr>
        <w:pStyle w:val="0"/>
        <w:spacing w:before="200" w:line-rule="auto"/>
        <w:ind w:firstLine="540"/>
        <w:jc w:val="both"/>
      </w:pPr>
      <w:r>
        <w:rPr>
          <w:sz w:val="20"/>
        </w:rPr>
        <w:t xml:space="preserve">25.7.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25.8. Не позднее дня, следующего за днем принятия решения, указанного в </w:t>
      </w:r>
      <w:hyperlink w:history="0" w:anchor="P299" w:tooltip="25.6. По результатам рассмотрения жалобы принимается одно из следующих решений:">
        <w:r>
          <w:rPr>
            <w:sz w:val="20"/>
            <w:color w:val="0000ff"/>
          </w:rPr>
          <w:t xml:space="preserve">пункте 25.6</w:t>
        </w:r>
      </w:hyperlink>
      <w:r>
        <w:rPr>
          <w:sz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туризма",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26.04.2023 N 17РВ-117</w:t>
      </w:r>
    </w:p>
    <w:p>
      <w:pPr>
        <w:pStyle w:val="0"/>
        <w:jc w:val="both"/>
      </w:pPr>
      <w:r>
        <w:rPr>
          <w:sz w:val="20"/>
        </w:rPr>
      </w:r>
    </w:p>
    <w:bookmarkStart w:id="322" w:name="P322"/>
    <w:bookmarkEnd w:id="322"/>
    <w:p>
      <w:pPr>
        <w:pStyle w:val="1"/>
        <w:jc w:val="both"/>
      </w:pPr>
      <w:r>
        <w:rPr>
          <w:sz w:val="20"/>
        </w:rPr>
        <w:t xml:space="preserve">                                   Форма</w:t>
      </w:r>
    </w:p>
    <w:p>
      <w:pPr>
        <w:pStyle w:val="1"/>
        <w:jc w:val="both"/>
      </w:pPr>
      <w:r>
        <w:rPr>
          <w:sz w:val="20"/>
        </w:rPr>
        <w:t xml:space="preserve">         решения об отказе в предоставлении государственной услуги</w:t>
      </w:r>
    </w:p>
    <w:p>
      <w:pPr>
        <w:pStyle w:val="1"/>
        <w:jc w:val="both"/>
      </w:pPr>
      <w:r>
        <w:rPr>
          <w:sz w:val="20"/>
        </w:rPr>
        <w:t xml:space="preserve">             (оформляется на официальном бланке Министерства)</w:t>
      </w:r>
    </w:p>
    <w:p>
      <w:pPr>
        <w:pStyle w:val="1"/>
        <w:jc w:val="both"/>
      </w:pPr>
      <w:r>
        <w:rPr>
          <w:sz w:val="20"/>
        </w:rPr>
      </w:r>
    </w:p>
    <w:p>
      <w:pPr>
        <w:pStyle w:val="1"/>
        <w:jc w:val="both"/>
      </w:pPr>
      <w:r>
        <w:rPr>
          <w:sz w:val="20"/>
        </w:rPr>
        <w:t xml:space="preserve">                                                 Кому: ____________________</w:t>
      </w:r>
    </w:p>
    <w:p>
      <w:pPr>
        <w:pStyle w:val="1"/>
        <w:jc w:val="both"/>
      </w:pPr>
      <w:r>
        <w:rPr>
          <w:sz w:val="20"/>
        </w:rPr>
        <w:t xml:space="preserve">                                                       (полное наименование</w:t>
      </w:r>
    </w:p>
    <w:p>
      <w:pPr>
        <w:pStyle w:val="1"/>
        <w:jc w:val="both"/>
      </w:pPr>
      <w:r>
        <w:rPr>
          <w:sz w:val="20"/>
        </w:rPr>
        <w:t xml:space="preserve">                                                        юридического лица)</w:t>
      </w:r>
    </w:p>
    <w:p>
      <w:pPr>
        <w:pStyle w:val="0"/>
        <w:jc w:val="both"/>
      </w:pPr>
      <w:r>
        <w:rPr>
          <w:sz w:val="20"/>
        </w:rPr>
      </w:r>
    </w:p>
    <w:p>
      <w:pPr>
        <w:pStyle w:val="0"/>
        <w:ind w:firstLine="540"/>
        <w:jc w:val="both"/>
      </w:pPr>
      <w:r>
        <w:rPr>
          <w:sz w:val="20"/>
        </w:rPr>
        <w:t xml:space="preserve">В соответствии с </w:t>
      </w:r>
      <w:hyperlink w:history="0" r:id="rId3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и в соответствии с </w:t>
      </w:r>
      <w:hyperlink w:history="0" w:anchor="P131" w:tooltip="10. Исчерпывающий перечень оснований для приостановления">
        <w:r>
          <w:rPr>
            <w:sz w:val="20"/>
            <w:color w:val="0000ff"/>
          </w:rPr>
          <w:t xml:space="preserve">подразделом 10</w:t>
        </w:r>
      </w:hyperlink>
      <w:r>
        <w:rPr>
          <w:sz w:val="20"/>
        </w:rPr>
        <w:t xml:space="preserve">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туризма" (далее соответственно - Административный регламент, государственная услуга), утвержденного распоряжением Министерства культуры и туризма Московской области от _________ N _________ "_________", Министерство культуры и туризма Московской области (далее - Министерство) рассмотрело запрос о предоставлении государственной услуги N _________ (указать регистрационный номер запроса) (далее - запрос) и приняло решение об отказе в ее предоставлении по следующему основанию: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494"/>
        <w:gridCol w:w="2835"/>
      </w:tblGrid>
      <w:tr>
        <w:tc>
          <w:tcPr>
            <w:tcW w:w="3685" w:type="dxa"/>
          </w:tcPr>
          <w:p>
            <w:pPr>
              <w:pStyle w:val="0"/>
              <w:jc w:val="center"/>
            </w:pPr>
            <w:r>
              <w:rPr>
                <w:sz w:val="20"/>
              </w:rPr>
              <w:t xml:space="preserve">Ссылка на соответствующий подпункт </w:t>
            </w:r>
            <w:hyperlink w:history="0" w:anchor="P136" w:tooltip="10.2. Исчерпывающий перечень оснований для отказа в предоставлении государственной услуги:">
              <w:r>
                <w:rPr>
                  <w:sz w:val="20"/>
                  <w:color w:val="0000ff"/>
                </w:rPr>
                <w:t xml:space="preserve">пункта 10.2</w:t>
              </w:r>
            </w:hyperlink>
            <w:r>
              <w:rPr>
                <w:sz w:val="20"/>
              </w:rPr>
              <w:t xml:space="preserve"> Административного регламента, в котором содержится основание для отказа в предоставлении государственной услуги</w:t>
            </w:r>
          </w:p>
        </w:tc>
        <w:tc>
          <w:tcPr>
            <w:tcW w:w="2494" w:type="dxa"/>
          </w:tcPr>
          <w:p>
            <w:pPr>
              <w:pStyle w:val="0"/>
              <w:jc w:val="center"/>
            </w:pPr>
            <w:r>
              <w:rPr>
                <w:sz w:val="20"/>
              </w:rPr>
              <w:t xml:space="preserve">Наименование основания для отказа в предоставлении государственной услуги</w:t>
            </w:r>
          </w:p>
        </w:tc>
        <w:tc>
          <w:tcPr>
            <w:tcW w:w="2835" w:type="dxa"/>
          </w:tcPr>
          <w:p>
            <w:pPr>
              <w:pStyle w:val="0"/>
              <w:jc w:val="center"/>
            </w:pPr>
            <w:r>
              <w:rPr>
                <w:sz w:val="20"/>
              </w:rPr>
              <w:t xml:space="preserve">Разъяснение причины принятия решения об отказе в предоставлении государственной услуги</w:t>
            </w:r>
          </w:p>
        </w:tc>
      </w:tr>
      <w:tr>
        <w:tc>
          <w:tcPr>
            <w:tcW w:w="3685" w:type="dxa"/>
          </w:tcPr>
          <w:p>
            <w:pPr>
              <w:pStyle w:val="0"/>
            </w:pPr>
            <w:r>
              <w:rPr>
                <w:sz w:val="20"/>
              </w:rPr>
            </w:r>
          </w:p>
        </w:tc>
        <w:tc>
          <w:tcPr>
            <w:tcW w:w="2494" w:type="dxa"/>
          </w:tcPr>
          <w:p>
            <w:pPr>
              <w:pStyle w:val="0"/>
            </w:pPr>
            <w:r>
              <w:rPr>
                <w:sz w:val="20"/>
              </w:rPr>
            </w:r>
          </w:p>
        </w:tc>
        <w:tc>
          <w:tcPr>
            <w:tcW w:w="2835" w:type="dxa"/>
          </w:tcPr>
          <w:p>
            <w:pPr>
              <w:pStyle w:val="0"/>
            </w:pPr>
            <w:r>
              <w:rPr>
                <w:sz w:val="20"/>
              </w:rPr>
            </w:r>
          </w:p>
        </w:tc>
      </w:tr>
    </w:tbl>
    <w:p>
      <w:pPr>
        <w:pStyle w:val="0"/>
        <w:jc w:val="both"/>
      </w:pPr>
      <w:r>
        <w:rPr>
          <w:sz w:val="20"/>
        </w:rPr>
      </w:r>
    </w:p>
    <w:p>
      <w:pPr>
        <w:pStyle w:val="0"/>
        <w:ind w:firstLine="540"/>
        <w:jc w:val="both"/>
      </w:pPr>
      <w:r>
        <w:rPr>
          <w:sz w:val="20"/>
        </w:rPr>
        <w:t xml:space="preserve">Вы вправе повторно обратиться в Министерство с запросом после устранения указанного основания для отказа в предоставлении государственной услуги.</w:t>
      </w:r>
    </w:p>
    <w:p>
      <w:pPr>
        <w:pStyle w:val="0"/>
        <w:spacing w:before="200" w:line-rule="auto"/>
        <w:ind w:firstLine="540"/>
        <w:jc w:val="both"/>
      </w:pPr>
      <w:r>
        <w:rPr>
          <w:sz w:val="20"/>
        </w:rPr>
        <w:t xml:space="preserve">Настоящее решение об отказе в предоставлении государственной услуги может быть обжаловано в досудебном (внесудебном) порядке путем направления жалобы в соответствии с </w:t>
      </w:r>
      <w:hyperlink w:history="0" w:anchor="P279" w:tooltip="V. Досудебный (внесудебный) порядок обжалования решений">
        <w:r>
          <w:rPr>
            <w:sz w:val="20"/>
            <w:color w:val="0000ff"/>
          </w:rPr>
          <w:t xml:space="preserve">разделом V</w:t>
        </w:r>
      </w:hyperlink>
      <w:r>
        <w:rPr>
          <w:sz w:val="20"/>
        </w:rPr>
        <w:t xml:space="preserve"> "Досудебный (внесудебный) порядок обжалования решений и действий (бездействия) Министерства, должностных лиц Министерства" Административного регламента, а также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Дополнительно информируем:</w:t>
      </w:r>
    </w:p>
    <w:p>
      <w:pPr>
        <w:pStyle w:val="0"/>
        <w:spacing w:before="200" w:line-rule="auto"/>
        <w:ind w:firstLine="540"/>
        <w:jc w:val="both"/>
      </w:pPr>
      <w:r>
        <w:rPr>
          <w:sz w:val="20"/>
        </w:rPr>
        <w:t xml:space="preserve">_________ (указывается информация, необходимая для устранения оснований для отказа в предоставлении государственной услуги, а также иная дополнительная информация при необходимости).</w:t>
      </w:r>
    </w:p>
    <w:p>
      <w:pPr>
        <w:pStyle w:val="0"/>
        <w:jc w:val="both"/>
      </w:pPr>
      <w:r>
        <w:rPr>
          <w:sz w:val="20"/>
        </w:rPr>
      </w:r>
    </w:p>
    <w:p>
      <w:pPr>
        <w:pStyle w:val="1"/>
        <w:jc w:val="both"/>
      </w:pPr>
      <w:r>
        <w:rPr>
          <w:sz w:val="20"/>
        </w:rPr>
        <w:t xml:space="preserve">___________________________________     ___________________________________</w:t>
      </w:r>
    </w:p>
    <w:p>
      <w:pPr>
        <w:pStyle w:val="1"/>
        <w:jc w:val="both"/>
      </w:pPr>
      <w:r>
        <w:rPr>
          <w:sz w:val="20"/>
        </w:rPr>
        <w:t xml:space="preserve"> (уполномоченное должностное лицо       (личная подпись, фамилия, инициалы)</w:t>
      </w:r>
    </w:p>
    <w:p>
      <w:pPr>
        <w:pStyle w:val="1"/>
        <w:jc w:val="both"/>
      </w:pPr>
      <w:r>
        <w:rPr>
          <w:sz w:val="20"/>
        </w:rPr>
        <w:t xml:space="preserve">           Министерства)</w:t>
      </w:r>
    </w:p>
    <w:p>
      <w:pPr>
        <w:pStyle w:val="1"/>
        <w:jc w:val="both"/>
      </w:pPr>
      <w:r>
        <w:rPr>
          <w:sz w:val="20"/>
        </w:rPr>
      </w:r>
    </w:p>
    <w:p>
      <w:pPr>
        <w:pStyle w:val="1"/>
        <w:jc w:val="both"/>
      </w:pPr>
      <w:r>
        <w:rPr>
          <w:sz w:val="20"/>
        </w:rPr>
        <w:t xml:space="preserve">                                                    "___" ___________ 202__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туризма",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26.04.2023 N 17РВ-117</w:t>
      </w:r>
    </w:p>
    <w:p>
      <w:pPr>
        <w:pStyle w:val="0"/>
        <w:jc w:val="both"/>
      </w:pPr>
      <w:r>
        <w:rPr>
          <w:sz w:val="20"/>
        </w:rPr>
      </w:r>
    </w:p>
    <w:bookmarkStart w:id="367" w:name="P367"/>
    <w:bookmarkEnd w:id="367"/>
    <w:p>
      <w:pPr>
        <w:pStyle w:val="2"/>
        <w:jc w:val="center"/>
      </w:pPr>
      <w:r>
        <w:rPr>
          <w:sz w:val="20"/>
        </w:rPr>
        <w:t xml:space="preserve">ПЕРЕЧЕНЬ</w:t>
      </w:r>
    </w:p>
    <w:p>
      <w:pPr>
        <w:pStyle w:val="2"/>
        <w:jc w:val="center"/>
      </w:pPr>
      <w:r>
        <w:rPr>
          <w:sz w:val="20"/>
        </w:rPr>
        <w:t xml:space="preserve">НОРМАТИВНЫХ ПРАВОВЫХ АКТОВ РОССИЙСКОЙ ФЕДЕРАЦИИ, НОРМАТИВНЫХ</w:t>
      </w:r>
    </w:p>
    <w:p>
      <w:pPr>
        <w:pStyle w:val="2"/>
        <w:jc w:val="center"/>
      </w:pPr>
      <w:r>
        <w:rPr>
          <w:sz w:val="20"/>
        </w:rPr>
        <w:t xml:space="preserve">ПРАВОВЫХ АКТОВ МОСКОВСКОЙ ОБЛАСТИ, РЕГУЛИРУЮЩИХ</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1.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Федеральный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Федеральный </w:t>
      </w:r>
      <w:hyperlink w:history="0" r:id="rId33"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4. Федеральный </w:t>
      </w:r>
      <w:hyperlink w:history="0" r:id="rId34" w:tooltip="Федеральный закон от 06.04.2011 N 63-ФЗ (ред. от 28.12.2022) &quot;Об электронной подписи&quot; {КонсультантПлюс}">
        <w:r>
          <w:rPr>
            <w:sz w:val="20"/>
            <w:color w:val="0000ff"/>
          </w:rPr>
          <w:t xml:space="preserve">закон</w:t>
        </w:r>
      </w:hyperlink>
      <w:r>
        <w:rPr>
          <w:sz w:val="20"/>
        </w:rPr>
        <w:t xml:space="preserve"> от 06.04.2011 N 63-ФЗ "Об электронной подписи".</w:t>
      </w:r>
    </w:p>
    <w:p>
      <w:pPr>
        <w:pStyle w:val="0"/>
        <w:spacing w:before="200" w:line-rule="auto"/>
        <w:ind w:firstLine="540"/>
        <w:jc w:val="both"/>
      </w:pPr>
      <w:r>
        <w:rPr>
          <w:sz w:val="20"/>
        </w:rPr>
        <w:t xml:space="preserve">5. Федеральный </w:t>
      </w:r>
      <w:hyperlink w:history="0" r:id="rId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w:t>
      </w:r>
      <w:hyperlink w:history="0" r:id="rId3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w:t>
        </w:r>
      </w:hyperlink>
      <w:r>
        <w:rPr>
          <w:sz w:val="20"/>
        </w:rPr>
        <w:t xml:space="preserve"> Правительства Российской Федерации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7. </w:t>
      </w: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8.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26.01.2017 N 89 "О реестре некоммерческих организаций-исполнителей общественно полезных услуг".</w:t>
      </w:r>
    </w:p>
    <w:p>
      <w:pPr>
        <w:pStyle w:val="0"/>
        <w:spacing w:before="200" w:line-rule="auto"/>
        <w:ind w:firstLine="540"/>
        <w:jc w:val="both"/>
      </w:pPr>
      <w:r>
        <w:rPr>
          <w:sz w:val="20"/>
        </w:rPr>
        <w:t xml:space="preserve">9. </w:t>
      </w:r>
      <w:hyperlink w:history="0" r:id="rId39"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10. </w:t>
      </w:r>
      <w:hyperlink w:history="0" r:id="rId4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11. </w:t>
      </w:r>
      <w:hyperlink w:history="0" r:id="rId41" w:tooltip="Закон Московской области от 04.05.2016 N 37/2016-ОЗ (ред. от 02.06.2023) &quot;Кодекс Московской области об административных правонарушениях&quot; (принят постановлением Мособлдумы от 14.04.2016 N 3/162-П) {КонсультантПлюс}">
        <w:r>
          <w:rPr>
            <w:sz w:val="20"/>
            <w:color w:val="0000ff"/>
          </w:rPr>
          <w:t xml:space="preserve">Закон</w:t>
        </w:r>
      </w:hyperlink>
      <w:r>
        <w:rPr>
          <w:sz w:val="20"/>
        </w:rPr>
        <w:t xml:space="preserve"> Московской области N 37/2016-ОЗ "Кодекс Московской области об административных правонарушениях".</w:t>
      </w:r>
    </w:p>
    <w:p>
      <w:pPr>
        <w:pStyle w:val="0"/>
        <w:spacing w:before="200" w:line-rule="auto"/>
        <w:ind w:firstLine="540"/>
        <w:jc w:val="both"/>
      </w:pPr>
      <w:r>
        <w:rPr>
          <w:sz w:val="20"/>
        </w:rPr>
        <w:t xml:space="preserve">12. </w:t>
      </w:r>
      <w:hyperlink w:history="0" r:id="rId42" w:tooltip="Закон Московской области от 22.10.2009 N 121/2009-ОЗ (ред. от 27.12.2021) &quo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quot; (принят постановлением Мособлдумы от 15.10.2009 N 4/92-П) {КонсультантПлюс}">
        <w:r>
          <w:rPr>
            <w:sz w:val="20"/>
            <w:color w:val="0000ff"/>
          </w:rPr>
          <w:t xml:space="preserve">Закон</w:t>
        </w:r>
      </w:hyperlink>
      <w:r>
        <w:rPr>
          <w:sz w:val="20"/>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pPr>
        <w:pStyle w:val="0"/>
        <w:spacing w:before="200" w:line-rule="auto"/>
        <w:ind w:firstLine="540"/>
        <w:jc w:val="both"/>
      </w:pPr>
      <w:r>
        <w:rPr>
          <w:sz w:val="20"/>
        </w:rPr>
        <w:t xml:space="preserve">13. </w:t>
      </w:r>
      <w:hyperlink w:history="0" r:id="rId43" w:tooltip="Постановление Правительства МО от 25.04.2011 N 365/15 (ред. от 26.10.2022) &quo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25.04.2011 N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pPr>
        <w:pStyle w:val="0"/>
        <w:spacing w:before="200" w:line-rule="auto"/>
        <w:ind w:firstLine="540"/>
        <w:jc w:val="both"/>
      </w:pPr>
      <w:r>
        <w:rPr>
          <w:sz w:val="20"/>
        </w:rPr>
        <w:t xml:space="preserve">14. </w:t>
      </w:r>
      <w:hyperlink w:history="0" r:id="rId44" w:tooltip="Постановление Правительства МО от 08.08.2013 N 601/33 (ред. от 02.09.2019)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КонсультантПлюс}">
        <w:r>
          <w:rPr>
            <w:sz w:val="20"/>
            <w:color w:val="0000ff"/>
          </w:rPr>
          <w:t xml:space="preserve">Постановление</w:t>
        </w:r>
      </w:hyperlink>
      <w:r>
        <w:rPr>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pPr>
        <w:pStyle w:val="0"/>
        <w:spacing w:before="200" w:line-rule="auto"/>
        <w:ind w:firstLine="540"/>
        <w:jc w:val="both"/>
      </w:pPr>
      <w:r>
        <w:rPr>
          <w:sz w:val="20"/>
        </w:rPr>
        <w:t xml:space="preserve">15. </w:t>
      </w:r>
      <w:hyperlink w:history="0" r:id="rId45" w:tooltip="Постановление Правительства МО от 31.10.2018 N 792/37 &quo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pPr>
        <w:pStyle w:val="0"/>
        <w:spacing w:before="200" w:line-rule="auto"/>
        <w:ind w:firstLine="540"/>
        <w:jc w:val="both"/>
      </w:pPr>
      <w:r>
        <w:rPr>
          <w:sz w:val="20"/>
        </w:rPr>
        <w:t xml:space="preserve">16. </w:t>
      </w:r>
      <w:hyperlink w:history="0" r:id="rId46"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pPr>
        <w:pStyle w:val="0"/>
        <w:spacing w:before="200" w:line-rule="auto"/>
        <w:ind w:firstLine="540"/>
        <w:jc w:val="both"/>
      </w:pPr>
      <w:r>
        <w:rPr>
          <w:sz w:val="20"/>
        </w:rPr>
        <w:t xml:space="preserve">17. </w:t>
      </w:r>
      <w:hyperlink w:history="0" r:id="rId47" w:tooltip="Постановление Правительства МО от 29.03.2022 N 288/12 (ред. от 03.04.2023) &quot;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quot; (вместе с &quot;Перечнем признаваемых утратившими силу постановлений Правительства Московской области&quot;) {КонсультантПлюс}">
        <w:r>
          <w:rPr>
            <w:sz w:val="20"/>
            <w:color w:val="0000ff"/>
          </w:rPr>
          <w:t xml:space="preserve">Постановление</w:t>
        </w:r>
      </w:hyperlink>
      <w:r>
        <w:rPr>
          <w:sz w:val="20"/>
        </w:rPr>
        <w:t xml:space="preserve"> Правительства Московской области от 29.03.2022 N 288/12 "Об утверждении Положения о Министерстве культуры и туризма Московской области и о признании утратившими силу некоторых постановлений Правительства Московской области".</w:t>
      </w:r>
    </w:p>
    <w:p>
      <w:pPr>
        <w:pStyle w:val="0"/>
        <w:spacing w:before="200" w:line-rule="auto"/>
        <w:ind w:firstLine="540"/>
        <w:jc w:val="both"/>
      </w:pPr>
      <w:r>
        <w:rPr>
          <w:sz w:val="20"/>
        </w:rPr>
        <w:t xml:space="preserve">18. </w:t>
      </w:r>
      <w:hyperlink w:history="0" r:id="rId48" w:tooltip="Распоряжение Мингосуправления МО от 30.10.2018 N 10-121/РВ &quo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quot; {КонсультантПлюс}">
        <w:r>
          <w:rPr>
            <w:sz w:val="20"/>
            <w:color w:val="0000ff"/>
          </w:rPr>
          <w:t xml:space="preserve">Распоряжение</w:t>
        </w:r>
      </w:hyperlink>
      <w:r>
        <w:rPr>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туризма",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26.04.2023 N 17РВ-117</w:t>
      </w:r>
    </w:p>
    <w:p>
      <w:pPr>
        <w:pStyle w:val="0"/>
        <w:jc w:val="both"/>
      </w:pPr>
      <w:r>
        <w:rPr>
          <w:sz w:val="20"/>
        </w:rPr>
      </w:r>
    </w:p>
    <w:bookmarkStart w:id="408" w:name="P408"/>
    <w:bookmarkEnd w:id="408"/>
    <w:p>
      <w:pPr>
        <w:pStyle w:val="1"/>
        <w:jc w:val="both"/>
      </w:pPr>
      <w:r>
        <w:rPr>
          <w:sz w:val="20"/>
        </w:rPr>
        <w:t xml:space="preserve">                                   Форма</w:t>
      </w:r>
    </w:p>
    <w:p>
      <w:pPr>
        <w:pStyle w:val="1"/>
        <w:jc w:val="both"/>
      </w:pPr>
      <w:r>
        <w:rPr>
          <w:sz w:val="20"/>
        </w:rPr>
        <w:t xml:space="preserve">             запроса о предоставлении государственной услуги *</w:t>
      </w:r>
    </w:p>
    <w:p>
      <w:pPr>
        <w:pStyle w:val="1"/>
        <w:jc w:val="both"/>
      </w:pPr>
      <w:r>
        <w:rPr>
          <w:sz w:val="20"/>
        </w:rPr>
      </w:r>
    </w:p>
    <w:p>
      <w:pPr>
        <w:pStyle w:val="1"/>
        <w:jc w:val="both"/>
      </w:pPr>
      <w:r>
        <w:rPr>
          <w:sz w:val="20"/>
        </w:rPr>
        <w:t xml:space="preserve">                                  В Министерство культуры и туризма</w:t>
      </w:r>
    </w:p>
    <w:p>
      <w:pPr>
        <w:pStyle w:val="1"/>
        <w:jc w:val="both"/>
      </w:pPr>
      <w:r>
        <w:rPr>
          <w:sz w:val="20"/>
        </w:rPr>
        <w:t xml:space="preserve">                                  Московской области</w:t>
      </w:r>
    </w:p>
    <w:p>
      <w:pPr>
        <w:pStyle w:val="1"/>
        <w:jc w:val="both"/>
      </w:pPr>
      <w:r>
        <w:rPr>
          <w:sz w:val="20"/>
        </w:rPr>
        <w:t xml:space="preserve">                                  от _________ (указать полное наименование</w:t>
      </w:r>
    </w:p>
    <w:p>
      <w:pPr>
        <w:pStyle w:val="1"/>
        <w:jc w:val="both"/>
      </w:pPr>
      <w:r>
        <w:rPr>
          <w:sz w:val="20"/>
        </w:rPr>
        <w:t xml:space="preserve">                                  юридического лица, ОГРН, ИНН)</w:t>
      </w:r>
    </w:p>
    <w:p>
      <w:pPr>
        <w:pStyle w:val="1"/>
        <w:jc w:val="both"/>
      </w:pPr>
      <w:r>
        <w:rPr>
          <w:sz w:val="20"/>
        </w:rPr>
        <w:t xml:space="preserve">                                  _________ (указать почтовый адрес, адрес</w:t>
      </w:r>
    </w:p>
    <w:p>
      <w:pPr>
        <w:pStyle w:val="1"/>
        <w:jc w:val="both"/>
      </w:pPr>
      <w:r>
        <w:rPr>
          <w:sz w:val="20"/>
        </w:rPr>
        <w:t xml:space="preserve">                                  местонахождения, адрес электронной почты</w:t>
      </w:r>
    </w:p>
    <w:p>
      <w:pPr>
        <w:pStyle w:val="1"/>
        <w:jc w:val="both"/>
      </w:pPr>
      <w:r>
        <w:rPr>
          <w:sz w:val="20"/>
        </w:rPr>
        <w:t xml:space="preserve">                                  и контактный телефон)</w:t>
      </w:r>
    </w:p>
    <w:p>
      <w:pPr>
        <w:pStyle w:val="1"/>
        <w:jc w:val="both"/>
      </w:pPr>
      <w:r>
        <w:rPr>
          <w:sz w:val="20"/>
        </w:rPr>
        <w:t xml:space="preserve">                                  _________ (указать реквизиты документа,</w:t>
      </w:r>
    </w:p>
    <w:p>
      <w:pPr>
        <w:pStyle w:val="1"/>
        <w:jc w:val="both"/>
      </w:pPr>
      <w:r>
        <w:rPr>
          <w:sz w:val="20"/>
        </w:rPr>
        <w:t xml:space="preserve">                                  удостоверяющего личность заявителя,</w:t>
      </w:r>
    </w:p>
    <w:p>
      <w:pPr>
        <w:pStyle w:val="1"/>
        <w:jc w:val="both"/>
      </w:pPr>
      <w:r>
        <w:rPr>
          <w:sz w:val="20"/>
        </w:rPr>
        <w:t xml:space="preserve">                                  представителя заявителя)</w:t>
      </w:r>
    </w:p>
    <w:p>
      <w:pPr>
        <w:pStyle w:val="1"/>
        <w:jc w:val="both"/>
      </w:pPr>
      <w:r>
        <w:rPr>
          <w:sz w:val="20"/>
        </w:rPr>
        <w:t xml:space="preserve">                                  _________ (ФИО (отчество при наличии)</w:t>
      </w:r>
    </w:p>
    <w:p>
      <w:pPr>
        <w:pStyle w:val="1"/>
        <w:jc w:val="both"/>
      </w:pPr>
      <w:r>
        <w:rPr>
          <w:sz w:val="20"/>
        </w:rPr>
        <w:t xml:space="preserve">                                  представителя заявителя</w:t>
      </w:r>
    </w:p>
    <w:p>
      <w:pPr>
        <w:pStyle w:val="1"/>
        <w:jc w:val="both"/>
      </w:pPr>
      <w:r>
        <w:rPr>
          <w:sz w:val="20"/>
        </w:rPr>
        <w:t xml:space="preserve">                                  _________ (указать реквизиты документа,</w:t>
      </w:r>
    </w:p>
    <w:p>
      <w:pPr>
        <w:pStyle w:val="1"/>
        <w:jc w:val="both"/>
      </w:pPr>
      <w:r>
        <w:rPr>
          <w:sz w:val="20"/>
        </w:rPr>
        <w:t xml:space="preserve">                                  подтверждающего полномочия представителя</w:t>
      </w:r>
    </w:p>
    <w:p>
      <w:pPr>
        <w:pStyle w:val="1"/>
        <w:jc w:val="both"/>
      </w:pPr>
      <w:r>
        <w:rPr>
          <w:sz w:val="20"/>
        </w:rPr>
        <w:t xml:space="preserve">                                  заявителя)</w:t>
      </w:r>
    </w:p>
    <w:p>
      <w:pPr>
        <w:pStyle w:val="1"/>
        <w:jc w:val="both"/>
      </w:pPr>
      <w:r>
        <w:rPr>
          <w:sz w:val="20"/>
        </w:rPr>
      </w:r>
    </w:p>
    <w:p>
      <w:pPr>
        <w:pStyle w:val="1"/>
        <w:jc w:val="both"/>
      </w:pPr>
      <w:r>
        <w:rPr>
          <w:sz w:val="20"/>
        </w:rPr>
        <w:t xml:space="preserve">                                  Запрос</w:t>
      </w:r>
    </w:p>
    <w:p>
      <w:pPr>
        <w:pStyle w:val="1"/>
        <w:jc w:val="both"/>
      </w:pPr>
      <w:r>
        <w:rPr>
          <w:sz w:val="20"/>
        </w:rPr>
        <w:t xml:space="preserve">         о предоставлении государственной услуги "Оценка качества</w:t>
      </w:r>
    </w:p>
    <w:p>
      <w:pPr>
        <w:pStyle w:val="1"/>
        <w:jc w:val="both"/>
      </w:pPr>
      <w:r>
        <w:rPr>
          <w:sz w:val="20"/>
        </w:rPr>
        <w:t xml:space="preserve">     оказания социально ориентированными некоммерческими организациями</w:t>
      </w:r>
    </w:p>
    <w:p>
      <w:pPr>
        <w:pStyle w:val="1"/>
        <w:jc w:val="both"/>
      </w:pPr>
      <w:r>
        <w:rPr>
          <w:sz w:val="20"/>
        </w:rPr>
        <w:t xml:space="preserve">                общественно полезных услуг в сфере туризма"</w:t>
      </w:r>
    </w:p>
    <w:p>
      <w:pPr>
        <w:pStyle w:val="1"/>
        <w:jc w:val="both"/>
      </w:pPr>
      <w:r>
        <w:rPr>
          <w:sz w:val="20"/>
        </w:rPr>
      </w:r>
    </w:p>
    <w:p>
      <w:pPr>
        <w:pStyle w:val="1"/>
        <w:jc w:val="both"/>
      </w:pPr>
      <w:r>
        <w:rPr>
          <w:sz w:val="20"/>
        </w:rPr>
        <w:t xml:space="preserve">    Прошу  предоставить  государственную  услугу  "Оценка качества оказания</w:t>
      </w:r>
    </w:p>
    <w:p>
      <w:pPr>
        <w:pStyle w:val="1"/>
        <w:jc w:val="both"/>
      </w:pPr>
      <w:r>
        <w:rPr>
          <w:sz w:val="20"/>
        </w:rPr>
        <w:t xml:space="preserve">социально   ориентированными   некоммерческими   организациями  общественно</w:t>
      </w:r>
    </w:p>
    <w:p>
      <w:pPr>
        <w:pStyle w:val="1"/>
        <w:jc w:val="both"/>
      </w:pPr>
      <w:r>
        <w:rPr>
          <w:sz w:val="20"/>
        </w:rPr>
        <w:t xml:space="preserve">полезных  услуг  в  сфере  туризма" для получения заключения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4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27.10.2016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t xml:space="preserve">установленным критериям в сфере туризма Московской области.</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___________________________________________________ (наименование социально</w:t>
      </w:r>
    </w:p>
    <w:p>
      <w:pPr>
        <w:pStyle w:val="1"/>
        <w:jc w:val="both"/>
      </w:pPr>
      <w:r>
        <w:rPr>
          <w:sz w:val="20"/>
        </w:rPr>
        <w:t xml:space="preserve">ориентированной  некоммерческой  организации)  не  является  некоммерческой</w:t>
      </w:r>
    </w:p>
    <w:p>
      <w:pPr>
        <w:pStyle w:val="1"/>
        <w:jc w:val="both"/>
      </w:pPr>
      <w:r>
        <w:rPr>
          <w:sz w:val="20"/>
        </w:rPr>
        <w:t xml:space="preserve">организацией,  выполняющей  функции  иностранного  агента,  и на протяжении</w:t>
      </w:r>
    </w:p>
    <w:p>
      <w:pPr>
        <w:pStyle w:val="1"/>
        <w:jc w:val="both"/>
      </w:pPr>
      <w:r>
        <w:rPr>
          <w:sz w:val="20"/>
        </w:rPr>
        <w:t xml:space="preserve">одного  года  и  более  оказывает  названные(ую)  общественно  полезные(ую)</w:t>
      </w:r>
    </w:p>
    <w:p>
      <w:pPr>
        <w:pStyle w:val="1"/>
        <w:jc w:val="both"/>
      </w:pPr>
      <w:r>
        <w:rPr>
          <w:sz w:val="20"/>
        </w:rPr>
        <w:t xml:space="preserve">услуги(у),   соответствующие(ую)   </w:t>
      </w:r>
      <w:hyperlink w:history="0" r:id="rId5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w:t>
      </w:r>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27.10.2016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w:t>
      </w:r>
    </w:p>
    <w:p>
      <w:pPr>
        <w:pStyle w:val="1"/>
        <w:jc w:val="both"/>
      </w:pPr>
      <w:r>
        <w:rPr>
          <w:sz w:val="20"/>
        </w:rPr>
        <w:t xml:space="preserve">     в исполнение общественно полезной услуги (в том числе работников</w:t>
      </w:r>
    </w:p>
    <w:p>
      <w:pPr>
        <w:pStyle w:val="1"/>
        <w:jc w:val="both"/>
      </w:pPr>
      <w:r>
        <w:rPr>
          <w:sz w:val="20"/>
        </w:rPr>
        <w:t xml:space="preserve"> организации и работников, привлеченных по договорам гражданско-правового</w:t>
      </w:r>
    </w:p>
    <w:p>
      <w:pPr>
        <w:pStyle w:val="1"/>
        <w:jc w:val="both"/>
      </w:pPr>
      <w:r>
        <w:rPr>
          <w:sz w:val="20"/>
        </w:rPr>
        <w:t xml:space="preserve">    характера), необходимой квалификации (в том числе профессионального</w:t>
      </w:r>
    </w:p>
    <w:p>
      <w:pPr>
        <w:pStyle w:val="1"/>
        <w:jc w:val="both"/>
      </w:pPr>
      <w:r>
        <w:rPr>
          <w:sz w:val="20"/>
        </w:rPr>
        <w:t xml:space="preserve">     образования, опыта работы в соответствующей сфере), достаточность</w:t>
      </w:r>
    </w:p>
    <w:p>
      <w:pPr>
        <w:pStyle w:val="1"/>
        <w:jc w:val="both"/>
      </w:pPr>
      <w:r>
        <w:rPr>
          <w:sz w:val="20"/>
        </w:rPr>
        <w:t xml:space="preserve">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w:t>
      </w:r>
    </w:p>
    <w:p>
      <w:pPr>
        <w:pStyle w:val="1"/>
        <w:jc w:val="both"/>
      </w:pPr>
      <w:r>
        <w:rPr>
          <w:sz w:val="20"/>
        </w:rPr>
        <w:t xml:space="preserve">  услуг качеством их оказания (отсутствие жалоб на действия (бездействие)</w:t>
      </w:r>
    </w:p>
    <w:p>
      <w:pPr>
        <w:pStyle w:val="1"/>
        <w:jc w:val="both"/>
      </w:pPr>
      <w:r>
        <w:rPr>
          <w:sz w:val="20"/>
        </w:rPr>
        <w:t xml:space="preserve">     и (или) решения некоммерческой организации, связанных с оказанием</w:t>
      </w:r>
    </w:p>
    <w:p>
      <w:pPr>
        <w:pStyle w:val="1"/>
        <w:jc w:val="both"/>
      </w:pPr>
      <w:r>
        <w:rPr>
          <w:sz w:val="20"/>
        </w:rPr>
        <w:t xml:space="preserve">  ею общественно полезных услуг, признанных обоснованными судом, органами</w:t>
      </w:r>
    </w:p>
    <w:p>
      <w:pPr>
        <w:pStyle w:val="1"/>
        <w:jc w:val="both"/>
      </w:pPr>
      <w:r>
        <w:rPr>
          <w:sz w:val="20"/>
        </w:rPr>
        <w:t xml:space="preserve">    государственного контроля (надзора) и муниципального надзора, иными</w:t>
      </w:r>
    </w:p>
    <w:p>
      <w:pPr>
        <w:pStyle w:val="1"/>
        <w:jc w:val="both"/>
      </w:pPr>
      <w:r>
        <w:rPr>
          <w:sz w:val="20"/>
        </w:rPr>
        <w:t xml:space="preserve">     органами в соответствии с их компетенцией в течение 2 (двух)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некоммерческой организации в реестре</w:t>
      </w:r>
    </w:p>
    <w:p>
      <w:pPr>
        <w:pStyle w:val="1"/>
        <w:jc w:val="both"/>
      </w:pPr>
      <w:r>
        <w:rPr>
          <w:sz w:val="20"/>
        </w:rPr>
        <w:t xml:space="preserve">   недобросовестных поставщиков по результатам оказания услуги в рамках</w:t>
      </w:r>
    </w:p>
    <w:p>
      <w:pPr>
        <w:pStyle w:val="1"/>
        <w:jc w:val="both"/>
      </w:pPr>
      <w:r>
        <w:rPr>
          <w:sz w:val="20"/>
        </w:rPr>
        <w:t xml:space="preserve">  исполнения контрактов, заключенных в соответствии с Федеральным </w:t>
      </w:r>
      <w:hyperlink w:history="0" r:id="rId5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p>
    <w:p>
      <w:pPr>
        <w:pStyle w:val="1"/>
        <w:jc w:val="both"/>
      </w:pPr>
      <w:r>
        <w:rPr>
          <w:sz w:val="20"/>
        </w:rPr>
        <w:t xml:space="preserve">   от 05.04.2013 N 44-ФЗ "О контрактной системе в сфере закупок товаров,</w:t>
      </w:r>
    </w:p>
    <w:p>
      <w:pPr>
        <w:pStyle w:val="1"/>
        <w:jc w:val="both"/>
      </w:pPr>
      <w:r>
        <w:rPr>
          <w:sz w:val="20"/>
        </w:rPr>
        <w:t xml:space="preserve">    работ, услуг для обеспечения государственных и муниципальных нужд"</w:t>
      </w:r>
    </w:p>
    <w:p>
      <w:pPr>
        <w:pStyle w:val="1"/>
        <w:jc w:val="both"/>
      </w:pPr>
      <w:r>
        <w:rPr>
          <w:sz w:val="20"/>
        </w:rPr>
        <w:t xml:space="preserve">         в течение 2 (двух) лет, предшествующих выдаче заключения)</w:t>
      </w:r>
    </w:p>
    <w:p>
      <w:pPr>
        <w:pStyle w:val="1"/>
        <w:jc w:val="both"/>
      </w:pPr>
      <w:r>
        <w:rPr>
          <w:sz w:val="20"/>
        </w:rPr>
        <w:t xml:space="preserve">    К запросу прилагаем:</w:t>
      </w:r>
    </w:p>
    <w:p>
      <w:pPr>
        <w:pStyle w:val="1"/>
        <w:jc w:val="both"/>
      </w:pPr>
      <w:r>
        <w:rPr>
          <w:sz w:val="20"/>
        </w:rPr>
        <w:t xml:space="preserve">    1. ____________________.</w:t>
      </w:r>
    </w:p>
    <w:p>
      <w:pPr>
        <w:pStyle w:val="1"/>
        <w:jc w:val="both"/>
      </w:pPr>
      <w:r>
        <w:rPr>
          <w:sz w:val="20"/>
        </w:rPr>
        <w:t xml:space="preserve">    2. ____________________.</w:t>
      </w:r>
    </w:p>
    <w:p>
      <w:pPr>
        <w:pStyle w:val="1"/>
        <w:jc w:val="both"/>
      </w:pPr>
      <w:r>
        <w:rPr>
          <w:sz w:val="20"/>
        </w:rPr>
        <w:t xml:space="preserve">    3. ____________________.</w:t>
      </w:r>
    </w:p>
    <w:p>
      <w:pPr>
        <w:pStyle w:val="1"/>
        <w:jc w:val="both"/>
      </w:pPr>
      <w:r>
        <w:rPr>
          <w:sz w:val="20"/>
        </w:rPr>
      </w:r>
    </w:p>
    <w:p>
      <w:pPr>
        <w:pStyle w:val="1"/>
        <w:jc w:val="both"/>
      </w:pPr>
      <w:r>
        <w:rPr>
          <w:sz w:val="20"/>
        </w:rPr>
        <w:t xml:space="preserve">___________________________________ ________________ ______________________</w:t>
      </w:r>
    </w:p>
    <w:p>
      <w:pPr>
        <w:pStyle w:val="1"/>
        <w:jc w:val="both"/>
      </w:pPr>
      <w:r>
        <w:rPr>
          <w:sz w:val="20"/>
        </w:rPr>
        <w:t xml:space="preserve">Заявитель (представитель заявителя)     подпись           расшифровка</w:t>
      </w:r>
    </w:p>
    <w:p>
      <w:pPr>
        <w:pStyle w:val="1"/>
        <w:jc w:val="both"/>
      </w:pPr>
      <w:r>
        <w:rPr>
          <w:sz w:val="20"/>
        </w:rPr>
      </w:r>
    </w:p>
    <w:p>
      <w:pPr>
        <w:pStyle w:val="1"/>
        <w:jc w:val="both"/>
      </w:pPr>
      <w:r>
        <w:rPr>
          <w:sz w:val="20"/>
        </w:rPr>
        <w:t xml:space="preserve">                                                 Дата "___" __________ 20__</w:t>
      </w:r>
    </w:p>
    <w:p>
      <w:pPr>
        <w:pStyle w:val="1"/>
        <w:jc w:val="both"/>
      </w:pPr>
      <w:r>
        <w:rPr>
          <w:sz w:val="20"/>
        </w:rPr>
      </w:r>
    </w:p>
    <w:p>
      <w:pPr>
        <w:pStyle w:val="1"/>
        <w:jc w:val="both"/>
      </w:pPr>
      <w:r>
        <w:rPr>
          <w:sz w:val="20"/>
        </w:rPr>
        <w:t xml:space="preserve">--------------------------------</w:t>
      </w:r>
    </w:p>
    <w:p>
      <w:pPr>
        <w:pStyle w:val="1"/>
        <w:jc w:val="both"/>
      </w:pPr>
      <w:r>
        <w:rPr>
          <w:sz w:val="20"/>
        </w:rPr>
        <w:t xml:space="preserve">* Запрос оформляется на фирменном бланке заявителя (при наличии) на русском</w:t>
      </w:r>
    </w:p>
    <w:p>
      <w:pPr>
        <w:pStyle w:val="1"/>
        <w:jc w:val="both"/>
      </w:pPr>
      <w:r>
        <w:rPr>
          <w:sz w:val="20"/>
        </w:rPr>
        <w:t xml:space="preserve">языке. При составлении запроса не допускается использование сокращений слов</w:t>
      </w:r>
    </w:p>
    <w:p>
      <w:pPr>
        <w:pStyle w:val="1"/>
        <w:jc w:val="both"/>
      </w:pPr>
      <w:r>
        <w:rPr>
          <w:sz w:val="20"/>
        </w:rPr>
        <w:t xml:space="preserve">и  аббревиатур.  Текст  запроса  и прилагаемых к нему документов: не должен</w:t>
      </w:r>
    </w:p>
    <w:p>
      <w:pPr>
        <w:pStyle w:val="1"/>
        <w:jc w:val="both"/>
      </w:pPr>
      <w:r>
        <w:rPr>
          <w:sz w:val="20"/>
        </w:rPr>
        <w:t xml:space="preserve">быть  исполнен  карандашом,  должен  быть  написан  разборчиво,  не  должен</w:t>
      </w:r>
    </w:p>
    <w:p>
      <w:pPr>
        <w:pStyle w:val="1"/>
        <w:jc w:val="both"/>
      </w:pPr>
      <w:r>
        <w:rPr>
          <w:sz w:val="20"/>
        </w:rPr>
        <w:t xml:space="preserve">содержать  подчисток,  приписок,  зачеркнутых  слов  и  иных  неоговоренных</w:t>
      </w:r>
    </w:p>
    <w:p>
      <w:pPr>
        <w:pStyle w:val="1"/>
        <w:jc w:val="both"/>
      </w:pPr>
      <w:r>
        <w:rPr>
          <w:sz w:val="20"/>
        </w:rPr>
        <w:t xml:space="preserve">исправлений,  а  также  иметь  повреждений,  наличие  которых  не позволяет</w:t>
      </w:r>
    </w:p>
    <w:p>
      <w:pPr>
        <w:pStyle w:val="1"/>
        <w:jc w:val="both"/>
      </w:pPr>
      <w:r>
        <w:rPr>
          <w:sz w:val="20"/>
        </w:rPr>
        <w:t xml:space="preserve">однозначно истолковать их содержание.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туризма",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26.04.2023 N 17РВ-117</w:t>
      </w:r>
    </w:p>
    <w:p>
      <w:pPr>
        <w:pStyle w:val="0"/>
        <w:jc w:val="both"/>
      </w:pPr>
      <w:r>
        <w:rPr>
          <w:sz w:val="20"/>
        </w:rPr>
      </w:r>
    </w:p>
    <w:bookmarkStart w:id="524" w:name="P524"/>
    <w:bookmarkEnd w:id="524"/>
    <w:p>
      <w:pPr>
        <w:pStyle w:val="2"/>
        <w:jc w:val="center"/>
      </w:pPr>
      <w:r>
        <w:rPr>
          <w:sz w:val="20"/>
        </w:rPr>
        <w:t xml:space="preserve">ТРЕБОВАНИЯ</w:t>
      </w:r>
    </w:p>
    <w:p>
      <w:pPr>
        <w:pStyle w:val="2"/>
        <w:jc w:val="center"/>
      </w:pPr>
      <w:r>
        <w:rPr>
          <w:sz w:val="20"/>
        </w:rPr>
        <w:t xml:space="preserve">К ПРЕДСТАВЛЕНИЮ ДОКУМЕНТОВ (КАТЕГОРИЙ ДОКУМЕНТОВ),</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2324"/>
        <w:gridCol w:w="3742"/>
        <w:gridCol w:w="3742"/>
      </w:tblGrid>
      <w:tr>
        <w:tc>
          <w:tcPr>
            <w:tcW w:w="2154" w:type="dxa"/>
          </w:tcPr>
          <w:p>
            <w:pPr>
              <w:pStyle w:val="0"/>
              <w:jc w:val="center"/>
            </w:pPr>
            <w:r>
              <w:rPr>
                <w:sz w:val="20"/>
              </w:rPr>
              <w:t xml:space="preserve">Категория документа</w:t>
            </w:r>
          </w:p>
        </w:tc>
        <w:tc>
          <w:tcPr>
            <w:tcW w:w="2324" w:type="dxa"/>
          </w:tcPr>
          <w:p>
            <w:pPr>
              <w:pStyle w:val="0"/>
              <w:jc w:val="center"/>
            </w:pPr>
            <w:r>
              <w:rPr>
                <w:sz w:val="20"/>
              </w:rPr>
              <w:t xml:space="preserve">Наименование документа</w:t>
            </w:r>
          </w:p>
        </w:tc>
        <w:tc>
          <w:tcPr>
            <w:tcW w:w="3742" w:type="dxa"/>
          </w:tcPr>
          <w:p>
            <w:pPr>
              <w:pStyle w:val="0"/>
              <w:jc w:val="center"/>
            </w:pPr>
            <w:r>
              <w:rPr>
                <w:sz w:val="20"/>
              </w:rPr>
              <w:t xml:space="preserve">При подаче в Министерство </w:t>
            </w:r>
            <w:hyperlink w:history="0" w:anchor="P578" w:tooltip="&lt;*&g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r>
                <w:rPr>
                  <w:sz w:val="20"/>
                  <w:color w:val="0000ff"/>
                </w:rPr>
                <w:t xml:space="preserve">&lt;*&gt;</w:t>
              </w:r>
            </w:hyperlink>
          </w:p>
        </w:tc>
        <w:tc>
          <w:tcPr>
            <w:tcW w:w="3742" w:type="dxa"/>
          </w:tcPr>
          <w:p>
            <w:pPr>
              <w:pStyle w:val="0"/>
              <w:jc w:val="center"/>
            </w:pPr>
            <w:r>
              <w:rPr>
                <w:sz w:val="20"/>
              </w:rPr>
              <w:t xml:space="preserve">При подаче иными способами </w:t>
            </w:r>
            <w:hyperlink w:history="0" w:anchor="P578" w:tooltip="&lt;*&g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r>
                <w:rPr>
                  <w:sz w:val="20"/>
                  <w:color w:val="0000ff"/>
                </w:rPr>
                <w:t xml:space="preserve">&lt;*&gt;</w:t>
              </w:r>
            </w:hyperlink>
            <w:r>
              <w:rPr>
                <w:sz w:val="20"/>
              </w:rPr>
              <w:t xml:space="preserve"> (по электронной почте, почтовым отправлением </w:t>
            </w:r>
            <w:hyperlink w:history="0" w:anchor="P579" w:tooltip="&lt;**&gt; При направлении запроса почтовым отправлением прилагается опись вложения.">
              <w:r>
                <w:rPr>
                  <w:sz w:val="20"/>
                  <w:color w:val="0000ff"/>
                </w:rPr>
                <w:t xml:space="preserve">&lt;**&gt;</w:t>
              </w:r>
            </w:hyperlink>
            <w:r>
              <w:rPr>
                <w:sz w:val="20"/>
              </w:rPr>
              <w:t xml:space="preserve">)</w:t>
            </w:r>
          </w:p>
        </w:tc>
      </w:tr>
      <w:tr>
        <w:tc>
          <w:tcPr>
            <w:gridSpan w:val="4"/>
            <w:tcW w:w="11962" w:type="dxa"/>
          </w:tcPr>
          <w:p>
            <w:pPr>
              <w:pStyle w:val="0"/>
              <w:outlineLvl w:val="2"/>
            </w:pPr>
            <w:r>
              <w:rPr>
                <w:sz w:val="20"/>
              </w:rPr>
              <w:t xml:space="preserve">Документы, необходимые для предоставления государственной услуги и обязательные для представления заявителем</w:t>
            </w:r>
          </w:p>
        </w:tc>
      </w:tr>
      <w:tr>
        <w:tc>
          <w:tcPr>
            <w:gridSpan w:val="2"/>
            <w:tcW w:w="4478" w:type="dxa"/>
          </w:tcPr>
          <w:p>
            <w:pPr>
              <w:pStyle w:val="0"/>
            </w:pPr>
            <w:r>
              <w:rPr>
                <w:sz w:val="20"/>
              </w:rPr>
              <w:t xml:space="preserve">Запрос</w:t>
            </w:r>
          </w:p>
        </w:tc>
        <w:tc>
          <w:tcPr>
            <w:tcW w:w="3742" w:type="dxa"/>
          </w:tcPr>
          <w:p>
            <w:pPr>
              <w:pStyle w:val="0"/>
            </w:pPr>
            <w:hyperlink w:history="0" w:anchor="P408" w:tooltip="                                   Форма">
              <w:r>
                <w:rPr>
                  <w:sz w:val="20"/>
                  <w:color w:val="0000ff"/>
                </w:rPr>
                <w:t xml:space="preserve">Запрос</w:t>
              </w:r>
            </w:hyperlink>
            <w:r>
              <w:rPr>
                <w:sz w:val="20"/>
              </w:rPr>
              <w:t xml:space="preserve"> оформляется в соответствии с приложением 3 к Административному регламенту.</w:t>
            </w:r>
          </w:p>
          <w:p>
            <w:pPr>
              <w:pStyle w:val="0"/>
            </w:pPr>
            <w:r>
              <w:rPr>
                <w:sz w:val="20"/>
              </w:rPr>
              <w:t xml:space="preserve">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3742" w:type="dxa"/>
          </w:tcPr>
          <w:p>
            <w:pPr>
              <w:pStyle w:val="0"/>
            </w:pPr>
            <w:hyperlink w:history="0" w:anchor="P408" w:tooltip="                                   Форма">
              <w:r>
                <w:rPr>
                  <w:sz w:val="20"/>
                  <w:color w:val="0000ff"/>
                </w:rPr>
                <w:t xml:space="preserve">Запрос</w:t>
              </w:r>
            </w:hyperlink>
            <w:r>
              <w:rPr>
                <w:sz w:val="20"/>
              </w:rPr>
              <w:t xml:space="preserve"> оформляется в соответствии с приложением 3 к Административному регламенту.</w:t>
            </w:r>
          </w:p>
          <w:p>
            <w:pPr>
              <w:pStyle w:val="0"/>
            </w:pPr>
            <w:r>
              <w:rPr>
                <w:sz w:val="20"/>
              </w:rPr>
              <w:t xml:space="preserve">Запрос должен быть 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tc>
          <w:tcPr>
            <w:tcW w:w="2154" w:type="dxa"/>
            <w:vMerge w:val="restart"/>
          </w:tcPr>
          <w:p>
            <w:pPr>
              <w:pStyle w:val="0"/>
            </w:pPr>
            <w:r>
              <w:rPr>
                <w:sz w:val="20"/>
              </w:rPr>
              <w:t xml:space="preserve">Документ, удостоверяющий личность</w:t>
            </w:r>
          </w:p>
        </w:tc>
        <w:tc>
          <w:tcPr>
            <w:tcW w:w="2324" w:type="dxa"/>
          </w:tcPr>
          <w:p>
            <w:pPr>
              <w:pStyle w:val="0"/>
            </w:pPr>
            <w:r>
              <w:rPr>
                <w:sz w:val="20"/>
              </w:rPr>
              <w:t xml:space="preserve">Паспорт гражданина Российской Федерации</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vMerge w:val="continue"/>
          </w:tcPr>
          <w:p/>
        </w:tc>
        <w:tc>
          <w:tcPr>
            <w:tcW w:w="2324" w:type="dxa"/>
          </w:tcPr>
          <w:p>
            <w:pPr>
              <w:pStyle w:val="0"/>
            </w:pPr>
            <w:r>
              <w:rPr>
                <w:sz w:val="20"/>
              </w:rPr>
              <w:t xml:space="preserve">Паспорт гражданина СССР</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vMerge w:val="continue"/>
          </w:tcPr>
          <w:p/>
        </w:tc>
        <w:tc>
          <w:tcPr>
            <w:tcW w:w="2324" w:type="dxa"/>
          </w:tcPr>
          <w:p>
            <w:pPr>
              <w:pStyle w:val="0"/>
            </w:pPr>
            <w:r>
              <w:rPr>
                <w:sz w:val="20"/>
              </w:rPr>
              <w:t xml:space="preserve">Временное удостоверение личности гражданина Российской Федерации</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vMerge w:val="continue"/>
          </w:tcPr>
          <w:p/>
        </w:tc>
        <w:tc>
          <w:tcPr>
            <w:tcW w:w="2324" w:type="dxa"/>
          </w:tcPr>
          <w:p>
            <w:pPr>
              <w:pStyle w:val="0"/>
            </w:pPr>
            <w:r>
              <w:rPr>
                <w:sz w:val="20"/>
              </w:rPr>
              <w:t xml:space="preserve">Военный билет</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vMerge w:val="continue"/>
          </w:tcPr>
          <w:p/>
        </w:tc>
        <w:tc>
          <w:tcPr>
            <w:tcW w:w="2324" w:type="dxa"/>
          </w:tcPr>
          <w:p>
            <w:pPr>
              <w:pStyle w:val="0"/>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tcW w:w="2154" w:type="dxa"/>
            <w:vMerge w:val="restart"/>
          </w:tcPr>
          <w:p>
            <w:pPr>
              <w:pStyle w:val="0"/>
            </w:pPr>
            <w:r>
              <w:rPr>
                <w:sz w:val="20"/>
              </w:rPr>
              <w:t xml:space="preserve">Документ, подтверждающий полномочия представителя заявителя</w:t>
            </w:r>
          </w:p>
        </w:tc>
        <w:tc>
          <w:tcPr>
            <w:tcW w:w="2324" w:type="dxa"/>
          </w:tcPr>
          <w:p>
            <w:pPr>
              <w:pStyle w:val="0"/>
            </w:pPr>
            <w:r>
              <w:rPr>
                <w:sz w:val="20"/>
              </w:rPr>
              <w:t xml:space="preserve">Доверенность</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vMerge w:val="continue"/>
          </w:tcPr>
          <w:p/>
        </w:tc>
        <w:tc>
          <w:tcPr>
            <w:tcW w:w="2324" w:type="dxa"/>
          </w:tcPr>
          <w:p>
            <w:pPr>
              <w:pStyle w:val="0"/>
            </w:pPr>
            <w:r>
              <w:rPr>
                <w:sz w:val="20"/>
              </w:rPr>
              <w:t xml:space="preserve">Иные документы, подтверждающие полномочия представителя заявителя в соответствии с законодательством Российской Федерации</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tcW w:w="2154" w:type="dxa"/>
          </w:tcPr>
          <w:p>
            <w:pPr>
              <w:pStyle w:val="0"/>
            </w:pPr>
            <w:r>
              <w:rPr>
                <w:sz w:val="20"/>
              </w:rPr>
              <w:t xml:space="preserve">Документ, подтверждающий получение согласия лица, не являющегося заявителем, или его законного представителя на обработку его персональных данных (в случае, если для предоставления государственной услуги необходима обработка персональных данных указанного лица, и если в соответствии с федеральным законом обработка таких персональных данных может осуществляться с согласия указанного лица)</w:t>
            </w:r>
          </w:p>
        </w:tc>
        <w:tc>
          <w:tcPr>
            <w:tcW w:w="2324" w:type="dxa"/>
          </w:tcPr>
          <w:p>
            <w:pPr>
              <w:pStyle w:val="0"/>
            </w:pPr>
            <w:r>
              <w:rPr>
                <w:sz w:val="20"/>
              </w:rPr>
              <w:t xml:space="preserve">Согласие на обработку персональных данных</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tcW w:w="2154" w:type="dxa"/>
          </w:tcPr>
          <w:p>
            <w:pPr>
              <w:pStyle w:val="0"/>
            </w:pPr>
            <w:r>
              <w:rPr>
                <w:sz w:val="20"/>
              </w:rPr>
              <w:t xml:space="preserve">Документы, обосновывающие соответствие оказываемых заявителем услуг установленным критериям оценки качества оказания общественно полезных услуг</w:t>
            </w:r>
          </w:p>
        </w:tc>
        <w:tc>
          <w:tcPr>
            <w:tcW w:w="2324" w:type="dxa"/>
          </w:tcPr>
          <w:p>
            <w:pPr>
              <w:pStyle w:val="0"/>
            </w:pPr>
            <w:r>
              <w:rPr>
                <w:sz w:val="20"/>
              </w:rPr>
              <w:t xml:space="preserve">Справки, характеристики, экспертные заключения, заключения общественных советов при федеральных органах исполнительной власти (их территориальных органах), органах исполнительной власти субъектов Российской Федерации, осуществляющих оценку качества оказания общественно полезных услуг, и другие (при необходимости)</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gridSpan w:val="4"/>
            <w:tcW w:w="11962" w:type="dxa"/>
          </w:tcPr>
          <w:p>
            <w:pPr>
              <w:pStyle w:val="0"/>
              <w:outlineLvl w:val="2"/>
            </w:pPr>
            <w:r>
              <w:rPr>
                <w:sz w:val="20"/>
              </w:rPr>
              <w:t xml:space="preserve">Документы, необходимые для предоставления государственной услуги и представляемые заявителем по собственной инициативе</w:t>
            </w:r>
          </w:p>
        </w:tc>
      </w:tr>
      <w:tr>
        <w:tc>
          <w:tcPr>
            <w:gridSpan w:val="2"/>
            <w:tcW w:w="4478" w:type="dxa"/>
          </w:tcPr>
          <w:p>
            <w:pPr>
              <w:pStyle w:val="0"/>
            </w:pPr>
            <w:r>
              <w:rPr>
                <w:sz w:val="20"/>
              </w:rPr>
              <w:t xml:space="preserve">Свидетельство о государственной регистрации некоммерческой организации</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r>
        <w:tc>
          <w:tcPr>
            <w:gridSpan w:val="2"/>
            <w:tcW w:w="4478" w:type="dxa"/>
          </w:tcPr>
          <w:p>
            <w:pPr>
              <w:pStyle w:val="0"/>
            </w:pPr>
            <w:r>
              <w:rPr>
                <w:sz w:val="20"/>
              </w:rPr>
              <w:t xml:space="preserve">Выписка из Единого государственного реестра юридических лиц</w:t>
            </w:r>
          </w:p>
        </w:tc>
        <w:tc>
          <w:tcPr>
            <w:tcW w:w="3742" w:type="dxa"/>
          </w:tcPr>
          <w:p>
            <w:pPr>
              <w:pStyle w:val="0"/>
            </w:pPr>
            <w:r>
              <w:rPr>
                <w:sz w:val="20"/>
              </w:rPr>
              <w:t xml:space="preserve">Предоставляется оригинал документа для снятия копии документа. Копия заверяется подписью должностного лица Министерства (печатью Министерства)</w:t>
            </w:r>
          </w:p>
        </w:tc>
        <w:tc>
          <w:tcPr>
            <w:tcW w:w="3742" w:type="dxa"/>
          </w:tcPr>
          <w:p>
            <w:pPr>
              <w:pStyle w:val="0"/>
            </w:pPr>
            <w:r>
              <w:rPr>
                <w:sz w:val="20"/>
              </w:rPr>
              <w:t xml:space="preserve">Предоставляется копия документа, заверенная надлежащим образом/электронный образ документа</w:t>
            </w:r>
          </w:p>
        </w:tc>
      </w:tr>
    </w:tbl>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78" w:name="P578"/>
    <w:bookmarkEnd w:id="578"/>
    <w:p>
      <w:pPr>
        <w:pStyle w:val="0"/>
        <w:spacing w:before="200" w:line-rule="auto"/>
        <w:ind w:firstLine="540"/>
        <w:jc w:val="both"/>
      </w:pPr>
      <w:r>
        <w:rPr>
          <w:sz w:val="20"/>
        </w:rPr>
        <w:t xml:space="preserve">&lt;*&gt;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bookmarkStart w:id="579" w:name="P579"/>
    <w:bookmarkEnd w:id="579"/>
    <w:p>
      <w:pPr>
        <w:pStyle w:val="0"/>
        <w:spacing w:before="200" w:line-rule="auto"/>
        <w:ind w:firstLine="540"/>
        <w:jc w:val="both"/>
      </w:pPr>
      <w:r>
        <w:rPr>
          <w:sz w:val="20"/>
        </w:rPr>
        <w:t xml:space="preserve">&lt;**&gt; При направлении запроса почтовым отправлением прилагается опись вложения.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туризма",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26.04.2023 N 17РВ-117</w:t>
      </w:r>
    </w:p>
    <w:p>
      <w:pPr>
        <w:pStyle w:val="0"/>
        <w:jc w:val="both"/>
      </w:pPr>
      <w:r>
        <w:rPr>
          <w:sz w:val="20"/>
        </w:rPr>
      </w:r>
    </w:p>
    <w:bookmarkStart w:id="598" w:name="P598"/>
    <w:bookmarkEnd w:id="598"/>
    <w:p>
      <w:pPr>
        <w:pStyle w:val="2"/>
        <w:jc w:val="center"/>
      </w:pPr>
      <w:r>
        <w:rPr>
          <w:sz w:val="20"/>
        </w:rPr>
        <w:t xml:space="preserve">ПЕРЕЧЕНЬ</w:t>
      </w:r>
    </w:p>
    <w:p>
      <w:pPr>
        <w:pStyle w:val="2"/>
        <w:jc w:val="center"/>
      </w:pPr>
      <w:r>
        <w:rPr>
          <w:sz w:val="20"/>
        </w:rPr>
        <w:t xml:space="preserve">ОБЩИХ ПРИЗНАКОВ, ПО КОТОРЫМ ОБЪЕДИНЯЮТСЯ КАТЕГОРИИ</w:t>
      </w:r>
    </w:p>
    <w:p>
      <w:pPr>
        <w:pStyle w:val="2"/>
        <w:jc w:val="center"/>
      </w:pPr>
      <w:r>
        <w:rPr>
          <w:sz w:val="20"/>
        </w:rPr>
        <w:t xml:space="preserve">ЗАЯВИТЕЛЕЙ, А ТАКЖЕ КОМБИНАЦИИ ПРИЗНАКОВ ЗАЯВИТЕЛЕЙ, КАЖДАЯ</w:t>
      </w:r>
    </w:p>
    <w:p>
      <w:pPr>
        <w:pStyle w:val="2"/>
        <w:jc w:val="center"/>
      </w:pPr>
      <w:r>
        <w:rPr>
          <w:sz w:val="20"/>
        </w:rPr>
        <w:t xml:space="preserve">ИЗ КОТОРЫХ СООТВЕТСТВУЕТ ОДНОМУ ВАРИАНТУ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762"/>
        <w:gridCol w:w="3742"/>
      </w:tblGrid>
      <w:tr>
        <w:tc>
          <w:tcPr>
            <w:tcW w:w="510" w:type="dxa"/>
          </w:tcPr>
          <w:p>
            <w:pPr>
              <w:pStyle w:val="0"/>
            </w:pPr>
            <w:r>
              <w:rPr>
                <w:sz w:val="20"/>
              </w:rPr>
            </w:r>
          </w:p>
        </w:tc>
        <w:tc>
          <w:tcPr>
            <w:gridSpan w:val="2"/>
            <w:tcW w:w="8504" w:type="dxa"/>
          </w:tcPr>
          <w:p>
            <w:pPr>
              <w:pStyle w:val="0"/>
              <w:outlineLvl w:val="2"/>
              <w:jc w:val="center"/>
            </w:pPr>
            <w:r>
              <w:rPr>
                <w:sz w:val="20"/>
              </w:rPr>
              <w:t xml:space="preserve">Общие признаки, по которым объединяются категории заявителей</w:t>
            </w:r>
          </w:p>
        </w:tc>
      </w:tr>
      <w:tr>
        <w:tc>
          <w:tcPr>
            <w:tcW w:w="510" w:type="dxa"/>
          </w:tcPr>
          <w:p>
            <w:pPr>
              <w:pStyle w:val="0"/>
              <w:jc w:val="center"/>
            </w:pPr>
            <w:r>
              <w:rPr>
                <w:sz w:val="20"/>
              </w:rPr>
              <w:t xml:space="preserve">N</w:t>
            </w:r>
          </w:p>
        </w:tc>
        <w:tc>
          <w:tcPr>
            <w:tcW w:w="4762" w:type="dxa"/>
          </w:tcPr>
          <w:p>
            <w:pPr>
              <w:pStyle w:val="0"/>
              <w:jc w:val="center"/>
            </w:pPr>
            <w:r>
              <w:rPr>
                <w:sz w:val="20"/>
              </w:rPr>
              <w:t xml:space="preserve">Общие признаки</w:t>
            </w:r>
          </w:p>
        </w:tc>
        <w:tc>
          <w:tcPr>
            <w:tcW w:w="3742" w:type="dxa"/>
          </w:tcPr>
          <w:p>
            <w:pPr>
              <w:pStyle w:val="0"/>
              <w:jc w:val="center"/>
            </w:pPr>
            <w:r>
              <w:rPr>
                <w:sz w:val="20"/>
              </w:rPr>
              <w:t xml:space="preserve">Категории заявителей</w:t>
            </w:r>
          </w:p>
        </w:tc>
      </w:tr>
      <w:tr>
        <w:tc>
          <w:tcPr>
            <w:tcW w:w="510" w:type="dxa"/>
          </w:tcPr>
          <w:p>
            <w:pPr>
              <w:pStyle w:val="0"/>
            </w:pPr>
            <w:r>
              <w:rPr>
                <w:sz w:val="20"/>
              </w:rPr>
              <w:t xml:space="preserve">1.</w:t>
            </w:r>
          </w:p>
        </w:tc>
        <w:tc>
          <w:tcPr>
            <w:tcW w:w="4762" w:type="dxa"/>
          </w:tcPr>
          <w:p>
            <w:pPr>
              <w:pStyle w:val="0"/>
            </w:pPr>
            <w:r>
              <w:rPr>
                <w:sz w:val="20"/>
              </w:rPr>
              <w:t xml:space="preserve">Социально ориентированные некоммерческие организации, созданные в предусмотренных Федеральным </w:t>
            </w:r>
            <w:hyperlink w:history="0" r:id="rId5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N 7-ФЗ формах, оказывающие общественно полезные услуги в сфере туризма на территории Московской области, соответствующие критериям оценки качества оказания общественно полезных услуг</w:t>
            </w:r>
          </w:p>
        </w:tc>
        <w:tc>
          <w:tcPr>
            <w:tcW w:w="3742" w:type="dxa"/>
          </w:tcPr>
          <w:p>
            <w:pPr>
              <w:pStyle w:val="0"/>
            </w:pPr>
            <w:r>
              <w:rPr>
                <w:sz w:val="20"/>
              </w:rPr>
              <w:t xml:space="preserve">Категории заявителей, указанные в </w:t>
            </w:r>
            <w:hyperlink w:history="0" w:anchor="P64" w:tooltip="2.2. Категории заявителей:">
              <w:r>
                <w:rPr>
                  <w:sz w:val="20"/>
                  <w:color w:val="0000ff"/>
                </w:rPr>
                <w:t xml:space="preserve">пункте 2.2</w:t>
              </w:r>
            </w:hyperlink>
            <w:r>
              <w:rPr>
                <w:sz w:val="20"/>
              </w:rPr>
              <w:t xml:space="preserve"> Административного регламента</w:t>
            </w:r>
          </w:p>
        </w:tc>
      </w:tr>
      <w:tr>
        <w:tc>
          <w:tcPr>
            <w:tcW w:w="510" w:type="dxa"/>
          </w:tcPr>
          <w:p>
            <w:pPr>
              <w:pStyle w:val="0"/>
            </w:pPr>
            <w:r>
              <w:rPr>
                <w:sz w:val="20"/>
              </w:rPr>
            </w:r>
          </w:p>
        </w:tc>
        <w:tc>
          <w:tcPr>
            <w:gridSpan w:val="2"/>
            <w:tcW w:w="8504" w:type="dxa"/>
          </w:tcPr>
          <w:p>
            <w:pPr>
              <w:pStyle w:val="0"/>
              <w:outlineLvl w:val="2"/>
              <w:jc w:val="center"/>
            </w:pPr>
            <w:r>
              <w:rPr>
                <w:sz w:val="20"/>
              </w:rPr>
              <w:t xml:space="preserve">Комбинации признаков заявителей, каждая из которых соответствует одному варианту предоставления государственной услуги</w:t>
            </w:r>
          </w:p>
        </w:tc>
      </w:tr>
      <w:tr>
        <w:tc>
          <w:tcPr>
            <w:tcW w:w="510" w:type="dxa"/>
          </w:tcPr>
          <w:p>
            <w:pPr>
              <w:pStyle w:val="0"/>
              <w:jc w:val="center"/>
            </w:pPr>
            <w:r>
              <w:rPr>
                <w:sz w:val="20"/>
              </w:rPr>
              <w:t xml:space="preserve">N</w:t>
            </w:r>
          </w:p>
        </w:tc>
        <w:tc>
          <w:tcPr>
            <w:tcW w:w="4762" w:type="dxa"/>
          </w:tcPr>
          <w:p>
            <w:pPr>
              <w:pStyle w:val="0"/>
              <w:jc w:val="center"/>
            </w:pPr>
            <w:r>
              <w:rPr>
                <w:sz w:val="20"/>
              </w:rPr>
              <w:t xml:space="preserve">Комбинации признаков</w:t>
            </w:r>
          </w:p>
        </w:tc>
        <w:tc>
          <w:tcPr>
            <w:tcW w:w="3742" w:type="dxa"/>
          </w:tcPr>
          <w:p>
            <w:pPr>
              <w:pStyle w:val="0"/>
              <w:jc w:val="center"/>
            </w:pPr>
            <w:r>
              <w:rPr>
                <w:sz w:val="20"/>
              </w:rPr>
              <w:t xml:space="preserve">Вариант предоставления государственной услуги</w:t>
            </w:r>
          </w:p>
        </w:tc>
      </w:tr>
      <w:tr>
        <w:tc>
          <w:tcPr>
            <w:tcW w:w="510" w:type="dxa"/>
          </w:tcPr>
          <w:p>
            <w:pPr>
              <w:pStyle w:val="0"/>
            </w:pPr>
            <w:r>
              <w:rPr>
                <w:sz w:val="20"/>
              </w:rPr>
              <w:t xml:space="preserve">1.</w:t>
            </w:r>
          </w:p>
        </w:tc>
        <w:tc>
          <w:tcPr>
            <w:tcW w:w="4762" w:type="dxa"/>
          </w:tcPr>
          <w:p>
            <w:pPr>
              <w:pStyle w:val="0"/>
            </w:pPr>
            <w:r>
              <w:rPr>
                <w:sz w:val="20"/>
              </w:rPr>
              <w:t xml:space="preserve">Социально ориентированные некоммерческие организации, созданные в предусмотренных Федеральным </w:t>
            </w:r>
            <w:hyperlink w:history="0" r:id="rId5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N 7-ФЗ формах, оказывающие общественно полезные услуги в сфере туризма на территории Московской области, соответствующие критериям оценки качества оказания общественно полезных услуг</w:t>
            </w:r>
          </w:p>
        </w:tc>
        <w:tc>
          <w:tcPr>
            <w:tcW w:w="3742" w:type="dxa"/>
          </w:tcPr>
          <w:p>
            <w:pPr>
              <w:pStyle w:val="0"/>
            </w:pPr>
            <w:r>
              <w:rPr>
                <w:sz w:val="20"/>
              </w:rPr>
              <w:t xml:space="preserve">Вариант предоставления государственной услуги, указанный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культуры</w:t>
      </w:r>
    </w:p>
    <w:p>
      <w:pPr>
        <w:pStyle w:val="0"/>
        <w:jc w:val="right"/>
      </w:pPr>
      <w:r>
        <w:rPr>
          <w:sz w:val="20"/>
        </w:rPr>
        <w:t xml:space="preserve">и туризма Московской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туризма", утвержденному</w:t>
      </w:r>
    </w:p>
    <w:p>
      <w:pPr>
        <w:pStyle w:val="0"/>
        <w:jc w:val="right"/>
      </w:pPr>
      <w:r>
        <w:rPr>
          <w:sz w:val="20"/>
        </w:rPr>
        <w:t xml:space="preserve">распоряжением Министерства культуры</w:t>
      </w:r>
    </w:p>
    <w:p>
      <w:pPr>
        <w:pStyle w:val="0"/>
        <w:jc w:val="right"/>
      </w:pPr>
      <w:r>
        <w:rPr>
          <w:sz w:val="20"/>
        </w:rPr>
        <w:t xml:space="preserve">и туризма Московской области</w:t>
      </w:r>
    </w:p>
    <w:p>
      <w:pPr>
        <w:pStyle w:val="0"/>
        <w:jc w:val="right"/>
      </w:pPr>
      <w:r>
        <w:rPr>
          <w:sz w:val="20"/>
        </w:rPr>
        <w:t xml:space="preserve">от 26.04.2023 N 17РВ-117</w:t>
      </w:r>
    </w:p>
    <w:p>
      <w:pPr>
        <w:pStyle w:val="0"/>
        <w:jc w:val="both"/>
      </w:pPr>
      <w:r>
        <w:rPr>
          <w:sz w:val="20"/>
        </w:rPr>
      </w:r>
    </w:p>
    <w:bookmarkStart w:id="638" w:name="P638"/>
    <w:bookmarkEnd w:id="638"/>
    <w:p>
      <w:pPr>
        <w:pStyle w:val="2"/>
        <w:jc w:val="center"/>
      </w:pPr>
      <w:r>
        <w:rPr>
          <w:sz w:val="20"/>
        </w:rPr>
        <w:t xml:space="preserve">ОПИСАНИЕ</w:t>
      </w:r>
    </w:p>
    <w:p>
      <w:pPr>
        <w:pStyle w:val="2"/>
        <w:jc w:val="center"/>
      </w:pPr>
      <w:r>
        <w:rPr>
          <w:sz w:val="20"/>
        </w:rPr>
        <w:t xml:space="preserve">АДМИНИСТРАТИВНЫХ ДЕЙСТВИЙ (ПРОЦЕДУР)</w:t>
      </w:r>
    </w:p>
    <w:p>
      <w:pPr>
        <w:pStyle w:val="2"/>
        <w:jc w:val="center"/>
      </w:pPr>
      <w:r>
        <w:rPr>
          <w:sz w:val="20"/>
        </w:rPr>
        <w:t xml:space="preserve">ПРЕДОСТАВЛЕНИЯ ГОСУДАРСТВЕННОЙ УСЛУГИ</w:t>
      </w:r>
    </w:p>
    <w:p>
      <w:pPr>
        <w:pStyle w:val="0"/>
        <w:jc w:val="both"/>
      </w:pPr>
      <w:r>
        <w:rPr>
          <w:sz w:val="20"/>
        </w:rPr>
      </w:r>
    </w:p>
    <w:p>
      <w:pPr>
        <w:pStyle w:val="2"/>
        <w:outlineLvl w:val="2"/>
        <w:jc w:val="center"/>
      </w:pPr>
      <w:r>
        <w:rPr>
          <w:sz w:val="20"/>
        </w:rPr>
        <w:t xml:space="preserve">Вариант предоставления государственной услуги в соответствии</w:t>
      </w:r>
    </w:p>
    <w:p>
      <w:pPr>
        <w:pStyle w:val="2"/>
        <w:jc w:val="center"/>
      </w:pPr>
      <w:r>
        <w:rPr>
          <w:sz w:val="20"/>
        </w:rPr>
        <w:t xml:space="preserve">с подпунктом 17.1.1 пункта 17.1 Административного регламента</w:t>
      </w:r>
    </w:p>
    <w:p>
      <w:pPr>
        <w:pStyle w:val="0"/>
        <w:jc w:val="both"/>
      </w:pPr>
      <w:r>
        <w:rPr>
          <w:sz w:val="20"/>
        </w:rPr>
      </w:r>
    </w:p>
    <w:p>
      <w:pPr>
        <w:pStyle w:val="2"/>
        <w:outlineLvl w:val="3"/>
        <w:jc w:val="center"/>
      </w:pPr>
      <w:r>
        <w:rPr>
          <w:sz w:val="20"/>
        </w:rPr>
        <w:t xml:space="preserve">1. Прием запроса и документов и (или) информации,</w:t>
      </w:r>
    </w:p>
    <w:p>
      <w:pPr>
        <w:pStyle w:val="2"/>
        <w:jc w:val="center"/>
      </w:pPr>
      <w:r>
        <w:rPr>
          <w:sz w:val="20"/>
        </w:rPr>
        <w:t xml:space="preserve">необходимых для предоставления 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438"/>
        <w:gridCol w:w="2324"/>
        <w:gridCol w:w="2324"/>
        <w:gridCol w:w="3912"/>
      </w:tblGrid>
      <w:tr>
        <w:tc>
          <w:tcPr>
            <w:tcW w:w="2665" w:type="dxa"/>
          </w:tcPr>
          <w:p>
            <w:pPr>
              <w:pStyle w:val="0"/>
              <w:jc w:val="center"/>
            </w:pPr>
            <w:r>
              <w:rPr>
                <w:sz w:val="20"/>
              </w:rPr>
              <w:t xml:space="preserve">Место выполнения административного действия (процедуры)</w:t>
            </w:r>
          </w:p>
        </w:tc>
        <w:tc>
          <w:tcPr>
            <w:tcW w:w="2438" w:type="dxa"/>
          </w:tcPr>
          <w:p>
            <w:pPr>
              <w:pStyle w:val="0"/>
              <w:jc w:val="center"/>
            </w:pPr>
            <w:r>
              <w:rPr>
                <w:sz w:val="20"/>
              </w:rPr>
              <w:t xml:space="preserve">Наименование административного действия (процедуры)</w:t>
            </w:r>
          </w:p>
        </w:tc>
        <w:tc>
          <w:tcPr>
            <w:tcW w:w="2324" w:type="dxa"/>
          </w:tcPr>
          <w:p>
            <w:pPr>
              <w:pStyle w:val="0"/>
              <w:jc w:val="center"/>
            </w:pPr>
            <w:r>
              <w:rPr>
                <w:sz w:val="20"/>
              </w:rPr>
              <w:t xml:space="preserve">Срок выполнения административного действия (процедуры)</w:t>
            </w:r>
          </w:p>
        </w:tc>
        <w:tc>
          <w:tcPr>
            <w:tcW w:w="2324" w:type="dxa"/>
          </w:tcPr>
          <w:p>
            <w:pPr>
              <w:pStyle w:val="0"/>
              <w:jc w:val="center"/>
            </w:pPr>
            <w:r>
              <w:rPr>
                <w:sz w:val="20"/>
              </w:rPr>
              <w:t xml:space="preserve">Критерии принятия решения</w:t>
            </w:r>
          </w:p>
        </w:tc>
        <w:tc>
          <w:tcPr>
            <w:tcW w:w="3912" w:type="dxa"/>
          </w:tcPr>
          <w:p>
            <w:pPr>
              <w:pStyle w:val="0"/>
              <w:jc w:val="center"/>
            </w:pPr>
            <w:r>
              <w:rPr>
                <w:sz w:val="20"/>
              </w:rPr>
              <w:t xml:space="preserve">Требования к порядку выполнения административных процедур (действий)</w:t>
            </w:r>
          </w:p>
        </w:tc>
      </w:tr>
      <w:tr>
        <w:tc>
          <w:tcPr>
            <w:tcW w:w="2665" w:type="dxa"/>
          </w:tcPr>
          <w:p>
            <w:pPr>
              <w:pStyle w:val="0"/>
            </w:pPr>
            <w:r>
              <w:rPr>
                <w:sz w:val="20"/>
              </w:rPr>
              <w:t xml:space="preserve">Министерство, МСЭД</w:t>
            </w:r>
          </w:p>
        </w:tc>
        <w:tc>
          <w:tcPr>
            <w:tcW w:w="2438" w:type="dxa"/>
          </w:tcPr>
          <w:p>
            <w:pPr>
              <w:pStyle w:val="0"/>
            </w:pPr>
            <w:r>
              <w:rPr>
                <w:sz w:val="20"/>
              </w:rPr>
              <w:t xml:space="preserve">Прием запроса и документов и (или) информации, необходимых для предоставления государственной услуги</w:t>
            </w:r>
          </w:p>
        </w:tc>
        <w:tc>
          <w:tcPr>
            <w:tcW w:w="2324" w:type="dxa"/>
          </w:tcPr>
          <w:p>
            <w:pPr>
              <w:pStyle w:val="0"/>
            </w:pPr>
            <w:r>
              <w:rPr>
                <w:sz w:val="20"/>
              </w:rPr>
              <w:t xml:space="preserve">1 рабочий день</w:t>
            </w:r>
          </w:p>
        </w:tc>
        <w:tc>
          <w:tcPr>
            <w:tcW w:w="2324" w:type="dxa"/>
          </w:tcPr>
          <w:p>
            <w:pPr>
              <w:pStyle w:val="0"/>
            </w:pPr>
            <w:r>
              <w:rPr>
                <w:sz w:val="20"/>
              </w:rPr>
              <w:t xml:space="preserve">Поступление запроса</w:t>
            </w:r>
          </w:p>
        </w:tc>
        <w:tc>
          <w:tcPr>
            <w:tcW w:w="3912" w:type="dxa"/>
          </w:tcPr>
          <w:p>
            <w:pPr>
              <w:pStyle w:val="0"/>
            </w:pPr>
            <w:r>
              <w:rPr>
                <w:sz w:val="20"/>
              </w:rPr>
              <w:t xml:space="preserve">Основанием для начала административного действия (процедуры) является поступление от заявителя (представителя заявителя) запроса.</w:t>
            </w:r>
          </w:p>
          <w:p>
            <w:pPr>
              <w:pStyle w:val="0"/>
            </w:pPr>
            <w:r>
              <w:rPr>
                <w:sz w:val="20"/>
              </w:rPr>
              <w:t xml:space="preserve">К запросу прилагаются документы, указанные в </w:t>
            </w:r>
            <w:hyperlink w:history="0" w:anchor="P109" w:tooltip="8.1.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заявитель должен представить самостоятельно:">
              <w:r>
                <w:rPr>
                  <w:sz w:val="20"/>
                  <w:color w:val="0000ff"/>
                </w:rPr>
                <w:t xml:space="preserve">пункте 8.1</w:t>
              </w:r>
            </w:hyperlink>
            <w:r>
              <w:rPr>
                <w:sz w:val="20"/>
              </w:rPr>
              <w:t xml:space="preserve"> Административного регламента. Заявителем по собственной инициативе могут быть представлены документы, указанные в </w:t>
            </w:r>
            <w:hyperlink w:history="0" w:anchor="P116" w:tooltip="8.2. Исчерпывающий перечень документов, необходимых в соответствии с нормативными правовыми актами Российской Федерации, нормативными правовыми Московской области 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пункте 8.2</w:t>
              </w:r>
            </w:hyperlink>
            <w:r>
              <w:rPr>
                <w:sz w:val="20"/>
              </w:rPr>
              <w:t xml:space="preserve"> Административного регламента. Запрос может быть подан заявителем (представитель заявителя) следующими способами:</w:t>
            </w:r>
          </w:p>
          <w:p>
            <w:pPr>
              <w:pStyle w:val="0"/>
            </w:pPr>
            <w:r>
              <w:rPr>
                <w:sz w:val="20"/>
              </w:rPr>
              <w:t xml:space="preserve">в Министерство лично;</w:t>
            </w:r>
          </w:p>
          <w:p>
            <w:pPr>
              <w:pStyle w:val="0"/>
            </w:pPr>
            <w:r>
              <w:rPr>
                <w:sz w:val="20"/>
              </w:rPr>
              <w:t xml:space="preserve">по электронной почте, почтовым отправлением.</w:t>
            </w:r>
          </w:p>
          <w:p>
            <w:pPr>
              <w:pStyle w:val="0"/>
            </w:pPr>
            <w:r>
              <w:rPr>
                <w:sz w:val="20"/>
              </w:rPr>
              <w:t xml:space="preserve">При подаче запроса в Министерство лично, по электронной почте, почтовым отправлением должностное лицо Министерства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pPr>
              <w:pStyle w:val="0"/>
            </w:pPr>
            <w:r>
              <w:rPr>
                <w:sz w:val="20"/>
              </w:rPr>
              <w:t xml:space="preserve">Результатом административного действия (процедуры) является регистрация запроса.</w:t>
            </w:r>
          </w:p>
          <w:p>
            <w:pPr>
              <w:pStyle w:val="0"/>
            </w:pPr>
            <w:r>
              <w:rPr>
                <w:sz w:val="20"/>
              </w:rPr>
              <w:t xml:space="preserve">Результат административного действия фиксируется в МСЭД</w:t>
            </w:r>
          </w:p>
        </w:tc>
      </w:tr>
    </w:tbl>
    <w:p>
      <w:pPr>
        <w:pStyle w:val="0"/>
        <w:jc w:val="both"/>
      </w:pPr>
      <w:r>
        <w:rPr>
          <w:sz w:val="20"/>
        </w:rPr>
      </w:r>
    </w:p>
    <w:p>
      <w:pPr>
        <w:pStyle w:val="2"/>
        <w:outlineLvl w:val="3"/>
        <w:jc w:val="center"/>
      </w:pPr>
      <w:r>
        <w:rPr>
          <w:sz w:val="20"/>
        </w:rPr>
        <w:t xml:space="preserve">2. Межведомственное информационное взаимодействие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438"/>
        <w:gridCol w:w="2324"/>
        <w:gridCol w:w="2324"/>
        <w:gridCol w:w="3912"/>
      </w:tblGrid>
      <w:tr>
        <w:tc>
          <w:tcPr>
            <w:tcW w:w="2665" w:type="dxa"/>
          </w:tcPr>
          <w:p>
            <w:pPr>
              <w:pStyle w:val="0"/>
              <w:jc w:val="center"/>
            </w:pPr>
            <w:r>
              <w:rPr>
                <w:sz w:val="20"/>
              </w:rPr>
              <w:t xml:space="preserve">Место выполнения административного действия (процедуры)</w:t>
            </w:r>
          </w:p>
        </w:tc>
        <w:tc>
          <w:tcPr>
            <w:tcW w:w="2438" w:type="dxa"/>
          </w:tcPr>
          <w:p>
            <w:pPr>
              <w:pStyle w:val="0"/>
              <w:jc w:val="center"/>
            </w:pPr>
            <w:r>
              <w:rPr>
                <w:sz w:val="20"/>
              </w:rPr>
              <w:t xml:space="preserve">Наименование административного действия (процедуры)</w:t>
            </w:r>
          </w:p>
        </w:tc>
        <w:tc>
          <w:tcPr>
            <w:tcW w:w="2324" w:type="dxa"/>
          </w:tcPr>
          <w:p>
            <w:pPr>
              <w:pStyle w:val="0"/>
              <w:jc w:val="center"/>
            </w:pPr>
            <w:r>
              <w:rPr>
                <w:sz w:val="20"/>
              </w:rPr>
              <w:t xml:space="preserve">Срок выполнения административного действия (процедуры)</w:t>
            </w:r>
          </w:p>
        </w:tc>
        <w:tc>
          <w:tcPr>
            <w:tcW w:w="2324" w:type="dxa"/>
          </w:tcPr>
          <w:p>
            <w:pPr>
              <w:pStyle w:val="0"/>
              <w:jc w:val="center"/>
            </w:pPr>
            <w:r>
              <w:rPr>
                <w:sz w:val="20"/>
              </w:rPr>
              <w:t xml:space="preserve">Критерии принятия решения</w:t>
            </w:r>
          </w:p>
        </w:tc>
        <w:tc>
          <w:tcPr>
            <w:tcW w:w="3912" w:type="dxa"/>
          </w:tcPr>
          <w:p>
            <w:pPr>
              <w:pStyle w:val="0"/>
              <w:jc w:val="center"/>
            </w:pPr>
            <w:r>
              <w:rPr>
                <w:sz w:val="20"/>
              </w:rPr>
              <w:t xml:space="preserve">Требования к порядку выполнения административных процедур (действий)</w:t>
            </w:r>
          </w:p>
        </w:tc>
      </w:tr>
      <w:tr>
        <w:tc>
          <w:tcPr>
            <w:tcW w:w="2665" w:type="dxa"/>
            <w:vMerge w:val="restart"/>
          </w:tcPr>
          <w:p>
            <w:pPr>
              <w:pStyle w:val="0"/>
            </w:pPr>
            <w:r>
              <w:rPr>
                <w:sz w:val="20"/>
              </w:rPr>
              <w:t xml:space="preserve">Министерство, МСЭД</w:t>
            </w:r>
          </w:p>
        </w:tc>
        <w:tc>
          <w:tcPr>
            <w:tcW w:w="2438" w:type="dxa"/>
          </w:tcPr>
          <w:p>
            <w:pPr>
              <w:pStyle w:val="0"/>
            </w:pPr>
            <w:r>
              <w:rPr>
                <w:sz w:val="20"/>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w:t>
            </w:r>
          </w:p>
        </w:tc>
        <w:tc>
          <w:tcPr>
            <w:tcW w:w="2324" w:type="dxa"/>
          </w:tcPr>
          <w:p>
            <w:pPr>
              <w:pStyle w:val="0"/>
            </w:pPr>
            <w:r>
              <w:rPr>
                <w:sz w:val="20"/>
              </w:rPr>
              <w:t xml:space="preserve">Тот же рабочий день</w:t>
            </w:r>
          </w:p>
        </w:tc>
        <w:tc>
          <w:tcPr>
            <w:tcW w:w="2324" w:type="dxa"/>
            <w:vMerge w:val="restart"/>
          </w:tcPr>
          <w:p>
            <w:pPr>
              <w:pStyle w:val="0"/>
            </w:pPr>
            <w:r>
              <w:rPr>
                <w:sz w:val="20"/>
              </w:rPr>
              <w:t xml:space="preserve">Наличие в перечне документов, необходимых для предоставления государственной услуги, документов, находящихся в распоряжении у органов и организаций</w:t>
            </w:r>
          </w:p>
        </w:tc>
        <w:tc>
          <w:tcPr>
            <w:tcW w:w="3912" w:type="dxa"/>
          </w:tcPr>
          <w:p>
            <w:pPr>
              <w:pStyle w:val="0"/>
            </w:pPr>
            <w:r>
              <w:rPr>
                <w:sz w:val="20"/>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в перечне документов, необходимых для предоставления государственной услуги, документов и (или) сведений, находящихся в распоряжении у органов, организаций.</w:t>
            </w:r>
          </w:p>
          <w:p>
            <w:pPr>
              <w:pStyle w:val="0"/>
            </w:pPr>
            <w:r>
              <w:rPr>
                <w:sz w:val="20"/>
              </w:rPr>
              <w:t xml:space="preserve">Межведомственные информационные запросы направляются в:</w:t>
            </w:r>
          </w:p>
          <w:p>
            <w:pPr>
              <w:pStyle w:val="0"/>
            </w:pPr>
            <w:r>
              <w:rPr>
                <w:sz w:val="20"/>
              </w:rPr>
              <w:t xml:space="preserve">- Управление Министерства юстиции Российской Федерации по Московской области.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запрашивается свидетельство о государственной регистрации некоммерческой организации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 Управление Федеральной налоговой службы по Московской области.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запрашивается выписка из Единого государственного реестра юридических лиц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 федеральные органы исполнительной власти (их территориальные органы), органы исполнительной власти субъектов Российской Федерации, осуществляющие оценку качества оказания общественно полезных услуг, и другие органы государственной власти (в случае, если оценка качества оказания общественно полезной услуги осуществляется несколькими федеральными органами исполнительной власти (их территориальными органами), органами исполнительной власти субъектов Российской Федерации, осуществляющие оценку качества оказания общественно полезных услуг). При этом в данном запросе указываются наименование государственной услуги, данные заявителя (полное наименование юридического лица, ОГРН, ИНН, адрес местонахождения), дата регистрации запроса и запрашиваются сведения (при необходимости) в целях принятия решения о предоставлении государственной услуги (для варианта предоставления государственной услуги, указанного в </w:t>
            </w:r>
            <w:hyperlink w:history="0" w:anchor="P196" w:tooltip="17.1.1. Вариант предоставления государственной услуги для категории заявителей, предусмотренной в пункте 2.2 настоящего Административного регламента:">
              <w:r>
                <w:rPr>
                  <w:sz w:val="20"/>
                  <w:color w:val="0000ff"/>
                </w:rPr>
                <w:t xml:space="preserve">подпункте 17.1.1 пункта 17.1</w:t>
              </w:r>
            </w:hyperlink>
            <w:r>
              <w:rPr>
                <w:sz w:val="20"/>
              </w:rPr>
              <w:t xml:space="preserve"> Административного регламента).</w:t>
            </w:r>
          </w:p>
          <w:p>
            <w:pPr>
              <w:pStyle w:val="0"/>
            </w:pPr>
            <w:r>
              <w:rPr>
                <w:sz w:val="20"/>
              </w:rPr>
              <w:t xml:space="preserve">Результатом административного действия является направление межведомственного информационного запроса.</w:t>
            </w:r>
          </w:p>
          <w:p>
            <w:pPr>
              <w:pStyle w:val="0"/>
            </w:pPr>
            <w:r>
              <w:rPr>
                <w:sz w:val="20"/>
              </w:rPr>
              <w:t xml:space="preserve">Результат административного действия фиксируется в МСЭД</w:t>
            </w:r>
          </w:p>
        </w:tc>
      </w:tr>
      <w:tr>
        <w:tc>
          <w:tcPr>
            <w:vMerge w:val="continue"/>
          </w:tcPr>
          <w:p/>
        </w:tc>
        <w:tc>
          <w:tcPr>
            <w:tcW w:w="2438" w:type="dxa"/>
          </w:tcPr>
          <w:p>
            <w:pPr>
              <w:pStyle w:val="0"/>
            </w:pPr>
            <w:r>
              <w:rPr>
                <w:sz w:val="20"/>
              </w:rPr>
              <w:t xml:space="preserve">Контроль предоставления результата межведомственного информационного запроса</w:t>
            </w:r>
          </w:p>
        </w:tc>
        <w:tc>
          <w:tcPr>
            <w:tcW w:w="2324" w:type="dxa"/>
          </w:tcPr>
          <w:p>
            <w:pPr>
              <w:pStyle w:val="0"/>
            </w:pPr>
            <w:r>
              <w:rPr>
                <w:sz w:val="20"/>
              </w:rPr>
              <w:t xml:space="preserve">Не более 5 рабочих дней</w:t>
            </w:r>
          </w:p>
        </w:tc>
        <w:tc>
          <w:tcPr>
            <w:vMerge w:val="continue"/>
          </w:tcPr>
          <w:p/>
        </w:tc>
        <w:tc>
          <w:tcPr>
            <w:tcW w:w="3912" w:type="dxa"/>
          </w:tcPr>
          <w:p>
            <w:pPr>
              <w:pStyle w:val="0"/>
            </w:pPr>
            <w:r>
              <w:rPr>
                <w:sz w:val="20"/>
              </w:rPr>
              <w:t xml:space="preserve">Проверка поступления ответа на межведомственные информационные запросы.</w:t>
            </w:r>
          </w:p>
          <w:p>
            <w:pPr>
              <w:pStyle w:val="0"/>
            </w:pPr>
            <w:r>
              <w:rPr>
                <w:sz w:val="20"/>
              </w:rPr>
              <w:t xml:space="preserve">Результатом административного действия является получение ответа на межведомственный информационный запрос.</w:t>
            </w:r>
          </w:p>
          <w:p>
            <w:pPr>
              <w:pStyle w:val="0"/>
            </w:pPr>
            <w:r>
              <w:rPr>
                <w:sz w:val="20"/>
              </w:rPr>
              <w:t xml:space="preserve">Результат административного действия фиксируется в МСЭД</w:t>
            </w:r>
          </w:p>
        </w:tc>
      </w:tr>
    </w:tbl>
    <w:p>
      <w:pPr>
        <w:pStyle w:val="0"/>
        <w:jc w:val="both"/>
      </w:pPr>
      <w:r>
        <w:rPr>
          <w:sz w:val="20"/>
        </w:rPr>
      </w:r>
    </w:p>
    <w:p>
      <w:pPr>
        <w:pStyle w:val="2"/>
        <w:outlineLvl w:val="3"/>
        <w:jc w:val="center"/>
      </w:pPr>
      <w:r>
        <w:rPr>
          <w:sz w:val="20"/>
        </w:rPr>
        <w:t xml:space="preserve">3. Принятие решения о предоставлении</w:t>
      </w:r>
    </w:p>
    <w:p>
      <w:pPr>
        <w:pStyle w:val="2"/>
        <w:jc w:val="center"/>
      </w:pPr>
      <w:r>
        <w:rPr>
          <w:sz w:val="20"/>
        </w:rPr>
        <w:t xml:space="preserve">(об отказе в предоставлении)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438"/>
        <w:gridCol w:w="2324"/>
        <w:gridCol w:w="2324"/>
        <w:gridCol w:w="3912"/>
      </w:tblGrid>
      <w:tr>
        <w:tc>
          <w:tcPr>
            <w:tcW w:w="2665" w:type="dxa"/>
          </w:tcPr>
          <w:p>
            <w:pPr>
              <w:pStyle w:val="0"/>
              <w:jc w:val="center"/>
            </w:pPr>
            <w:r>
              <w:rPr>
                <w:sz w:val="20"/>
              </w:rPr>
              <w:t xml:space="preserve">Место выполнения административного действия (процедуры)</w:t>
            </w:r>
          </w:p>
        </w:tc>
        <w:tc>
          <w:tcPr>
            <w:tcW w:w="2438" w:type="dxa"/>
          </w:tcPr>
          <w:p>
            <w:pPr>
              <w:pStyle w:val="0"/>
              <w:jc w:val="center"/>
            </w:pPr>
            <w:r>
              <w:rPr>
                <w:sz w:val="20"/>
              </w:rPr>
              <w:t xml:space="preserve">Наименование административного действия (процедуры)</w:t>
            </w:r>
          </w:p>
        </w:tc>
        <w:tc>
          <w:tcPr>
            <w:tcW w:w="2324" w:type="dxa"/>
          </w:tcPr>
          <w:p>
            <w:pPr>
              <w:pStyle w:val="0"/>
              <w:jc w:val="center"/>
            </w:pPr>
            <w:r>
              <w:rPr>
                <w:sz w:val="20"/>
              </w:rPr>
              <w:t xml:space="preserve">Срок выполнения административного действия (процедуры)</w:t>
            </w:r>
          </w:p>
        </w:tc>
        <w:tc>
          <w:tcPr>
            <w:tcW w:w="2324" w:type="dxa"/>
          </w:tcPr>
          <w:p>
            <w:pPr>
              <w:pStyle w:val="0"/>
              <w:jc w:val="center"/>
            </w:pPr>
            <w:r>
              <w:rPr>
                <w:sz w:val="20"/>
              </w:rPr>
              <w:t xml:space="preserve">Критерии принятия решения</w:t>
            </w:r>
          </w:p>
        </w:tc>
        <w:tc>
          <w:tcPr>
            <w:tcW w:w="3912" w:type="dxa"/>
          </w:tcPr>
          <w:p>
            <w:pPr>
              <w:pStyle w:val="0"/>
              <w:jc w:val="center"/>
            </w:pPr>
            <w:r>
              <w:rPr>
                <w:sz w:val="20"/>
              </w:rPr>
              <w:t xml:space="preserve">Требования к порядку выполнения административных процедур (действий)</w:t>
            </w:r>
          </w:p>
        </w:tc>
      </w:tr>
      <w:tr>
        <w:tc>
          <w:tcPr>
            <w:tcW w:w="2665" w:type="dxa"/>
          </w:tcPr>
          <w:p>
            <w:pPr>
              <w:pStyle w:val="0"/>
            </w:pPr>
            <w:r>
              <w:rPr>
                <w:sz w:val="20"/>
              </w:rPr>
              <w:t xml:space="preserve">Министерство, МСЭД</w:t>
            </w:r>
          </w:p>
        </w:tc>
        <w:tc>
          <w:tcPr>
            <w:tcW w:w="2438" w:type="dxa"/>
          </w:tcPr>
          <w:p>
            <w:pPr>
              <w:pStyle w:val="0"/>
            </w:pPr>
            <w:r>
              <w:rPr>
                <w:sz w:val="20"/>
              </w:rPr>
              <w:t xml:space="preserve">Проверка отсутствия или наличия оснований для отказа в предоставлении государственной услуги, подготовка проекта решения о предоставлении (об отказе в предоставлении) государственной услуги</w:t>
            </w:r>
          </w:p>
        </w:tc>
        <w:tc>
          <w:tcPr>
            <w:tcW w:w="2324" w:type="dxa"/>
          </w:tcPr>
          <w:p>
            <w:pPr>
              <w:pStyle w:val="0"/>
            </w:pPr>
            <w:r>
              <w:rPr>
                <w:sz w:val="20"/>
              </w:rPr>
              <w:t xml:space="preserve">10 рабочих дней</w:t>
            </w:r>
          </w:p>
        </w:tc>
        <w:tc>
          <w:tcPr>
            <w:tcW w:w="2324" w:type="dxa"/>
          </w:tcPr>
          <w:p>
            <w:pPr>
              <w:pStyle w:val="0"/>
            </w:pPr>
            <w:r>
              <w:rPr>
                <w:sz w:val="20"/>
              </w:rPr>
              <w:t xml:space="preserve">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3912" w:type="dxa"/>
          </w:tcPr>
          <w:p>
            <w:pPr>
              <w:pStyle w:val="0"/>
            </w:pPr>
            <w:r>
              <w:rPr>
                <w:sz w:val="20"/>
              </w:rPr>
              <w:t xml:space="preserve">Должностное лицо Министерства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МСЭД проект решения о предоставлении государственной услуги по форме согласно </w:t>
            </w:r>
            <w:hyperlink w:history="0" w:anchor="P86" w:tooltip="5.1.1. Решение о предоставлении государственной услуги в виде заключения о соответствии качества оказываемых заявителем общественно полезных услуг установленным критериям, которое оформляется в соответствии с приложение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N 89 (далее - Правила).">
              <w:r>
                <w:rPr>
                  <w:sz w:val="20"/>
                  <w:color w:val="0000ff"/>
                </w:rPr>
                <w:t xml:space="preserve">подпункту 5.1.1 пункта 5.1</w:t>
              </w:r>
            </w:hyperlink>
            <w:r>
              <w:rPr>
                <w:sz w:val="20"/>
              </w:rPr>
              <w:t xml:space="preserve"> Административного регламента или об отказе в ее предоставлении по </w:t>
            </w:r>
            <w:hyperlink w:history="0" w:anchor="P322" w:tooltip="                                   Форма">
              <w:r>
                <w:rPr>
                  <w:sz w:val="20"/>
                  <w:color w:val="0000ff"/>
                </w:rPr>
                <w:t xml:space="preserve">форме</w:t>
              </w:r>
            </w:hyperlink>
            <w:r>
              <w:rPr>
                <w:sz w:val="20"/>
              </w:rPr>
              <w:t xml:space="preserve"> согласно приложению 1 к Административному регламенту.</w:t>
            </w:r>
          </w:p>
          <w:p>
            <w:pPr>
              <w:pStyle w:val="0"/>
            </w:pPr>
            <w:r>
              <w:rPr>
                <w:sz w:val="20"/>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решения о предоставлении государственной услуги или об отказе в ее предоставлении.</w:t>
            </w:r>
          </w:p>
          <w:p>
            <w:pPr>
              <w:pStyle w:val="0"/>
            </w:pPr>
            <w:r>
              <w:rPr>
                <w:sz w:val="20"/>
              </w:rPr>
              <w:t xml:space="preserve">Результат фиксируется в виде проекта решения о предоставлении государственной услуги или об отказе в ее предоставлении в МСЭД</w:t>
            </w:r>
          </w:p>
        </w:tc>
      </w:tr>
      <w:tr>
        <w:tc>
          <w:tcPr>
            <w:tcW w:w="2665" w:type="dxa"/>
          </w:tcPr>
          <w:p>
            <w:pPr>
              <w:pStyle w:val="0"/>
            </w:pPr>
            <w:r>
              <w:rPr>
                <w:sz w:val="20"/>
              </w:rPr>
              <w:t xml:space="preserve">Министерство, МСЭД</w:t>
            </w:r>
          </w:p>
        </w:tc>
        <w:tc>
          <w:tcPr>
            <w:tcW w:w="2438" w:type="dxa"/>
          </w:tcPr>
          <w:p>
            <w:pPr>
              <w:pStyle w:val="0"/>
            </w:pPr>
            <w:r>
              <w:rPr>
                <w:sz w:val="20"/>
              </w:rPr>
              <w:t xml:space="preserve">Рассмотрение проекта решения о предоставлении (об отказе в предоставлении) государственной услуги</w:t>
            </w:r>
          </w:p>
        </w:tc>
        <w:tc>
          <w:tcPr>
            <w:tcW w:w="2324" w:type="dxa"/>
          </w:tcPr>
          <w:p>
            <w:pPr>
              <w:pStyle w:val="0"/>
            </w:pPr>
            <w:r>
              <w:rPr>
                <w:sz w:val="20"/>
              </w:rPr>
              <w:t xml:space="preserve">5 рабочих дней</w:t>
            </w:r>
          </w:p>
        </w:tc>
        <w:tc>
          <w:tcPr>
            <w:tcW w:w="2324" w:type="dxa"/>
          </w:tcPr>
          <w:p>
            <w:pPr>
              <w:pStyle w:val="0"/>
            </w:pPr>
            <w:r>
              <w:rPr>
                <w:sz w:val="20"/>
              </w:rPr>
              <w:t xml:space="preserve">Соответствие проекта решения требованиям законодательства Российской Федерации, в том числе Административному регламенту</w:t>
            </w:r>
          </w:p>
        </w:tc>
        <w:tc>
          <w:tcPr>
            <w:tcW w:w="3912" w:type="dxa"/>
          </w:tcPr>
          <w:p>
            <w:pPr>
              <w:pStyle w:val="0"/>
            </w:pPr>
            <w:r>
              <w:rPr>
                <w:sz w:val="20"/>
              </w:rPr>
              <w:t xml:space="preserve">Уполномоченное должностное лицо Министерства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личной подписью о предоставлении государственной услуги или об отказе в ее предоставлении и направляет должностному лицу Министерства для выдачи (направления) результата предоставления государственной услуги заявителю.</w:t>
            </w:r>
          </w:p>
          <w:p>
            <w:pPr>
              <w:pStyle w:val="0"/>
            </w:pPr>
            <w:r>
              <w:rPr>
                <w:sz w:val="20"/>
              </w:rPr>
              <w:t xml:space="preserve">Решение о предоставлении (об отказе в предоставлении) государственной услуги принимается в срок не более 5 рабочих дней со дня поступления на рассмотрение проекта решения о предоставлении государственной услуги или об отказе в ее предоставлении в МСЭД.</w:t>
            </w:r>
          </w:p>
          <w:p>
            <w:pPr>
              <w:pStyle w:val="0"/>
            </w:pPr>
            <w:r>
              <w:rPr>
                <w:sz w:val="20"/>
              </w:rPr>
              <w:t xml:space="preserve">Результатом административного действия является подписание решения о предоставлении государственной услуги или отказ в ее предоставлении.</w:t>
            </w:r>
          </w:p>
          <w:p>
            <w:pPr>
              <w:pStyle w:val="0"/>
            </w:pPr>
            <w:r>
              <w:rPr>
                <w:sz w:val="20"/>
              </w:rPr>
              <w:t xml:space="preserve">Результат фиксируется в виде решения о предоставлении государственной услуги или об отказе в ее предоставлении в МСЭД</w:t>
            </w:r>
          </w:p>
        </w:tc>
      </w:tr>
    </w:tbl>
    <w:p>
      <w:pPr>
        <w:pStyle w:val="0"/>
        <w:jc w:val="both"/>
      </w:pPr>
      <w:r>
        <w:rPr>
          <w:sz w:val="20"/>
        </w:rPr>
      </w:r>
    </w:p>
    <w:p>
      <w:pPr>
        <w:pStyle w:val="2"/>
        <w:outlineLvl w:val="3"/>
        <w:jc w:val="center"/>
      </w:pPr>
      <w:r>
        <w:rPr>
          <w:sz w:val="20"/>
        </w:rPr>
        <w:t xml:space="preserve">4. Предоставление результата предоставления</w:t>
      </w:r>
    </w:p>
    <w:p>
      <w:pPr>
        <w:pStyle w:val="2"/>
        <w:jc w:val="center"/>
      </w:pPr>
      <w:r>
        <w:rPr>
          <w:sz w:val="20"/>
        </w:rPr>
        <w:t xml:space="preserve">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438"/>
        <w:gridCol w:w="2324"/>
        <w:gridCol w:w="2324"/>
        <w:gridCol w:w="3912"/>
      </w:tblGrid>
      <w:tr>
        <w:tc>
          <w:tcPr>
            <w:tcW w:w="2665" w:type="dxa"/>
          </w:tcPr>
          <w:p>
            <w:pPr>
              <w:pStyle w:val="0"/>
              <w:jc w:val="center"/>
            </w:pPr>
            <w:r>
              <w:rPr>
                <w:sz w:val="20"/>
              </w:rPr>
              <w:t xml:space="preserve">Место выполнения административного действия (процедуры)</w:t>
            </w:r>
          </w:p>
        </w:tc>
        <w:tc>
          <w:tcPr>
            <w:tcW w:w="2438" w:type="dxa"/>
          </w:tcPr>
          <w:p>
            <w:pPr>
              <w:pStyle w:val="0"/>
              <w:jc w:val="center"/>
            </w:pPr>
            <w:r>
              <w:rPr>
                <w:sz w:val="20"/>
              </w:rPr>
              <w:t xml:space="preserve">Наименование административного действия (процедуры)</w:t>
            </w:r>
          </w:p>
        </w:tc>
        <w:tc>
          <w:tcPr>
            <w:tcW w:w="2324" w:type="dxa"/>
          </w:tcPr>
          <w:p>
            <w:pPr>
              <w:pStyle w:val="0"/>
              <w:jc w:val="center"/>
            </w:pPr>
            <w:r>
              <w:rPr>
                <w:sz w:val="20"/>
              </w:rPr>
              <w:t xml:space="preserve">Срок выполнения административного действия (процедуры)</w:t>
            </w:r>
          </w:p>
        </w:tc>
        <w:tc>
          <w:tcPr>
            <w:tcW w:w="2324" w:type="dxa"/>
          </w:tcPr>
          <w:p>
            <w:pPr>
              <w:pStyle w:val="0"/>
              <w:jc w:val="center"/>
            </w:pPr>
            <w:r>
              <w:rPr>
                <w:sz w:val="20"/>
              </w:rPr>
              <w:t xml:space="preserve">Критерии принятия решения</w:t>
            </w:r>
          </w:p>
        </w:tc>
        <w:tc>
          <w:tcPr>
            <w:tcW w:w="3912" w:type="dxa"/>
          </w:tcPr>
          <w:p>
            <w:pPr>
              <w:pStyle w:val="0"/>
              <w:jc w:val="center"/>
            </w:pPr>
            <w:r>
              <w:rPr>
                <w:sz w:val="20"/>
              </w:rPr>
              <w:t xml:space="preserve">Требования к порядку выполнения административных процедур (действий)</w:t>
            </w:r>
          </w:p>
        </w:tc>
      </w:tr>
      <w:tr>
        <w:tc>
          <w:tcPr>
            <w:tcW w:w="2665" w:type="dxa"/>
          </w:tcPr>
          <w:p>
            <w:pPr>
              <w:pStyle w:val="0"/>
            </w:pPr>
            <w:r>
              <w:rPr>
                <w:sz w:val="20"/>
              </w:rPr>
              <w:t xml:space="preserve">Министерство</w:t>
            </w:r>
          </w:p>
        </w:tc>
        <w:tc>
          <w:tcPr>
            <w:tcW w:w="2438" w:type="dxa"/>
          </w:tcPr>
          <w:p>
            <w:pPr>
              <w:pStyle w:val="0"/>
            </w:pPr>
            <w:r>
              <w:rPr>
                <w:sz w:val="20"/>
              </w:rPr>
              <w:t xml:space="preserve">Выдача (направление) результата предоставления государственной услуги заявителю (представителю заявителя), по электронной почте, почтовым отправлением, дополнительно в Министерстве</w:t>
            </w:r>
          </w:p>
        </w:tc>
        <w:tc>
          <w:tcPr>
            <w:tcW w:w="2324" w:type="dxa"/>
          </w:tcPr>
          <w:p>
            <w:pPr>
              <w:pStyle w:val="0"/>
            </w:pPr>
            <w:r>
              <w:rPr>
                <w:sz w:val="20"/>
              </w:rPr>
              <w:t xml:space="preserve">3 рабочих дня</w:t>
            </w:r>
          </w:p>
        </w:tc>
        <w:tc>
          <w:tcPr>
            <w:tcW w:w="2324" w:type="dxa"/>
          </w:tcPr>
          <w:p>
            <w:pPr>
              <w:pStyle w:val="0"/>
            </w:pPr>
            <w:r>
              <w:rPr>
                <w:sz w:val="20"/>
              </w:rPr>
              <w:t xml:space="preserve">Соответствие решения требованиям законодательства Российской Федерации, в том числе Административному регламенту</w:t>
            </w:r>
          </w:p>
        </w:tc>
        <w:tc>
          <w:tcPr>
            <w:tcW w:w="3912" w:type="dxa"/>
          </w:tcPr>
          <w:p>
            <w:pPr>
              <w:pStyle w:val="0"/>
            </w:pPr>
            <w:r>
              <w:rPr>
                <w:sz w:val="20"/>
              </w:rPr>
              <w:t xml:space="preserve">Заявитель (представитель заявителя) уведомляется по телефону или по электронной почте, указанным в запросе, о готовности к выдаче результата предоставления государственной услуги в Министерстве, о направлении результата государственной услуги почтовым отправлением, по электронной почте.</w:t>
            </w:r>
          </w:p>
          <w:p>
            <w:pPr>
              <w:pStyle w:val="0"/>
            </w:pPr>
            <w:r>
              <w:rPr>
                <w:sz w:val="20"/>
              </w:rPr>
              <w:t xml:space="preserve">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 - не более 3 рабочих дней.</w:t>
            </w:r>
          </w:p>
          <w:p>
            <w:pPr>
              <w:pStyle w:val="0"/>
            </w:pPr>
            <w:r>
              <w:rPr>
                <w:sz w:val="20"/>
              </w:rPr>
              <w:t xml:space="preserve">Должностное лицо Министерства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w:t>
            </w:r>
          </w:p>
          <w:p>
            <w:pPr>
              <w:pStyle w:val="0"/>
            </w:pPr>
            <w:r>
              <w:rPr>
                <w:sz w:val="20"/>
              </w:rPr>
              <w:t xml:space="preserve">После установления личности заявителя (представителя заявителя) должностное лицо Министерства выдает заявителю (представителю заявителя) результат предоставления государственной услуги.</w:t>
            </w:r>
          </w:p>
          <w:p>
            <w:pPr>
              <w:pStyle w:val="0"/>
            </w:pPr>
            <w:r>
              <w:rPr>
                <w:sz w:val="20"/>
              </w:rPr>
              <w:t xml:space="preserve">Должностное лицо Министерства 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t>
            </w:r>
          </w:p>
          <w:p>
            <w:pPr>
              <w:pStyle w:val="0"/>
            </w:pPr>
            <w:r>
              <w:rPr>
                <w:sz w:val="20"/>
              </w:rPr>
              <w:t xml:space="preserve">Либо должностное лицо Министерства направляет заявителю (представителю заявителя) результат предоставления государственной услуги почтовым отправлением, по электронной почте.</w:t>
            </w:r>
          </w:p>
          <w:p>
            <w:pPr>
              <w:pStyle w:val="0"/>
            </w:pPr>
            <w:r>
              <w:rPr>
                <w:sz w:val="20"/>
              </w:rPr>
              <w:t xml:space="preserve">Результатом административного действия является получение результата предоставления государственной услуги заявителем (представителем заявителя)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Минкультуры и туризма МО от 26.04.2023 N 17РВ-117</w:t>
            <w:br/>
            <w:t>"Об утверждении Административного регламента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Минкультуры и туризма МО от 26.04.2023 N 17РВ-117</w:t>
            <w:br/>
            <w:t>"Об утверждении Административного регламента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AF42FF4C5A690D1C70A5B9B8DDE6B6E013B4E3CC29270A0E3F8979829743A7981E9B8A62BCA63334A0125C60C325D49632A81802641F79O1TCM" TargetMode = "External"/>
	<Relationship Id="rId8" Type="http://schemas.openxmlformats.org/officeDocument/2006/relationships/hyperlink" Target="consultantplus://offline/ref=DDAF42FF4C5A690D1C70A5B9B8DDE6B6E012B4E3C52C270A0E3F8979829743A78A1EC38663BEBC3337B5440D26O9T5M" TargetMode = "External"/>
	<Relationship Id="rId9" Type="http://schemas.openxmlformats.org/officeDocument/2006/relationships/hyperlink" Target="consultantplus://offline/ref=DDAF42FF4C5A690D1C70A5B9B8DDE6B6E016B8EACC27270A0E3F8979829743A78A1EC38663BEBC3337B5440D26O9T5M" TargetMode = "External"/>
	<Relationship Id="rId10" Type="http://schemas.openxmlformats.org/officeDocument/2006/relationships/hyperlink" Target="consultantplus://offline/ref=DDAF42FF4C5A690D1C70A5B9B8DDE6B6E016B8E4C526270A0E3F8979829743A78A1EC38663BEBC3337B5440D26O9T5M" TargetMode = "External"/>
	<Relationship Id="rId11" Type="http://schemas.openxmlformats.org/officeDocument/2006/relationships/hyperlink" Target="consultantplus://offline/ref=DDAF42FF4C5A690D1C70A5B9B8DDE6B6E112B8EACC2B270A0E3F8979829743A78A1EC38663BEBC3337B5440D26O9T5M" TargetMode = "External"/>
	<Relationship Id="rId12" Type="http://schemas.openxmlformats.org/officeDocument/2006/relationships/hyperlink" Target="consultantplus://offline/ref=DDAF42FF4C5A690D1C70A5B9B8DDE6B6E016BBE5C42D270A0E3F8979829743A78A1EC38663BEBC3337B5440D26O9T5M" TargetMode = "External"/>
	<Relationship Id="rId13" Type="http://schemas.openxmlformats.org/officeDocument/2006/relationships/hyperlink" Target="consultantplus://offline/ref=DDAF42FF4C5A690D1C70A4B7ADDDE6B6E017B5E5CC2F270A0E3F8979829743A7981E9B8A62BCA23230A0125C60C325D49632A81802641F79O1TCM" TargetMode = "External"/>
	<Relationship Id="rId14" Type="http://schemas.openxmlformats.org/officeDocument/2006/relationships/hyperlink" Target="consultantplus://offline/ref=DDAF42FF4C5A690D1C70A4B7ADDDE6B6E017B5E5CC2F270A0E3F8979829743A7981E9B8A62BCA33338A0125C60C325D49632A81802641F79O1TCM" TargetMode = "External"/>
	<Relationship Id="rId15" Type="http://schemas.openxmlformats.org/officeDocument/2006/relationships/hyperlink" Target="consultantplus://offline/ref=DDAF42FF4C5A690D1C70A4B7ADDDE6B6E711BFEBCA28270A0E3F8979829743A7981E9B8865B7F66275FE4B0C268828D38A2EA81CO1TFM" TargetMode = "External"/>
	<Relationship Id="rId16" Type="http://schemas.openxmlformats.org/officeDocument/2006/relationships/hyperlink" Target="consultantplus://offline/ref=DDAF42FF4C5A690D1C70A5B9B8DDE6B6E012B4E3C52C270A0E3F8979829743A7981E9B8A62BCA23235A0125C60C325D49632A81802641F79O1TCM" TargetMode = "External"/>
	<Relationship Id="rId17" Type="http://schemas.openxmlformats.org/officeDocument/2006/relationships/hyperlink" Target="consultantplus://offline/ref=DDAF42FF4C5A690D1C70A4B7ADDDE6B6E716B9EBCD27270A0E3F8979829743A78A1EC38663BEBC3337B5440D26O9T5M" TargetMode = "External"/>
	<Relationship Id="rId18" Type="http://schemas.openxmlformats.org/officeDocument/2006/relationships/hyperlink" Target="consultantplus://offline/ref=DDAF42FF4C5A690D1C70A4B7ADDDE6B6E716B9EBCD27270A0E3F8979829743A78A1EC38663BEBC3337B5440D26O9T5M" TargetMode = "External"/>
	<Relationship Id="rId19" Type="http://schemas.openxmlformats.org/officeDocument/2006/relationships/hyperlink" Target="consultantplus://offline/ref=DDAF42FF4C5A690D1C70A4B7ADDDE6B6E711BFEBCA28270A0E3F8979829743A7981E9B8860B7F66275FE4B0C268828D38A2EA81CO1TFM" TargetMode = "External"/>
	<Relationship Id="rId20" Type="http://schemas.openxmlformats.org/officeDocument/2006/relationships/hyperlink" Target="consultantplus://offline/ref=DDAF42FF4C5A690D1C70A4B7ADDDE6B6E711BFEBCA28270A0E3F8979829743A7981E9B8866BAA96760EF1300259436D59232AA1E1EO6T5M" TargetMode = "External"/>
	<Relationship Id="rId21" Type="http://schemas.openxmlformats.org/officeDocument/2006/relationships/hyperlink" Target="consultantplus://offline/ref=DDAF42FF4C5A690D1C70A4B7ADDDE6B6E711BFEBCA28270A0E3F8979829743A7981E9B8A62BCA63538A0125C60C325D49632A81802641F79O1TCM" TargetMode = "External"/>
	<Relationship Id="rId22" Type="http://schemas.openxmlformats.org/officeDocument/2006/relationships/hyperlink" Target="consultantplus://offline/ref=DDAF42FF4C5A690D1C70A4B7ADDDE6B6E711B5E1CD2A270A0E3F8979829743A78A1EC38663BEBC3337B5440D26O9T5M" TargetMode = "External"/>
	<Relationship Id="rId23" Type="http://schemas.openxmlformats.org/officeDocument/2006/relationships/hyperlink" Target="consultantplus://offline/ref=DDAF42FF4C5A690D1C70A4B7ADDDE6B6E711BFEBCA28270A0E3F8979829743A7981E9B8865B7F66275FE4B0C268828D38A2EA81CO1TFM" TargetMode = "External"/>
	<Relationship Id="rId24" Type="http://schemas.openxmlformats.org/officeDocument/2006/relationships/hyperlink" Target="consultantplus://offline/ref=DDAF42FF4C5A690D1C70A4B7ADDDE6B6E716B8EBC429270A0E3F8979829743A78A1EC38663BEBC3337B5440D26O9T5M" TargetMode = "External"/>
	<Relationship Id="rId25" Type="http://schemas.openxmlformats.org/officeDocument/2006/relationships/hyperlink" Target="consultantplus://offline/ref=DDAF42FF4C5A690D1C70A5B9B8DDE6B6E011B4E6CD2D270A0E3F8979829743A78A1EC38663BEBC3337B5440D26O9T5M" TargetMode = "External"/>
	<Relationship Id="rId26" Type="http://schemas.openxmlformats.org/officeDocument/2006/relationships/hyperlink" Target="consultantplus://offline/ref=59712045D6A4C19F19CB9AA3CEB6BE664B8F4E6ACD3115AFB296C23AF7C32A77606C3BD097585832C504089BA6B1C43E014C4332647E8195P3TBM" TargetMode = "External"/>
	<Relationship Id="rId27" Type="http://schemas.openxmlformats.org/officeDocument/2006/relationships/hyperlink" Target="consultantplus://offline/ref=59712045D6A4C19F19CB9AA3CEB6BE664B804864C73015AFB296C23AF7C32A77726C63DC965A4633C1115ECAE0PET7M" TargetMode = "External"/>
	<Relationship Id="rId28" Type="http://schemas.openxmlformats.org/officeDocument/2006/relationships/hyperlink" Target="consultantplus://offline/ref=59712045D6A4C19F19CB9BADDBB6BE664D8B4964CD3C15AFB296C23AF7C32A77726C63DC965A4633C1115ECAE0PET7M" TargetMode = "External"/>
	<Relationship Id="rId29" Type="http://schemas.openxmlformats.org/officeDocument/2006/relationships/hyperlink" Target="consultantplus://offline/ref=59712045D6A4C19F19CB9AA3CEB6BE664B814E65CD3C15AFB296C23AF7C32A77726C63DC965A4633C1115ECAE0PET7M" TargetMode = "External"/>
	<Relationship Id="rId30" Type="http://schemas.openxmlformats.org/officeDocument/2006/relationships/hyperlink" Target="consultantplus://offline/ref=59712045D6A4C19F19CB9BADDBB6BE664D8C4B6AC83E15AFB296C23AF7C32A77606C3BD097585C35C404089BA6B1C43E014C4332647E8195P3TBM" TargetMode = "External"/>
	<Relationship Id="rId31" Type="http://schemas.openxmlformats.org/officeDocument/2006/relationships/hyperlink" Target="consultantplus://offline/ref=59712045D6A4C19F19CB9BADDBB6BE664B804E67C56F42ADE3C3CC3FFF937067762537D389585E2DC50F5EPCT9M" TargetMode = "External"/>
	<Relationship Id="rId32" Type="http://schemas.openxmlformats.org/officeDocument/2006/relationships/hyperlink" Target="consultantplus://offline/ref=59712045D6A4C19F19CB9BADDBB6BE664D8B4964CD3C15AFB296C23AF7C32A77726C63DC965A4633C1115ECAE0PET7M" TargetMode = "External"/>
	<Relationship Id="rId33" Type="http://schemas.openxmlformats.org/officeDocument/2006/relationships/hyperlink" Target="consultantplus://offline/ref=59712045D6A4C19F19CB9BADDBB6BE664D8B4D6ACF3115AFB296C23AF7C32A77726C63DC965A4633C1115ECAE0PET7M" TargetMode = "External"/>
	<Relationship Id="rId34" Type="http://schemas.openxmlformats.org/officeDocument/2006/relationships/hyperlink" Target="consultantplus://offline/ref=59712045D6A4C19F19CB9BADDBB6BE664D8B4C6AC63E15AFB296C23AF7C32A77726C63DC965A4633C1115ECAE0PET7M" TargetMode = "External"/>
	<Relationship Id="rId35" Type="http://schemas.openxmlformats.org/officeDocument/2006/relationships/hyperlink" Target="consultantplus://offline/ref=59712045D6A4C19F19CB9BADDBB6BE664D8C4160CF3C15AFB296C23AF7C32A77726C63DC965A4633C1115ECAE0PET7M" TargetMode = "External"/>
	<Relationship Id="rId36" Type="http://schemas.openxmlformats.org/officeDocument/2006/relationships/hyperlink" Target="consultantplus://offline/ref=59712045D6A4C19F19CB9BADDBB6BE664D8B496BCB3E15AFB296C23AF7C32A77726C63DC965A4633C1115ECAE0PET7M" TargetMode = "External"/>
	<Relationship Id="rId37" Type="http://schemas.openxmlformats.org/officeDocument/2006/relationships/hyperlink" Target="consultantplus://offline/ref=59712045D6A4C19F19CB9BADDBB6BE664A8A4164CE3915AFB296C23AF7C32A77726C63DC965A4633C1115ECAE0PET7M" TargetMode = "External"/>
	<Relationship Id="rId38" Type="http://schemas.openxmlformats.org/officeDocument/2006/relationships/hyperlink" Target="consultantplus://offline/ref=59712045D6A4C19F19CB9BADDBB6BE664D8C4B6AC83E15AFB296C23AF7C32A77726C63DC965A4633C1115ECAE0PET7M" TargetMode = "External"/>
	<Relationship Id="rId39" Type="http://schemas.openxmlformats.org/officeDocument/2006/relationships/hyperlink" Target="consultantplus://offline/ref=59712045D6A4C19F19CB9BADDBB6BE664A814867C63915AFB296C23AF7C32A77726C63DC965A4633C1115ECAE0PET7M" TargetMode = "External"/>
	<Relationship Id="rId40" Type="http://schemas.openxmlformats.org/officeDocument/2006/relationships/hyperlink" Target="consultantplus://offline/ref=59712045D6A4C19F19CB9BADDBB6BE664A894865C73815AFB296C23AF7C32A77726C63DC965A4633C1115ECAE0PET7M" TargetMode = "External"/>
	<Relationship Id="rId41" Type="http://schemas.openxmlformats.org/officeDocument/2006/relationships/hyperlink" Target="consultantplus://offline/ref=59712045D6A4C19F19CB9AA3CEB6BE664A804B61CA3E15AFB296C23AF7C32A77726C63DC965A4633C1115ECAE0PET7M" TargetMode = "External"/>
	<Relationship Id="rId42" Type="http://schemas.openxmlformats.org/officeDocument/2006/relationships/hyperlink" Target="consultantplus://offline/ref=59712045D6A4C19F19CB9AA3CEB6BE664A8C4067CF3B15AFB296C23AF7C32A77726C63DC965A4633C1115ECAE0PET7M" TargetMode = "External"/>
	<Relationship Id="rId43" Type="http://schemas.openxmlformats.org/officeDocument/2006/relationships/hyperlink" Target="consultantplus://offline/ref=59712045D6A4C19F19CB9AA3CEB6BE664A8E4062CE3F15AFB296C23AF7C32A77726C63DC965A4633C1115ECAE0PET7M" TargetMode = "External"/>
	<Relationship Id="rId44" Type="http://schemas.openxmlformats.org/officeDocument/2006/relationships/hyperlink" Target="consultantplus://offline/ref=59712045D6A4C19F19CB9AA3CEB6BE664B814E65CD3C15AFB296C23AF7C32A77726C63DC965A4633C1115ECAE0PET7M" TargetMode = "External"/>
	<Relationship Id="rId45" Type="http://schemas.openxmlformats.org/officeDocument/2006/relationships/hyperlink" Target="consultantplus://offline/ref=59712045D6A4C19F19CB9AA3CEB6BE664B8F4E6ACD3115AFB296C23AF7C32A77726C63DC965A4633C1115ECAE0PET7M" TargetMode = "External"/>
	<Relationship Id="rId46" Type="http://schemas.openxmlformats.org/officeDocument/2006/relationships/hyperlink" Target="consultantplus://offline/ref=59712045D6A4C19F19CB9AA3CEB6BE664B804962C93015AFB296C23AF7C32A77726C63DC965A4633C1115ECAE0PET7M" TargetMode = "External"/>
	<Relationship Id="rId47" Type="http://schemas.openxmlformats.org/officeDocument/2006/relationships/hyperlink" Target="consultantplus://offline/ref=59712045D6A4C19F19CB9AA3CEB6BE664A8F4062C73A15AFB296C23AF7C32A77726C63DC965A4633C1115ECAE0PET7M" TargetMode = "External"/>
	<Relationship Id="rId48" Type="http://schemas.openxmlformats.org/officeDocument/2006/relationships/hyperlink" Target="consultantplus://offline/ref=59712045D6A4C19F19CB9AA3CEB6BE664B804864C73015AFB296C23AF7C32A77726C63DC965A4633C1115ECAE0PET7M" TargetMode = "External"/>
	<Relationship Id="rId49" Type="http://schemas.openxmlformats.org/officeDocument/2006/relationships/hyperlink" Target="consultantplus://offline/ref=59712045D6A4C19F19CB9BADDBB6BE664A8A4164CE3915AFB296C23AF7C32A77606C3BD097585832C604089BA6B1C43E014C4332647E8195P3TBM" TargetMode = "External"/>
	<Relationship Id="rId50" Type="http://schemas.openxmlformats.org/officeDocument/2006/relationships/hyperlink" Target="consultantplus://offline/ref=59712045D6A4C19F19CB9BADDBB6BE664A8A4164CE3915AFB296C23AF7C32A77606C3BD097585933CE04089BA6B1C43E014C4332647E8195P3TBM" TargetMode = "External"/>
	<Relationship Id="rId51" Type="http://schemas.openxmlformats.org/officeDocument/2006/relationships/hyperlink" Target="consultantplus://offline/ref=59712045D6A4C19F19CB9BADDBB6BE664D8C4160CF3C15AFB296C23AF7C32A77726C63DC965A4633C1115ECAE0PET7M" TargetMode = "External"/>
	<Relationship Id="rId52" Type="http://schemas.openxmlformats.org/officeDocument/2006/relationships/header" Target="header2.xml"/>
	<Relationship Id="rId53" Type="http://schemas.openxmlformats.org/officeDocument/2006/relationships/footer" Target="footer2.xml"/>
	<Relationship Id="rId54" Type="http://schemas.openxmlformats.org/officeDocument/2006/relationships/hyperlink" Target="consultantplus://offline/ref=59712045D6A4C19F19CB9BADDBB6BE664D8B4D6ACF3115AFB296C23AF7C32A77726C63DC965A4633C1115ECAE0PET7M" TargetMode = "External"/>
	<Relationship Id="rId55" Type="http://schemas.openxmlformats.org/officeDocument/2006/relationships/hyperlink" Target="consultantplus://offline/ref=59712045D6A4C19F19CB9BADDBB6BE664D8B4D6ACF3115AFB296C23AF7C32A77726C63DC965A4633C1115ECAE0PET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Минкультуры и туризма МО от 26.04.2023 N 17РВ-117
"Об утверждении Административного регламента предоставления Министерством культуры и туризма Московской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туризма"</dc:title>
  <dcterms:created xsi:type="dcterms:W3CDTF">2023-06-12T12:19:14Z</dcterms:created>
</cp:coreProperties>
</file>