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20.03.2017 N 141-ПП</w:t>
              <w:br/>
              <w:t xml:space="preserve">(ред. от 15.11.2022)</w:t>
              <w:br/>
              <w:t xml:space="preserve">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2017 г. N 141-ПП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МУРМАНСКОЙ</w:t>
      </w:r>
    </w:p>
    <w:p>
      <w:pPr>
        <w:pStyle w:val="2"/>
        <w:jc w:val="center"/>
      </w:pPr>
      <w:r>
        <w:rPr>
          <w:sz w:val="20"/>
        </w:rPr>
        <w:t xml:space="preserve">ОБЛАСТИ НА РЕАЛИЗАЦИЮ СОЦИАЛЬНО ЗНАЧИМЫХ ПРОГРАММ</w:t>
      </w:r>
    </w:p>
    <w:p>
      <w:pPr>
        <w:pStyle w:val="2"/>
        <w:jc w:val="center"/>
      </w:pPr>
      <w:r>
        <w:rPr>
          <w:sz w:val="20"/>
        </w:rPr>
        <w:t xml:space="preserve">(ПРОЕКТОВ) В СФЕРАХ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31.05.2018 </w:t>
            </w:r>
            <w:hyperlink w:history="0" r:id="rId7" w:tooltip="Постановление Правительства Мурманской области от 31.05.2018 N 244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N 244-ПП</w:t>
              </w:r>
            </w:hyperlink>
            <w:r>
              <w:rPr>
                <w:sz w:val="20"/>
                <w:color w:val="392c69"/>
              </w:rPr>
              <w:t xml:space="preserve">, от 12.12.2018 </w:t>
            </w:r>
            <w:hyperlink w:history="0" r:id="rId8" w:tooltip="Постановление Правительства Мурманской области от 12.12.2018 N 573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573-ПП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9" w:tooltip="Постановление Правительства Мурманской области от 25.03.2020 N 13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134-ПП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14.07.2020 </w:t>
            </w:r>
            <w:hyperlink w:history="0" r:id="rId10" w:tooltip="Постановление Правительства Мурманской области от 14.07.2020 N 505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505-ПП</w:t>
              </w:r>
            </w:hyperlink>
            <w:r>
              <w:rPr>
                <w:sz w:val="20"/>
                <w:color w:val="392c69"/>
              </w:rPr>
              <w:t xml:space="preserve">, от 27.05.2021 </w:t>
            </w:r>
            <w:hyperlink w:history="0" r:id="rId11" w:tooltip="Постановление Правительства Мурманской области от 27.05.2021 N 298-ПП &quot;О внесении изменений в постановление Правительства Мурманской области от 20.03.2017 N 141-ПП&quot; {КонсультантПлюс}">
              <w:r>
                <w:rPr>
                  <w:sz w:val="20"/>
                  <w:color w:val="0000ff"/>
                </w:rPr>
                <w:t xml:space="preserve">N 298-ПП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12" w:tooltip="Постановление Правительства Мурманской области от 15.12.2021 N 933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N 933-ПП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15.11.2022 </w:t>
            </w:r>
            <w:hyperlink w:history="0" r:id="rId13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N 899-ПП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5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6" w:tooltip="Закон Мурманской области от 11.12.2007 N 919-01-ЗМО (ред. от 14.10.2022) &quot;О бюджетном процессе в Мурманской области&quot; (принят Мурманской областной Думой 29.11.2007) (вместе с &quot;Поправками к проекту закона Мурманской области &quot;Об областном бюджете на год и на плановый период&quot;, принятому Мурманской областной Думой в первом чтении&quot;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Мурманской области от 11.12.2007 N 919-01-ЗМО "О бюджетном процессе в Мурманской области", государственной </w:t>
      </w:r>
      <w:hyperlink w:history="0" r:id="rId17" w:tooltip="Постановление Правительства Мурманской области от 11.11.2020 N 788-ПП (ред. от 02.11.2022) &quot;Об утверждении государственной программы Мурманской области &quot;Социальная поддержк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Мурманской области "Социальная поддержка", утвержденной постановлением Правительства Мурманской области от 11.11.2020 N 788-ПП, Правительство Мурманской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Мурманской области от 27.05.2021 N 298-ПП &quot;О внесении изменений в постановление Правительства Мурманской области от 20.03.2017 N 14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27.05.2021 N 298-ПП)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Мурманской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13.05.2013 </w:t>
      </w:r>
      <w:hyperlink w:history="0" r:id="rId19" w:tooltip="Постановление Правительства Мурманской области от 13.05.2013 N 253-ПП (ред. от 22.06.2016) &quot;О поддержке социально ориентированных некоммерческих организаций Мурманской области&quot; (вместе с &quot;Программой &quot;Поддержка социально ориентированных некоммерческих организаций Мурманской области&quot; на 2013 - 2016 годы&quot;, &quot;Положением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 ------------ Утратил силу или отменен {КонсультантПлюс}">
        <w:r>
          <w:rPr>
            <w:sz w:val="20"/>
            <w:color w:val="0000ff"/>
          </w:rPr>
          <w:t xml:space="preserve">N 253-ПП</w:t>
        </w:r>
      </w:hyperlink>
      <w:r>
        <w:rPr>
          <w:sz w:val="20"/>
        </w:rPr>
        <w:t xml:space="preserve"> "О поддержке социально ориентированных некоммерческих организаций Мурманской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31.07.2013 </w:t>
      </w:r>
      <w:hyperlink w:history="0" r:id="rId20" w:tooltip="Постановление Правительства Мурманской области от 31.07.2013 N 433-ПП &quot;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&quot; (вместе с &quot;Критериями оценки заявок социально ориентированных некоммерческих организаций на участие в конкурсе на право получения субсидий из бюджета области&quot;) ------------ Утратил силу или отменен {КонсультантПлюс}">
        <w:r>
          <w:rPr>
            <w:sz w:val="20"/>
            <w:color w:val="0000ff"/>
          </w:rPr>
          <w:t xml:space="preserve">N 433-ПП</w:t>
        </w:r>
      </w:hyperlink>
      <w:r>
        <w:rPr>
          <w:sz w:val="20"/>
        </w:rPr>
        <w:t xml:space="preserve"> "О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21.02.2014 </w:t>
      </w:r>
      <w:hyperlink w:history="0" r:id="rId21" w:tooltip="Постановление Правительства Мурманской области от 21.02.2014 N 78-ПП &quot;О внесении изменений в постановление Правительства Мурманской области от 13.05.2013 N 253-ПП&quot; (вместе с &quot;Программой &quot;Поддержка социально ориентированных некоммерческих организаций Мурманской области&quot; на 2013 - 2015 годы&quot;) ------------ Утратил силу или отменен {КонсультантПлюс}">
        <w:r>
          <w:rPr>
            <w:sz w:val="20"/>
            <w:color w:val="0000ff"/>
          </w:rPr>
          <w:t xml:space="preserve">N 78-ПП</w:t>
        </w:r>
      </w:hyperlink>
      <w:r>
        <w:rPr>
          <w:sz w:val="20"/>
        </w:rPr>
        <w:t xml:space="preserve"> "О внесении изменений в постановление Правительства Мурманской области от 13.05.2013 N 253-ПП";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23.06.2014 </w:t>
      </w:r>
      <w:hyperlink w:history="0" r:id="rId22" w:tooltip="Постановление Правительства Мурманской области от 23.06.2014 N 316-ПП &quot;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&quot; ------------ Утратил силу или отменен {КонсультантПлюс}">
        <w:r>
          <w:rPr>
            <w:sz w:val="20"/>
            <w:color w:val="0000ff"/>
          </w:rPr>
          <w:t xml:space="preserve">N 316-ПП</w:t>
        </w:r>
      </w:hyperlink>
      <w:r>
        <w:rPr>
          <w:sz w:val="20"/>
        </w:rPr>
        <w:t xml:space="preserve"> "О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20.01.2015 </w:t>
      </w:r>
      <w:hyperlink w:history="0" r:id="rId23" w:tooltip="Постановление Правительства Мурманской области от 20.01.2015 N 7-ПП &quot;О внесении изменений в программу &quot;Поддержка социально ориентированных некоммерческих организаций Мурманской области&quot; на 2013 - 2015 годы&quot; ------------ Утратил силу или отменен {КонсультантПлюс}">
        <w:r>
          <w:rPr>
            <w:sz w:val="20"/>
            <w:color w:val="0000ff"/>
          </w:rPr>
          <w:t xml:space="preserve">N 7-ПП</w:t>
        </w:r>
      </w:hyperlink>
      <w:r>
        <w:rPr>
          <w:sz w:val="20"/>
        </w:rPr>
        <w:t xml:space="preserve"> "О внесении изменений в программу "Поддержка социально ориентированных некоммерческих организаций Мурманской области" на 2013 - 2015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06.07.2015 </w:t>
      </w:r>
      <w:hyperlink w:history="0" r:id="rId24" w:tooltip="Постановление Правительства Мурманской области от 06.07.2015 N 285-ПП &quot;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&quot; ------------ Утратил силу или отменен {КонсультантПлюс}">
        <w:r>
          <w:rPr>
            <w:sz w:val="20"/>
            <w:color w:val="0000ff"/>
          </w:rPr>
          <w:t xml:space="preserve">N 285-ПП</w:t>
        </w:r>
      </w:hyperlink>
      <w:r>
        <w:rPr>
          <w:sz w:val="20"/>
        </w:rPr>
        <w:t xml:space="preserve"> "О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09.12.2015 </w:t>
      </w:r>
      <w:hyperlink w:history="0" r:id="rId25" w:tooltip="Постановление Правительства Мурманской области от 09.12.2015 N 564-ПП &quot;О внесении изменений в постановление Правительства Мурманской области от 13.05.2013 N 253-ПП&quot; (вместе с &quot;Программой &quot;Поддержка социально ориентированных некоммерческих организаций Мурманской области&quot; на 2013 - 2016 годы&quot;) ------------ Утратил силу или отменен {КонсультантПлюс}">
        <w:r>
          <w:rPr>
            <w:sz w:val="20"/>
            <w:color w:val="0000ff"/>
          </w:rPr>
          <w:t xml:space="preserve">N 564-ПП</w:t>
        </w:r>
      </w:hyperlink>
      <w:r>
        <w:rPr>
          <w:sz w:val="20"/>
        </w:rPr>
        <w:t xml:space="preserve"> "О внесении изменений в постановление Правительства Мурманской области от 13.05.2013 N 253-ПП";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22.06.2016 </w:t>
      </w:r>
      <w:hyperlink w:history="0" r:id="rId26" w:tooltip="Постановление Правительства Мурманской области от 22.06.2016 N 304-ПП &quot;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&quot; ------------ Утратил силу или отменен {КонсультантПлюс}">
        <w:r>
          <w:rPr>
            <w:sz w:val="20"/>
            <w:color w:val="0000ff"/>
          </w:rPr>
          <w:t xml:space="preserve">N 304-ПП</w:t>
        </w:r>
      </w:hyperlink>
      <w:r>
        <w:rPr>
          <w:sz w:val="20"/>
        </w:rPr>
        <w:t xml:space="preserve"> "О внесении изменений в Положение о порядке предоставления субсидий из областного бюджета социально ориентированным некоммерческим организациям Мурманской области в рамках проведения областного конкурса среди названных организаций на право получения финансовой поддержки".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А.М.ТЮКАВИН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2017 г. N 141-ПП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МУРМАНСКОЙ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(ПРОЕКТОВ) В СФЕРАХ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И СОЦИАЛЬНОЙ ЗАЩИТЫ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15.12.2021 </w:t>
            </w:r>
            <w:hyperlink w:history="0" r:id="rId27" w:tooltip="Постановление Правительства Мурманской области от 15.12.2021 N 933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N 933-ПП</w:t>
              </w:r>
            </w:hyperlink>
            <w:r>
              <w:rPr>
                <w:sz w:val="20"/>
                <w:color w:val="392c69"/>
              </w:rPr>
              <w:t xml:space="preserve">, от 15.11.2022 </w:t>
            </w:r>
            <w:hyperlink w:history="0" r:id="rId28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N 899-ПП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</w:t>
      </w:r>
      <w:hyperlink w:history="0" r:id="rId29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30" w:tooltip="Закон Мурманской области от 05.03.2012 N 1450-01-ЗМО (ред. от 08.04.2021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{КонсультантПлюс}">
        <w:r>
          <w:rPr>
            <w:sz w:val="20"/>
            <w:color w:val="0000ff"/>
          </w:rPr>
          <w:t xml:space="preserve">пунктом 1 статьи 4</w:t>
        </w:r>
      </w:hyperlink>
      <w:r>
        <w:rPr>
          <w:sz w:val="20"/>
        </w:rPr>
        <w:t xml:space="preserve"> Закона Мурманской области от 05.03.2012 N 1450-01-ЗМО "О государственной поддержке социально ориентированных некоммерческих организаций в Мурманской области", для реализации на территории Мурманской области социально значимых программ (проектов), направленных на решение социальных проблем населения в сфере социальной защиты граждан, по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социального сиротства, поддержка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адаптация инвалидов и их семей, в том числе сопровождение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профессиональной компетенции в области обеспечения условий доступности объектов и услуг для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затрат, связанных с реализацией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труда и социального развития Мурманской области (далее - Министерство) является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предусмотренных Министерству на реализацию мероприятия в рамках государственной </w:t>
      </w:r>
      <w:hyperlink w:history="0" r:id="rId31" w:tooltip="Постановление Правительства Мурманской области от 11.11.2020 N 788-ПП (ред. от 02.11.2022) &quot;Об утверждении государственной программы Мурманской области &quot;Социальная поддерж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Право на получение субсидии имеют Организации, отобранные на основе решения конкурсной комиссии по итогам конкурса среди социально ориентированных некоммерческих организаций на право получения в текущем финансовом году субсидий из областного бюджета (далее - конкурс), проведенного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организации для предоставления субсидии осуществляется путем определения наилучших условий достижения результатов, в целях которых предоставляется субсидия, в соответствии с критериями оценки, определенными </w:t>
      </w:r>
      <w:hyperlink w:history="0" w:anchor="P172" w:tooltip="5. Порядок и критерии оценки заявок на участие в конкурсе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предоставлении субсидии размещается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не позднее 15-го рабочего дня, следующего за днем принятия закона Мурманской области об областном бюджете (закона о внесении изменений в закон Мурманской области об областном бюджете), а также на официальном сайте Министерства (</w:t>
      </w:r>
      <w:r>
        <w:rPr>
          <w:sz w:val="20"/>
        </w:rPr>
        <w:t xml:space="preserve">https://minsoc.gov-murman.ru</w:t>
      </w:r>
      <w:r>
        <w:rPr>
          <w:sz w:val="20"/>
        </w:rPr>
        <w:t xml:space="preserve">) в сети Интернет.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2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Организатор и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Организация конкурса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Утверждает приказом Министерства сроки проведения конкурса.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Размещает объявление об условиях проведения конкурса на официальном сайте Министерства (</w:t>
      </w:r>
      <w:r>
        <w:rPr>
          <w:sz w:val="20"/>
        </w:rPr>
        <w:t xml:space="preserve">https://minsoc.gov-murman.ru</w:t>
      </w:r>
      <w:r>
        <w:rPr>
          <w:sz w:val="20"/>
        </w:rPr>
        <w:t xml:space="preserve">) в сети Интернет не позднее 5 календарных дней до начала проведения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конкурса, а также информации о возможности проведения нескольких этапов конкурса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конкурсных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конкурса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конкурсных заявок участниками конкурса и требований, предъявляемых к их форме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конкурсных заявок, порядка возврата конкурсных заявок, определяющего в том числе основания для возврата конкурсных заявок, порядка внесения изменений в конкурсные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конкурса должен подписать соглашение (договор) о предоставлении субсидии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конкурсного отбора, уклонившегося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официальном сайте Министерства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Осуществляет прием и регистрацию документов на участие в конкурсе, указанных в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Порядка, проверяет их наличие.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Создает комиссию по проведению конкурса среди социально ориентированных некоммерческих организаций Мурманской области на право предоставления субсидии из областного бюджета на реализацию социально значимых программ (проектов) в сферах социального обслуживания и социальной защиты граждан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Осуществляет организационно-техническое обеспечение работы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 течение 10 рабочих дней со дня окончания срока приема документов направляет документы участников конкурса в комиссию по проведению конкурса среди социально ориентированных некоммерческих организаций Мурманской области для принятия решения о соответствии (несоответствии) организаций требованиям настоящего Порядка и определения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Обеспечивает хранение документов конкурса (приказы, заявки, протоколы заседаний конкурсной комиссии, другие материалы конкурсной комиссии)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Заключает с победителями конкурса договоры.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</w:t>
      </w:r>
      <w:hyperlink w:history="0" r:id="rId34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35" w:tooltip="Закон Мурманской области от 05.03.2012 N 1450-01-ЗМО (ред. от 08.04.2021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{КонсультантПлюс}">
        <w:r>
          <w:rPr>
            <w:sz w:val="20"/>
            <w:color w:val="0000ff"/>
          </w:rPr>
          <w:t xml:space="preserve">пунктом 1 статьи 4</w:t>
        </w:r>
      </w:hyperlink>
      <w:r>
        <w:rPr>
          <w:sz w:val="20"/>
        </w:rPr>
        <w:t xml:space="preserve"> Закона Мурманской области от 05.03.2012 N 1450-01-ЗМО "О государственной поддержке социально ориентированных некоммерческих организаций в Мурманской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Участниками конкурса являются Организации, соответствующие требованиям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пунктов 2.3</w:t>
        </w:r>
      </w:hyperlink>
      <w:r>
        <w:rPr>
          <w:sz w:val="20"/>
        </w:rPr>
        <w:t xml:space="preserve"> и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документы которых представлены в соответствии с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настоящего Порядка (далее - участники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Участниками конкурса не могут быть организации, допустившие нарушение(я) условий и порядка предоставления субсидий из областного бюджета в предыдущем финансовом году.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6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Требования к участникам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Осуществление на территории Мурманской области видов деятельности, предусмотренных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Порядка, не менее 6 месяцев до даты подачи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организации не применялись меры по возврату субсидии по основаниям, перечисленным в </w:t>
      </w:r>
      <w:hyperlink w:history="0" w:anchor="P306" w:tooltip="9.6. В случае выявления нарушений получателем субсидии условий и порядка предоставления субсидии, выявленных в том числе по фактам проверок, проведенных Министерством и органами государственного финансового контроля Мурманской области, субсидия подлежит возврату в полном объеме.">
        <w:r>
          <w:rPr>
            <w:sz w:val="20"/>
            <w:color w:val="0000ff"/>
          </w:rPr>
          <w:t xml:space="preserve">пункте 9.6</w:t>
        </w:r>
      </w:hyperlink>
      <w:r>
        <w:rPr>
          <w:sz w:val="20"/>
        </w:rPr>
        <w:t xml:space="preserve"> настоящего Порядка, в предыдущем финансовом году.</w:t>
      </w:r>
    </w:p>
    <w:p>
      <w:pPr>
        <w:pStyle w:val="0"/>
        <w:jc w:val="both"/>
      </w:pPr>
      <w:r>
        <w:rPr>
          <w:sz w:val="20"/>
        </w:rPr>
        <w:t xml:space="preserve">(подп. 2.6.2 в ред. </w:t>
      </w:r>
      <w:hyperlink w:history="0" r:id="rId37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На дату подачи конкурсной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являются иностранными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получают средства областного бюджета в соответствии с иными нормативными правовыми актами Мурманской области на реализацию социально значимых программ (проектов), представленных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а также приостановления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имеют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Организации в целях реализации социально значимой программы (проекта) дополнительно могут использовать собственные или привлеченные средства.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функции и порядок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конкурсной комиссии, даты проведения конкурса, формат проведения заседаний конкурсной комиссии (в том числе в режиме видео-конференц-связи), а также даты заседаний конкурсной комиссии утверждаются приказом Министерства, который размещается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Количество членов конкурсной комиссии - не менее 7 человек из представителей Министерства, иных исполнительных органов Мурманской области (при необходимости), представителей некоммерческих общественных организаций, осуществляющих деятельность в сферах социального обслуживания и (или) социальной защиты граждан, а также членов общественных советов при исполнительных органах власти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Анализирует конкурсные заявки и прилагаемые к ним документы на предмет соответствия Организаций и документов требованиям, установленным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и </w:t>
      </w:r>
      <w:hyperlink w:history="0" w:anchor="P201" w:tooltip="6.2. Программа (проект) должна включать следующие разделы: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настоящего Порядка, в течение 5 рабочих дней со дня поступления их в конкурсную комиссию.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По результатам рассмотрения конкурсных заявок и прилагаемым к ним документам принимает решение о соответствии (несоответствии) организации и документов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соответствующие требованиям, установленным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представившие документы согласно перечню, установленному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пунктами 6.1</w:t>
        </w:r>
      </w:hyperlink>
      <w:r>
        <w:rPr>
          <w:sz w:val="20"/>
        </w:rPr>
        <w:t xml:space="preserve"> настоящего Порядка, считаются допущенными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случае соответствия организаций и представленных ими документов требованиям настоящего Порядка принимает решение о допуске организаций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несоответствия организации и (или) представленных ею документов требованиям настоящего Порядка принимает решение об отклонении конкурсных заявок и об отказе в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Основаниями для отклонения конкурсных заявок на стадии их рассмотрения и оценки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конкурса требованиям, установленным в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представленной организацией конкурсной заявки и документов требованиям к заявкам участников конкурса,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организацией конкурсной заявки после даты и (или) времени, определенных для ее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заявителем подано более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заявитель допустил нарушения условий и порядка предоставления субсидий из областного бюджета в предыдущем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Оценивает конкурсные заявки и прилагаемые к ним документы, допущенные решением конкурсной комиссией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Определяет размер субсидии для каждого приоритетного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Устанавливает минимальное значение рейтинга заявки в случае, предусмотренном </w:t>
      </w:r>
      <w:hyperlink w:history="0" w:anchor="P238" w:tooltip="7.9. В случае если по результатам определения размеров субсидий победителям конкурса субсидия полностью не распределена, конкурсной комиссией принимается(ются) решение(я):">
        <w:r>
          <w:rPr>
            <w:sz w:val="20"/>
            <w:color w:val="0000ff"/>
          </w:rPr>
          <w:t xml:space="preserve">пунктом 7.9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Определяет размеры субсидий из областного бюджета участникам конкурса, рейтинги заявок которых равны или превышают установленное минимальное значение, в соответствии с представленной сметой расходов на реализацию программы (проекта) в части финансирования расходов, установленных </w:t>
      </w:r>
      <w:hyperlink w:history="0" w:anchor="P275" w:tooltip="8.8. Средства субсидии могут быть использованы только на реализацию социально значимых программ (проектов), указанных в пункте 1.1 настоящего Порядка.">
        <w:r>
          <w:rPr>
            <w:sz w:val="20"/>
            <w:color w:val="0000ff"/>
          </w:rPr>
          <w:t xml:space="preserve">пунктом 8.8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Размер субсидии каждому победителю конкурса определяется в соответствии с </w:t>
      </w:r>
      <w:hyperlink w:history="0" w:anchor="P218" w:tooltip="7. Определение объема субсидии">
        <w:r>
          <w:rPr>
            <w:sz w:val="20"/>
            <w:color w:val="0000ff"/>
          </w:rPr>
          <w:t xml:space="preserve">разделом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Заседание конкурсной комиссии считается правомочным, если на нем присутствует не менее двух третей от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конкурсной комиссии оформляются протоколами. Протокол подписывается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конкурсной комиссии вправе знакомиться с документами, входящими в состав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если член конкурсной комиссии лично, прямо или косвенно заинтересован в итогах конкурса или имеются иные обстоятельства, способные повлиять на решение члена конкурсной комиссии, он обязан проинформировать об этом конкурсную комиссию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Конкурсная комиссия, если ей стало известно о наличии обстоятельств, способных повлиять на решение члена конкурсной комиссии, рассматривает конкурсные заявки, в отношении которых имеется личная заинтересованность члена конкурсной комиссии, без участия члена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Информация о наличии у члена конкурсной комиссии личной заинтересованности в итогах конкурса,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Размеры (суммы) субсидий социально ориентированным некоммерческим организациям, прошедшим конкурсный отбор, утверждаются приказом Министерства на основании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размещается на сайте Министерства в соответствии с требованиями, установленными </w:t>
      </w:r>
      <w:hyperlink w:history="0" w:anchor="P71" w:tooltip="2.2.2. Размещает объявление об условиях проведения конкурса на официальном сайте Министерства (https://minsoc.gov-murman.ru) в сети Интернет не позднее 5 календарных дней до начала проведения конкурса с указанием:">
        <w:r>
          <w:rPr>
            <w:sz w:val="20"/>
            <w:color w:val="0000ff"/>
          </w:rPr>
          <w:t xml:space="preserve">пунктом 2.2.2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участия в конкурсе необходимо представить в Министерство заявку, подготовленную в соответствии с требованиями, установленными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пунктами 6.1</w:t>
        </w:r>
      </w:hyperlink>
      <w:r>
        <w:rPr>
          <w:sz w:val="20"/>
        </w:rPr>
        <w:t xml:space="preserve"> и </w:t>
      </w:r>
      <w:hyperlink w:history="0" w:anchor="P201" w:tooltip="6.2. Программа (проект) должна включать следующие разделы: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социально ориентированная некоммерческая организация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срока приема заявок на участие в конкурсе Министерство осуществляет консультирование по вопросам подготовки заявок на участие в конкурсе путем письменных ответов на обращения участников конкурса, по телефону и при личном обращении представителя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Заявка на участие в конкурсе представляется в Министерство непосредственно или направляется по почте (электронной почте), регистрируется в журнале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поступления заявки является дата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конкурсе, поступившая после окончания срока приема заявок (в том числе по почте или электронной почте), не регистрируется и к участию в конкурсе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Заявка на участие в конкурсе может быть отозвана до окончания срока приема заявок путем направления в Министерство соответствующего обращения социально ориентированной некоммерческой организации.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Поданные на участие в конкурсе заявки проверяются Министерством на соответствие требованиям, установленным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и </w:t>
      </w:r>
      <w:hyperlink w:history="0" w:anchor="P201" w:tooltip="6.2. Программа (проект) должна включать следующие разделы: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Заявитель, подавший заявку на участие в конкурсе, не допускается к участию в нем (не является участником конкурса),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заявитель не соответствует требованиям к участникам конкурса, установленным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заявителем представлено более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представленная заявка не соответствует приоритетным направлениям, установленным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190" w:tooltip="6.1. Перечень документов для участия в конкурсе:">
        <w:r>
          <w:rPr>
            <w:sz w:val="20"/>
            <w:color w:val="0000ff"/>
          </w:rPr>
          <w:t xml:space="preserve">пунктами 6.1</w:t>
        </w:r>
      </w:hyperlink>
      <w:r>
        <w:rPr>
          <w:sz w:val="20"/>
        </w:rPr>
        <w:t xml:space="preserve"> и </w:t>
      </w:r>
      <w:hyperlink w:history="0" w:anchor="P201" w:tooltip="6.2. Программа (проект) должна включать следующие разделы: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представленной заявке имеется недостоверная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заявитель допустил нарушения условий и порядка предоставления субсидий из областного бюджета в предыдущем финансовом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поступила в Министерство после окончания срока приема заявок (в том числе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Заявки, представленные участниками конкурса, рассматриваются конкурсной комиссией по критериям, установленным настоящим Порядком, в течение 10 рабочих дней с момента их поступления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областях, комиссия вправе приглашать на свои заседания специалистов для разъяснения таких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Протокол заседания конкурсной комиссии со списком победителей конкурса и размерами предоставляемых субсидий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победителей и размеры предоставляемых им субсидий утверждаются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42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Министерство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заявок, а также не обязано давать объяснения о причинах, по которым заявки не были поддержаны, в том числе сообщать сведения об оценках и выводах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Министерство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 признается несостоявшимся, если на участие в конкурсном отборе не представлено ни одной заявки, либо все заявки отозваны, либо все организации-заявители не допущены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если по окончании срока подачи заявок на участие в конкурсе подана только одна заявка на участие в конкурсе, указанная заявка рассматривается в порядке, установленном настоящим Порядком. В случае если указанная заявка соответствует требованиям и условиям, предусмотренным конкурсной документацией, данный участник конкурса признается победителем в соответствии с требованиями </w:t>
      </w:r>
      <w:hyperlink w:history="0" w:anchor="P221" w:tooltip="7.2. Призовые места присваиваются первым по рейтингу участникам конкурса с учетом следующих критериев:">
        <w:r>
          <w:rPr>
            <w:sz w:val="20"/>
            <w:color w:val="0000ff"/>
          </w:rPr>
          <w:t xml:space="preserve">пункта 7.2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outlineLvl w:val="1"/>
        <w:jc w:val="center"/>
      </w:pPr>
      <w:r>
        <w:rPr>
          <w:sz w:val="20"/>
        </w:rPr>
        <w:t xml:space="preserve">5. Порядок и критерии оценки заявок 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Заявки, допущенные для участия в конкурсе, рассматриваются и оцениваются каждым членом конкурсной комиссии по балльной системе по каждому из </w:t>
      </w:r>
      <w:hyperlink w:history="0" w:anchor="P339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выполняет расчет итогового рейтинга каждой заявки путем деления общей суммы баллов, выставленных членами конкурсной комиссии по всем критериям по данной заявке, на число членов конкурсной комиссии, участвующих в ее рассмотрении и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Дробное значение рейтинга округляется до двух десятичных знаков после запятой по математическим правилам округления.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и оценки заявки выстраиваются в порядке уменьшения итогового рейтинга по каждому приоритетному направлению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Информация об участниках конкурса, о допуске (недопуске) участников конкурса к участию в конкурсе, итоговом рейтинге поданных ими заявок, об итогах конкурса с указанием размера предоставляемой субсидии размещается на сайте Министерства в информационно-телекоммуникационной сети Интернет в срок не позднее чем через 5 рабочих дней после подписания протоколов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Размещаемая информация должна содержать в том числе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конкурса, конкурсные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конкурса, конкурсные заявки которых были отклонены, с указанием причин их отклонения, в том числе положений настоящего Порядка, которым не соответствуют такие конкурсные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конкурсных заявок участников конкурса, присвоенные конкурсным заявкам участников конкурса значения по каждому из предусмотренных критериев оценки конкурсных заявок участников конкурса, принятое на основании результатов оценки указанных заявок решение о присвоении таким конкурсным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субсидии, с которым заключается договор,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Требования к заявке на участие в конкурсе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6.1. Перечень документов для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(приложение N 2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программа (проект), направленная на решение социальных проблем по приоритетным направлениям в соответствии с видами программ (проектов), указанных в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Порядка, в том числе смета расходов на реализацию программы (проекта), иные документы, подтверждающие готовность заявителя 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выписка из Единого государственного реестра юридических лиц, выданная налоговым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Организации, заверенная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решения (уведомительного письма) территориального органа Министерства юстиции Российской Федерации о признании организации исполнителем общественно полезных услуг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налогового органа об отсутствии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абзацах четвертом и седьмом настоящего Порядка, запрашиваются Министерством в рамках межведомственного взаимодействия с территориальным органом Федеральной налоговой службы, в том числе в электронной форме с использованием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заявки на участие в конкурсе может быть включена только одна программа (проект), соответствующая видам программ (проектов), указанным в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Федеральным </w:t>
      </w:r>
      <w:hyperlink w:history="0" r:id="rId4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Программа (проект) должна включать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общую характеристику ситуации в соответствующей сфере на начало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(цели) и задачи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целевая аудитория;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целевой аудитории, которых планируется охватить реализацией социально значимой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основных мероприятий, этапы и сроки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на реализацию программы (проекта) с ее финансово-экономическим обоснованием;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 (проекта) согласно </w:t>
      </w:r>
      <w:hyperlink w:history="0" w:anchor="P473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полные реквизиты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программу (проект) также может быть включена другая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Требования к подаче заявки по электронной почте: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формат документов - Adobe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каждый отдельный документ направляется отдельным файлом;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названии файла требуется прописать официальное название документа и количество страниц на русском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файлов - от 200 DPI.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Заявка на участие в конкурсе представляется в Министерство по адресу: 183025, г. Мурманск, ул. Полярные Зори, д. 46а, тел. (8152) 48-66-05 либо на электронный адрес: mintrudsoc@gov-murman.ru.</w:t>
      </w:r>
    </w:p>
    <w:p>
      <w:pPr>
        <w:pStyle w:val="0"/>
        <w:jc w:val="both"/>
      </w:pPr>
      <w:r>
        <w:rPr>
          <w:sz w:val="20"/>
        </w:rPr>
      </w:r>
    </w:p>
    <w:bookmarkStart w:id="218" w:name="P218"/>
    <w:bookmarkEnd w:id="218"/>
    <w:p>
      <w:pPr>
        <w:pStyle w:val="2"/>
        <w:outlineLvl w:val="1"/>
        <w:jc w:val="center"/>
      </w:pPr>
      <w:r>
        <w:rPr>
          <w:sz w:val="20"/>
        </w:rPr>
        <w:t xml:space="preserve">7. Определение объема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Конкурсная комиссия устанавливает размер предоставляемой субсидии для каждого победителя, порядок определения которого предусмотрен </w:t>
      </w:r>
      <w:hyperlink w:history="0" w:anchor="P221" w:tooltip="7.2. Призовые места присваиваются первым по рейтингу участникам конкурса с учетом следующих критериев:">
        <w:r>
          <w:rPr>
            <w:sz w:val="20"/>
            <w:color w:val="0000ff"/>
          </w:rPr>
          <w:t xml:space="preserve">пунктом 7.2</w:t>
        </w:r>
      </w:hyperlink>
      <w:r>
        <w:rPr>
          <w:sz w:val="20"/>
        </w:rPr>
        <w:t xml:space="preserve"> настоящего Порядка.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Призовые места присваиваются первым по рейтингу участникам конкурса с учетом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место присваивается заявке, получившей максимальное количество баллов, но не менее 80 баллов. Если ни одна заявка не набрала пороговое количество баллов, первое место не присваивается.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место присваивается следующей по рейтингу заявке при условии, что количество набранных баллов составляет не менее 70. Если ни одна заявка не набрала пороговое количество баллов, второе место не присваивается.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 место присваивается следующей по рейтингу заявке при условии, что количество набранных баллов составляет не менее 60. Если ни одна заявка не набрала пороговое количество баллов, третье место не присваивается.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 случае если при рейтинговании заявок установлено одинаковое количество баллов, преимущество отдается участнику, чья заявка зарегистрирована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Размер субсидии каждому победителю на реализацию социально значимой программы (проекта)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 = A - B,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 - размер субсидии, предоставляемый победителю на реализацию социально значимой программы (проекта), с учетом требований </w:t>
      </w:r>
      <w:hyperlink w:history="0" w:anchor="P234" w:tooltip="7.5. Участникам, занявшим I место, комиссия определяет объем субсидии не более чем 700000 рублей.">
        <w:r>
          <w:rPr>
            <w:sz w:val="20"/>
            <w:color w:val="0000ff"/>
          </w:rPr>
          <w:t xml:space="preserve">пунктов 7.5</w:t>
        </w:r>
      </w:hyperlink>
      <w:r>
        <w:rPr>
          <w:sz w:val="20"/>
        </w:rPr>
        <w:t xml:space="preserve"> - </w:t>
      </w:r>
      <w:hyperlink w:history="0" w:anchor="P241" w:tooltip="7.10. В случае выделения победителям конкурса субсидии в размере меньшем, чем объем запрашиваемых средств, предусмотренных в их программах (проектах), смета расходов на реализацию программы (проекта) подлежит корректировке.">
        <w:r>
          <w:rPr>
            <w:sz w:val="20"/>
            <w:color w:val="0000ff"/>
          </w:rPr>
          <w:t xml:space="preserve">7.10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общая сумма затрат, планируемых сметой расходов на реализацию социально значимой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размер собственных средств организации, других незапрещенных источников, планируемых сметой расходов на реализацию социально значимой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получения информации о показателях A и B является информация, представленная в конкурсной заявке, в соответствии с </w:t>
      </w:r>
      <w:hyperlink w:history="0" w:anchor="P201" w:tooltip="6.2. Программа (проект) должна включать следующие разделы:">
        <w:r>
          <w:rPr>
            <w:sz w:val="20"/>
            <w:color w:val="0000ff"/>
          </w:rPr>
          <w:t xml:space="preserve">пунктом 6.2</w:t>
        </w:r>
      </w:hyperlink>
      <w:r>
        <w:rPr>
          <w:sz w:val="20"/>
        </w:rPr>
        <w:t xml:space="preserve"> настоящего Порядка.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Участникам, занявшим I место, комиссия определяет объем субсидии не более чем 700000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Остаток средств об общего объема средств, предусмотренных Министерству на предоставление субсидии, делится пропорционально в зависимости от числа победителей, занявших II и III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Субсидии организациям, занявшим II место, устанавливаются комиссией в размере не более чем 500000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Субсидии организациям, занявшим III место, устанавливаются комиссией в размере не более чем 300000 рублей.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 случае если по результатам определения размеров субсидий победителям конкурса субсидия полностью не распределена, конкурсной комиссией принимается(ются) решение(я):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увеличении размеров субсидии победителям Конкурса, но не более размера прилагаемой к заявке сметы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увеличении количества победителей Конкурса.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случае выделения победителям конкурса субсидии в размере меньшем, чем объем запрашиваемых средств, предусмотренных в их программах (проектах), смета расходов на реализацию программы (проекта) подлежит корректировке.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Предоставление и использование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Субсидии из областного бюджета предоставляются Организациям на основании договора, заключаемого в соответствии с типовой формой, установленной Министерством финансов Мурманской области.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объявление социально ориентированной некоммерческой организации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социально ориентированной некоммерческой организации требованиям, установленным </w:t>
      </w:r>
      <w:hyperlink w:history="0" w:anchor="P92" w:tooltip="2.3. К участию в конкурсе допускаются некоммерческие организации, зарегистрированные в установленном порядке и осуществляющие на территории Мурманской области виды деятельности, предусмотренные подпунктом 1 пункта 1 статьи 31.1 Федерального закона от 12.01.1996 N 7-ФЗ &quot;О некоммерческих организациях&quot; и пунктом 1 статьи 4 Закона Мурманской области от 05.03.2012 N 1450-01-ЗМО &quot;О государственной поддержке социально ориентированных некоммерческих организаций в Мурманской области&quot;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96" w:tooltip="2.6. Требования к участникам конкурс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 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Мурманской области проверки соблюдения получателем субсидии порядка и условий предоставления субсидии в соответствии со </w:t>
      </w:r>
      <w:hyperlink w:history="0" r:id="rId4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Организации по финансированию программы (проекта) за счет собственных или привлеченных источников, за исключением средств бюджетов всех уровней, в размере не менее заявленного в конкурсной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получателем субсидии, а также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(п. 8.2 в ред. </w:t>
      </w:r>
      <w:hyperlink w:history="0" r:id="rId47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Утратил силу. - </w:t>
      </w:r>
      <w:hyperlink w:history="0" r:id="rId48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15.11.2022 N 899-ПП.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организации требованиям, определенным </w:t>
      </w:r>
      <w:hyperlink w:history="0" w:anchor="P246" w:tooltip="8.2. Условиями предоставления субсидии являются:">
        <w:r>
          <w:rPr>
            <w:sz w:val="20"/>
            <w:color w:val="0000ff"/>
          </w:rPr>
          <w:t xml:space="preserve">пунктом 8.2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Министерство заключает договор о предоставлении субсидии не позднее 25 рабочих дней со дня официального опубликования результатов конкурса. Если в течение установленного срока договор не заключен по вине организации, то организация теряет право на получение субсидии, а договор заключается с участником конкурса, занимающим следующее место в рейтинге по итогам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В договоре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условия предоставления субсидии,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 с указанием точной даты завершения и конечного значения результатов (конкретной количественной характеристики итогов);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порядок, сроки и формы предоставления получателем субсидии отчетности об использовании субсидии и о достижении показателей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прекращения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сроки возврата субсидии, в т.ч. в случае нарушения получателем субсидии условий, определенных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расторжения договора, в том числе Министерством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сроки перечисления Министерством субсидии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 на осуществление Министерством и органом государственного финансового контроля Мурманской области проверок соблюдения получателем субсидии условий и порядка ее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лица, являющегося поставщиком (подрядчиком, исполнителем) по договорам (соглашениям), заключенным в целях исполнения обязательств по договорам (соглашениям) о предоставлении субсидии, на осуществление Министерством и органами государственного финансового контроля проверок соблюдения ими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получателем субсидии, а также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и порядок внесения изменений в договор, в том числе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Перечисление субсидий осуществляется Министерством единовременно на расчетные счета Организаций, открытые в кредитных организациях, не позднее 25 рабочих дней со дня заключения договора.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Средства субсидии могут быть использованы только на реализацию социально значимых программ (проектов), указанных в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 следующие расходы на свое содержание и ведение уставной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товаров, работ, услуг (расходы за счет средств субсидии на организацию питания участников мероприятий не могут превышать 10 % от общего объема предоставленной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социально ориентированным некоммерческим организациям запрещается осуществлять расходы, не связанные с реализацией программ (проектов), указанных в </w:t>
      </w:r>
      <w:hyperlink w:history="0" w:anchor="P54" w:tooltip="1.1. Настоящий Порядок устанавливает правила определения объема, цель и условия предоставления на конкурсной основе субсидии из областного бюджета социально ориентированным некоммерческим организациям, за исключением государственных (муниципальных) учреждений (далее соответственно - субсидии, Организации), в соответствии с видами их деятельности, предусмотренными подпунктом 1 пункта 1 статьи 31.1 Федерального закона от 12.01.1996 N 7-ФЗ &quot;О некоммерческих организациях&quot; и пунктом 1 статьи 4 Закона Мурманск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В счет исполнения обязательства получателя субсидии по софинансированию целевых расходов могут учитываться: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фактические расходы за счет грантов, целевых поступлений и иных доходов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 добровольцев (по их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В случае предоставления социально ориентированной некоммерческой организации компенсации в соответствии с </w:t>
      </w:r>
      <w:hyperlink w:history="0" r:id="rId53" w:tooltip="Постановление Правительства Мурманской области от 05.12.2014 N 615-ПП (ред. от 02.07.2021) &quot;Об утверждении порядка определения размера и выплаты компенсации поставщикам социальных услуг в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05.12.2014 N 615-ПП "Об утверждении порядка определения размера и выплаты компенсации поставщикам социальных услуг в Мурманской области" получатель субсидии не вправе расходовать средства субсидии на оплату расходов, заявленных поставщиком социальных услуг к возмещению за счет предоставляемой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расходования средств субсидии на указанные нужды средства субсидии подлежат возврату в соответствии с </w:t>
      </w:r>
      <w:hyperlink w:history="0" w:anchor="P290" w:tooltip="9. Порядок возврата субсидии">
        <w:r>
          <w:rPr>
            <w:sz w:val="20"/>
            <w:color w:val="0000ff"/>
          </w:rPr>
          <w:t xml:space="preserve">разделом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2"/>
        <w:outlineLvl w:val="1"/>
        <w:jc w:val="center"/>
      </w:pPr>
      <w:r>
        <w:rPr>
          <w:sz w:val="20"/>
        </w:rPr>
        <w:t xml:space="preserve">9. Порядок возврата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Предоставленная субсидия должна быть использована до 25 декабря года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Остаток не использованной в отчетном финансовом году субсидии подлежит возврату Организацией в текущем финансовом году на лицевой счет Министерства по окончании действия договора о предоставлении субсидии, но не позднее 20 января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Получатель субсидии несет ответственность за достоверность представляемых документов и выполнение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bookmarkStart w:id="296" w:name="P296"/>
    <w:bookmarkEnd w:id="2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Получатель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ежеквартально, не позднее 15 числа месяца, следующего за отчетным кварталом, предоставляет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об использовании субсидии, содержащий информацию по произведенным расходам, по типовой форме, утвержденной Министерством финансов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значений результата предоставления субсидии по типовой форме, утвержденной Министерством финансов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25 декабря года предоставления субсидии отчет об использовании средств, предусмотренных на реализацию социально значимой программы (проекта), в том числе предоставленной субсидии, содержащий информацию по расходам, произведенным в соответствии со сметой на реализацию социально значимой программы (проекта), утвержденной договором о предоставлении субсидии, с приложением копий документов, подтверждающих понесенные расходы (платежные поручения, выписки банка, товарные чеки, кассовые чеки, бланки строгой отчетности, товарные накладные, акты выполненных работ (оказанных услуг) и иные документы, подтверждающие факт осуществления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договоре о предоставлении субсидии сроки и формы предоставления дополнительной отчетности, а также дополнительных показателей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hyperlink w:history="0" w:anchor="P47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результатов предоставления субсидии на реализацию социально значимой программы (проекта) и показатели, необходимые для достижения результатов предоставления субсидии, установлены в приложении N 3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9.4 в ред. </w:t>
      </w:r>
      <w:hyperlink w:history="0" r:id="rId55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Министерство и органы государственного финансового контроля Мурманской области осуществляют проверку по соблюдению Получателем субсидии условий и порядка ее предоставления.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В случае выявления нарушений получателем субсидии условий и порядка предоставления субсидии, выявленных в том числе по фактам проверок, проведенных Министерством и органами государственного финансового контроля Мурманской области, субсидия подлежит возврату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субсидии значения результата предоставления субсидии, указанного в </w:t>
      </w:r>
      <w:hyperlink w:history="0" w:anchor="P296" w:tooltip="9.4. Получатель субсидии:">
        <w:r>
          <w:rPr>
            <w:sz w:val="20"/>
            <w:color w:val="0000ff"/>
          </w:rPr>
          <w:t xml:space="preserve">пункте 9.4</w:t>
        </w:r>
      </w:hyperlink>
      <w:r>
        <w:rPr>
          <w:sz w:val="20"/>
        </w:rPr>
        <w:t xml:space="preserve"> настоящего Порядка, объем субсидии, подлежащий возврату, рассчитывается в соответствии с </w:t>
      </w:r>
      <w:hyperlink w:history="0" w:anchor="P311" w:tooltip="9.7. Объем средств, подлежащий возврату, рассчитывается по формуле:">
        <w:r>
          <w:rPr>
            <w:sz w:val="20"/>
            <w:color w:val="0000ff"/>
          </w:rPr>
          <w:t xml:space="preserve">пунктом 9.7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Министерством и органами государственного финансового контроля Мурманской области нецелевого использования средств субсидии, размер субсидии, подлежащей возврату, будет равен сумме нецелевого использования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направляет получателю субсидии требование о возврате субсидии в добровольном порядке с указанием объема субсидии.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Объем средств, подлежащий возврату,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(1 - Фзн / Пзн) x VNc,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- объем средств, подлежащий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значение, соответствующее 100 % установленного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Фзн - фактическое (достигнутое) значение показателя результата предоставления субсидии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Пзн - плановое значение показателя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VNc - объем средств субсидии, перечисленный Получателю субсидии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рабочих дней со дня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возврате, невозврата или возврата в неполном объеме средств субсидии в установленные сроки взыскание осуществляется в судебном порядке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Изменение или расторжение договора о предоставлении субсидии допускается путем заключения дополнительного соглашения в соответствии с типовой формой дополнительного соглашения, установленной Министерством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Министерством договора в одностороннем порядке возможно в случае недостижения значения показателя результата предоставления субсидии, установленного договором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внесения изменений в договор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соглашению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уменьшение (увеличение) Министерству ранее доведенных лимитов бюджетных обязательств на предоставление субсидии; согласование новых условий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договор о предоставлении субсидии осуществляется при наличии обоснования получателя субсидии указанного изменения в письменной форме на основании решения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предоставлении субсидии может быть расторгнут по основаниям, предусмотренным договором о предоставлении субсидии, в том числе при недостижении согласия по новым условиям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установленными Министерством финансов Российской Федерации (требование применяется с 01.01.2023).</w:t>
      </w:r>
    </w:p>
    <w:p>
      <w:pPr>
        <w:pStyle w:val="0"/>
        <w:jc w:val="both"/>
      </w:pPr>
      <w:r>
        <w:rPr>
          <w:sz w:val="20"/>
        </w:rPr>
        <w:t xml:space="preserve">(п. 9.9 введен </w:t>
      </w:r>
      <w:hyperlink w:history="0" r:id="rId58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15.11.2022 N 899-ПП)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РЕАЛИЗАЦИЮ СОЦИАЛЬНО ЗНАЧИМЫХ ПРОГРАММ</w:t>
      </w:r>
    </w:p>
    <w:p>
      <w:pPr>
        <w:pStyle w:val="2"/>
        <w:jc w:val="center"/>
      </w:pPr>
      <w:r>
        <w:rPr>
          <w:sz w:val="20"/>
        </w:rPr>
        <w:t xml:space="preserve">(ПРОЕКТОВ), НАПРАВЛЕННЫХ НА РЕШЕНИЕ СОЦИАЛЬНЫХ ПРОБЛЕМ</w:t>
      </w:r>
    </w:p>
    <w:p>
      <w:pPr>
        <w:pStyle w:val="2"/>
        <w:jc w:val="center"/>
      </w:pPr>
      <w:r>
        <w:rPr>
          <w:sz w:val="20"/>
        </w:rPr>
        <w:t xml:space="preserve">НАСЕЛЕНИЯ В СФЕРЕ СОЦИАЛЬНОЙ ЗАЩИТЫ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15.11.2022 N 899-ПП)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55"/>
        <w:gridCol w:w="510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(проекта) приоритетным направлениям предоставления субсидии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не соответствует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соответствует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неактуальна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актуальна и направлена на частичное решение приоритетных задач, указанных в программе,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актуальна и полностью направлена на решение приоритетных задач, указанных в программе,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мероприятий программы (проекта) ее целям, задачам и ожидаемым результатам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не соответствуют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частично соответствуют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соответствуют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обоснованность бюджета программы (проекта)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бюджет экономически не обоснован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экономически обоснован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используемых собственных и (или) привлеченных средств при реализации программы (проекта)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отсутствуют собственные или привлеченные средства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 10 %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10 % до 20 %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20 % до 30 %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30 % до 50 % включительно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50 %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организаций-партнеров в реализации программы (проекта), подтвержденное письмами поддержки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организации-партнеры отсутствуют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1 до 2 организаций-партнеров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- 3 и более организаций-партнеров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реализации аналогичных программ (проектов)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опыт отсутствует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однократный опыт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неоднократный опыт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- нет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да - 10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0" w:tooltip="Постановление Правительства Мурманской области от 15.11.2022 N 899-ПП &quot;О внесении изменений в Порядок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15.11.2022 N 899-ПП)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69"/>
        <w:gridCol w:w="464"/>
        <w:gridCol w:w="1994"/>
        <w:gridCol w:w="210"/>
        <w:gridCol w:w="2775"/>
      </w:tblGrid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официальном бланке организации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Министерство труда и социального развития Мурманской области</w:t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3"/>
            <w:tcW w:w="49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организации-заявителя с указанием должности и Ф.И.О. руководителя)</w:t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</w:tc>
        <w:tc>
          <w:tcPr>
            <w:gridSpan w:val="2"/>
            <w:tcW w:w="29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телефоны:</w:t>
            </w:r>
          </w:p>
        </w:tc>
        <w:tc>
          <w:tcPr>
            <w:tcW w:w="277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bookmarkStart w:id="422" w:name="P422"/>
          <w:bookmarkEnd w:id="42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конкурсе среди социально ориентированных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некоммерческих организаций Мурманской области на право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получения в 20 ___ году субсидии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реализацию социально значимых программ (проектов)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сферах социального обслуживания и социальной защиты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Прошу допустить ___________________________________________________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участию в конкурсе на право получения в 20 ___ году субсидии из областного бюджета на реализацию социально значимых программ (проектов) в сферах социального обслуживания и социальной защиты граждан.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Настоящим подтверждаю, что ________________________________________: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не находится в процессе реорганизации, ликвидации, возбуждения производства по делу о несостоятельности (банкротстве) организации, а также приостановления деятельности организации в порядке, предусмотренном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отсутствуют;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нарушения условий и порядка предоставления субсидий из областного бюджета в предыдущем финансовом году отсутствуют;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финансирование из средств областного бюджета в соответствии с иными нормативными правовыми актами Мурманской области на проведение мероприятий, указанных в конкурсной заявке, не осуществляется.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дает согласие Министерству труда и социального развития Мурманской области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</w:t>
            </w:r>
            <w:hyperlink w:history="0" r:id="rId61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ст. 9</w:t>
              </w:r>
            </w:hyperlink>
            <w:r>
              <w:rPr>
                <w:sz w:val="20"/>
              </w:rPr>
              <w:t xml:space="preserve"> Федерального закона от 27.07.2006 N 152-ФЗ</w:t>
            </w:r>
          </w:p>
          <w:p>
            <w:pPr>
              <w:pStyle w:val="0"/>
            </w:pPr>
            <w:r>
              <w:rPr>
                <w:sz w:val="20"/>
              </w:rPr>
              <w:t xml:space="preserve">"О персональных данных" _____________________________________________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дает согласие Министерству труда и социального развития Мурманской области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      </w:r>
            <w:hyperlink w:history="0" r:id="rId62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п. 3 ст. 3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Достоверность и подлинность информации (в том числе документов), представленной в составе заявки на участие в конкурсе социально ориентированных некоммерческих организаций для предоставления субсидии, подтверждаю. С условиями конкурса и предоставления субсидии ознакомлен и согласен.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Прилагаются следующие документы </w:t>
            </w:r>
            <w:hyperlink w:history="0" w:anchor="P453" w:tooltip="&lt;*&gt; В случае подачи конкурсной заявки по электронной почте наименования прилагаемых документов должны быть тождественны перечню прилагаемых документов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_______________________________________________________________.</w:t>
            </w:r>
          </w:p>
        </w:tc>
      </w:tr>
      <w:tr>
        <w:tc>
          <w:tcPr>
            <w:gridSpan w:val="5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подачи конкурсной заявки по электронной почте наименования прилагаемых документов должны быть тождественны перечню прилагаемых документов.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4"/>
        <w:gridCol w:w="2399"/>
        <w:gridCol w:w="2400"/>
        <w:gridCol w:w="391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организации:</w:t>
            </w:r>
          </w:p>
        </w:tc>
      </w:tr>
      <w:tr>
        <w:tc>
          <w:tcPr>
            <w:tcW w:w="38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38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__________________ 20 ___ г.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473" w:name="P473"/>
    <w:bookmarkEnd w:id="4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РЕЗУЛЬТАТОВ ПРЕДОСТАВЛЕНИЯ СУБСИДИИ НА РЕАЛИЗАЦИЮ ДО 31</w:t>
      </w:r>
    </w:p>
    <w:p>
      <w:pPr>
        <w:pStyle w:val="2"/>
        <w:jc w:val="center"/>
      </w:pPr>
      <w:r>
        <w:rPr>
          <w:sz w:val="20"/>
        </w:rPr>
        <w:t xml:space="preserve">ДЕКАБРЯ ОТЧЕТНОГО ГОДА СОЦИАЛЬНО ЗНАЧИМОЙ ПРОГРАММЫ</w:t>
      </w:r>
    </w:p>
    <w:p>
      <w:pPr>
        <w:pStyle w:val="2"/>
        <w:jc w:val="center"/>
      </w:pPr>
      <w:r>
        <w:rPr>
          <w:sz w:val="20"/>
        </w:rPr>
        <w:t xml:space="preserve">(ПРОЕКТА) И ПОКАЗАТЕЛИ, НЕОБХОДИМЫЕ ДЛЯ ДОСТИЖЕНИЯ</w:t>
      </w:r>
    </w:p>
    <w:p>
      <w:pPr>
        <w:pStyle w:val="2"/>
        <w:jc w:val="center"/>
      </w:pPr>
      <w:r>
        <w:rPr>
          <w:sz w:val="20"/>
        </w:rPr>
        <w:t xml:space="preserve">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5"/>
        <w:gridCol w:w="1987"/>
        <w:gridCol w:w="9921"/>
      </w:tblGrid>
      <w:tr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Типы субсидий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Типы результатов предоставления субсидий</w:t>
            </w:r>
          </w:p>
        </w:tc>
        <w:tc>
          <w:tcPr>
            <w:tcW w:w="9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предоставления субсидий </w:t>
            </w:r>
            <w:hyperlink w:history="0" w:anchor="P498" w:tooltip="&lt;*&gt; Выбирается один или несколько результатов предоставления субсидии (при необходимости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Субсидии на оказание услуг (выполнение работ)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9921" w:type="dxa"/>
          </w:tcPr>
          <w:p>
            <w:pPr>
              <w:pStyle w:val="0"/>
            </w:pPr>
            <w:r>
              <w:rPr>
                <w:sz w:val="20"/>
              </w:rPr>
              <w:t xml:space="preserve">"Количество мероприятий, проведенных в рамках реализации социально значимой программы (проекта)" с указанием наименования мероприятий (числовые значения которых устанавливаются в договоре). В случае необходимости детализации результата предоставления субсидии могут устанавливаться показатели, необходимые для достижения результата предоставления субсидии, в том числе "Количество участников мероприятий"</w:t>
            </w:r>
          </w:p>
        </w:tc>
      </w:tr>
      <w:tr>
        <w:tc>
          <w:tcPr>
            <w:vMerge w:val="continue"/>
          </w:tcPr>
          <w:p/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объектов недвижимого имущества</w:t>
            </w:r>
          </w:p>
        </w:tc>
        <w:tc>
          <w:tcPr>
            <w:tcW w:w="9921" w:type="dxa"/>
          </w:tcPr>
          <w:p>
            <w:pPr>
              <w:pStyle w:val="0"/>
            </w:pPr>
            <w:r>
              <w:rPr>
                <w:sz w:val="20"/>
              </w:rPr>
              <w:t xml:space="preserve">"Количество (площадь) отремонтированных объектов недвижимого имущества" с указанием объекта (числовые значения которых устанавливаются в договоре).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необходимости детализации результата предоставления субсидии могут устанавливаться показатели, необходимые для достижения результата предоставления субсидии, по отдельным видам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  <w:tc>
          <w:tcPr>
            <w:tcW w:w="9921" w:type="dxa"/>
          </w:tcPr>
          <w:p>
            <w:pPr>
              <w:pStyle w:val="0"/>
            </w:pPr>
            <w:r>
              <w:rPr>
                <w:sz w:val="20"/>
              </w:rPr>
              <w:t xml:space="preserve">"Количество массовых мероприятий, проведенных в рамках реализации социально значимой программы (проекта)" с указанием конкретных массовых мероприятий (числовые значения которых устанавливаются в договоре).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необходимости детализации результата предоставления субсидии могут устанавливаться показатели, необходимые для достижения результата предоставления субсидии, в том числе "Количество участников мероприятий"</w:t>
            </w:r>
          </w:p>
        </w:tc>
      </w:tr>
      <w:tr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приобретение товаров, работ, услуг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9921" w:type="dxa"/>
          </w:tcPr>
          <w:p>
            <w:pPr>
              <w:pStyle w:val="0"/>
            </w:pPr>
            <w:r>
              <w:rPr>
                <w:sz w:val="20"/>
              </w:rPr>
              <w:t xml:space="preserve">"Количество (объем, в том числе стоимостной) приобретенных товаров, работ, услуг" с указанием наименования товара, работы, услуги (числовые значения которых устанавливаются в договоре)</w:t>
            </w:r>
          </w:p>
        </w:tc>
      </w:tr>
    </w:tbl>
    <w:p>
      <w:pPr>
        <w:sectPr>
          <w:headerReference w:type="default" r:id="rId63"/>
          <w:headerReference w:type="first" r:id="rId63"/>
          <w:footerReference w:type="default" r:id="rId64"/>
          <w:footerReference w:type="first" r:id="rId6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0"/>
        <w:ind w:firstLine="540"/>
        <w:jc w:val="both"/>
      </w:pPr>
      <w:r>
        <w:rPr>
          <w:sz w:val="20"/>
        </w:rPr>
        <w:t xml:space="preserve">&lt;*&gt; Выбирается один или несколько результатов предоставления субсидии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20.03.2017 N 141-ПП</w:t>
            <w:br/>
            <w:t>(ред. от 15.11.2022)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20.03.2017 N 141-ПП</w:t>
            <w:br/>
            <w:t>(ред. от 15.11.2022)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455628A4A1FBF7AD7F01CEF31182253A890E21580D2327271529B12534FB892199469BC864FC3C00FCCE7B2B9D109525231ED7BE177E6996A009F75p4N" TargetMode = "External"/>
	<Relationship Id="rId8" Type="http://schemas.openxmlformats.org/officeDocument/2006/relationships/hyperlink" Target="consultantplus://offline/ref=F455628A4A1FBF7AD7F01CEF31182253A890E21580DE347676529B12534FB892199469BC864FC3C00FCCE7B2B9D109525231ED7BE177E6996A009F75p4N" TargetMode = "External"/>
	<Relationship Id="rId9" Type="http://schemas.openxmlformats.org/officeDocument/2006/relationships/hyperlink" Target="consultantplus://offline/ref=F455628A4A1FBF7AD7F01CEF31182253A890E21581D0387477529B12534FB892199469BC864FC3C00FCCE7BEB9D109525231ED7BE177E6996A009F75p4N" TargetMode = "External"/>
	<Relationship Id="rId10" Type="http://schemas.openxmlformats.org/officeDocument/2006/relationships/hyperlink" Target="consultantplus://offline/ref=BA296150A5397D69364957C4CAFD938A08C23D2F67557D2C2A4FA7E0A60B95C123F8CFFB9D0A170F5691DA1D0F632175C14941E5DF2C5E25E88B9E16A1qFN" TargetMode = "External"/>
	<Relationship Id="rId11" Type="http://schemas.openxmlformats.org/officeDocument/2006/relationships/hyperlink" Target="consultantplus://offline/ref=BA296150A5397D69364957C4CAFD938A08C23D2F67557A2D2B49A7E0A60B95C123F8CFFB9D0A170F5691DB180A632175C14941E5DF2C5E25E88B9E16A1qFN" TargetMode = "External"/>
	<Relationship Id="rId12" Type="http://schemas.openxmlformats.org/officeDocument/2006/relationships/hyperlink" Target="consultantplus://offline/ref=BA296150A5397D69364957C4CAFD938A08C23D2F67547C2E214DA7E0A60B95C123F8CFFB9D0A170F5691DB180A632175C14941E5DF2C5E25E88B9E16A1qFN" TargetMode = "External"/>
	<Relationship Id="rId13" Type="http://schemas.openxmlformats.org/officeDocument/2006/relationships/hyperlink" Target="consultantplus://offline/ref=BA296150A5397D69364957C4CAFD938A08C23D2F675474282E4CA7E0A60B95C123F8CFFB9D0A170F5691DB180A632175C14941E5DF2C5E25E88B9E16A1qFN" TargetMode = "External"/>
	<Relationship Id="rId14" Type="http://schemas.openxmlformats.org/officeDocument/2006/relationships/hyperlink" Target="consultantplus://offline/ref=BA296150A5397D69364949C9DC91CD8F0BCA622A6E5D767F7419A1B7F95B939463B8C9AEDE4D1F09539A8F494B3D782481024DE7C5305F25AFq4N" TargetMode = "External"/>
	<Relationship Id="rId15" Type="http://schemas.openxmlformats.org/officeDocument/2006/relationships/hyperlink" Target="consultantplus://offline/ref=BA296150A5397D69364949C9DC91CD8F0BCB64206351767F7419A1B7F95B939463B8C9AEDE454E5F12C4D6180B7674269B1E4CE7ADq9N" TargetMode = "External"/>
	<Relationship Id="rId16" Type="http://schemas.openxmlformats.org/officeDocument/2006/relationships/hyperlink" Target="consultantplus://offline/ref=BA296150A5397D69364957C4CAFD938A08C23D2F6754752C2A4DA7E0A60B95C123F8CFFB9D0A170F5690D91B09632175C14941E5DF2C5E25E88B9E16A1qFN" TargetMode = "External"/>
	<Relationship Id="rId17" Type="http://schemas.openxmlformats.org/officeDocument/2006/relationships/hyperlink" Target="consultantplus://offline/ref=BA296150A5397D69364957C4CAFD938A08C23D2F67547429284DA7E0A60B95C123F8CFFB9D0A170F5691DB1806632175C14941E5DF2C5E25E88B9E16A1qFN" TargetMode = "External"/>
	<Relationship Id="rId18" Type="http://schemas.openxmlformats.org/officeDocument/2006/relationships/hyperlink" Target="consultantplus://offline/ref=BA296150A5397D69364957C4CAFD938A08C23D2F67557A2D2B49A7E0A60B95C123F8CFFB9D0A170F5691DB1806632175C14941E5DF2C5E25E88B9E16A1qFN" TargetMode = "External"/>
	<Relationship Id="rId19" Type="http://schemas.openxmlformats.org/officeDocument/2006/relationships/hyperlink" Target="consultantplus://offline/ref=BA296150A5397D69364957C4CAFD938A08C23D2F605275282B46FAEAAE5299C324F790FE9A1B170E528FDA1A116A7526A8q7N" TargetMode = "External"/>
	<Relationship Id="rId20" Type="http://schemas.openxmlformats.org/officeDocument/2006/relationships/hyperlink" Target="consultantplus://offline/ref=BA296150A5397D69364957C4CAFD938A08C23D2F62517E2C2946FAEAAE5299C324F790FE9A1B170E528FDA1A116A7526A8q7N" TargetMode = "External"/>
	<Relationship Id="rId21" Type="http://schemas.openxmlformats.org/officeDocument/2006/relationships/hyperlink" Target="consultantplus://offline/ref=BA296150A5397D69364957C4CAFD938A08C23D2F625D7B2D2146FAEAAE5299C324F790FE9A1B170E528FDA1A116A7526A8q7N" TargetMode = "External"/>
	<Relationship Id="rId22" Type="http://schemas.openxmlformats.org/officeDocument/2006/relationships/hyperlink" Target="consultantplus://offline/ref=BA296150A5397D69364957C4CAFD938A08C23D2F63547D292146FAEAAE5299C324F790FE9A1B170E528FDA1A116A7526A8q7N" TargetMode = "External"/>
	<Relationship Id="rId23" Type="http://schemas.openxmlformats.org/officeDocument/2006/relationships/hyperlink" Target="consultantplus://offline/ref=D1905E035978303EB9C84B23A018B9725881CB94CABD8EC0EF5711ED560F5DA1C9BBABB6A1224CB3C4FECFF97ED1C8E1BBqFN" TargetMode = "External"/>
	<Relationship Id="rId24" Type="http://schemas.openxmlformats.org/officeDocument/2006/relationships/hyperlink" Target="consultantplus://offline/ref=D1905E035978303EB9C84B23A018B9725881CB94CAB085C0EF5711ED560F5DA1C9BBABB6A1224CB3C4FECFF97ED1C8E1BBqFN" TargetMode = "External"/>
	<Relationship Id="rId25" Type="http://schemas.openxmlformats.org/officeDocument/2006/relationships/hyperlink" Target="consultantplus://offline/ref=D1905E035978303EB9C84B23A018B9725881CB94C9BA8FCAEF5711ED560F5DA1C9BBABB6A1224CB3C4FECFF97ED1C8E1BBqFN" TargetMode = "External"/>
	<Relationship Id="rId26" Type="http://schemas.openxmlformats.org/officeDocument/2006/relationships/hyperlink" Target="consultantplus://offline/ref=D1905E035978303EB9C84B23A018B9725881CB94C9BF89C8EC5711ED560F5DA1C9BBABB6A1224CB3C4FECFF97ED1C8E1BBqFN" TargetMode = "External"/>
	<Relationship Id="rId27" Type="http://schemas.openxmlformats.org/officeDocument/2006/relationships/hyperlink" Target="consultantplus://offline/ref=D1905E035978303EB9C84B23A018B9725881CB94CEB98DCEE45C4CE75E5651A3CEB4F4B3A6334CB2C0E0CEFB65D89CB2F91B7FBE2F33BAE48BAB4B6EBBqFN" TargetMode = "External"/>
	<Relationship Id="rId28" Type="http://schemas.openxmlformats.org/officeDocument/2006/relationships/hyperlink" Target="consultantplus://offline/ref=D1905E035978303EB9C84B23A018B9725881CB94CEB985C8EB5D4CE75E5651A3CEB4F4B3A6334CB2C0E0CEFB65D89CB2F91B7FBE2F33BAE48BAB4B6EBBqFN" TargetMode = "External"/>
	<Relationship Id="rId29" Type="http://schemas.openxmlformats.org/officeDocument/2006/relationships/hyperlink" Target="consultantplus://offline/ref=D1905E035978303EB9C8552EB674E7775B889D9AC8BF879FB1084AB0010657F68EF4F2E3E3714AE791A49BF660D7D6E2BF5070BE29B2qFN" TargetMode = "External"/>
	<Relationship Id="rId30" Type="http://schemas.openxmlformats.org/officeDocument/2006/relationships/hyperlink" Target="consultantplus://offline/ref=D1905E035978303EB9C84B23A018B9725881CB94CEB88ACAEA5A4CE75E5651A3CEB4F4B3A6334CB2C0E0CEFC60D89CB2F91B7FBE2F33BAE48BAB4B6EBBqFN" TargetMode = "External"/>
	<Relationship Id="rId31" Type="http://schemas.openxmlformats.org/officeDocument/2006/relationships/hyperlink" Target="consultantplus://offline/ref=D1905E035978303EB9C84B23A018B9725881CB94CEB985C9ED5C4CE75E5651A3CEB4F4B3A6334CB2C0E0CEFB69D89CB2F91B7FBE2F33BAE48BAB4B6EBBqFN" TargetMode = "External"/>
	<Relationship Id="rId32" Type="http://schemas.openxmlformats.org/officeDocument/2006/relationships/hyperlink" Target="consultantplus://offline/ref=D1905E035978303EB9C84B23A018B9725881CB94CEB985C8EB5D4CE75E5651A3CEB4F4B3A6334CB2C0E0CEFB69D89CB2F91B7FBE2F33BAE48BAB4B6EBBqFN" TargetMode = "External"/>
	<Relationship Id="rId33" Type="http://schemas.openxmlformats.org/officeDocument/2006/relationships/hyperlink" Target="consultantplus://offline/ref=D1905E035978303EB9C84B23A018B9725881CB94CEB985C8EB5D4CE75E5651A3CEB4F4B3A6334CB2C0E0CEFA61D89CB2F91B7FBE2F33BAE48BAB4B6EBBqFN" TargetMode = "External"/>
	<Relationship Id="rId34" Type="http://schemas.openxmlformats.org/officeDocument/2006/relationships/hyperlink" Target="consultantplus://offline/ref=D1905E035978303EB9C8552EB674E7775B889D9AC8BF879FB1084AB0010657F68EF4F2E3E3714AE791A49BF660D7D6E2BF5070BE29B2qFN" TargetMode = "External"/>
	<Relationship Id="rId35" Type="http://schemas.openxmlformats.org/officeDocument/2006/relationships/hyperlink" Target="consultantplus://offline/ref=D1905E035978303EB9C84B23A018B9725881CB94CEB88ACAEA5A4CE75E5651A3CEB4F4B3A6334CB2C0E0CEFC60D89CB2F91B7FBE2F33BAE48BAB4B6EBBqFN" TargetMode = "External"/>
	<Relationship Id="rId36" Type="http://schemas.openxmlformats.org/officeDocument/2006/relationships/hyperlink" Target="consultantplus://offline/ref=D1905E035978303EB9C84B23A018B9725881CB94CEB985C8EB5D4CE75E5651A3CEB4F4B3A6334CB2C0E0CEFA62D89CB2F91B7FBE2F33BAE48BAB4B6EBBqFN" TargetMode = "External"/>
	<Relationship Id="rId37" Type="http://schemas.openxmlformats.org/officeDocument/2006/relationships/hyperlink" Target="consultantplus://offline/ref=D1905E035978303EB9C84B23A018B9725881CB94CEB985C8EB5D4CE75E5651A3CEB4F4B3A6334CB2C0E0CEFA64D89CB2F91B7FBE2F33BAE48BAB4B6EBBqFN" TargetMode = "External"/>
	<Relationship Id="rId38" Type="http://schemas.openxmlformats.org/officeDocument/2006/relationships/hyperlink" Target="consultantplus://offline/ref=D1905E035978303EB9C84B23A018B9725881CB94CEB985C8EB5D4CE75E5651A3CEB4F4B3A6334CB2C0E0CEFA66D89CB2F91B7FBE2F33BAE48BAB4B6EBBqFN" TargetMode = "External"/>
	<Relationship Id="rId39" Type="http://schemas.openxmlformats.org/officeDocument/2006/relationships/hyperlink" Target="consultantplus://offline/ref=D1905E035978303EB9C84B23A018B9725881CB94CEB985C8EB5D4CE75E5651A3CEB4F4B3A6334CB2C0E0CEFA67D89CB2F91B7FBE2F33BAE48BAB4B6EBBqFN" TargetMode = "External"/>
	<Relationship Id="rId40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41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42" Type="http://schemas.openxmlformats.org/officeDocument/2006/relationships/hyperlink" Target="consultantplus://offline/ref=D1905E035978303EB9C84B23A018B9725881CB94CEB985C8EB5D4CE75E5651A3CEB4F4B3A6334CB2C0E0CEFA69D89CB2F91B7FBE2F33BAE48BAB4B6EBBqFN" TargetMode = "External"/>
	<Relationship Id="rId43" Type="http://schemas.openxmlformats.org/officeDocument/2006/relationships/hyperlink" Target="consultantplus://offline/ref=D1905E035978303EB9C84B23A018B9725881CB94CEB985C8EB5D4CE75E5651A3CEB4F4B3A6334CB2C0E0CEF962D89CB2F91B7FBE2F33BAE48BAB4B6EBBqFN" TargetMode = "External"/>
	<Relationship Id="rId44" Type="http://schemas.openxmlformats.org/officeDocument/2006/relationships/hyperlink" Target="consultantplus://offline/ref=D1905E035978303EB9C8552EB674E7775B88979BCBB9879FB1084AB0010657F69CF4AAEAE5735FB2C2FECCFB62BDq1N" TargetMode = "External"/>
	<Relationship Id="rId45" Type="http://schemas.openxmlformats.org/officeDocument/2006/relationships/hyperlink" Target="consultantplus://offline/ref=D1905E035978303EB9C8552EB674E7775B899491C7B0879FB1084AB0010657F68EF4F2E4E27745B894B18AAE6DD3CCFDBC4C6CBC2B2FBBq9N" TargetMode = "External"/>
	<Relationship Id="rId46" Type="http://schemas.openxmlformats.org/officeDocument/2006/relationships/hyperlink" Target="consultantplus://offline/ref=D1905E035978303EB9C8552EB674E7775B899491C7B0879FB1084AB0010657F68EF4F2E4E27543B894B18AAE6DD3CCFDBC4C6CBC2B2FBBq9N" TargetMode = "External"/>
	<Relationship Id="rId47" Type="http://schemas.openxmlformats.org/officeDocument/2006/relationships/hyperlink" Target="consultantplus://offline/ref=D1905E035978303EB9C84B23A018B9725881CB94CEB985C8EB5D4CE75E5651A3CEB4F4B3A6334CB2C0E0CEF963D89CB2F91B7FBE2F33BAE48BAB4B6EBBqFN" TargetMode = "External"/>
	<Relationship Id="rId48" Type="http://schemas.openxmlformats.org/officeDocument/2006/relationships/hyperlink" Target="consultantplus://offline/ref=D1905E035978303EB9C84B23A018B9725881CB94CEB985C8EB5D4CE75E5651A3CEB4F4B3A6334CB2C0E0CEF860D89CB2F91B7FBE2F33BAE48BAB4B6EBBqFN" TargetMode = "External"/>
	<Relationship Id="rId49" Type="http://schemas.openxmlformats.org/officeDocument/2006/relationships/hyperlink" Target="consultantplus://offline/ref=D1905E035978303EB9C84B23A018B9725881CB94CEB985C8EB5D4CE75E5651A3CEB4F4B3A6334CB2C0E0CEF862D89CB2F91B7FBE2F33BAE48BAB4B6EBBqFN" TargetMode = "External"/>
	<Relationship Id="rId50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51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52" Type="http://schemas.openxmlformats.org/officeDocument/2006/relationships/hyperlink" Target="consultantplus://offline/ref=D1905E035978303EB9C84B23A018B9725881CB94CEB985C8EB5D4CE75E5651A3CEB4F4B3A6334CB2C0E0CEF864D89CB2F91B7FBE2F33BAE48BAB4B6EBBqFN" TargetMode = "External"/>
	<Relationship Id="rId53" Type="http://schemas.openxmlformats.org/officeDocument/2006/relationships/hyperlink" Target="consultantplus://offline/ref=D1905E035978303EB9C84B23A018B9725881CB94CEB884C8E5594CE75E5651A3CEB4F4B3B43314BEC0E4D0FA62CDCAE3BFB4qCN" TargetMode = "External"/>
	<Relationship Id="rId54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55" Type="http://schemas.openxmlformats.org/officeDocument/2006/relationships/hyperlink" Target="consultantplus://offline/ref=D1905E035978303EB9C84B23A018B9725881CB94CEB985C8EB5D4CE75E5651A3CEB4F4B3A6334CB2C0E0CEF867D89CB2F91B7FBE2F33BAE48BAB4B6EBBqFN" TargetMode = "External"/>
	<Relationship Id="rId56" Type="http://schemas.openxmlformats.org/officeDocument/2006/relationships/hyperlink" Target="consultantplus://offline/ref=D1905E035978303EB9C84B23A018B9725881CB94CEB985C8EB5D4CE75E5651A3CEB4F4B3A6334CB2C0E0CEF866D89CB2F91B7FBE2F33BAE48BAB4B6EBBqFN" TargetMode = "External"/>
	<Relationship Id="rId57" Type="http://schemas.openxmlformats.org/officeDocument/2006/relationships/hyperlink" Target="consultantplus://offline/ref=D1905E035978303EB9C84B23A018B9725881CB94CEB985C8EB5D4CE75E5651A3CEB4F4B3A6334CB2C0E0CEF866D89CB2F91B7FBE2F33BAE48BAB4B6EBBqFN" TargetMode = "External"/>
	<Relationship Id="rId58" Type="http://schemas.openxmlformats.org/officeDocument/2006/relationships/hyperlink" Target="consultantplus://offline/ref=D1905E035978303EB9C84B23A018B9725881CB94CEB985C8EB5D4CE75E5651A3CEB4F4B3A6334CB2C0E0CEFF65D89CB2F91B7FBE2F33BAE48BAB4B6EBBqFN" TargetMode = "External"/>
	<Relationship Id="rId59" Type="http://schemas.openxmlformats.org/officeDocument/2006/relationships/hyperlink" Target="consultantplus://offline/ref=D1905E035978303EB9C84B23A018B9725881CB94CEB985C8EB5D4CE75E5651A3CEB4F4B3A6334CB2C0E0CEFF67D89CB2F91B7FBE2F33BAE48BAB4B6EBBqFN" TargetMode = "External"/>
	<Relationship Id="rId60" Type="http://schemas.openxmlformats.org/officeDocument/2006/relationships/hyperlink" Target="consultantplus://offline/ref=D1905E035978303EB9C84B23A018B9725881CB94CEB985C8EB5D4CE75E5651A3CEB4F4B3A6334CB2C0E0CEFA68D89CB2F91B7FBE2F33BAE48BAB4B6EBBqFN" TargetMode = "External"/>
	<Relationship Id="rId61" Type="http://schemas.openxmlformats.org/officeDocument/2006/relationships/hyperlink" Target="consultantplus://offline/ref=D1905E035978303EB9C8552EB674E7775B88979BCBB9879FB1084AB0010657F68EF4F2E6E57743B4C8EB9AAA2486C5E3B95073BC352FBBE4B9q7N" TargetMode = "External"/>
	<Relationship Id="rId62" Type="http://schemas.openxmlformats.org/officeDocument/2006/relationships/hyperlink" Target="consultantplus://offline/ref=D1905E035978303EB9C8552EB674E7775B88979BCBB9879FB1084AB0010657F68EF4F2E6E57743B0C9EB9AAA2486C5E3B95073BC352FBBE4B9q7N" TargetMode = "External"/>
	<Relationship Id="rId63" Type="http://schemas.openxmlformats.org/officeDocument/2006/relationships/header" Target="header2.xml"/>
	<Relationship Id="rId6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20.03.2017 N 141-ПП
(ред. от 15.11.2022)
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</dc:title>
  <dcterms:created xsi:type="dcterms:W3CDTF">2022-12-04T13:41:59Z</dcterms:created>
</cp:coreProperties>
</file>