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12" w:rsidRDefault="00C06312">
      <w:pPr>
        <w:pStyle w:val="ConsPlusTitlePage"/>
      </w:pPr>
      <w:r>
        <w:t xml:space="preserve">Документ предоставлен </w:t>
      </w:r>
      <w:hyperlink r:id="rId4" w:history="1">
        <w:r>
          <w:rPr>
            <w:color w:val="0000FF"/>
          </w:rPr>
          <w:t>КонсультантПлюс</w:t>
        </w:r>
      </w:hyperlink>
      <w:r>
        <w:br/>
      </w:r>
    </w:p>
    <w:p w:rsidR="00C06312" w:rsidRDefault="00C06312">
      <w:pPr>
        <w:pStyle w:val="ConsPlusNormal"/>
        <w:jc w:val="both"/>
        <w:outlineLvl w:val="0"/>
      </w:pPr>
    </w:p>
    <w:p w:rsidR="00C06312" w:rsidRDefault="00C06312">
      <w:pPr>
        <w:pStyle w:val="ConsPlusTitle"/>
        <w:jc w:val="center"/>
        <w:outlineLvl w:val="0"/>
      </w:pPr>
      <w:r>
        <w:t>ПРАВИТЕЛЬСТВО МУРМАНСКОЙ ОБЛАСТИ</w:t>
      </w:r>
    </w:p>
    <w:p w:rsidR="00C06312" w:rsidRDefault="00C06312">
      <w:pPr>
        <w:pStyle w:val="ConsPlusTitle"/>
        <w:jc w:val="center"/>
      </w:pPr>
    </w:p>
    <w:p w:rsidR="00C06312" w:rsidRDefault="00C06312">
      <w:pPr>
        <w:pStyle w:val="ConsPlusTitle"/>
        <w:jc w:val="center"/>
      </w:pPr>
      <w:r>
        <w:t>ПОСТАНОВЛЕНИЕ</w:t>
      </w:r>
    </w:p>
    <w:p w:rsidR="00C06312" w:rsidRDefault="00C06312">
      <w:pPr>
        <w:pStyle w:val="ConsPlusTitle"/>
        <w:jc w:val="center"/>
      </w:pPr>
      <w:r>
        <w:t>от 18 июня 2014 г. N 313-ПП</w:t>
      </w:r>
    </w:p>
    <w:p w:rsidR="00C06312" w:rsidRDefault="00C06312">
      <w:pPr>
        <w:pStyle w:val="ConsPlusTitle"/>
        <w:jc w:val="center"/>
      </w:pPr>
    </w:p>
    <w:p w:rsidR="00C06312" w:rsidRDefault="00C06312">
      <w:pPr>
        <w:pStyle w:val="ConsPlusTitle"/>
        <w:jc w:val="center"/>
      </w:pPr>
      <w:r>
        <w:t>О ПОРЯДКЕ ПРЕДОСТАВЛЕНИЯ СУБСИДИЙ ИЗ ОБЛАСТНОГО БЮДЖЕТА</w:t>
      </w:r>
    </w:p>
    <w:p w:rsidR="00C06312" w:rsidRDefault="00C06312">
      <w:pPr>
        <w:pStyle w:val="ConsPlusTitle"/>
        <w:jc w:val="center"/>
      </w:pPr>
      <w:r>
        <w:t>ОБЩЕСТВЕННЫМ ОБЪЕДИНЕНИЯМ МУРМАНСКОЙ ОБЛАСТИ И ПРОВЕДЕНИЯ</w:t>
      </w:r>
    </w:p>
    <w:p w:rsidR="00C06312" w:rsidRDefault="00C06312">
      <w:pPr>
        <w:pStyle w:val="ConsPlusTitle"/>
        <w:jc w:val="center"/>
      </w:pPr>
      <w:r>
        <w:t>КОНКУРСА ПРОЕКТОВ (ПРОГРАММ) ПО ПРЕДУПРЕЖДЕНИЮ ОПАСНОГО</w:t>
      </w:r>
    </w:p>
    <w:p w:rsidR="00C06312" w:rsidRDefault="00C06312">
      <w:pPr>
        <w:pStyle w:val="ConsPlusTitle"/>
        <w:jc w:val="center"/>
      </w:pPr>
      <w:r>
        <w:t>ПОВЕДЕНИЯ УЧАСТНИКОВ ДОРОЖНОГО ДВИЖЕНИЯ</w:t>
      </w:r>
    </w:p>
    <w:p w:rsidR="00C06312" w:rsidRDefault="00C06312">
      <w:pPr>
        <w:pStyle w:val="ConsPlusTitle"/>
        <w:jc w:val="center"/>
      </w:pPr>
      <w:r>
        <w:t>СРЕДИ НАЗВАННЫХ ОРГАНИЗАЦИЙ</w:t>
      </w:r>
    </w:p>
    <w:p w:rsidR="00C06312" w:rsidRDefault="00C06312">
      <w:pPr>
        <w:pStyle w:val="ConsPlusNormal"/>
        <w:jc w:val="center"/>
      </w:pPr>
    </w:p>
    <w:p w:rsidR="00C06312" w:rsidRDefault="00C06312">
      <w:pPr>
        <w:pStyle w:val="ConsPlusNormal"/>
        <w:jc w:val="center"/>
      </w:pPr>
      <w:r>
        <w:t>Список изменяющих документов</w:t>
      </w:r>
    </w:p>
    <w:p w:rsidR="00C06312" w:rsidRDefault="00C06312">
      <w:pPr>
        <w:pStyle w:val="ConsPlusNormal"/>
        <w:jc w:val="center"/>
      </w:pPr>
      <w:r>
        <w:t>(в ред. постановлений Правительства Мурманской области</w:t>
      </w:r>
    </w:p>
    <w:p w:rsidR="00C06312" w:rsidRDefault="00C06312">
      <w:pPr>
        <w:pStyle w:val="ConsPlusNormal"/>
        <w:jc w:val="center"/>
      </w:pPr>
      <w:r>
        <w:t xml:space="preserve">от 24.03.2015 </w:t>
      </w:r>
      <w:hyperlink r:id="rId5" w:history="1">
        <w:r>
          <w:rPr>
            <w:color w:val="0000FF"/>
          </w:rPr>
          <w:t>N 111-ПП</w:t>
        </w:r>
      </w:hyperlink>
      <w:r>
        <w:t xml:space="preserve">, от 20.05.2016 </w:t>
      </w:r>
      <w:hyperlink r:id="rId6" w:history="1">
        <w:r>
          <w:rPr>
            <w:color w:val="0000FF"/>
          </w:rPr>
          <w:t>N 237-ПП</w:t>
        </w:r>
      </w:hyperlink>
      <w:r>
        <w:t xml:space="preserve">, от 21.02.2017 </w:t>
      </w:r>
      <w:hyperlink r:id="rId7" w:history="1">
        <w:r>
          <w:rPr>
            <w:color w:val="0000FF"/>
          </w:rPr>
          <w:t>N 86-ПП</w:t>
        </w:r>
      </w:hyperlink>
      <w:r>
        <w:t>)</w:t>
      </w:r>
    </w:p>
    <w:p w:rsidR="00C06312" w:rsidRDefault="00C06312">
      <w:pPr>
        <w:pStyle w:val="ConsPlusNormal"/>
        <w:jc w:val="both"/>
      </w:pPr>
    </w:p>
    <w:p w:rsidR="00C06312" w:rsidRDefault="00C06312">
      <w:pPr>
        <w:pStyle w:val="ConsPlusNormal"/>
        <w:ind w:firstLine="540"/>
        <w:jc w:val="both"/>
      </w:pPr>
      <w:r>
        <w:t xml:space="preserve">Во исполнение государственной </w:t>
      </w:r>
      <w:hyperlink r:id="rId8" w:history="1">
        <w:r>
          <w:rPr>
            <w:color w:val="0000FF"/>
          </w:rPr>
          <w:t>программы</w:t>
        </w:r>
      </w:hyperlink>
      <w:r>
        <w:t xml:space="preserve"> Мурманской области "Развитие транспортной системы", утвержденной постановлением Правительства Мурманской области от 30.09.2013 N 556-ПП, с целью проведения конкурса проектов среди общественных объединений, направленного на проведение информационно-пропагандистских кампаний по профилактике факторов риска, влияющих на количество и тяжесть дорожно-транспортных происшествий, Правительство Мурманской области постановляет:</w:t>
      </w:r>
    </w:p>
    <w:p w:rsidR="00C06312" w:rsidRDefault="00C06312">
      <w:pPr>
        <w:pStyle w:val="ConsPlusNormal"/>
        <w:spacing w:before="220"/>
        <w:ind w:firstLine="540"/>
        <w:jc w:val="both"/>
      </w:pPr>
      <w:r>
        <w:t>1. Утвердить прилагаемые:</w:t>
      </w:r>
    </w:p>
    <w:p w:rsidR="00C06312" w:rsidRDefault="00C06312">
      <w:pPr>
        <w:pStyle w:val="ConsPlusNormal"/>
        <w:spacing w:before="220"/>
        <w:ind w:firstLine="540"/>
        <w:jc w:val="both"/>
      </w:pPr>
      <w:r>
        <w:t xml:space="preserve">- </w:t>
      </w:r>
      <w:hyperlink w:anchor="P38" w:history="1">
        <w:r>
          <w:rPr>
            <w:color w:val="0000FF"/>
          </w:rPr>
          <w:t>Порядок</w:t>
        </w:r>
      </w:hyperlink>
      <w:r>
        <w:t xml:space="preserve"> предоставления субсидий из областного бюджета общественным объединениям Мурманской области на реализацию проектов (программ) по предупреждению опасного поведения участников дорожного движения;</w:t>
      </w:r>
    </w:p>
    <w:p w:rsidR="00C06312" w:rsidRDefault="00C06312">
      <w:pPr>
        <w:pStyle w:val="ConsPlusNormal"/>
        <w:spacing w:before="220"/>
        <w:ind w:firstLine="540"/>
        <w:jc w:val="both"/>
      </w:pPr>
      <w:r>
        <w:t xml:space="preserve">- </w:t>
      </w:r>
      <w:hyperlink w:anchor="P109" w:history="1">
        <w:r>
          <w:rPr>
            <w:color w:val="0000FF"/>
          </w:rPr>
          <w:t>Положение</w:t>
        </w:r>
      </w:hyperlink>
      <w:r>
        <w:t xml:space="preserve"> о конкурсе проектов (программ) общественных объединений Мурманской области по предупреждению опасного поведения участников дорожного движения (далее соответственно - Положение, Конкурс);</w:t>
      </w:r>
    </w:p>
    <w:p w:rsidR="00C06312" w:rsidRDefault="00C06312">
      <w:pPr>
        <w:pStyle w:val="ConsPlusNormal"/>
        <w:spacing w:before="220"/>
        <w:ind w:firstLine="540"/>
        <w:jc w:val="both"/>
      </w:pPr>
      <w:r>
        <w:t xml:space="preserve">- </w:t>
      </w:r>
      <w:hyperlink w:anchor="P647" w:history="1">
        <w:r>
          <w:rPr>
            <w:color w:val="0000FF"/>
          </w:rPr>
          <w:t>состав</w:t>
        </w:r>
      </w:hyperlink>
      <w:r>
        <w:t xml:space="preserve"> комиссии по проведению Конкурса.</w:t>
      </w:r>
    </w:p>
    <w:p w:rsidR="00C06312" w:rsidRDefault="00C06312">
      <w:pPr>
        <w:pStyle w:val="ConsPlusNormal"/>
        <w:spacing w:before="220"/>
        <w:ind w:firstLine="540"/>
        <w:jc w:val="both"/>
      </w:pPr>
      <w:r>
        <w:t xml:space="preserve">2. Министерству по внутренней политике и массовым коммуникациям Мурманской области организовать и обеспечить ежегодное проведение Конкурса в сроки, установленные </w:t>
      </w:r>
      <w:hyperlink w:anchor="P109" w:history="1">
        <w:r>
          <w:rPr>
            <w:color w:val="0000FF"/>
          </w:rPr>
          <w:t>Положением</w:t>
        </w:r>
      </w:hyperlink>
      <w:r>
        <w:t>.</w:t>
      </w:r>
    </w:p>
    <w:p w:rsidR="00C06312" w:rsidRDefault="00C06312">
      <w:pPr>
        <w:pStyle w:val="ConsPlusNormal"/>
        <w:jc w:val="both"/>
      </w:pPr>
      <w:r>
        <w:t xml:space="preserve">(п. 2 в ред. </w:t>
      </w:r>
      <w:hyperlink r:id="rId9" w:history="1">
        <w:r>
          <w:rPr>
            <w:color w:val="0000FF"/>
          </w:rPr>
          <w:t>постановления</w:t>
        </w:r>
      </w:hyperlink>
      <w:r>
        <w:t xml:space="preserve"> Правительства Мурманской области от 20.05.2016 N 237-ПП)</w:t>
      </w:r>
    </w:p>
    <w:p w:rsidR="00C06312" w:rsidRDefault="00C06312">
      <w:pPr>
        <w:pStyle w:val="ConsPlusNormal"/>
        <w:spacing w:before="220"/>
        <w:ind w:firstLine="540"/>
        <w:jc w:val="both"/>
      </w:pPr>
      <w:r>
        <w:t>3. Контроль за исполнением настоящего постановления возложить на заместителя Губернатора Мурманской области Векшина А.А.</w:t>
      </w:r>
    </w:p>
    <w:p w:rsidR="00C06312" w:rsidRDefault="00C06312">
      <w:pPr>
        <w:pStyle w:val="ConsPlusNormal"/>
        <w:jc w:val="both"/>
      </w:pPr>
    </w:p>
    <w:p w:rsidR="00C06312" w:rsidRDefault="00C06312">
      <w:pPr>
        <w:pStyle w:val="ConsPlusNormal"/>
        <w:jc w:val="right"/>
      </w:pPr>
      <w:r>
        <w:t>И.о. Губернатора</w:t>
      </w:r>
    </w:p>
    <w:p w:rsidR="00C06312" w:rsidRDefault="00C06312">
      <w:pPr>
        <w:pStyle w:val="ConsPlusNormal"/>
        <w:jc w:val="right"/>
      </w:pPr>
      <w:r>
        <w:t>Мурманской области</w:t>
      </w:r>
    </w:p>
    <w:p w:rsidR="00C06312" w:rsidRDefault="00C06312">
      <w:pPr>
        <w:pStyle w:val="ConsPlusNormal"/>
        <w:jc w:val="right"/>
      </w:pPr>
      <w:r>
        <w:t>А.ТЮКАВИН</w:t>
      </w: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right"/>
        <w:outlineLvl w:val="0"/>
      </w:pPr>
      <w:r>
        <w:t>Утвержден</w:t>
      </w:r>
    </w:p>
    <w:p w:rsidR="00C06312" w:rsidRDefault="00C06312">
      <w:pPr>
        <w:pStyle w:val="ConsPlusNormal"/>
        <w:jc w:val="right"/>
      </w:pPr>
      <w:r>
        <w:t>постановлением</w:t>
      </w:r>
    </w:p>
    <w:p w:rsidR="00C06312" w:rsidRDefault="00C06312">
      <w:pPr>
        <w:pStyle w:val="ConsPlusNormal"/>
        <w:jc w:val="right"/>
      </w:pPr>
      <w:r>
        <w:t>Правительства Мурманской области</w:t>
      </w:r>
    </w:p>
    <w:p w:rsidR="00C06312" w:rsidRDefault="00C06312">
      <w:pPr>
        <w:pStyle w:val="ConsPlusNormal"/>
        <w:jc w:val="right"/>
      </w:pPr>
      <w:r>
        <w:lastRenderedPageBreak/>
        <w:t>от 18 июня 2014 г. N 313-ПП</w:t>
      </w:r>
    </w:p>
    <w:p w:rsidR="00C06312" w:rsidRDefault="00C06312">
      <w:pPr>
        <w:pStyle w:val="ConsPlusNormal"/>
        <w:jc w:val="both"/>
      </w:pPr>
    </w:p>
    <w:p w:rsidR="00C06312" w:rsidRDefault="00C06312">
      <w:pPr>
        <w:pStyle w:val="ConsPlusTitle"/>
        <w:jc w:val="center"/>
      </w:pPr>
      <w:bookmarkStart w:id="0" w:name="P38"/>
      <w:bookmarkEnd w:id="0"/>
      <w:r>
        <w:t>ПОРЯДОК</w:t>
      </w:r>
    </w:p>
    <w:p w:rsidR="00C06312" w:rsidRDefault="00C06312">
      <w:pPr>
        <w:pStyle w:val="ConsPlusTitle"/>
        <w:jc w:val="center"/>
      </w:pPr>
      <w:r>
        <w:t>ПРЕДОСТАВЛЕНИЯ СУБСИДИЙ ИЗ ОБЛАСТНОГО БЮДЖЕТА ОБЩЕСТВЕННЫМ</w:t>
      </w:r>
    </w:p>
    <w:p w:rsidR="00C06312" w:rsidRDefault="00C06312">
      <w:pPr>
        <w:pStyle w:val="ConsPlusTitle"/>
        <w:jc w:val="center"/>
      </w:pPr>
      <w:r>
        <w:t>ОБЪЕДИНЕНИЯМ МУРМАНСКОЙ ОБЛАСТИ НА РЕАЛИЗАЦИЮ ПРОЕКТОВ</w:t>
      </w:r>
    </w:p>
    <w:p w:rsidR="00C06312" w:rsidRDefault="00C06312">
      <w:pPr>
        <w:pStyle w:val="ConsPlusTitle"/>
        <w:jc w:val="center"/>
      </w:pPr>
      <w:r>
        <w:t>(ПРОГРАММ) ПО ПРЕДУПРЕЖДЕНИЮ ОПАСНОГО ПОВЕДЕНИЯ</w:t>
      </w:r>
    </w:p>
    <w:p w:rsidR="00C06312" w:rsidRDefault="00C06312">
      <w:pPr>
        <w:pStyle w:val="ConsPlusTitle"/>
        <w:jc w:val="center"/>
      </w:pPr>
      <w:r>
        <w:t>УЧАСТНИКОВ ДОРОЖНОГО ДВИЖЕНИЯ</w:t>
      </w:r>
    </w:p>
    <w:p w:rsidR="00C06312" w:rsidRDefault="00C06312">
      <w:pPr>
        <w:pStyle w:val="ConsPlusNormal"/>
        <w:jc w:val="center"/>
      </w:pPr>
    </w:p>
    <w:p w:rsidR="00C06312" w:rsidRDefault="00C06312">
      <w:pPr>
        <w:pStyle w:val="ConsPlusNormal"/>
        <w:jc w:val="center"/>
      </w:pPr>
      <w:r>
        <w:t>Список изменяющих документов</w:t>
      </w:r>
    </w:p>
    <w:p w:rsidR="00C06312" w:rsidRDefault="00C06312">
      <w:pPr>
        <w:pStyle w:val="ConsPlusNormal"/>
        <w:jc w:val="center"/>
      </w:pPr>
      <w:r>
        <w:t>(в ред. постановлений Правительства Мурманской области</w:t>
      </w:r>
    </w:p>
    <w:p w:rsidR="00C06312" w:rsidRDefault="00C06312">
      <w:pPr>
        <w:pStyle w:val="ConsPlusNormal"/>
        <w:jc w:val="center"/>
      </w:pPr>
      <w:r>
        <w:t xml:space="preserve">от 20.05.2016 </w:t>
      </w:r>
      <w:hyperlink r:id="rId10" w:history="1">
        <w:r>
          <w:rPr>
            <w:color w:val="0000FF"/>
          </w:rPr>
          <w:t>N 237-ПП</w:t>
        </w:r>
      </w:hyperlink>
      <w:r>
        <w:t xml:space="preserve">, от 21.02.2017 </w:t>
      </w:r>
      <w:hyperlink r:id="rId11" w:history="1">
        <w:r>
          <w:rPr>
            <w:color w:val="0000FF"/>
          </w:rPr>
          <w:t>N 86-ПП</w:t>
        </w:r>
      </w:hyperlink>
      <w:r>
        <w:t>)</w:t>
      </w:r>
    </w:p>
    <w:p w:rsidR="00C06312" w:rsidRDefault="00C06312">
      <w:pPr>
        <w:pStyle w:val="ConsPlusNormal"/>
        <w:jc w:val="both"/>
      </w:pPr>
    </w:p>
    <w:p w:rsidR="00C06312" w:rsidRDefault="00C06312">
      <w:pPr>
        <w:pStyle w:val="ConsPlusNormal"/>
        <w:ind w:firstLine="540"/>
        <w:jc w:val="both"/>
      </w:pPr>
      <w:bookmarkStart w:id="1" w:name="P48"/>
      <w:bookmarkEnd w:id="1"/>
      <w:r>
        <w:t xml:space="preserve">1. Настоящий Порядок предоставления субсидий из областного бюджета общественным объединениям Мурманской области на реализацию проектов (программ) по предупреждению опасного поведения участников дорожного движения (далее - Порядок) разработан на основании </w:t>
      </w:r>
      <w:hyperlink r:id="rId12" w:history="1">
        <w:r>
          <w:rPr>
            <w:color w:val="0000FF"/>
          </w:rPr>
          <w:t>статьи 78.1</w:t>
        </w:r>
      </w:hyperlink>
      <w:r>
        <w:t xml:space="preserve"> Бюджетного кодекса Российской Федерации, в соответствии со </w:t>
      </w:r>
      <w:hyperlink r:id="rId13" w:history="1">
        <w:r>
          <w:rPr>
            <w:color w:val="0000FF"/>
          </w:rPr>
          <w:t>статьей 6</w:t>
        </w:r>
      </w:hyperlink>
      <w:r>
        <w:t xml:space="preserve"> Закона Мурманской области от 11.12.2007 N 919-01-ЗМО "О бюджетном процессе в Мурманской области", </w:t>
      </w:r>
      <w:hyperlink r:id="rId14" w:history="1">
        <w:r>
          <w:rPr>
            <w:color w:val="0000FF"/>
          </w:rPr>
          <w:t>Законом</w:t>
        </w:r>
      </w:hyperlink>
      <w:r>
        <w:t xml:space="preserve"> Мурманской области от 26.10.2005 N 671-01-ЗМО "О государственной поддержке общественных объединений в Мурманской области" и в целях реализации мероприятий государственной </w:t>
      </w:r>
      <w:hyperlink r:id="rId15" w:history="1">
        <w:r>
          <w:rPr>
            <w:color w:val="0000FF"/>
          </w:rPr>
          <w:t>программы</w:t>
        </w:r>
      </w:hyperlink>
      <w:r>
        <w:t xml:space="preserve"> Мурманской области "Развитие транспортной системы", утвержденной постановлением Правительства Мурманской области от 30.09.2013 N 556-ПП, и регламентирует порядок, цель и условия предоставления и расходования субсидий из областного бюджета общественным организациям Мурманской области (далее - общественные объединения) на реализацию проектов (программ) по предупреждению опасного поведения участников дорожного движения.</w:t>
      </w:r>
    </w:p>
    <w:p w:rsidR="00C06312" w:rsidRDefault="00C06312">
      <w:pPr>
        <w:pStyle w:val="ConsPlusNormal"/>
        <w:spacing w:before="220"/>
        <w:ind w:firstLine="540"/>
        <w:jc w:val="both"/>
      </w:pPr>
      <w:r>
        <w:t>2. Субсидии предоставляются на безвозмездной основе Министерством по внутренней политике и массовым коммуникациям Мурманской области (далее - Министерство, Главный распорядитель) в соответствии со сводной бюджетной росписью, кассовым планом областного бюджета, в пределах лимитов бюджетных обязательств, предусмотренных Главному распорядителю на указанные цели.</w:t>
      </w:r>
    </w:p>
    <w:p w:rsidR="00C06312" w:rsidRDefault="00C06312">
      <w:pPr>
        <w:pStyle w:val="ConsPlusNormal"/>
        <w:jc w:val="both"/>
      </w:pPr>
      <w:r>
        <w:t xml:space="preserve">(в ред. </w:t>
      </w:r>
      <w:hyperlink r:id="rId16" w:history="1">
        <w:r>
          <w:rPr>
            <w:color w:val="0000FF"/>
          </w:rPr>
          <w:t>постановления</w:t>
        </w:r>
      </w:hyperlink>
      <w:r>
        <w:t xml:space="preserve"> Правительства Мурманской области от 20.05.2016 N 237-ПП)</w:t>
      </w:r>
    </w:p>
    <w:p w:rsidR="00C06312" w:rsidRDefault="00C06312">
      <w:pPr>
        <w:pStyle w:val="ConsPlusNormal"/>
        <w:spacing w:before="220"/>
        <w:ind w:firstLine="540"/>
        <w:jc w:val="both"/>
      </w:pPr>
      <w:r>
        <w:t>3. Субсидии предоставляются общественным объединениям, признанным победителями конкурса проектов (программ) по предупреждению опасного поведения участников дорожного движения (далее - Получатели субсидии) в соответствии с Положением о конкурсе проектов (программ) общественных объединений Мурманской области по предупреждению опасного поведения участников дорожного движения, утвержденным Правительством Мурманской области.</w:t>
      </w:r>
    </w:p>
    <w:p w:rsidR="00C06312" w:rsidRDefault="00C06312">
      <w:pPr>
        <w:pStyle w:val="ConsPlusNormal"/>
        <w:jc w:val="both"/>
      </w:pPr>
      <w:r>
        <w:t xml:space="preserve">(в ред. </w:t>
      </w:r>
      <w:hyperlink r:id="rId17" w:history="1">
        <w:r>
          <w:rPr>
            <w:color w:val="0000FF"/>
          </w:rPr>
          <w:t>постановления</w:t>
        </w:r>
      </w:hyperlink>
      <w:r>
        <w:t xml:space="preserve"> Правительства Мурманской области от 21.02.2017 N 86-ПП)</w:t>
      </w:r>
    </w:p>
    <w:p w:rsidR="00C06312" w:rsidRDefault="00C06312">
      <w:pPr>
        <w:pStyle w:val="ConsPlusNormal"/>
        <w:spacing w:before="220"/>
        <w:ind w:firstLine="540"/>
        <w:jc w:val="both"/>
      </w:pPr>
      <w:r>
        <w:t>Обязательными условиями предоставления субсидий являются согласие Получателей субсидий на осуществление Главным распорядителем и органами государственного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06312" w:rsidRDefault="00C06312">
      <w:pPr>
        <w:pStyle w:val="ConsPlusNormal"/>
        <w:jc w:val="both"/>
      </w:pPr>
      <w:r>
        <w:t xml:space="preserve">(абзац введен </w:t>
      </w:r>
      <w:hyperlink r:id="rId18" w:history="1">
        <w:r>
          <w:rPr>
            <w:color w:val="0000FF"/>
          </w:rPr>
          <w:t>постановлением</w:t>
        </w:r>
      </w:hyperlink>
      <w:r>
        <w:t xml:space="preserve"> Правительства Мурманской области от 20.05.2016 N 237-ПП)</w:t>
      </w:r>
    </w:p>
    <w:p w:rsidR="00C06312" w:rsidRDefault="00C06312">
      <w:pPr>
        <w:pStyle w:val="ConsPlusNormal"/>
        <w:spacing w:before="220"/>
        <w:ind w:firstLine="540"/>
        <w:jc w:val="both"/>
      </w:pPr>
      <w:r>
        <w:t xml:space="preserve">Перечень документов, предоставляемых Получателем субсидии главному распорядителю для получения субсидии; требования к указанным документам; порядок и сроки рассмотрения главным распорядителем представленных документов; основания для отказа Получателю субсидии в предоставлении субсидии; размер субсидии; требования, которым должны </w:t>
      </w:r>
      <w:r>
        <w:lastRenderedPageBreak/>
        <w:t>соответствовать участники Конкурса на первое число месяца, предшествующего месяцу, в котором планируется принятие решения по определению победителей Конкурса и размера субсидий, определены в Положении, утвержденном Правительством Мурманской области.</w:t>
      </w:r>
    </w:p>
    <w:p w:rsidR="00C06312" w:rsidRDefault="00C06312">
      <w:pPr>
        <w:pStyle w:val="ConsPlusNormal"/>
        <w:jc w:val="both"/>
      </w:pPr>
      <w:r>
        <w:t xml:space="preserve">(абзац введен </w:t>
      </w:r>
      <w:hyperlink r:id="rId19" w:history="1">
        <w:r>
          <w:rPr>
            <w:color w:val="0000FF"/>
          </w:rPr>
          <w:t>постановлением</w:t>
        </w:r>
      </w:hyperlink>
      <w:r>
        <w:t xml:space="preserve"> Правительства Мурманской области от 21.02.2017 N 86-ПП)</w:t>
      </w:r>
    </w:p>
    <w:p w:rsidR="00C06312" w:rsidRDefault="00C06312">
      <w:pPr>
        <w:pStyle w:val="ConsPlusNormal"/>
        <w:spacing w:before="220"/>
        <w:ind w:firstLine="540"/>
        <w:jc w:val="both"/>
      </w:pPr>
      <w:r>
        <w:t>4. Целью предоставления субсидий является частичное финансирование затрат Получателей субсидии, связанных с реализацией проектов (программ). Субсидии не предоставляются на организацию проектов (программ), проводимых на коммерческой основе.</w:t>
      </w:r>
    </w:p>
    <w:p w:rsidR="00C06312" w:rsidRDefault="00C06312">
      <w:pPr>
        <w:pStyle w:val="ConsPlusNormal"/>
        <w:spacing w:before="220"/>
        <w:ind w:firstLine="540"/>
        <w:jc w:val="both"/>
      </w:pPr>
      <w:r>
        <w:t>5. К затратам, которые финансируются за счет субсидии, относятся расходы Получателей субсидии, непосредственно связанные с реализацией проекта:</w:t>
      </w:r>
    </w:p>
    <w:p w:rsidR="00C06312" w:rsidRDefault="00C06312">
      <w:pPr>
        <w:pStyle w:val="ConsPlusNormal"/>
        <w:spacing w:before="220"/>
        <w:ind w:firstLine="540"/>
        <w:jc w:val="both"/>
      </w:pPr>
      <w:r>
        <w:t>- аренда помещений;</w:t>
      </w:r>
    </w:p>
    <w:p w:rsidR="00C06312" w:rsidRDefault="00C06312">
      <w:pPr>
        <w:pStyle w:val="ConsPlusNormal"/>
        <w:spacing w:before="220"/>
        <w:ind w:firstLine="540"/>
        <w:jc w:val="both"/>
      </w:pPr>
      <w:r>
        <w:t>- аренда оборудования;</w:t>
      </w:r>
    </w:p>
    <w:p w:rsidR="00C06312" w:rsidRDefault="00C06312">
      <w:pPr>
        <w:pStyle w:val="ConsPlusNormal"/>
        <w:spacing w:before="220"/>
        <w:ind w:firstLine="540"/>
        <w:jc w:val="both"/>
      </w:pPr>
      <w:r>
        <w:t>- аренда оргтехники;</w:t>
      </w:r>
    </w:p>
    <w:p w:rsidR="00C06312" w:rsidRDefault="00C06312">
      <w:pPr>
        <w:pStyle w:val="ConsPlusNormal"/>
        <w:spacing w:before="220"/>
        <w:ind w:firstLine="540"/>
        <w:jc w:val="both"/>
      </w:pPr>
      <w:r>
        <w:t>- транспортные расходы;</w:t>
      </w:r>
    </w:p>
    <w:p w:rsidR="00C06312" w:rsidRDefault="00C06312">
      <w:pPr>
        <w:pStyle w:val="ConsPlusNormal"/>
        <w:spacing w:before="220"/>
        <w:ind w:firstLine="540"/>
        <w:jc w:val="both"/>
      </w:pPr>
      <w:r>
        <w:t>- печатно-множительные расходы;</w:t>
      </w:r>
    </w:p>
    <w:p w:rsidR="00C06312" w:rsidRDefault="00C06312">
      <w:pPr>
        <w:pStyle w:val="ConsPlusNormal"/>
        <w:spacing w:before="220"/>
        <w:ind w:firstLine="540"/>
        <w:jc w:val="both"/>
      </w:pPr>
      <w:r>
        <w:t>- типографские, издательские услуги;</w:t>
      </w:r>
    </w:p>
    <w:p w:rsidR="00C06312" w:rsidRDefault="00C06312">
      <w:pPr>
        <w:pStyle w:val="ConsPlusNormal"/>
        <w:spacing w:before="220"/>
        <w:ind w:firstLine="540"/>
        <w:jc w:val="both"/>
      </w:pPr>
      <w:r>
        <w:t>- услуги по изготовлению, размещению социальной рекламы;</w:t>
      </w:r>
    </w:p>
    <w:p w:rsidR="00C06312" w:rsidRDefault="00C06312">
      <w:pPr>
        <w:pStyle w:val="ConsPlusNormal"/>
        <w:spacing w:before="220"/>
        <w:ind w:firstLine="540"/>
        <w:jc w:val="both"/>
      </w:pPr>
      <w:r>
        <w:t>- приобретение канцелярских принадлежностей и расходных материалов;</w:t>
      </w:r>
    </w:p>
    <w:p w:rsidR="00C06312" w:rsidRDefault="00C06312">
      <w:pPr>
        <w:pStyle w:val="ConsPlusNormal"/>
        <w:spacing w:before="220"/>
        <w:ind w:firstLine="540"/>
        <w:jc w:val="both"/>
      </w:pPr>
      <w:r>
        <w:t>- приобретение призов;</w:t>
      </w:r>
    </w:p>
    <w:p w:rsidR="00C06312" w:rsidRDefault="00C06312">
      <w:pPr>
        <w:pStyle w:val="ConsPlusNormal"/>
        <w:spacing w:before="220"/>
        <w:ind w:firstLine="540"/>
        <w:jc w:val="both"/>
      </w:pPr>
      <w:r>
        <w:t>- изготовление продукции с символикой проекта;</w:t>
      </w:r>
    </w:p>
    <w:p w:rsidR="00C06312" w:rsidRDefault="00C06312">
      <w:pPr>
        <w:pStyle w:val="ConsPlusNormal"/>
        <w:spacing w:before="220"/>
        <w:ind w:firstLine="540"/>
        <w:jc w:val="both"/>
      </w:pPr>
      <w:r>
        <w:t>- оплата труда специалистов, дополнительно привлекаемых в целях реализации проекта (программы);</w:t>
      </w:r>
    </w:p>
    <w:p w:rsidR="00C06312" w:rsidRDefault="00C06312">
      <w:pPr>
        <w:pStyle w:val="ConsPlusNormal"/>
        <w:spacing w:before="220"/>
        <w:ind w:firstLine="540"/>
        <w:jc w:val="both"/>
      </w:pPr>
      <w:r>
        <w:t>- оплата услуг банка.</w:t>
      </w:r>
    </w:p>
    <w:p w:rsidR="00C06312" w:rsidRDefault="00C06312">
      <w:pPr>
        <w:pStyle w:val="ConsPlusNormal"/>
        <w:spacing w:before="220"/>
        <w:ind w:firstLine="540"/>
        <w:jc w:val="both"/>
      </w:pPr>
      <w:bookmarkStart w:id="2" w:name="P71"/>
      <w:bookmarkEnd w:id="2"/>
      <w:r>
        <w:t>6. Основанием для предоставления субсидии является договор по типовой форме, утвержденной Министерством финансов Мурманской области, заключаемый между Главным распорядителем и Получателем субсидии, в котором предусматриваются:</w:t>
      </w:r>
    </w:p>
    <w:p w:rsidR="00C06312" w:rsidRDefault="00C06312">
      <w:pPr>
        <w:pStyle w:val="ConsPlusNormal"/>
        <w:jc w:val="both"/>
      </w:pPr>
      <w:r>
        <w:t xml:space="preserve">(в ред. </w:t>
      </w:r>
      <w:hyperlink r:id="rId20" w:history="1">
        <w:r>
          <w:rPr>
            <w:color w:val="0000FF"/>
          </w:rPr>
          <w:t>постановления</w:t>
        </w:r>
      </w:hyperlink>
      <w:r>
        <w:t xml:space="preserve"> Правительства Мурманской области от 21.02.2017 N 86-ПП)</w:t>
      </w:r>
    </w:p>
    <w:p w:rsidR="00C06312" w:rsidRDefault="00C06312">
      <w:pPr>
        <w:pStyle w:val="ConsPlusNormal"/>
        <w:spacing w:before="220"/>
        <w:ind w:firstLine="540"/>
        <w:jc w:val="both"/>
      </w:pPr>
      <w:r>
        <w:t>- предмет договора, которым определяются цели и условия предоставления субсидии;</w:t>
      </w:r>
    </w:p>
    <w:p w:rsidR="00C06312" w:rsidRDefault="00C06312">
      <w:pPr>
        <w:pStyle w:val="ConsPlusNormal"/>
        <w:spacing w:before="220"/>
        <w:ind w:firstLine="540"/>
        <w:jc w:val="both"/>
      </w:pPr>
      <w:r>
        <w:t>- обязательства сторон по договору, в котором указываются сроки предоставления субсидии, размер субсидии, порядок перечисления субсидии Получателю субсидии;</w:t>
      </w:r>
    </w:p>
    <w:p w:rsidR="00C06312" w:rsidRDefault="00C06312">
      <w:pPr>
        <w:pStyle w:val="ConsPlusNormal"/>
        <w:spacing w:before="220"/>
        <w:ind w:firstLine="540"/>
        <w:jc w:val="both"/>
      </w:pPr>
      <w:r>
        <w:t>- порядок, сроки и формы представления Получателями субсидии отчетности, подтверждающей выполнение условий предоставления субсидии;</w:t>
      </w:r>
    </w:p>
    <w:p w:rsidR="00C06312" w:rsidRDefault="00C06312">
      <w:pPr>
        <w:pStyle w:val="ConsPlusNormal"/>
        <w:spacing w:before="220"/>
        <w:ind w:firstLine="540"/>
        <w:jc w:val="both"/>
      </w:pPr>
      <w:r>
        <w:t>- положение об обязательной проверке Главным распорядителем и органами государственного финансового контроля соблюдения условий, целей и порядка предоставления субсидии в течение срока действия договора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06312" w:rsidRDefault="00C06312">
      <w:pPr>
        <w:pStyle w:val="ConsPlusNormal"/>
        <w:jc w:val="both"/>
      </w:pPr>
      <w:r>
        <w:t xml:space="preserve">(в ред. </w:t>
      </w:r>
      <w:hyperlink r:id="rId21" w:history="1">
        <w:r>
          <w:rPr>
            <w:color w:val="0000FF"/>
          </w:rPr>
          <w:t>постановления</w:t>
        </w:r>
      </w:hyperlink>
      <w:r>
        <w:t xml:space="preserve"> Правительства Мурманской области от 20.05.2016 N 237-ПП)</w:t>
      </w:r>
    </w:p>
    <w:p w:rsidR="00C06312" w:rsidRDefault="00C06312">
      <w:pPr>
        <w:pStyle w:val="ConsPlusNormal"/>
        <w:spacing w:before="220"/>
        <w:ind w:firstLine="540"/>
        <w:jc w:val="both"/>
      </w:pPr>
      <w:r>
        <w:lastRenderedPageBreak/>
        <w:t>- ответственность за несоблюдение Получателями субсидии условий договора;</w:t>
      </w:r>
    </w:p>
    <w:p w:rsidR="00C06312" w:rsidRDefault="00C06312">
      <w:pPr>
        <w:pStyle w:val="ConsPlusNormal"/>
        <w:spacing w:before="220"/>
        <w:ind w:firstLine="540"/>
        <w:jc w:val="both"/>
      </w:pPr>
      <w:r>
        <w:t>- порядок возврата в областной бюджет субсидии в случае нарушения условий ее предоставления;</w:t>
      </w:r>
    </w:p>
    <w:p w:rsidR="00C06312" w:rsidRDefault="00C06312">
      <w:pPr>
        <w:pStyle w:val="ConsPlusNormal"/>
        <w:spacing w:before="220"/>
        <w:ind w:firstLine="540"/>
        <w:jc w:val="both"/>
      </w:pPr>
      <w:r>
        <w:t>- показатели результативности реализации проекта (при необходимости);</w:t>
      </w:r>
    </w:p>
    <w:p w:rsidR="00C06312" w:rsidRDefault="00C06312">
      <w:pPr>
        <w:pStyle w:val="ConsPlusNormal"/>
        <w:jc w:val="both"/>
      </w:pPr>
      <w:r>
        <w:t xml:space="preserve">(абзац введен </w:t>
      </w:r>
      <w:hyperlink r:id="rId22" w:history="1">
        <w:r>
          <w:rPr>
            <w:color w:val="0000FF"/>
          </w:rPr>
          <w:t>постановлением</w:t>
        </w:r>
      </w:hyperlink>
      <w:r>
        <w:t xml:space="preserve"> Правительства Мурманской области от 21.02.2017 N 86-ПП)</w:t>
      </w:r>
    </w:p>
    <w:p w:rsidR="00C06312" w:rsidRDefault="00C06312">
      <w:pPr>
        <w:pStyle w:val="ConsPlusNormal"/>
        <w:spacing w:before="220"/>
        <w:ind w:firstLine="540"/>
        <w:jc w:val="both"/>
      </w:pPr>
      <w:r>
        <w:t>- согласие Получателей субсидии на осуществление Главным распорядителем и органами государственного финансового контроля проверок соблюдения Получателями субсидии условий, целей и порядка ее предоставления.</w:t>
      </w:r>
    </w:p>
    <w:p w:rsidR="00C06312" w:rsidRDefault="00C06312">
      <w:pPr>
        <w:pStyle w:val="ConsPlusNormal"/>
        <w:spacing w:before="220"/>
        <w:ind w:firstLine="540"/>
        <w:jc w:val="both"/>
      </w:pPr>
      <w:r>
        <w:t>К договору в обязательном порядке прилагаются заверенные обеими сторонами план работ и смета расходов на реализацию проекта на получаемую сумму финансирования.</w:t>
      </w:r>
    </w:p>
    <w:p w:rsidR="00C06312" w:rsidRDefault="00C06312">
      <w:pPr>
        <w:pStyle w:val="ConsPlusNormal"/>
        <w:spacing w:before="220"/>
        <w:ind w:firstLine="540"/>
        <w:jc w:val="both"/>
      </w:pPr>
      <w:r>
        <w:t>Подписание договора с Получателем субсидии осуществляется Главным распорядителем в течение 30 календарных дней со дня утверждения результатов конкурса проектов (программ) по предупреждению опасного поведения участников дорожного движения (далее - Конкурс).</w:t>
      </w:r>
    </w:p>
    <w:p w:rsidR="00C06312" w:rsidRDefault="00C06312">
      <w:pPr>
        <w:pStyle w:val="ConsPlusNormal"/>
        <w:spacing w:before="220"/>
        <w:ind w:firstLine="540"/>
        <w:jc w:val="both"/>
      </w:pPr>
      <w:r>
        <w:t>Договор передается представителю общественного объединения под роспись или направляется почтовым отправлением с уведомлением в течение 14 календарных дней со дня утверждения результатов Конкурса.</w:t>
      </w:r>
    </w:p>
    <w:p w:rsidR="00C06312" w:rsidRDefault="00C06312">
      <w:pPr>
        <w:pStyle w:val="ConsPlusNormal"/>
        <w:spacing w:before="220"/>
        <w:ind w:firstLine="540"/>
        <w:jc w:val="both"/>
      </w:pPr>
      <w:r>
        <w:t xml:space="preserve">Если в течение установленного срока договор не заключен по вине Получателя субсидии, то общественное объединение теряет право на предоставление финансовой поддержки по итогам Конкурса. Высвобождающиеся средства могут быть перераспределены (при наличии потребности) между победителями Конкурса пропорционально набранным баллам, с учетом </w:t>
      </w:r>
      <w:hyperlink w:anchor="P251" w:history="1">
        <w:r>
          <w:rPr>
            <w:color w:val="0000FF"/>
          </w:rPr>
          <w:t>пункта 6.1</w:t>
        </w:r>
      </w:hyperlink>
      <w:r>
        <w:t xml:space="preserve"> Положения о конкурсе проектов (программ) общественных объединений Мурманской области по предупреждению опасного поведения участников дорожного движения. При отсутствии потребности субсидии подлежат возврату в областной бюджет.</w:t>
      </w:r>
    </w:p>
    <w:p w:rsidR="00C06312" w:rsidRDefault="00C06312">
      <w:pPr>
        <w:pStyle w:val="ConsPlusNormal"/>
        <w:spacing w:before="220"/>
        <w:ind w:firstLine="540"/>
        <w:jc w:val="both"/>
      </w:pPr>
      <w:r>
        <w:t>7. Получатели субсидии несут ответственность за недостоверность предоставленных сведений об использовании субсидии в соответствии с действующим законодательством Российской Федерации.</w:t>
      </w:r>
    </w:p>
    <w:p w:rsidR="00C06312" w:rsidRDefault="00C06312">
      <w:pPr>
        <w:pStyle w:val="ConsPlusNormal"/>
        <w:spacing w:before="220"/>
        <w:ind w:firstLine="540"/>
        <w:jc w:val="both"/>
      </w:pPr>
      <w:r>
        <w:t>8. Субсидии носят целевой характер и не могут быть использованы на другие цели. Главный распорядитель и органы государственного финансового контроля осуществляют обязательные проверки соблюдения условий, целей и порядка предоставления субсидии общественным объединениям.</w:t>
      </w:r>
    </w:p>
    <w:p w:rsidR="00C06312" w:rsidRDefault="00C06312">
      <w:pPr>
        <w:pStyle w:val="ConsPlusNormal"/>
        <w:spacing w:before="220"/>
        <w:ind w:firstLine="540"/>
        <w:jc w:val="both"/>
      </w:pPr>
      <w:r>
        <w:t>9. Перечисление субсидии осуществляется Министерством по внутренней политике и массовым коммуникациям Мурманской области в установленном порядке на расчетные счета Получателей субсидии, открытые в кредитных организациях, не позднее 10 дней со дня поступления средств на счет Главного распорядителя.</w:t>
      </w:r>
    </w:p>
    <w:p w:rsidR="00C06312" w:rsidRDefault="00C06312">
      <w:pPr>
        <w:pStyle w:val="ConsPlusNormal"/>
        <w:jc w:val="both"/>
      </w:pPr>
      <w:r>
        <w:t xml:space="preserve">(в ред. </w:t>
      </w:r>
      <w:hyperlink r:id="rId23" w:history="1">
        <w:r>
          <w:rPr>
            <w:color w:val="0000FF"/>
          </w:rPr>
          <w:t>постановления</w:t>
        </w:r>
      </w:hyperlink>
      <w:r>
        <w:t xml:space="preserve"> Правительства Мурманской области от 20.05.2016 N 237-ПП)</w:t>
      </w:r>
    </w:p>
    <w:p w:rsidR="00C06312" w:rsidRDefault="00C06312">
      <w:pPr>
        <w:pStyle w:val="ConsPlusNormal"/>
        <w:spacing w:before="220"/>
        <w:ind w:firstLine="540"/>
        <w:jc w:val="both"/>
      </w:pPr>
      <w:r>
        <w:t>Субсидии подлежат расходованию до 15 декабря года ее предоставления.</w:t>
      </w:r>
    </w:p>
    <w:p w:rsidR="00C06312" w:rsidRDefault="00C06312">
      <w:pPr>
        <w:pStyle w:val="ConsPlusNormal"/>
        <w:spacing w:before="220"/>
        <w:ind w:firstLine="540"/>
        <w:jc w:val="both"/>
      </w:pPr>
      <w:r>
        <w:t xml:space="preserve">Получатели субсидии предоставляют отчетность в порядке и сроки в соответствии с договором, предусмотренным </w:t>
      </w:r>
      <w:hyperlink w:anchor="P71" w:history="1">
        <w:r>
          <w:rPr>
            <w:color w:val="0000FF"/>
          </w:rPr>
          <w:t>п. 6</w:t>
        </w:r>
      </w:hyperlink>
      <w:r>
        <w:t xml:space="preserve"> настоящего Порядка.</w:t>
      </w:r>
    </w:p>
    <w:p w:rsidR="00C06312" w:rsidRDefault="00C06312">
      <w:pPr>
        <w:pStyle w:val="ConsPlusNormal"/>
        <w:spacing w:before="220"/>
        <w:ind w:firstLine="540"/>
        <w:jc w:val="both"/>
      </w:pPr>
      <w:r>
        <w:t>Остаток субсидии, не использованный по состоянию на 15 декабря года ее получения, подлежит возврату в областной бюджет в срок до 20 декабря того же года.</w:t>
      </w:r>
    </w:p>
    <w:p w:rsidR="00C06312" w:rsidRDefault="00C06312">
      <w:pPr>
        <w:pStyle w:val="ConsPlusNormal"/>
        <w:spacing w:before="220"/>
        <w:ind w:firstLine="540"/>
        <w:jc w:val="both"/>
      </w:pPr>
      <w:r>
        <w:t xml:space="preserve">Получатели субсидии несут ответственность за достоверность представляемых документов и выполнение условий предоставления субсидии. В случае выявления уполномоченными </w:t>
      </w:r>
      <w:r>
        <w:lastRenderedPageBreak/>
        <w:t>контролирующими органами нарушения условий предоставления субсидии Главный распорядитель направляет Получателю субсидии требование о возврате субсидии в добровольном порядке. Субсидия подлежит возврату в срок не позднее 10 рабочих дней со дня получения указанного требования.</w:t>
      </w:r>
    </w:p>
    <w:p w:rsidR="00C06312" w:rsidRDefault="00C06312">
      <w:pPr>
        <w:pStyle w:val="ConsPlusNormal"/>
        <w:spacing w:before="220"/>
        <w:ind w:firstLine="540"/>
        <w:jc w:val="both"/>
      </w:pPr>
      <w:r>
        <w:t>В случае невозврата или возврата не в полном объеме субсидии в установленные сроки взыскание осуществляется в судебном порядке.</w:t>
      </w:r>
    </w:p>
    <w:p w:rsidR="00C06312" w:rsidRDefault="00C06312">
      <w:pPr>
        <w:pStyle w:val="ConsPlusNormal"/>
        <w:spacing w:before="220"/>
        <w:ind w:firstLine="540"/>
        <w:jc w:val="both"/>
      </w:pPr>
      <w:r>
        <w:t>В случае нецелевого использования субсидии, выявления факта предоставления Получателем субсидии Главному распорядителю недостоверных сведений в отчетных документах или неполной информации соответствующие средства подлежат возврату в областной бюджет в соответствии с законодательством Российской Федерации.</w:t>
      </w:r>
    </w:p>
    <w:p w:rsidR="00C06312" w:rsidRDefault="00C06312">
      <w:pPr>
        <w:pStyle w:val="ConsPlusNormal"/>
        <w:spacing w:before="220"/>
        <w:ind w:firstLine="540"/>
        <w:jc w:val="both"/>
      </w:pPr>
      <w:r>
        <w:t>10. Министерство и органы государственного финансового контроля Мурманской области осуществляют обязательную проверку соблюдения Получателями субсидий условий, целей и порядка ее предоставления.</w:t>
      </w:r>
    </w:p>
    <w:p w:rsidR="00C06312" w:rsidRDefault="00C06312">
      <w:pPr>
        <w:pStyle w:val="ConsPlusNormal"/>
        <w:jc w:val="both"/>
      </w:pPr>
      <w:r>
        <w:t xml:space="preserve">(п. 10 в ред. </w:t>
      </w:r>
      <w:hyperlink r:id="rId24" w:history="1">
        <w:r>
          <w:rPr>
            <w:color w:val="0000FF"/>
          </w:rPr>
          <w:t>постановления</w:t>
        </w:r>
      </w:hyperlink>
      <w:r>
        <w:t xml:space="preserve"> Правительства Мурманской области от 20.05.2016 N 237-ПП)</w:t>
      </w: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right"/>
        <w:outlineLvl w:val="0"/>
      </w:pPr>
      <w:r>
        <w:t>Утверждено</w:t>
      </w:r>
    </w:p>
    <w:p w:rsidR="00C06312" w:rsidRDefault="00C06312">
      <w:pPr>
        <w:pStyle w:val="ConsPlusNormal"/>
        <w:jc w:val="right"/>
      </w:pPr>
      <w:r>
        <w:t>постановлением</w:t>
      </w:r>
    </w:p>
    <w:p w:rsidR="00C06312" w:rsidRDefault="00C06312">
      <w:pPr>
        <w:pStyle w:val="ConsPlusNormal"/>
        <w:jc w:val="right"/>
      </w:pPr>
      <w:r>
        <w:t>Правительства Мурманской области</w:t>
      </w:r>
    </w:p>
    <w:p w:rsidR="00C06312" w:rsidRDefault="00C06312">
      <w:pPr>
        <w:pStyle w:val="ConsPlusNormal"/>
        <w:jc w:val="right"/>
      </w:pPr>
      <w:r>
        <w:t>от 18 июня 2014 г. N 313-ПП</w:t>
      </w:r>
    </w:p>
    <w:p w:rsidR="00C06312" w:rsidRDefault="00C06312">
      <w:pPr>
        <w:pStyle w:val="ConsPlusNormal"/>
        <w:jc w:val="both"/>
      </w:pPr>
    </w:p>
    <w:p w:rsidR="00C06312" w:rsidRDefault="00C06312">
      <w:pPr>
        <w:pStyle w:val="ConsPlusTitle"/>
        <w:jc w:val="center"/>
      </w:pPr>
      <w:bookmarkStart w:id="3" w:name="P109"/>
      <w:bookmarkEnd w:id="3"/>
      <w:r>
        <w:t>ПОЛОЖЕНИЕ</w:t>
      </w:r>
    </w:p>
    <w:p w:rsidR="00C06312" w:rsidRDefault="00C06312">
      <w:pPr>
        <w:pStyle w:val="ConsPlusTitle"/>
        <w:jc w:val="center"/>
      </w:pPr>
      <w:r>
        <w:t>О КОНКУРСЕ ПРОЕКТОВ (ПРОГРАММ) ОБЩЕСТВЕННЫХ ОБЪЕДИНЕНИЙ</w:t>
      </w:r>
    </w:p>
    <w:p w:rsidR="00C06312" w:rsidRDefault="00C06312">
      <w:pPr>
        <w:pStyle w:val="ConsPlusTitle"/>
        <w:jc w:val="center"/>
      </w:pPr>
      <w:r>
        <w:t>МУРМАНСКОЙ ОБЛАСТИ ПО ПРЕДУПРЕЖДЕНИЮ ОПАСНОГО ПОВЕДЕНИЯ</w:t>
      </w:r>
    </w:p>
    <w:p w:rsidR="00C06312" w:rsidRDefault="00C06312">
      <w:pPr>
        <w:pStyle w:val="ConsPlusTitle"/>
        <w:jc w:val="center"/>
      </w:pPr>
      <w:r>
        <w:t>УЧАСТНИКОВ ДОРОЖНОГО ДВИЖЕНИЯ</w:t>
      </w:r>
    </w:p>
    <w:p w:rsidR="00C06312" w:rsidRDefault="00C06312">
      <w:pPr>
        <w:pStyle w:val="ConsPlusNormal"/>
        <w:jc w:val="center"/>
      </w:pPr>
    </w:p>
    <w:p w:rsidR="00C06312" w:rsidRDefault="00C06312">
      <w:pPr>
        <w:pStyle w:val="ConsPlusNormal"/>
        <w:jc w:val="center"/>
      </w:pPr>
      <w:r>
        <w:t>Список изменяющих документов</w:t>
      </w:r>
    </w:p>
    <w:p w:rsidR="00C06312" w:rsidRDefault="00C06312">
      <w:pPr>
        <w:pStyle w:val="ConsPlusNormal"/>
        <w:jc w:val="center"/>
      </w:pPr>
      <w:r>
        <w:t>(в ред. постановлений Правительства Мурманской области</w:t>
      </w:r>
    </w:p>
    <w:p w:rsidR="00C06312" w:rsidRDefault="00C06312">
      <w:pPr>
        <w:pStyle w:val="ConsPlusNormal"/>
        <w:jc w:val="center"/>
      </w:pPr>
      <w:r>
        <w:t xml:space="preserve">от 24.03.2015 </w:t>
      </w:r>
      <w:hyperlink r:id="rId25" w:history="1">
        <w:r>
          <w:rPr>
            <w:color w:val="0000FF"/>
          </w:rPr>
          <w:t>N 111-ПП</w:t>
        </w:r>
      </w:hyperlink>
      <w:r>
        <w:t xml:space="preserve">, от 20.05.2016 </w:t>
      </w:r>
      <w:hyperlink r:id="rId26" w:history="1">
        <w:r>
          <w:rPr>
            <w:color w:val="0000FF"/>
          </w:rPr>
          <w:t>N 237-ПП</w:t>
        </w:r>
      </w:hyperlink>
      <w:r>
        <w:t xml:space="preserve">, от 21.02.2017 </w:t>
      </w:r>
      <w:hyperlink r:id="rId27" w:history="1">
        <w:r>
          <w:rPr>
            <w:color w:val="0000FF"/>
          </w:rPr>
          <w:t>N 86-ПП</w:t>
        </w:r>
      </w:hyperlink>
      <w:r>
        <w:t>)</w:t>
      </w:r>
    </w:p>
    <w:p w:rsidR="00C06312" w:rsidRDefault="00C06312">
      <w:pPr>
        <w:pStyle w:val="ConsPlusNormal"/>
        <w:jc w:val="both"/>
      </w:pPr>
    </w:p>
    <w:p w:rsidR="00C06312" w:rsidRDefault="00C06312">
      <w:pPr>
        <w:pStyle w:val="ConsPlusNormal"/>
        <w:jc w:val="center"/>
        <w:outlineLvl w:val="1"/>
      </w:pPr>
      <w:r>
        <w:t>1. Общие положения</w:t>
      </w:r>
    </w:p>
    <w:p w:rsidR="00C06312" w:rsidRDefault="00C06312">
      <w:pPr>
        <w:pStyle w:val="ConsPlusNormal"/>
        <w:jc w:val="both"/>
      </w:pPr>
    </w:p>
    <w:p w:rsidR="00C06312" w:rsidRDefault="00C06312">
      <w:pPr>
        <w:pStyle w:val="ConsPlusNormal"/>
        <w:ind w:firstLine="540"/>
        <w:jc w:val="both"/>
      </w:pPr>
      <w:r>
        <w:t xml:space="preserve">1.1. Настоящее Положение разработано во исполнение государственной </w:t>
      </w:r>
      <w:hyperlink r:id="rId28" w:history="1">
        <w:r>
          <w:rPr>
            <w:color w:val="0000FF"/>
          </w:rPr>
          <w:t>программы</w:t>
        </w:r>
      </w:hyperlink>
      <w:r>
        <w:t xml:space="preserve"> Мурманской области "Развитие транспортной системы", утвержденной постановлением Правительства Мурманской области от 30.09.2013 N 556-ПП, и определяет условия и порядок проведения конкурса проектов (программ) общественных объединений Мурманской области по предупреждению опасного поведения участников дорожного движения (далее - Конкурс), по итогам которого общественные объединения - победители получают субсидии из областного бюджета.</w:t>
      </w:r>
    </w:p>
    <w:p w:rsidR="00C06312" w:rsidRDefault="00C06312">
      <w:pPr>
        <w:pStyle w:val="ConsPlusNormal"/>
        <w:spacing w:before="220"/>
        <w:ind w:firstLine="540"/>
        <w:jc w:val="both"/>
      </w:pPr>
      <w:r>
        <w:t>1.2. Конкурс проводится в целях стимулирования активных действий общественных объединений Мурманской области, направленных на проведение информационно-пропагандистских кампаний по профилактике факторов риска, влияющих на количество и тяжесть дорожно-транспортных происшествий.</w:t>
      </w:r>
    </w:p>
    <w:p w:rsidR="00C06312" w:rsidRDefault="00C06312">
      <w:pPr>
        <w:pStyle w:val="ConsPlusNormal"/>
        <w:spacing w:before="220"/>
        <w:ind w:firstLine="540"/>
        <w:jc w:val="both"/>
      </w:pPr>
      <w:r>
        <w:t>1.3. Организатором Конкурса является Министерство по внутренней политике и массовым коммуникациям Мурманской области (далее - Министерство).</w:t>
      </w:r>
    </w:p>
    <w:p w:rsidR="00C06312" w:rsidRDefault="00C06312">
      <w:pPr>
        <w:pStyle w:val="ConsPlusNormal"/>
        <w:jc w:val="both"/>
      </w:pPr>
      <w:r>
        <w:t xml:space="preserve">(в ред. </w:t>
      </w:r>
      <w:hyperlink r:id="rId29" w:history="1">
        <w:r>
          <w:rPr>
            <w:color w:val="0000FF"/>
          </w:rPr>
          <w:t>постановления</w:t>
        </w:r>
      </w:hyperlink>
      <w:r>
        <w:t xml:space="preserve"> Правительства Мурманской области от 20.05.2016 N 237-ПП)</w:t>
      </w:r>
    </w:p>
    <w:p w:rsidR="00C06312" w:rsidRDefault="00C06312">
      <w:pPr>
        <w:pStyle w:val="ConsPlusNormal"/>
        <w:jc w:val="both"/>
      </w:pPr>
    </w:p>
    <w:p w:rsidR="00C06312" w:rsidRDefault="00C06312">
      <w:pPr>
        <w:pStyle w:val="ConsPlusNormal"/>
        <w:jc w:val="center"/>
        <w:outlineLvl w:val="1"/>
      </w:pPr>
      <w:bookmarkStart w:id="4" w:name="P125"/>
      <w:bookmarkEnd w:id="4"/>
      <w:r>
        <w:lastRenderedPageBreak/>
        <w:t>2. Участники Конкурса</w:t>
      </w:r>
    </w:p>
    <w:p w:rsidR="00C06312" w:rsidRDefault="00C06312">
      <w:pPr>
        <w:pStyle w:val="ConsPlusNormal"/>
        <w:jc w:val="both"/>
      </w:pPr>
    </w:p>
    <w:p w:rsidR="00C06312" w:rsidRDefault="00C06312">
      <w:pPr>
        <w:pStyle w:val="ConsPlusNormal"/>
        <w:ind w:firstLine="540"/>
        <w:jc w:val="both"/>
      </w:pPr>
      <w:r>
        <w:t>2.1. Участниками Конкурса могут выступать общественные объединения, осуществляющие свою деятельность на территории Мурманской области не менее одного года со дня их государственной регистрации, за исключением политических общественных объединений (в том числе политических партий и политических движений) и религиозных общественных объединений, а также профессиональных союзов.</w:t>
      </w:r>
    </w:p>
    <w:p w:rsidR="00C06312" w:rsidRDefault="00C06312">
      <w:pPr>
        <w:pStyle w:val="ConsPlusNormal"/>
        <w:spacing w:before="220"/>
        <w:ind w:firstLine="540"/>
        <w:jc w:val="both"/>
      </w:pPr>
      <w:r>
        <w:t>Общественное объединение становится участником Конкурса после регистрации заявки на участие в Конкурсе в Министерстве.</w:t>
      </w:r>
    </w:p>
    <w:p w:rsidR="00C06312" w:rsidRDefault="00C06312">
      <w:pPr>
        <w:pStyle w:val="ConsPlusNormal"/>
        <w:jc w:val="both"/>
      </w:pPr>
      <w:r>
        <w:t xml:space="preserve">(в ред. </w:t>
      </w:r>
      <w:hyperlink r:id="rId30" w:history="1">
        <w:r>
          <w:rPr>
            <w:color w:val="0000FF"/>
          </w:rPr>
          <w:t>постановления</w:t>
        </w:r>
      </w:hyperlink>
      <w:r>
        <w:t xml:space="preserve"> Правительства Мурманской области от 20.05.2016 N 237-ПП)</w:t>
      </w:r>
    </w:p>
    <w:p w:rsidR="00C06312" w:rsidRDefault="00C06312">
      <w:pPr>
        <w:pStyle w:val="ConsPlusNormal"/>
        <w:spacing w:before="220"/>
        <w:ind w:firstLine="540"/>
        <w:jc w:val="both"/>
      </w:pPr>
      <w:r>
        <w:t>2.2. К участию в Конкурсе не допускаются общественные объединения:</w:t>
      </w:r>
    </w:p>
    <w:p w:rsidR="00C06312" w:rsidRDefault="00C06312">
      <w:pPr>
        <w:pStyle w:val="ConsPlusNormal"/>
        <w:spacing w:before="220"/>
        <w:ind w:firstLine="540"/>
        <w:jc w:val="both"/>
      </w:pPr>
      <w:r>
        <w:t>2.2.1. Предоставившие проекты (программы):</w:t>
      </w:r>
    </w:p>
    <w:p w:rsidR="00C06312" w:rsidRDefault="00C06312">
      <w:pPr>
        <w:pStyle w:val="ConsPlusNormal"/>
        <w:spacing w:before="220"/>
        <w:ind w:firstLine="540"/>
        <w:jc w:val="both"/>
      </w:pPr>
      <w:r>
        <w:t xml:space="preserve">- не соответствующие требованиям, установленным </w:t>
      </w:r>
      <w:hyperlink w:anchor="P148" w:history="1">
        <w:r>
          <w:rPr>
            <w:color w:val="0000FF"/>
          </w:rPr>
          <w:t>разделом 3</w:t>
        </w:r>
      </w:hyperlink>
      <w:r>
        <w:t xml:space="preserve"> настоящего Положения;</w:t>
      </w:r>
    </w:p>
    <w:p w:rsidR="00C06312" w:rsidRDefault="00C06312">
      <w:pPr>
        <w:pStyle w:val="ConsPlusNormal"/>
        <w:spacing w:before="220"/>
        <w:ind w:firstLine="540"/>
        <w:jc w:val="both"/>
      </w:pPr>
      <w:r>
        <w:t>- предусматривающие получение кредитов и займов;</w:t>
      </w:r>
    </w:p>
    <w:p w:rsidR="00C06312" w:rsidRDefault="00C06312">
      <w:pPr>
        <w:pStyle w:val="ConsPlusNormal"/>
        <w:spacing w:before="220"/>
        <w:ind w:firstLine="540"/>
        <w:jc w:val="both"/>
      </w:pPr>
      <w:r>
        <w:t>- содержащие мероприятия, проводимые на коммерческой основе.</w:t>
      </w:r>
    </w:p>
    <w:p w:rsidR="00C06312" w:rsidRDefault="00C06312">
      <w:pPr>
        <w:pStyle w:val="ConsPlusNormal"/>
        <w:spacing w:before="220"/>
        <w:ind w:firstLine="540"/>
        <w:jc w:val="both"/>
      </w:pPr>
      <w:bookmarkStart w:id="5" w:name="P135"/>
      <w:bookmarkEnd w:id="5"/>
      <w:r>
        <w:t>2.2.2. Находящиеся к моменту подачи заявки в стадии ликвидации, реорганизации, банкротства.</w:t>
      </w:r>
    </w:p>
    <w:p w:rsidR="00C06312" w:rsidRDefault="00C06312">
      <w:pPr>
        <w:pStyle w:val="ConsPlusNormal"/>
        <w:spacing w:before="220"/>
        <w:ind w:firstLine="540"/>
        <w:jc w:val="both"/>
      </w:pPr>
      <w:r>
        <w:t>2.2.3. Деятельность которых приостановлена в установленном законодательством порядке.</w:t>
      </w:r>
    </w:p>
    <w:p w:rsidR="00C06312" w:rsidRDefault="00C06312">
      <w:pPr>
        <w:pStyle w:val="ConsPlusNormal"/>
        <w:spacing w:before="220"/>
        <w:ind w:firstLine="540"/>
        <w:jc w:val="both"/>
      </w:pPr>
      <w:r>
        <w:t>2.2.4. Имущество которых является предметом залога, ареста.</w:t>
      </w:r>
    </w:p>
    <w:p w:rsidR="00C06312" w:rsidRDefault="00C06312">
      <w:pPr>
        <w:pStyle w:val="ConsPlusNormal"/>
        <w:spacing w:before="220"/>
        <w:ind w:firstLine="540"/>
        <w:jc w:val="both"/>
      </w:pPr>
      <w:r>
        <w:t>2.2.5. Имеющие неисполненные финансовые обязательства перед бюджетной системой Российской Федерации, срок исполнения по которым истек к моменту подачи заявки.</w:t>
      </w:r>
    </w:p>
    <w:p w:rsidR="00C06312" w:rsidRDefault="00C06312">
      <w:pPr>
        <w:pStyle w:val="ConsPlusNormal"/>
        <w:spacing w:before="220"/>
        <w:ind w:firstLine="540"/>
        <w:jc w:val="both"/>
      </w:pPr>
      <w:r>
        <w:t>2.2.6. Имеющие на момент проведения Конкурса неисполненные обязательства перед Министерством (в т.ч. финансовую задолженность) по ранее предоставленным субсидиям и (или) нарушения условий договора о предоставлении субсидии из областного бюджета в предшествующем году.</w:t>
      </w:r>
    </w:p>
    <w:p w:rsidR="00C06312" w:rsidRDefault="00C06312">
      <w:pPr>
        <w:pStyle w:val="ConsPlusNormal"/>
        <w:spacing w:before="220"/>
        <w:ind w:firstLine="540"/>
        <w:jc w:val="both"/>
      </w:pPr>
      <w:bookmarkStart w:id="6" w:name="P140"/>
      <w:bookmarkEnd w:id="6"/>
      <w:r>
        <w:t>2.2.7.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06312" w:rsidRDefault="00C06312">
      <w:pPr>
        <w:pStyle w:val="ConsPlusNormal"/>
        <w:spacing w:before="220"/>
        <w:ind w:firstLine="540"/>
        <w:jc w:val="both"/>
      </w:pPr>
      <w:bookmarkStart w:id="7" w:name="P141"/>
      <w:bookmarkEnd w:id="7"/>
      <w:r>
        <w:t xml:space="preserve">2.2.8. Получающие средства из соответствующего бюджета бюджетной системы Российской Федерации в соответствии с иными нормативными правовыми актами, муниципальными актами на цели, указанные в </w:t>
      </w:r>
      <w:hyperlink w:anchor="P48" w:history="1">
        <w:r>
          <w:rPr>
            <w:color w:val="0000FF"/>
          </w:rPr>
          <w:t>пункте 1</w:t>
        </w:r>
      </w:hyperlink>
      <w:r>
        <w:t xml:space="preserve"> Порядка.</w:t>
      </w:r>
    </w:p>
    <w:p w:rsidR="00C06312" w:rsidRDefault="00C06312">
      <w:pPr>
        <w:pStyle w:val="ConsPlusNormal"/>
        <w:jc w:val="both"/>
      </w:pPr>
      <w:r>
        <w:t xml:space="preserve">(п. 2.2 в ред. </w:t>
      </w:r>
      <w:hyperlink r:id="rId31" w:history="1">
        <w:r>
          <w:rPr>
            <w:color w:val="0000FF"/>
          </w:rPr>
          <w:t>постановления</w:t>
        </w:r>
      </w:hyperlink>
      <w:r>
        <w:t xml:space="preserve"> Правительства Мурманской области от 21.02.2017 N 86-ПП)</w:t>
      </w:r>
    </w:p>
    <w:p w:rsidR="00C06312" w:rsidRDefault="00C06312">
      <w:pPr>
        <w:pStyle w:val="ConsPlusNormal"/>
        <w:spacing w:before="220"/>
        <w:ind w:firstLine="540"/>
        <w:jc w:val="both"/>
      </w:pPr>
      <w:r>
        <w:t xml:space="preserve">2.3. Участники Конкурса должны соответствовать требованиям, перечисленным в </w:t>
      </w:r>
      <w:hyperlink w:anchor="P135" w:history="1">
        <w:r>
          <w:rPr>
            <w:color w:val="0000FF"/>
          </w:rPr>
          <w:t>подпунктах 2.2.2</w:t>
        </w:r>
      </w:hyperlink>
      <w:r>
        <w:t xml:space="preserve"> - </w:t>
      </w:r>
      <w:hyperlink w:anchor="P141" w:history="1">
        <w:r>
          <w:rPr>
            <w:color w:val="0000FF"/>
          </w:rPr>
          <w:t>2.2.8</w:t>
        </w:r>
      </w:hyperlink>
      <w:r>
        <w:t xml:space="preserve"> Положения, на первое число месяца, предшествующего месяцу, в котором планируется принятие решения по определению победителей Конкурса и размера субсидий.</w:t>
      </w:r>
    </w:p>
    <w:p w:rsidR="00C06312" w:rsidRDefault="00C06312">
      <w:pPr>
        <w:pStyle w:val="ConsPlusNormal"/>
        <w:jc w:val="both"/>
      </w:pPr>
      <w:r>
        <w:t xml:space="preserve">(п. 2.3 введен </w:t>
      </w:r>
      <w:hyperlink r:id="rId32" w:history="1">
        <w:r>
          <w:rPr>
            <w:color w:val="0000FF"/>
          </w:rPr>
          <w:t>постановлением</w:t>
        </w:r>
      </w:hyperlink>
      <w:r>
        <w:t xml:space="preserve"> Правительства Мурманской области от 21.02.2017 N 86-ПП)</w:t>
      </w:r>
    </w:p>
    <w:p w:rsidR="00C06312" w:rsidRDefault="00C06312">
      <w:pPr>
        <w:pStyle w:val="ConsPlusNormal"/>
        <w:spacing w:before="220"/>
        <w:ind w:firstLine="540"/>
        <w:jc w:val="both"/>
      </w:pPr>
      <w:r>
        <w:lastRenderedPageBreak/>
        <w:t xml:space="preserve">2.4. Документы (сведения, содержащиеся в них), указанные в </w:t>
      </w:r>
      <w:hyperlink w:anchor="P135" w:history="1">
        <w:r>
          <w:rPr>
            <w:color w:val="0000FF"/>
          </w:rPr>
          <w:t>подпунктах 2.2.2</w:t>
        </w:r>
      </w:hyperlink>
      <w:r>
        <w:t xml:space="preserve"> - </w:t>
      </w:r>
      <w:hyperlink w:anchor="P140" w:history="1">
        <w:r>
          <w:rPr>
            <w:color w:val="0000FF"/>
          </w:rPr>
          <w:t>2.2.7</w:t>
        </w:r>
      </w:hyperlink>
      <w:r>
        <w:t xml:space="preserve"> настоящего Положения, запрашиваются Министерством в государственных органах, в распоряжении которых находятся данные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электронного взаимодействия.</w:t>
      </w:r>
    </w:p>
    <w:p w:rsidR="00C06312" w:rsidRDefault="00C06312">
      <w:pPr>
        <w:pStyle w:val="ConsPlusNormal"/>
        <w:jc w:val="both"/>
      </w:pPr>
      <w:r>
        <w:t xml:space="preserve">(п. 2.4 введен </w:t>
      </w:r>
      <w:hyperlink r:id="rId33" w:history="1">
        <w:r>
          <w:rPr>
            <w:color w:val="0000FF"/>
          </w:rPr>
          <w:t>постановлением</w:t>
        </w:r>
      </w:hyperlink>
      <w:r>
        <w:t xml:space="preserve"> Правительства Мурманской области от 21.02.2017 N 86-ПП)</w:t>
      </w:r>
    </w:p>
    <w:p w:rsidR="00C06312" w:rsidRDefault="00C06312">
      <w:pPr>
        <w:pStyle w:val="ConsPlusNormal"/>
        <w:jc w:val="both"/>
      </w:pPr>
    </w:p>
    <w:p w:rsidR="00C06312" w:rsidRDefault="00C06312">
      <w:pPr>
        <w:pStyle w:val="ConsPlusNormal"/>
        <w:jc w:val="center"/>
        <w:outlineLvl w:val="1"/>
      </w:pPr>
      <w:bookmarkStart w:id="8" w:name="P148"/>
      <w:bookmarkEnd w:id="8"/>
      <w:r>
        <w:t>3. Порядок предоставления документов</w:t>
      </w:r>
    </w:p>
    <w:p w:rsidR="00C06312" w:rsidRDefault="00C06312">
      <w:pPr>
        <w:pStyle w:val="ConsPlusNormal"/>
        <w:jc w:val="center"/>
      </w:pPr>
      <w:r>
        <w:t>для участия в Конкурсе</w:t>
      </w:r>
    </w:p>
    <w:p w:rsidR="00C06312" w:rsidRDefault="00C06312">
      <w:pPr>
        <w:pStyle w:val="ConsPlusNormal"/>
        <w:jc w:val="both"/>
      </w:pPr>
    </w:p>
    <w:p w:rsidR="00C06312" w:rsidRDefault="00C06312">
      <w:pPr>
        <w:pStyle w:val="ConsPlusNormal"/>
        <w:ind w:firstLine="540"/>
        <w:jc w:val="both"/>
      </w:pPr>
      <w:r>
        <w:t>3.1. Не менее чем за 30 дней до окончания срока подачи конкурсных заявок Министерство размещает на официальном сайте Министерства по внутренней политике и массовым коммуникациям Мурманской области в разделе "Новости. Конкурсы, гранты, субсидии" информацию о начале проведения Конкурса с указанием сроков приема документов на участие в Конкурсе. Срок приема документов на участие в Конкурсе составляет тридцать календарных дней со дня публикации информации на указанном сайте.</w:t>
      </w:r>
    </w:p>
    <w:p w:rsidR="00C06312" w:rsidRDefault="00C06312">
      <w:pPr>
        <w:pStyle w:val="ConsPlusNormal"/>
        <w:jc w:val="both"/>
      </w:pPr>
      <w:r>
        <w:t xml:space="preserve">(в ред. постановлений Правительства Мурманской области от 24.03.2015 </w:t>
      </w:r>
      <w:hyperlink r:id="rId34" w:history="1">
        <w:r>
          <w:rPr>
            <w:color w:val="0000FF"/>
          </w:rPr>
          <w:t>N 111-ПП</w:t>
        </w:r>
      </w:hyperlink>
      <w:r>
        <w:t xml:space="preserve">, от 20.05.2016 </w:t>
      </w:r>
      <w:hyperlink r:id="rId35" w:history="1">
        <w:r>
          <w:rPr>
            <w:color w:val="0000FF"/>
          </w:rPr>
          <w:t>N 237-ПП</w:t>
        </w:r>
      </w:hyperlink>
      <w:r>
        <w:t>)</w:t>
      </w:r>
    </w:p>
    <w:p w:rsidR="00C06312" w:rsidRDefault="00C06312">
      <w:pPr>
        <w:pStyle w:val="ConsPlusNormal"/>
        <w:spacing w:before="220"/>
        <w:ind w:firstLine="540"/>
        <w:jc w:val="both"/>
      </w:pPr>
      <w:r>
        <w:t>3.2. Заявки на участие в Конкурсе (далее - заявки) принимаются и регистрируются секретарем по мере их поступления в Министерство по адресу: 183025, г. Мурманск, ул. Полярные Зори, д. 46а, ежедневно, кроме выходных дней, с 9.00 до 17.15, перерыв с 13.00 до 14.00. Заявки представляются в Министерство лично представителем общественного объединения (курьером) либо по почте по указанному адресу.</w:t>
      </w:r>
    </w:p>
    <w:p w:rsidR="00C06312" w:rsidRDefault="00C06312">
      <w:pPr>
        <w:pStyle w:val="ConsPlusNormal"/>
        <w:jc w:val="both"/>
      </w:pPr>
      <w:r>
        <w:t xml:space="preserve">(в ред. </w:t>
      </w:r>
      <w:hyperlink r:id="rId36" w:history="1">
        <w:r>
          <w:rPr>
            <w:color w:val="0000FF"/>
          </w:rPr>
          <w:t>постановления</w:t>
        </w:r>
      </w:hyperlink>
      <w:r>
        <w:t xml:space="preserve"> Правительства Мурманской области от 20.05.2016 N 237-ПП)</w:t>
      </w:r>
    </w:p>
    <w:p w:rsidR="00C06312" w:rsidRDefault="00C06312">
      <w:pPr>
        <w:pStyle w:val="ConsPlusNormal"/>
        <w:spacing w:before="220"/>
        <w:ind w:firstLine="540"/>
        <w:jc w:val="both"/>
      </w:pPr>
      <w:r>
        <w:t>3.3. Датой поступления заявки является дата ее регистрации в Министерстве.</w:t>
      </w:r>
    </w:p>
    <w:p w:rsidR="00C06312" w:rsidRDefault="00C06312">
      <w:pPr>
        <w:pStyle w:val="ConsPlusNormal"/>
        <w:jc w:val="both"/>
      </w:pPr>
      <w:r>
        <w:t xml:space="preserve">(в ред. </w:t>
      </w:r>
      <w:hyperlink r:id="rId37" w:history="1">
        <w:r>
          <w:rPr>
            <w:color w:val="0000FF"/>
          </w:rPr>
          <w:t>постановления</w:t>
        </w:r>
      </w:hyperlink>
      <w:r>
        <w:t xml:space="preserve"> Правительства Мурманской области от 20.05.2016 N 237-ПП)</w:t>
      </w:r>
    </w:p>
    <w:p w:rsidR="00C06312" w:rsidRDefault="00C06312">
      <w:pPr>
        <w:pStyle w:val="ConsPlusNormal"/>
        <w:spacing w:before="220"/>
        <w:ind w:firstLine="540"/>
        <w:jc w:val="both"/>
      </w:pPr>
      <w:r>
        <w:t>3.4. Общественное объединение может представить для участия в Конкурсе неограниченное количество заявок.</w:t>
      </w:r>
    </w:p>
    <w:p w:rsidR="00C06312" w:rsidRDefault="00C06312">
      <w:pPr>
        <w:pStyle w:val="ConsPlusNormal"/>
        <w:spacing w:before="220"/>
        <w:ind w:firstLine="540"/>
        <w:jc w:val="both"/>
      </w:pPr>
      <w:r>
        <w:t>3.5. Конкурсная заявка должна включать в себя:</w:t>
      </w:r>
    </w:p>
    <w:p w:rsidR="00C06312" w:rsidRDefault="00C06312">
      <w:pPr>
        <w:pStyle w:val="ConsPlusNormal"/>
        <w:spacing w:before="220"/>
        <w:ind w:firstLine="540"/>
        <w:jc w:val="both"/>
      </w:pPr>
      <w:r>
        <w:t xml:space="preserve">1) </w:t>
      </w:r>
      <w:hyperlink w:anchor="P263" w:history="1">
        <w:r>
          <w:rPr>
            <w:color w:val="0000FF"/>
          </w:rPr>
          <w:t>опись</w:t>
        </w:r>
      </w:hyperlink>
      <w:r>
        <w:t xml:space="preserve"> документов для участия в Конкурсе (приложение N 1 к Положению);</w:t>
      </w:r>
    </w:p>
    <w:p w:rsidR="00C06312" w:rsidRDefault="00C06312">
      <w:pPr>
        <w:pStyle w:val="ConsPlusNormal"/>
        <w:spacing w:before="220"/>
        <w:ind w:firstLine="540"/>
        <w:jc w:val="both"/>
      </w:pPr>
      <w:bookmarkStart w:id="9" w:name="P160"/>
      <w:bookmarkEnd w:id="9"/>
      <w:r>
        <w:t>2) выписку из протокола общего собрания о назначении действующего руководителя общественного объединения;</w:t>
      </w:r>
    </w:p>
    <w:p w:rsidR="00C06312" w:rsidRDefault="00C06312">
      <w:pPr>
        <w:pStyle w:val="ConsPlusNormal"/>
        <w:spacing w:before="220"/>
        <w:ind w:firstLine="540"/>
        <w:jc w:val="both"/>
      </w:pPr>
      <w:r>
        <w:t>3) информацию о деятельности объединения за год, предшествующий Конкурсу;</w:t>
      </w:r>
    </w:p>
    <w:p w:rsidR="00C06312" w:rsidRDefault="00C06312">
      <w:pPr>
        <w:pStyle w:val="ConsPlusNormal"/>
        <w:spacing w:before="220"/>
        <w:ind w:firstLine="540"/>
        <w:jc w:val="both"/>
      </w:pPr>
      <w:bookmarkStart w:id="10" w:name="P162"/>
      <w:bookmarkEnd w:id="10"/>
      <w:r>
        <w:t xml:space="preserve">4) </w:t>
      </w:r>
      <w:hyperlink w:anchor="P315" w:history="1">
        <w:r>
          <w:rPr>
            <w:color w:val="0000FF"/>
          </w:rPr>
          <w:t>анкету-заявку</w:t>
        </w:r>
      </w:hyperlink>
      <w:r>
        <w:t xml:space="preserve"> участника Конкурса (приложение N 2 к Положению);</w:t>
      </w:r>
    </w:p>
    <w:p w:rsidR="00C06312" w:rsidRDefault="00C06312">
      <w:pPr>
        <w:pStyle w:val="ConsPlusNormal"/>
        <w:spacing w:before="220"/>
        <w:ind w:firstLine="540"/>
        <w:jc w:val="both"/>
      </w:pPr>
      <w:r>
        <w:t xml:space="preserve">5) информационную </w:t>
      </w:r>
      <w:hyperlink w:anchor="P402" w:history="1">
        <w:r>
          <w:rPr>
            <w:color w:val="0000FF"/>
          </w:rPr>
          <w:t>карту</w:t>
        </w:r>
      </w:hyperlink>
      <w:r>
        <w:t xml:space="preserve"> проекта (программы) (приложение N 3 к Положению) в 2 экземплярах;</w:t>
      </w:r>
    </w:p>
    <w:p w:rsidR="00C06312" w:rsidRDefault="00C06312">
      <w:pPr>
        <w:pStyle w:val="ConsPlusNormal"/>
        <w:spacing w:before="220"/>
        <w:ind w:firstLine="540"/>
        <w:jc w:val="both"/>
      </w:pPr>
      <w:r>
        <w:t>6) непосредственно проект (программу) в 2 экземплярах;</w:t>
      </w:r>
    </w:p>
    <w:p w:rsidR="00C06312" w:rsidRDefault="00C06312">
      <w:pPr>
        <w:pStyle w:val="ConsPlusNormal"/>
        <w:spacing w:before="220"/>
        <w:ind w:firstLine="540"/>
        <w:jc w:val="both"/>
      </w:pPr>
      <w:r>
        <w:t>7) полный бюджет (</w:t>
      </w:r>
      <w:hyperlink w:anchor="P451" w:history="1">
        <w:r>
          <w:rPr>
            <w:color w:val="0000FF"/>
          </w:rPr>
          <w:t>смету</w:t>
        </w:r>
      </w:hyperlink>
      <w:r>
        <w:t xml:space="preserve"> расходов) на реализацию проекта (программы) (приложение N 4 к Положению) в 2 экземплярах.</w:t>
      </w:r>
    </w:p>
    <w:p w:rsidR="00C06312" w:rsidRDefault="00C06312">
      <w:pPr>
        <w:pStyle w:val="ConsPlusNormal"/>
        <w:spacing w:before="220"/>
        <w:ind w:firstLine="540"/>
        <w:jc w:val="both"/>
      </w:pPr>
      <w:r>
        <w:t>3.6. Проекты (программы), представляемые на Конкурс, должны иметь следующую структуру:</w:t>
      </w:r>
    </w:p>
    <w:p w:rsidR="00C06312" w:rsidRDefault="00C06312">
      <w:pPr>
        <w:pStyle w:val="ConsPlusNormal"/>
        <w:spacing w:before="220"/>
        <w:ind w:firstLine="540"/>
        <w:jc w:val="both"/>
      </w:pPr>
      <w:r>
        <w:t>1) титульный лист;</w:t>
      </w:r>
    </w:p>
    <w:p w:rsidR="00C06312" w:rsidRDefault="00C06312">
      <w:pPr>
        <w:pStyle w:val="ConsPlusNormal"/>
        <w:spacing w:before="220"/>
        <w:ind w:firstLine="540"/>
        <w:jc w:val="both"/>
      </w:pPr>
      <w:r>
        <w:t>2) постановка проблемы (не более 0,5 печатной страницы);</w:t>
      </w:r>
    </w:p>
    <w:p w:rsidR="00C06312" w:rsidRDefault="00C06312">
      <w:pPr>
        <w:pStyle w:val="ConsPlusNormal"/>
        <w:spacing w:before="220"/>
        <w:ind w:firstLine="540"/>
        <w:jc w:val="both"/>
      </w:pPr>
      <w:r>
        <w:lastRenderedPageBreak/>
        <w:t>3) цели и задачи проекта (программы) (не более 1 печатной страницы);</w:t>
      </w:r>
    </w:p>
    <w:p w:rsidR="00C06312" w:rsidRDefault="00C06312">
      <w:pPr>
        <w:pStyle w:val="ConsPlusNormal"/>
        <w:spacing w:before="220"/>
        <w:ind w:firstLine="540"/>
        <w:jc w:val="both"/>
      </w:pPr>
      <w:r>
        <w:t>4) стратегия и механизм достижения поставленных целей (не более 5 печатных страниц);</w:t>
      </w:r>
    </w:p>
    <w:p w:rsidR="00C06312" w:rsidRDefault="00C06312">
      <w:pPr>
        <w:pStyle w:val="ConsPlusNormal"/>
        <w:spacing w:before="220"/>
        <w:ind w:firstLine="540"/>
        <w:jc w:val="both"/>
      </w:pPr>
      <w:r>
        <w:t xml:space="preserve">5) рабочий </w:t>
      </w:r>
      <w:hyperlink w:anchor="P536" w:history="1">
        <w:r>
          <w:rPr>
            <w:color w:val="0000FF"/>
          </w:rPr>
          <w:t>план</w:t>
        </w:r>
      </w:hyperlink>
      <w:r>
        <w:t xml:space="preserve"> реализации проекта (программы) (приложение N 5 к Положению);</w:t>
      </w:r>
    </w:p>
    <w:p w:rsidR="00C06312" w:rsidRDefault="00C06312">
      <w:pPr>
        <w:pStyle w:val="ConsPlusNormal"/>
        <w:spacing w:before="220"/>
        <w:ind w:firstLine="540"/>
        <w:jc w:val="both"/>
      </w:pPr>
      <w:r>
        <w:t>6) планируемые результаты реализации проекта (программы) и социальный эффект (не более 1 печатной страницы);</w:t>
      </w:r>
    </w:p>
    <w:p w:rsidR="00C06312" w:rsidRDefault="00C06312">
      <w:pPr>
        <w:pStyle w:val="ConsPlusNormal"/>
        <w:spacing w:before="220"/>
        <w:ind w:firstLine="540"/>
        <w:jc w:val="both"/>
      </w:pPr>
      <w:r>
        <w:t>7) индикаторы и показатели достижения целей и задач проекта (программы) (не более 1 печатной страницы);</w:t>
      </w:r>
    </w:p>
    <w:p w:rsidR="00C06312" w:rsidRDefault="00C06312">
      <w:pPr>
        <w:pStyle w:val="ConsPlusNormal"/>
        <w:spacing w:before="220"/>
        <w:ind w:firstLine="540"/>
        <w:jc w:val="both"/>
      </w:pPr>
      <w:r>
        <w:t>8) кадровое обеспечение проекта (программы) (с кратким резюме персонала);</w:t>
      </w:r>
    </w:p>
    <w:p w:rsidR="00C06312" w:rsidRDefault="00C06312">
      <w:pPr>
        <w:pStyle w:val="ConsPlusNormal"/>
        <w:spacing w:before="220"/>
        <w:ind w:firstLine="540"/>
        <w:jc w:val="both"/>
      </w:pPr>
      <w:r>
        <w:t>9) дальнейшее развитие проекта (программы) (не более 1 печатной страницы).</w:t>
      </w:r>
    </w:p>
    <w:p w:rsidR="00C06312" w:rsidRDefault="00C06312">
      <w:pPr>
        <w:pStyle w:val="ConsPlusNormal"/>
        <w:spacing w:before="220"/>
        <w:ind w:firstLine="540"/>
        <w:jc w:val="both"/>
      </w:pPr>
      <w:r>
        <w:t>3.7. Проект (программа) представляется на электронном носителе (CD-диск) и в печатном виде. Текст печатается через 1 интервал в редакторе Word 6.0 for Windows, шрифт Times New Roman размером 14 пт; поля: слева - 2,5 см, справа - 1,5 см, сверху - 2,0 см, снизу - 2,0 см; нумерация страниц: верхний колонтитул (посередине).</w:t>
      </w:r>
    </w:p>
    <w:p w:rsidR="00C06312" w:rsidRDefault="00C06312">
      <w:pPr>
        <w:pStyle w:val="ConsPlusNormal"/>
        <w:spacing w:before="220"/>
        <w:ind w:firstLine="540"/>
        <w:jc w:val="both"/>
      </w:pPr>
      <w:r>
        <w:t>3.8. Бюджет проекта (программы) должен включать:</w:t>
      </w:r>
    </w:p>
    <w:p w:rsidR="00C06312" w:rsidRDefault="00C06312">
      <w:pPr>
        <w:pStyle w:val="ConsPlusNormal"/>
        <w:spacing w:before="220"/>
        <w:ind w:firstLine="540"/>
        <w:jc w:val="both"/>
      </w:pPr>
      <w:r>
        <w:t>- четкое разделение расходов между источниками финансирования;</w:t>
      </w:r>
    </w:p>
    <w:p w:rsidR="00C06312" w:rsidRDefault="00C06312">
      <w:pPr>
        <w:pStyle w:val="ConsPlusNormal"/>
        <w:spacing w:before="220"/>
        <w:ind w:firstLine="540"/>
        <w:jc w:val="both"/>
      </w:pPr>
      <w:r>
        <w:t>- расшифровку каждой статьи расходов бюджета;</w:t>
      </w:r>
    </w:p>
    <w:p w:rsidR="00C06312" w:rsidRDefault="00C06312">
      <w:pPr>
        <w:pStyle w:val="ConsPlusNormal"/>
        <w:spacing w:before="220"/>
        <w:ind w:firstLine="540"/>
        <w:jc w:val="both"/>
      </w:pPr>
      <w:r>
        <w:t>- обоснованный комментарий по каждой статье расходов бюджета.</w:t>
      </w:r>
    </w:p>
    <w:p w:rsidR="00C06312" w:rsidRDefault="00C06312">
      <w:pPr>
        <w:pStyle w:val="ConsPlusNormal"/>
        <w:spacing w:before="220"/>
        <w:ind w:firstLine="540"/>
        <w:jc w:val="both"/>
      </w:pPr>
      <w:r>
        <w:t>3.9. По усмотрению участника Конкурса к заявке может прилагаться дополнительная информация об объединении, относящаяся к данному проекту (программе) (брошюры, ежегодные отчеты и т.п.).</w:t>
      </w:r>
    </w:p>
    <w:p w:rsidR="00C06312" w:rsidRDefault="00C06312">
      <w:pPr>
        <w:pStyle w:val="ConsPlusNormal"/>
        <w:spacing w:before="220"/>
        <w:ind w:firstLine="540"/>
        <w:jc w:val="both"/>
      </w:pPr>
      <w:r>
        <w:t xml:space="preserve">3.10. Заявка, которую подают два или более участника-исполнителя, должна включать в себя копию соглашения или договора о совместной деятельности по реализации проекта (программы), а также все сведения, перечисленные в </w:t>
      </w:r>
      <w:hyperlink w:anchor="P160" w:history="1">
        <w:r>
          <w:rPr>
            <w:color w:val="0000FF"/>
          </w:rPr>
          <w:t>подпунктах 2</w:t>
        </w:r>
      </w:hyperlink>
      <w:r>
        <w:t xml:space="preserve"> - </w:t>
      </w:r>
      <w:hyperlink w:anchor="P162" w:history="1">
        <w:r>
          <w:rPr>
            <w:color w:val="0000FF"/>
          </w:rPr>
          <w:t>4 пункта 3.5</w:t>
        </w:r>
      </w:hyperlink>
      <w:r>
        <w:t xml:space="preserve"> настоящего Положения, применительно к каждому соисполнителю.</w:t>
      </w:r>
    </w:p>
    <w:p w:rsidR="00C06312" w:rsidRDefault="00C06312">
      <w:pPr>
        <w:pStyle w:val="ConsPlusNormal"/>
        <w:spacing w:before="220"/>
        <w:ind w:firstLine="540"/>
        <w:jc w:val="both"/>
      </w:pPr>
      <w:r>
        <w:t>3.11. Участник Конкурса самостоятельно несет все расходы, связанные с подготовкой заявки и участием в Конкурсе.</w:t>
      </w:r>
    </w:p>
    <w:p w:rsidR="00C06312" w:rsidRDefault="00C06312">
      <w:pPr>
        <w:pStyle w:val="ConsPlusNormal"/>
        <w:spacing w:before="220"/>
        <w:ind w:firstLine="540"/>
        <w:jc w:val="both"/>
      </w:pPr>
      <w:r>
        <w:t xml:space="preserve">3.12. Участник Конкурса несет ответственность за достоверность предоставляемых им сведений. Заявки, не соответствующие требованиям, предусмотренным </w:t>
      </w:r>
      <w:hyperlink w:anchor="P148" w:history="1">
        <w:r>
          <w:rPr>
            <w:color w:val="0000FF"/>
          </w:rPr>
          <w:t>разделом 3</w:t>
        </w:r>
      </w:hyperlink>
      <w:r>
        <w:t xml:space="preserve"> настоящего Положения, а также заявки, поступившие после истечения срока подачи заявок, не рассматриваются.</w:t>
      </w:r>
    </w:p>
    <w:p w:rsidR="00C06312" w:rsidRDefault="00C06312">
      <w:pPr>
        <w:pStyle w:val="ConsPlusNormal"/>
        <w:spacing w:before="220"/>
        <w:ind w:firstLine="540"/>
        <w:jc w:val="both"/>
      </w:pPr>
      <w:r>
        <w:t>3.13. Документы, представленные в составе заявки, участнику не возвращаются.</w:t>
      </w:r>
    </w:p>
    <w:p w:rsidR="00C06312" w:rsidRDefault="00C06312">
      <w:pPr>
        <w:pStyle w:val="ConsPlusNormal"/>
        <w:jc w:val="both"/>
      </w:pPr>
    </w:p>
    <w:p w:rsidR="00C06312" w:rsidRDefault="00C06312">
      <w:pPr>
        <w:pStyle w:val="ConsPlusNormal"/>
        <w:jc w:val="center"/>
        <w:outlineLvl w:val="1"/>
      </w:pPr>
      <w:r>
        <w:t>4. Порядок работы комиссии по проведению Конкурса</w:t>
      </w:r>
    </w:p>
    <w:p w:rsidR="00C06312" w:rsidRDefault="00C06312">
      <w:pPr>
        <w:pStyle w:val="ConsPlusNormal"/>
        <w:jc w:val="both"/>
      </w:pPr>
    </w:p>
    <w:p w:rsidR="00C06312" w:rsidRDefault="00C06312">
      <w:pPr>
        <w:pStyle w:val="ConsPlusNormal"/>
        <w:ind w:firstLine="540"/>
        <w:jc w:val="both"/>
      </w:pPr>
      <w:r>
        <w:t>4.1. Для определения победителей Конкурса и размера субсидий формируется комиссия по проведению Конкурса (далее - комиссия), которая является коллегиальным органом и состоит из председателя, секретаря и членов комиссии. В состав комиссии не могут входить представители общественных объединений, принимающих участие в Конкурсе. Комиссия имеет право при необходимости привлекать для проведения экспертизы проектов (программ) специалистов, не являющихся членами комиссии. При принятии решений указанные специалисты имеют право совещательного голоса.</w:t>
      </w:r>
    </w:p>
    <w:p w:rsidR="00C06312" w:rsidRDefault="00C06312">
      <w:pPr>
        <w:pStyle w:val="ConsPlusNormal"/>
        <w:jc w:val="both"/>
      </w:pPr>
      <w:r>
        <w:lastRenderedPageBreak/>
        <w:t xml:space="preserve">(в ред. </w:t>
      </w:r>
      <w:hyperlink r:id="rId38" w:history="1">
        <w:r>
          <w:rPr>
            <w:color w:val="0000FF"/>
          </w:rPr>
          <w:t>постановления</w:t>
        </w:r>
      </w:hyperlink>
      <w:r>
        <w:t xml:space="preserve"> Правительства Мурманской области от 21.02.2017 N 86-ПП)</w:t>
      </w:r>
    </w:p>
    <w:p w:rsidR="00C06312" w:rsidRDefault="00C06312">
      <w:pPr>
        <w:pStyle w:val="ConsPlusNormal"/>
        <w:spacing w:before="220"/>
        <w:ind w:firstLine="540"/>
        <w:jc w:val="both"/>
      </w:pPr>
      <w:r>
        <w:t>4.2. Комиссия:</w:t>
      </w:r>
    </w:p>
    <w:p w:rsidR="00C06312" w:rsidRDefault="00C06312">
      <w:pPr>
        <w:pStyle w:val="ConsPlusNormal"/>
        <w:spacing w:before="220"/>
        <w:ind w:firstLine="540"/>
        <w:jc w:val="both"/>
      </w:pPr>
      <w:r>
        <w:t>4.2.1. Рассматривает и оценивает документы на участие в Конкурсе, представленные участниками Конкурса, соответствующие требованиям настоящего Положения.</w:t>
      </w:r>
    </w:p>
    <w:p w:rsidR="00C06312" w:rsidRDefault="00C06312">
      <w:pPr>
        <w:pStyle w:val="ConsPlusNormal"/>
        <w:spacing w:before="220"/>
        <w:ind w:firstLine="540"/>
        <w:jc w:val="both"/>
      </w:pPr>
      <w:r>
        <w:t xml:space="preserve">4.2.2. Определяет победителей Конкурса и размер субсидий в соответствии с </w:t>
      </w:r>
      <w:hyperlink w:anchor="P211" w:history="1">
        <w:r>
          <w:rPr>
            <w:color w:val="0000FF"/>
          </w:rPr>
          <w:t>разделом 5</w:t>
        </w:r>
      </w:hyperlink>
      <w:r>
        <w:t xml:space="preserve"> настоящего Положения.</w:t>
      </w:r>
    </w:p>
    <w:p w:rsidR="00C06312" w:rsidRDefault="00C06312">
      <w:pPr>
        <w:pStyle w:val="ConsPlusNormal"/>
        <w:jc w:val="both"/>
      </w:pPr>
      <w:r>
        <w:t xml:space="preserve">(в ред. </w:t>
      </w:r>
      <w:hyperlink r:id="rId39" w:history="1">
        <w:r>
          <w:rPr>
            <w:color w:val="0000FF"/>
          </w:rPr>
          <w:t>постановления</w:t>
        </w:r>
      </w:hyperlink>
      <w:r>
        <w:t xml:space="preserve"> Правительства Мурманской области от 21.02.2017 N 86-ПП)</w:t>
      </w:r>
    </w:p>
    <w:p w:rsidR="00C06312" w:rsidRDefault="00C06312">
      <w:pPr>
        <w:pStyle w:val="ConsPlusNormal"/>
        <w:spacing w:before="220"/>
        <w:ind w:firstLine="540"/>
        <w:jc w:val="both"/>
      </w:pPr>
      <w:r>
        <w:t>4.3. Председатель комиссии осуществляет общее руководство деятельностью комиссии, председательствует на заседаниях комиссии, определяет даты заседаний и повестку дня, осуществляет общий контроль за реализацией принятых комиссией решений.</w:t>
      </w:r>
    </w:p>
    <w:p w:rsidR="00C06312" w:rsidRDefault="00C06312">
      <w:pPr>
        <w:pStyle w:val="ConsPlusNormal"/>
        <w:spacing w:before="220"/>
        <w:ind w:firstLine="540"/>
        <w:jc w:val="both"/>
      </w:pPr>
      <w:r>
        <w:t>4.4. Секретарь комиссии осуществляет организацию работы комиссии, в том числе:</w:t>
      </w:r>
    </w:p>
    <w:p w:rsidR="00C06312" w:rsidRDefault="00C06312">
      <w:pPr>
        <w:pStyle w:val="ConsPlusNormal"/>
        <w:spacing w:before="220"/>
        <w:ind w:firstLine="540"/>
        <w:jc w:val="both"/>
      </w:pPr>
      <w:r>
        <w:t xml:space="preserve">- рассматривает представленные на Конкурс документы на предмет соответствия участника, подавшего заявку, критериям участия в Конкурсе, указанным в </w:t>
      </w:r>
      <w:hyperlink w:anchor="P125" w:history="1">
        <w:r>
          <w:rPr>
            <w:color w:val="0000FF"/>
          </w:rPr>
          <w:t>разделе 2</w:t>
        </w:r>
      </w:hyperlink>
      <w:r>
        <w:t xml:space="preserve"> настоящего Положения, а также соответствия заявки требованиям, указанным в </w:t>
      </w:r>
      <w:hyperlink w:anchor="P148" w:history="1">
        <w:r>
          <w:rPr>
            <w:color w:val="0000FF"/>
          </w:rPr>
          <w:t>разделе 3</w:t>
        </w:r>
      </w:hyperlink>
      <w:r>
        <w:t xml:space="preserve"> настоящего Положения;</w:t>
      </w:r>
    </w:p>
    <w:p w:rsidR="00C06312" w:rsidRDefault="00C06312">
      <w:pPr>
        <w:pStyle w:val="ConsPlusNormal"/>
        <w:spacing w:before="220"/>
        <w:ind w:firstLine="540"/>
        <w:jc w:val="both"/>
      </w:pPr>
      <w:r>
        <w:t>- обеспечивает:</w:t>
      </w:r>
    </w:p>
    <w:p w:rsidR="00C06312" w:rsidRDefault="00C06312">
      <w:pPr>
        <w:pStyle w:val="ConsPlusNormal"/>
        <w:spacing w:before="220"/>
        <w:ind w:firstLine="540"/>
        <w:jc w:val="both"/>
      </w:pPr>
      <w:r>
        <w:t>1) подготовку заседаний комиссии;</w:t>
      </w:r>
    </w:p>
    <w:p w:rsidR="00C06312" w:rsidRDefault="00C06312">
      <w:pPr>
        <w:pStyle w:val="ConsPlusNormal"/>
        <w:spacing w:before="220"/>
        <w:ind w:firstLine="540"/>
        <w:jc w:val="both"/>
      </w:pPr>
      <w:r>
        <w:t>2) уведомление членов комиссии о проведении заседания комиссии;</w:t>
      </w:r>
    </w:p>
    <w:p w:rsidR="00C06312" w:rsidRDefault="00C06312">
      <w:pPr>
        <w:pStyle w:val="ConsPlusNormal"/>
        <w:spacing w:before="220"/>
        <w:ind w:firstLine="540"/>
        <w:jc w:val="both"/>
      </w:pPr>
      <w:r>
        <w:t>3) ведение протоколов заседаний комиссии;</w:t>
      </w:r>
    </w:p>
    <w:p w:rsidR="00C06312" w:rsidRDefault="00C06312">
      <w:pPr>
        <w:pStyle w:val="ConsPlusNormal"/>
        <w:spacing w:before="220"/>
        <w:ind w:firstLine="540"/>
        <w:jc w:val="both"/>
      </w:pPr>
      <w:r>
        <w:t>4) подготовку запросов и обобщение материалов, необходимых для работы комиссии;</w:t>
      </w:r>
    </w:p>
    <w:p w:rsidR="00C06312" w:rsidRDefault="00C06312">
      <w:pPr>
        <w:pStyle w:val="ConsPlusNormal"/>
        <w:spacing w:before="220"/>
        <w:ind w:firstLine="540"/>
        <w:jc w:val="both"/>
      </w:pPr>
      <w:r>
        <w:t>5) ведение делопроизводства;</w:t>
      </w:r>
    </w:p>
    <w:p w:rsidR="00C06312" w:rsidRDefault="00C06312">
      <w:pPr>
        <w:pStyle w:val="ConsPlusNormal"/>
        <w:spacing w:before="220"/>
        <w:ind w:firstLine="540"/>
        <w:jc w:val="both"/>
      </w:pPr>
      <w:r>
        <w:t>- доводит решения комиссии до сведения заинтересованных лиц;</w:t>
      </w:r>
    </w:p>
    <w:p w:rsidR="00C06312" w:rsidRDefault="00C06312">
      <w:pPr>
        <w:pStyle w:val="ConsPlusNormal"/>
        <w:spacing w:before="220"/>
        <w:ind w:firstLine="540"/>
        <w:jc w:val="both"/>
      </w:pPr>
      <w:r>
        <w:t>- подписывает выписки из протоколов комиссии.</w:t>
      </w:r>
    </w:p>
    <w:p w:rsidR="00C06312" w:rsidRDefault="00C06312">
      <w:pPr>
        <w:pStyle w:val="ConsPlusNormal"/>
        <w:spacing w:before="220"/>
        <w:ind w:firstLine="540"/>
        <w:jc w:val="both"/>
      </w:pPr>
      <w:r>
        <w:t>4.5. Комиссия правомочна решать вопросы, отнесенные к ее компетенции, если на заседании присутствуют не менее половины ее членов.</w:t>
      </w:r>
    </w:p>
    <w:p w:rsidR="00C06312" w:rsidRDefault="00C06312">
      <w:pPr>
        <w:pStyle w:val="ConsPlusNormal"/>
        <w:spacing w:before="220"/>
        <w:ind w:firstLine="540"/>
        <w:jc w:val="both"/>
      </w:pPr>
      <w:r>
        <w:t>Решения комиссии принимаются простым большинством голосов присутствующих на заседании членов комиссии. При равенстве голосов голос председательствующего является решающим.</w:t>
      </w:r>
    </w:p>
    <w:p w:rsidR="00C06312" w:rsidRDefault="00C06312">
      <w:pPr>
        <w:pStyle w:val="ConsPlusNormal"/>
        <w:spacing w:before="220"/>
        <w:ind w:firstLine="540"/>
        <w:jc w:val="both"/>
      </w:pPr>
      <w:r>
        <w:t>Решения являются окончательными и пересмотру не подлежат.</w:t>
      </w:r>
    </w:p>
    <w:p w:rsidR="00C06312" w:rsidRDefault="00C06312">
      <w:pPr>
        <w:pStyle w:val="ConsPlusNormal"/>
        <w:spacing w:before="220"/>
        <w:ind w:firstLine="540"/>
        <w:jc w:val="both"/>
      </w:pPr>
      <w:r>
        <w:t>4.6. Члены комиссии не имеют право разглашать информацию о содержании конкурсной документации до официального объявления результатов Конкурса.</w:t>
      </w:r>
    </w:p>
    <w:p w:rsidR="00C06312" w:rsidRDefault="00C06312">
      <w:pPr>
        <w:pStyle w:val="ConsPlusNormal"/>
        <w:jc w:val="both"/>
      </w:pPr>
    </w:p>
    <w:p w:rsidR="00C06312" w:rsidRDefault="00C06312">
      <w:pPr>
        <w:pStyle w:val="ConsPlusNormal"/>
        <w:jc w:val="center"/>
        <w:outlineLvl w:val="1"/>
      </w:pPr>
      <w:bookmarkStart w:id="11" w:name="P211"/>
      <w:bookmarkEnd w:id="11"/>
      <w:r>
        <w:t>5. Порядок оценки заявок и определения победителей Конкурса</w:t>
      </w:r>
    </w:p>
    <w:p w:rsidR="00C06312" w:rsidRDefault="00C06312">
      <w:pPr>
        <w:pStyle w:val="ConsPlusNormal"/>
        <w:jc w:val="both"/>
      </w:pPr>
    </w:p>
    <w:p w:rsidR="00C06312" w:rsidRDefault="00C06312">
      <w:pPr>
        <w:pStyle w:val="ConsPlusNormal"/>
        <w:ind w:firstLine="540"/>
        <w:jc w:val="both"/>
      </w:pPr>
      <w:r>
        <w:t>5.1. Срок экспертизы и оценки заявок не может превышать 40 дней со дня окончания срока приема заявок. Оценка заявок проходит в два этапа:</w:t>
      </w:r>
    </w:p>
    <w:p w:rsidR="00C06312" w:rsidRDefault="00C06312">
      <w:pPr>
        <w:pStyle w:val="ConsPlusNormal"/>
        <w:jc w:val="both"/>
      </w:pPr>
      <w:r>
        <w:t xml:space="preserve">(в ред. </w:t>
      </w:r>
      <w:hyperlink r:id="rId40" w:history="1">
        <w:r>
          <w:rPr>
            <w:color w:val="0000FF"/>
          </w:rPr>
          <w:t>постановления</w:t>
        </w:r>
      </w:hyperlink>
      <w:r>
        <w:t xml:space="preserve"> Правительства Мурманской области от 21.02.2017 N 86-ПП)</w:t>
      </w:r>
    </w:p>
    <w:p w:rsidR="00C06312" w:rsidRDefault="00C06312">
      <w:pPr>
        <w:pStyle w:val="ConsPlusNormal"/>
        <w:spacing w:before="220"/>
        <w:ind w:firstLine="540"/>
        <w:jc w:val="both"/>
      </w:pPr>
      <w:r>
        <w:t xml:space="preserve">5.1.1. На первом этапе оценки секретарь комиссии рассматривает представленные на Конкурс документы на предмет соответствия участника, подавшего заявку, критериям участия в Конкурсе, </w:t>
      </w:r>
      <w:r>
        <w:lastRenderedPageBreak/>
        <w:t xml:space="preserve">указанным в </w:t>
      </w:r>
      <w:hyperlink w:anchor="P125" w:history="1">
        <w:r>
          <w:rPr>
            <w:color w:val="0000FF"/>
          </w:rPr>
          <w:t>разделе 2</w:t>
        </w:r>
      </w:hyperlink>
      <w:r>
        <w:t xml:space="preserve"> настоящего Положения, а также соответствия заявки требованиям, указанным в </w:t>
      </w:r>
      <w:hyperlink w:anchor="P148" w:history="1">
        <w:r>
          <w:rPr>
            <w:color w:val="0000FF"/>
          </w:rPr>
          <w:t>разделе 3</w:t>
        </w:r>
      </w:hyperlink>
      <w:r>
        <w:t xml:space="preserve"> настоящего Положения. В случае соответствия указанным критериям и требованиям заявка допускается к рассмотрению на втором этапе Конкурса.</w:t>
      </w:r>
    </w:p>
    <w:p w:rsidR="00C06312" w:rsidRDefault="00C06312">
      <w:pPr>
        <w:pStyle w:val="ConsPlusNormal"/>
        <w:jc w:val="both"/>
      </w:pPr>
      <w:r>
        <w:t xml:space="preserve">(в ред. </w:t>
      </w:r>
      <w:hyperlink r:id="rId41" w:history="1">
        <w:r>
          <w:rPr>
            <w:color w:val="0000FF"/>
          </w:rPr>
          <w:t>постановления</w:t>
        </w:r>
      </w:hyperlink>
      <w:r>
        <w:t xml:space="preserve"> Правительства Мурманской области от 21.02.2017 N 86-ПП)</w:t>
      </w:r>
    </w:p>
    <w:p w:rsidR="00C06312" w:rsidRDefault="00C06312">
      <w:pPr>
        <w:pStyle w:val="ConsPlusNormal"/>
        <w:spacing w:before="220"/>
        <w:ind w:firstLine="540"/>
        <w:jc w:val="both"/>
      </w:pPr>
      <w:r>
        <w:t>После окончания приема заявок секретарь комиссии готовит заключение о перечне участников Конкурса, чьи заявки соответствуют требованиям настоящего Положения и допускаются к рассмотрению на втором этапе Конкурса.</w:t>
      </w:r>
    </w:p>
    <w:p w:rsidR="00C06312" w:rsidRDefault="00C06312">
      <w:pPr>
        <w:pStyle w:val="ConsPlusNormal"/>
        <w:jc w:val="both"/>
      </w:pPr>
      <w:r>
        <w:t xml:space="preserve">(в ред. </w:t>
      </w:r>
      <w:hyperlink r:id="rId42" w:history="1">
        <w:r>
          <w:rPr>
            <w:color w:val="0000FF"/>
          </w:rPr>
          <w:t>постановления</w:t>
        </w:r>
      </w:hyperlink>
      <w:r>
        <w:t xml:space="preserve"> Правительства Мурманской области от 21.02.2017 N 86-ПП)</w:t>
      </w:r>
    </w:p>
    <w:p w:rsidR="00C06312" w:rsidRDefault="00C06312">
      <w:pPr>
        <w:pStyle w:val="ConsPlusNormal"/>
        <w:spacing w:before="220"/>
        <w:ind w:firstLine="540"/>
        <w:jc w:val="both"/>
      </w:pPr>
      <w:r>
        <w:t xml:space="preserve">Секретарь комиссии передает членам комиссии допущенные к рассмотрению на втором этапе Конкурса заявки и заключение о соответствии участников, допущенных ко второму этапу, критериям участия в Конкурсе, указанным в </w:t>
      </w:r>
      <w:hyperlink w:anchor="P125" w:history="1">
        <w:r>
          <w:rPr>
            <w:color w:val="0000FF"/>
          </w:rPr>
          <w:t>разделе 2</w:t>
        </w:r>
      </w:hyperlink>
      <w:r>
        <w:t xml:space="preserve"> настоящего Положения, а также о соответствии заявки требованиям, указанным в </w:t>
      </w:r>
      <w:hyperlink w:anchor="P148" w:history="1">
        <w:r>
          <w:rPr>
            <w:color w:val="0000FF"/>
          </w:rPr>
          <w:t>разделе 3</w:t>
        </w:r>
      </w:hyperlink>
      <w:r>
        <w:t xml:space="preserve"> настоящего Положения.</w:t>
      </w:r>
    </w:p>
    <w:p w:rsidR="00C06312" w:rsidRDefault="00C06312">
      <w:pPr>
        <w:pStyle w:val="ConsPlusNormal"/>
        <w:jc w:val="both"/>
      </w:pPr>
      <w:r>
        <w:t xml:space="preserve">(в ред. </w:t>
      </w:r>
      <w:hyperlink r:id="rId43" w:history="1">
        <w:r>
          <w:rPr>
            <w:color w:val="0000FF"/>
          </w:rPr>
          <w:t>постановления</w:t>
        </w:r>
      </w:hyperlink>
      <w:r>
        <w:t xml:space="preserve"> Правительства Мурманской области от 21.02.2017 N 86-ПП)</w:t>
      </w:r>
    </w:p>
    <w:p w:rsidR="00C06312" w:rsidRDefault="00C06312">
      <w:pPr>
        <w:pStyle w:val="ConsPlusNormal"/>
        <w:spacing w:before="220"/>
        <w:ind w:firstLine="540"/>
        <w:jc w:val="both"/>
      </w:pPr>
      <w:r>
        <w:t xml:space="preserve">5.1.2. Все заявки, рассматриваемые на втором этапе оценки заявок, оцениваются членами комиссии по 100-балльной шкале по следующим </w:t>
      </w:r>
      <w:hyperlink w:anchor="P580" w:history="1">
        <w:r>
          <w:rPr>
            <w:color w:val="0000FF"/>
          </w:rPr>
          <w:t>критериям</w:t>
        </w:r>
      </w:hyperlink>
      <w:r>
        <w:t xml:space="preserve"> (приложение N 6 к Положению):</w:t>
      </w:r>
    </w:p>
    <w:p w:rsidR="00C06312" w:rsidRDefault="00C06312">
      <w:pPr>
        <w:pStyle w:val="ConsPlusNormal"/>
        <w:spacing w:before="220"/>
        <w:ind w:firstLine="540"/>
        <w:jc w:val="both"/>
      </w:pPr>
      <w:r>
        <w:t>- социальная эффективность проекта (программы) (вклад в решение социальных проблем);</w:t>
      </w:r>
    </w:p>
    <w:p w:rsidR="00C06312" w:rsidRDefault="00C06312">
      <w:pPr>
        <w:pStyle w:val="ConsPlusNormal"/>
        <w:spacing w:before="220"/>
        <w:ind w:firstLine="540"/>
        <w:jc w:val="both"/>
      </w:pPr>
      <w:r>
        <w:t>- наличие деятельности по обеспечению устойчивости и развитию результатов проекта (программы);</w:t>
      </w:r>
    </w:p>
    <w:p w:rsidR="00C06312" w:rsidRDefault="00C06312">
      <w:pPr>
        <w:pStyle w:val="ConsPlusNormal"/>
        <w:spacing w:before="220"/>
        <w:ind w:firstLine="540"/>
        <w:jc w:val="both"/>
      </w:pPr>
      <w:r>
        <w:t>- уникальность проекта (программы);</w:t>
      </w:r>
    </w:p>
    <w:p w:rsidR="00C06312" w:rsidRDefault="00C06312">
      <w:pPr>
        <w:pStyle w:val="ConsPlusNormal"/>
        <w:spacing w:before="220"/>
        <w:ind w:firstLine="540"/>
        <w:jc w:val="both"/>
      </w:pPr>
      <w:r>
        <w:t>- наличие команды и опыта в реализации аналогичных проектов (программ);</w:t>
      </w:r>
    </w:p>
    <w:p w:rsidR="00C06312" w:rsidRDefault="00C06312">
      <w:pPr>
        <w:pStyle w:val="ConsPlusNormal"/>
        <w:spacing w:before="220"/>
        <w:ind w:firstLine="540"/>
        <w:jc w:val="both"/>
      </w:pPr>
      <w:r>
        <w:t>- наличие собственного вклада участника Конкурса или привлечения дополнительных источников финансирования;</w:t>
      </w:r>
    </w:p>
    <w:p w:rsidR="00C06312" w:rsidRDefault="00C06312">
      <w:pPr>
        <w:pStyle w:val="ConsPlusNormal"/>
        <w:spacing w:before="220"/>
        <w:ind w:firstLine="540"/>
        <w:jc w:val="both"/>
      </w:pPr>
      <w:r>
        <w:t>- сотрудничество с партнерами по реализации проекта (программы);</w:t>
      </w:r>
    </w:p>
    <w:p w:rsidR="00C06312" w:rsidRDefault="00C06312">
      <w:pPr>
        <w:pStyle w:val="ConsPlusNormal"/>
        <w:spacing w:before="220"/>
        <w:ind w:firstLine="540"/>
        <w:jc w:val="both"/>
      </w:pPr>
      <w:r>
        <w:t>- география проекта (программы).</w:t>
      </w:r>
    </w:p>
    <w:p w:rsidR="00C06312" w:rsidRDefault="00C06312">
      <w:pPr>
        <w:pStyle w:val="ConsPlusNormal"/>
        <w:spacing w:before="220"/>
        <w:ind w:firstLine="540"/>
        <w:jc w:val="both"/>
      </w:pPr>
      <w:r>
        <w:t>5.1.3. На втором этапе оценки заявок члены комиссии проводят самостоятельную экспертную оценку заявок. Итоги оценок передаются членами комиссии секретарю комиссии.</w:t>
      </w:r>
    </w:p>
    <w:p w:rsidR="00C06312" w:rsidRDefault="00C06312">
      <w:pPr>
        <w:pStyle w:val="ConsPlusNormal"/>
        <w:jc w:val="both"/>
      </w:pPr>
      <w:r>
        <w:t xml:space="preserve">(в ред. </w:t>
      </w:r>
      <w:hyperlink r:id="rId44" w:history="1">
        <w:r>
          <w:rPr>
            <w:color w:val="0000FF"/>
          </w:rPr>
          <w:t>постановления</w:t>
        </w:r>
      </w:hyperlink>
      <w:r>
        <w:t xml:space="preserve"> Правительства Мурманской области от 21.02.2017 N 86-ПП)</w:t>
      </w:r>
    </w:p>
    <w:p w:rsidR="00C06312" w:rsidRDefault="00C06312">
      <w:pPr>
        <w:pStyle w:val="ConsPlusNormal"/>
        <w:spacing w:before="220"/>
        <w:ind w:firstLine="540"/>
        <w:jc w:val="both"/>
      </w:pPr>
      <w:r>
        <w:t>5.1.4. В течение 5 рабочих дней со дня завершения экспертизы комиссия проводит заседание, на котором формирует список победителей Конкурса и определяет размеры предоставляемых им субсидий.</w:t>
      </w:r>
    </w:p>
    <w:p w:rsidR="00C06312" w:rsidRDefault="00C06312">
      <w:pPr>
        <w:pStyle w:val="ConsPlusNormal"/>
        <w:spacing w:before="220"/>
        <w:ind w:firstLine="540"/>
        <w:jc w:val="both"/>
      </w:pPr>
      <w:r>
        <w:t>5.1.4.1. На основании экспертных заключений членов комиссии по результатам общих итоговых оценок выстраивается рейтинг допущенных к участию во втором этапе Конкурса проектов (программ). Общая итоговая оценка проекта (программы) складывается из сумм оценок членов комиссии. Рейтинг заявки равняется сумме баллов по каждому критерию, умноженной на вес соответствующего критерия.</w:t>
      </w:r>
    </w:p>
    <w:p w:rsidR="00C06312" w:rsidRDefault="00C06312">
      <w:pPr>
        <w:pStyle w:val="ConsPlusNormal"/>
        <w:spacing w:before="220"/>
        <w:ind w:firstLine="540"/>
        <w:jc w:val="both"/>
      </w:pPr>
      <w:r>
        <w:t>5.1.4.2. По итогам рейтинговой оценки заявок комиссия принимает по каждой заявке одно из следующих решений:</w:t>
      </w:r>
    </w:p>
    <w:p w:rsidR="00C06312" w:rsidRDefault="00C06312">
      <w:pPr>
        <w:pStyle w:val="ConsPlusNormal"/>
        <w:spacing w:before="220"/>
        <w:ind w:firstLine="540"/>
        <w:jc w:val="both"/>
      </w:pPr>
      <w:r>
        <w:t>- признать участника Конкурса победителем;</w:t>
      </w:r>
    </w:p>
    <w:p w:rsidR="00C06312" w:rsidRDefault="00C06312">
      <w:pPr>
        <w:pStyle w:val="ConsPlusNormal"/>
        <w:spacing w:before="220"/>
        <w:ind w:firstLine="540"/>
        <w:jc w:val="both"/>
      </w:pPr>
      <w:r>
        <w:t>- отказать в признании участника победителем Конкурса.</w:t>
      </w:r>
    </w:p>
    <w:p w:rsidR="00C06312" w:rsidRDefault="00C06312">
      <w:pPr>
        <w:pStyle w:val="ConsPlusNormal"/>
        <w:spacing w:before="220"/>
        <w:ind w:firstLine="540"/>
        <w:jc w:val="both"/>
      </w:pPr>
      <w:r>
        <w:t xml:space="preserve">5.1.4.3. Решение об отказе участнику Конкурса в предоставлении субсидии принимается в </w:t>
      </w:r>
      <w:r>
        <w:lastRenderedPageBreak/>
        <w:t>следующих случаях:</w:t>
      </w:r>
    </w:p>
    <w:p w:rsidR="00C06312" w:rsidRDefault="00C06312">
      <w:pPr>
        <w:pStyle w:val="ConsPlusNormal"/>
        <w:spacing w:before="220"/>
        <w:ind w:firstLine="540"/>
        <w:jc w:val="both"/>
      </w:pPr>
      <w:r>
        <w:t xml:space="preserve">- несоответствие критериям, установленным </w:t>
      </w:r>
      <w:hyperlink w:anchor="P125" w:history="1">
        <w:r>
          <w:rPr>
            <w:color w:val="0000FF"/>
          </w:rPr>
          <w:t>разделом 2</w:t>
        </w:r>
      </w:hyperlink>
      <w:r>
        <w:t xml:space="preserve"> настоящего Положения;</w:t>
      </w:r>
    </w:p>
    <w:p w:rsidR="00C06312" w:rsidRDefault="00C06312">
      <w:pPr>
        <w:pStyle w:val="ConsPlusNormal"/>
        <w:spacing w:before="220"/>
        <w:ind w:firstLine="540"/>
        <w:jc w:val="both"/>
      </w:pPr>
      <w:r>
        <w:t xml:space="preserve">- несоответствие представленных документов требованиям, определенным </w:t>
      </w:r>
      <w:hyperlink w:anchor="P148" w:history="1">
        <w:r>
          <w:rPr>
            <w:color w:val="0000FF"/>
          </w:rPr>
          <w:t>разделом 3</w:t>
        </w:r>
      </w:hyperlink>
      <w:r>
        <w:t xml:space="preserve"> Положения.</w:t>
      </w:r>
    </w:p>
    <w:p w:rsidR="00C06312" w:rsidRDefault="00C06312">
      <w:pPr>
        <w:pStyle w:val="ConsPlusNormal"/>
        <w:jc w:val="both"/>
      </w:pPr>
      <w:r>
        <w:t xml:space="preserve">(подп. 5.1.4.3 введен </w:t>
      </w:r>
      <w:hyperlink r:id="rId45" w:history="1">
        <w:r>
          <w:rPr>
            <w:color w:val="0000FF"/>
          </w:rPr>
          <w:t>постановлением</w:t>
        </w:r>
      </w:hyperlink>
      <w:r>
        <w:t xml:space="preserve"> Правительства Мурманской области от 21.02.2017 N 86-ПП)</w:t>
      </w:r>
    </w:p>
    <w:p w:rsidR="00C06312" w:rsidRDefault="00C06312">
      <w:pPr>
        <w:pStyle w:val="ConsPlusNormal"/>
        <w:spacing w:before="220"/>
        <w:ind w:firstLine="540"/>
        <w:jc w:val="both"/>
      </w:pPr>
      <w:r>
        <w:t>5.2. Получателями государственной поддержки в форме субсидии являются участник или несколько участников, признанные победителями Конкурса в соответствии с настоящим Положением.</w:t>
      </w:r>
    </w:p>
    <w:p w:rsidR="00C06312" w:rsidRDefault="00C06312">
      <w:pPr>
        <w:pStyle w:val="ConsPlusNormal"/>
        <w:spacing w:before="220"/>
        <w:ind w:firstLine="540"/>
        <w:jc w:val="both"/>
      </w:pPr>
      <w:r>
        <w:t xml:space="preserve">5.3. Размер субсидии определяется комиссией в соответствии с представленным бюджетом (сметой расходов) реализации проектов (программ) в части финансирования расходов, установленных </w:t>
      </w:r>
      <w:hyperlink w:anchor="P211" w:history="1">
        <w:r>
          <w:rPr>
            <w:color w:val="0000FF"/>
          </w:rPr>
          <w:t>пунктом 5</w:t>
        </w:r>
      </w:hyperlink>
      <w:r>
        <w:t xml:space="preserve"> Порядка. В случае превышения совокупного размера субсидий, заявленных победителями Конкурса в качестве необходимых для реализации проектов (программ), над объемом средств, предусмотренных Министерству на государственную поддержку проектов (программ) общественных объединений, субсидии предоставляются в первую очередь тем победителям Конкурса, чьи проекты (программы) набрали наибольшее количество баллов в рейтинге проектов (программ).</w:t>
      </w:r>
    </w:p>
    <w:p w:rsidR="00C06312" w:rsidRDefault="00C06312">
      <w:pPr>
        <w:pStyle w:val="ConsPlusNormal"/>
        <w:jc w:val="both"/>
      </w:pPr>
      <w:r>
        <w:t xml:space="preserve">(в ред. постановлений Правительства Мурманской области от 20.05.2016 </w:t>
      </w:r>
      <w:hyperlink r:id="rId46" w:history="1">
        <w:r>
          <w:rPr>
            <w:color w:val="0000FF"/>
          </w:rPr>
          <w:t>N 237-ПП</w:t>
        </w:r>
      </w:hyperlink>
      <w:r>
        <w:t xml:space="preserve">, от 21.02.2017 </w:t>
      </w:r>
      <w:hyperlink r:id="rId47" w:history="1">
        <w:r>
          <w:rPr>
            <w:color w:val="0000FF"/>
          </w:rPr>
          <w:t>N 86-ПП</w:t>
        </w:r>
      </w:hyperlink>
      <w:r>
        <w:t>)</w:t>
      </w:r>
    </w:p>
    <w:p w:rsidR="00C06312" w:rsidRDefault="00C06312">
      <w:pPr>
        <w:pStyle w:val="ConsPlusNormal"/>
        <w:spacing w:before="220"/>
        <w:ind w:firstLine="540"/>
        <w:jc w:val="both"/>
      </w:pPr>
      <w:r>
        <w:t>5.4. При равном значении рейтинга заявок предпочтение отдается проекту (программе) с наивысшей оценкой по критерию, имеющему наибольший вес. В случае равных значений по данному критерию производится сравнение по следующему критерию в порядке убывания веса критерия. В случае равных значений всех критериев победителем признается участник, заявка которого зарегистрирована раньше.</w:t>
      </w:r>
    </w:p>
    <w:p w:rsidR="00C06312" w:rsidRDefault="00C06312">
      <w:pPr>
        <w:pStyle w:val="ConsPlusNormal"/>
        <w:spacing w:before="220"/>
        <w:ind w:firstLine="540"/>
        <w:jc w:val="both"/>
      </w:pPr>
      <w:r>
        <w:t>5.5. Решение комиссии по определению победителей Конкурса и размера субсидий оформляется протоколом и утверждается приказом Министерства.</w:t>
      </w:r>
    </w:p>
    <w:p w:rsidR="00C06312" w:rsidRDefault="00C06312">
      <w:pPr>
        <w:pStyle w:val="ConsPlusNormal"/>
        <w:jc w:val="both"/>
      </w:pPr>
      <w:r>
        <w:t xml:space="preserve">(в ред. постановлений Правительства Мурманской области от 20.05.2016 </w:t>
      </w:r>
      <w:hyperlink r:id="rId48" w:history="1">
        <w:r>
          <w:rPr>
            <w:color w:val="0000FF"/>
          </w:rPr>
          <w:t>N 237-ПП</w:t>
        </w:r>
      </w:hyperlink>
      <w:r>
        <w:t xml:space="preserve">, от 21.02.2017 </w:t>
      </w:r>
      <w:hyperlink r:id="rId49" w:history="1">
        <w:r>
          <w:rPr>
            <w:color w:val="0000FF"/>
          </w:rPr>
          <w:t>N 86-ПП</w:t>
        </w:r>
      </w:hyperlink>
      <w:r>
        <w:t>)</w:t>
      </w:r>
    </w:p>
    <w:p w:rsidR="00C06312" w:rsidRDefault="00C06312">
      <w:pPr>
        <w:pStyle w:val="ConsPlusNormal"/>
        <w:spacing w:before="220"/>
        <w:ind w:firstLine="540"/>
        <w:jc w:val="both"/>
      </w:pPr>
      <w:r>
        <w:t>5.6. Организатор Конкурса направляет в адрес участников письменное уведомление о результатах Конкурса в течение 7 рабочих дней с даты их утверждения.</w:t>
      </w:r>
    </w:p>
    <w:p w:rsidR="00C06312" w:rsidRDefault="00C06312">
      <w:pPr>
        <w:pStyle w:val="ConsPlusNormal"/>
        <w:spacing w:before="220"/>
        <w:ind w:firstLine="540"/>
        <w:jc w:val="both"/>
      </w:pPr>
      <w:r>
        <w:t>5.7. В случае если на участие в Конкурсе подана только одна заявка или не подано ни одной заявки, Конкурс признается несостоявшимся.</w:t>
      </w:r>
    </w:p>
    <w:p w:rsidR="00C06312" w:rsidRDefault="00C06312">
      <w:pPr>
        <w:pStyle w:val="ConsPlusNormal"/>
        <w:jc w:val="both"/>
      </w:pPr>
    </w:p>
    <w:p w:rsidR="00C06312" w:rsidRDefault="00C06312">
      <w:pPr>
        <w:pStyle w:val="ConsPlusNormal"/>
        <w:jc w:val="center"/>
        <w:outlineLvl w:val="1"/>
      </w:pPr>
      <w:r>
        <w:t>6. Порядок финансирования</w:t>
      </w:r>
    </w:p>
    <w:p w:rsidR="00C06312" w:rsidRDefault="00C06312">
      <w:pPr>
        <w:pStyle w:val="ConsPlusNormal"/>
        <w:jc w:val="both"/>
      </w:pPr>
    </w:p>
    <w:p w:rsidR="00C06312" w:rsidRDefault="00C06312">
      <w:pPr>
        <w:pStyle w:val="ConsPlusNormal"/>
        <w:ind w:firstLine="540"/>
        <w:jc w:val="both"/>
      </w:pPr>
      <w:bookmarkStart w:id="12" w:name="P251"/>
      <w:bookmarkEnd w:id="12"/>
      <w:r>
        <w:t>6.1. Максимальный объем средств государственной поддержки на реализацию одного проекта (программы) общественного объединения - победителя настоящего Конкурса составляет не более 50 % от объема средств, предусмотренного в текущем году на проведение Конкурса.</w:t>
      </w:r>
    </w:p>
    <w:p w:rsidR="00C06312" w:rsidRDefault="00C06312">
      <w:pPr>
        <w:pStyle w:val="ConsPlusNormal"/>
        <w:jc w:val="both"/>
      </w:pPr>
      <w:r>
        <w:t xml:space="preserve">(в ред. </w:t>
      </w:r>
      <w:hyperlink r:id="rId50" w:history="1">
        <w:r>
          <w:rPr>
            <w:color w:val="0000FF"/>
          </w:rPr>
          <w:t>постановления</w:t>
        </w:r>
      </w:hyperlink>
      <w:r>
        <w:t xml:space="preserve"> Правительства Мурманской области от 21.02.2017 N 86-ПП)</w:t>
      </w:r>
    </w:p>
    <w:p w:rsidR="00C06312" w:rsidRDefault="00C06312">
      <w:pPr>
        <w:pStyle w:val="ConsPlusNormal"/>
        <w:spacing w:before="220"/>
        <w:ind w:firstLine="540"/>
        <w:jc w:val="both"/>
      </w:pPr>
      <w:r>
        <w:t>6.2. Финансирование расходов по реализации проектов (программ) общественных объединений - победителей Конкурса осуществляется в пределах средств, предусмотренных Министерству в 2014 - 2020 годах на реализацию государственной программы Мурманской области "Развитие транспортной системы".</w:t>
      </w:r>
    </w:p>
    <w:p w:rsidR="00C06312" w:rsidRDefault="00C06312">
      <w:pPr>
        <w:pStyle w:val="ConsPlusNormal"/>
        <w:jc w:val="both"/>
      </w:pPr>
      <w:r>
        <w:t xml:space="preserve">(в ред. </w:t>
      </w:r>
      <w:hyperlink r:id="rId51" w:history="1">
        <w:r>
          <w:rPr>
            <w:color w:val="0000FF"/>
          </w:rPr>
          <w:t>постановления</w:t>
        </w:r>
      </w:hyperlink>
      <w:r>
        <w:t xml:space="preserve"> Правительства Мурманской области от 20.05.2016 N 237-ПП)</w:t>
      </w: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sectPr w:rsidR="00C06312" w:rsidSect="00942C88">
          <w:pgSz w:w="11906" w:h="16838"/>
          <w:pgMar w:top="1134" w:right="850" w:bottom="1134" w:left="1701" w:header="708" w:footer="708" w:gutter="0"/>
          <w:cols w:space="708"/>
          <w:docGrid w:linePitch="360"/>
        </w:sectPr>
      </w:pPr>
    </w:p>
    <w:p w:rsidR="00C06312" w:rsidRDefault="00C06312">
      <w:pPr>
        <w:pStyle w:val="ConsPlusNormal"/>
        <w:jc w:val="right"/>
        <w:outlineLvl w:val="1"/>
      </w:pPr>
      <w:r>
        <w:lastRenderedPageBreak/>
        <w:t>Приложение N 1</w:t>
      </w:r>
    </w:p>
    <w:p w:rsidR="00C06312" w:rsidRDefault="00C06312">
      <w:pPr>
        <w:pStyle w:val="ConsPlusNormal"/>
        <w:jc w:val="right"/>
      </w:pPr>
      <w:r>
        <w:t>к Положению</w:t>
      </w:r>
    </w:p>
    <w:p w:rsidR="00C06312" w:rsidRDefault="00C06312">
      <w:pPr>
        <w:pStyle w:val="ConsPlusNormal"/>
        <w:jc w:val="both"/>
      </w:pPr>
    </w:p>
    <w:p w:rsidR="00C06312" w:rsidRDefault="00C06312">
      <w:pPr>
        <w:pStyle w:val="ConsPlusTitle"/>
        <w:jc w:val="center"/>
      </w:pPr>
      <w:bookmarkStart w:id="13" w:name="P263"/>
      <w:bookmarkEnd w:id="13"/>
      <w:r>
        <w:t>ОПИСЬ ДОКУМЕНТОВ,</w:t>
      </w:r>
    </w:p>
    <w:p w:rsidR="00C06312" w:rsidRDefault="00C06312">
      <w:pPr>
        <w:pStyle w:val="ConsPlusTitle"/>
        <w:jc w:val="center"/>
      </w:pPr>
      <w:r>
        <w:t>ПРЕДОСТАВЛЯЕМЫХ ДЛЯ УЧАСТИЯ В КОНКУРСЕ ПРОЕКТОВ (ПРОГРАММ)</w:t>
      </w:r>
    </w:p>
    <w:p w:rsidR="00C06312" w:rsidRDefault="00C06312">
      <w:pPr>
        <w:pStyle w:val="ConsPlusTitle"/>
        <w:jc w:val="center"/>
      </w:pPr>
      <w:r>
        <w:t>ОБЩЕСТВЕННЫХ ОБЪЕДИНЕНИЙ МУРМАНСКОЙ ОБЛАСТИ</w:t>
      </w:r>
    </w:p>
    <w:p w:rsidR="00C06312" w:rsidRDefault="00C06312">
      <w:pPr>
        <w:pStyle w:val="ConsPlusTitle"/>
        <w:jc w:val="center"/>
      </w:pPr>
      <w:r>
        <w:t>ПО ПРЕДУПРЕЖДЕНИЮ ОПАСНОГО ПОВЕДЕНИЯ УЧАСТНИКОВ</w:t>
      </w:r>
    </w:p>
    <w:p w:rsidR="00C06312" w:rsidRDefault="00C06312">
      <w:pPr>
        <w:pStyle w:val="ConsPlusTitle"/>
        <w:jc w:val="center"/>
      </w:pPr>
      <w:r>
        <w:t>ДОРОЖНОГО ДВИЖЕНИЯ НА ______ ГОД</w:t>
      </w:r>
    </w:p>
    <w:p w:rsidR="00C06312" w:rsidRDefault="00C06312">
      <w:pPr>
        <w:pStyle w:val="ConsPlusNormal"/>
        <w:jc w:val="both"/>
      </w:pPr>
    </w:p>
    <w:p w:rsidR="00C06312" w:rsidRDefault="00C06312">
      <w:pPr>
        <w:pStyle w:val="ConsPlusNonformat"/>
        <w:jc w:val="both"/>
      </w:pPr>
      <w:r>
        <w:t>Общественное объединение - участник конкурса:</w:t>
      </w:r>
    </w:p>
    <w:p w:rsidR="00C06312" w:rsidRDefault="00C06312">
      <w:pPr>
        <w:pStyle w:val="ConsPlusNonformat"/>
        <w:jc w:val="both"/>
      </w:pPr>
      <w:r>
        <w:t>___________________________________________________________________________</w:t>
      </w:r>
    </w:p>
    <w:p w:rsidR="00C06312" w:rsidRDefault="00C06312">
      <w:pPr>
        <w:pStyle w:val="ConsPlusNonformat"/>
        <w:jc w:val="both"/>
      </w:pPr>
      <w:r>
        <w:t>___________________________________________________________________________</w:t>
      </w:r>
    </w:p>
    <w:p w:rsidR="00C06312" w:rsidRDefault="00C06312">
      <w:pPr>
        <w:pStyle w:val="ConsPlusNonformat"/>
        <w:jc w:val="both"/>
      </w:pPr>
      <w:r>
        <w:t xml:space="preserve">                   (наименование объединения - участника)</w:t>
      </w:r>
    </w:p>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0"/>
        <w:gridCol w:w="1644"/>
      </w:tblGrid>
      <w:tr w:rsidR="00C06312">
        <w:tc>
          <w:tcPr>
            <w:tcW w:w="510" w:type="dxa"/>
          </w:tcPr>
          <w:p w:rsidR="00C06312" w:rsidRDefault="00C06312">
            <w:pPr>
              <w:pStyle w:val="ConsPlusNormal"/>
              <w:jc w:val="center"/>
            </w:pPr>
            <w:r>
              <w:t>N п/п</w:t>
            </w:r>
          </w:p>
        </w:tc>
        <w:tc>
          <w:tcPr>
            <w:tcW w:w="7370" w:type="dxa"/>
          </w:tcPr>
          <w:p w:rsidR="00C06312" w:rsidRDefault="00C06312">
            <w:pPr>
              <w:pStyle w:val="ConsPlusNormal"/>
              <w:jc w:val="center"/>
            </w:pPr>
            <w:r>
              <w:t>Наименование</w:t>
            </w:r>
          </w:p>
        </w:tc>
        <w:tc>
          <w:tcPr>
            <w:tcW w:w="1644" w:type="dxa"/>
          </w:tcPr>
          <w:p w:rsidR="00C06312" w:rsidRDefault="00C06312">
            <w:pPr>
              <w:pStyle w:val="ConsPlusNormal"/>
              <w:jc w:val="center"/>
            </w:pPr>
            <w:r>
              <w:t>Кол-во страниц одного экземпляра</w:t>
            </w:r>
          </w:p>
        </w:tc>
      </w:tr>
      <w:tr w:rsidR="00C06312">
        <w:tc>
          <w:tcPr>
            <w:tcW w:w="510" w:type="dxa"/>
          </w:tcPr>
          <w:p w:rsidR="00C06312" w:rsidRDefault="00C06312">
            <w:pPr>
              <w:pStyle w:val="ConsPlusNormal"/>
              <w:jc w:val="center"/>
            </w:pPr>
            <w:r>
              <w:t>1</w:t>
            </w:r>
          </w:p>
        </w:tc>
        <w:tc>
          <w:tcPr>
            <w:tcW w:w="7370" w:type="dxa"/>
          </w:tcPr>
          <w:p w:rsidR="00C06312" w:rsidRDefault="00C06312">
            <w:pPr>
              <w:pStyle w:val="ConsPlusNormal"/>
            </w:pPr>
            <w:r>
              <w:t>Анкета-заявка участника конкурса</w:t>
            </w:r>
          </w:p>
        </w:tc>
        <w:tc>
          <w:tcPr>
            <w:tcW w:w="1644" w:type="dxa"/>
          </w:tcPr>
          <w:p w:rsidR="00C06312" w:rsidRDefault="00C06312">
            <w:pPr>
              <w:pStyle w:val="ConsPlusNormal"/>
            </w:pPr>
          </w:p>
        </w:tc>
      </w:tr>
      <w:tr w:rsidR="00C06312">
        <w:tc>
          <w:tcPr>
            <w:tcW w:w="510" w:type="dxa"/>
          </w:tcPr>
          <w:p w:rsidR="00C06312" w:rsidRDefault="00C06312">
            <w:pPr>
              <w:pStyle w:val="ConsPlusNormal"/>
              <w:jc w:val="center"/>
            </w:pPr>
            <w:r>
              <w:t>2</w:t>
            </w:r>
          </w:p>
        </w:tc>
        <w:tc>
          <w:tcPr>
            <w:tcW w:w="7370" w:type="dxa"/>
          </w:tcPr>
          <w:p w:rsidR="00C06312" w:rsidRDefault="00C06312">
            <w:pPr>
              <w:pStyle w:val="ConsPlusNormal"/>
            </w:pPr>
            <w:r>
              <w:t>Выписка из протокола общего собрания о назначении</w:t>
            </w:r>
          </w:p>
          <w:p w:rsidR="00C06312" w:rsidRDefault="00C06312">
            <w:pPr>
              <w:pStyle w:val="ConsPlusNormal"/>
            </w:pPr>
            <w:r>
              <w:t>действующего руководителя объединения</w:t>
            </w:r>
          </w:p>
        </w:tc>
        <w:tc>
          <w:tcPr>
            <w:tcW w:w="1644" w:type="dxa"/>
          </w:tcPr>
          <w:p w:rsidR="00C06312" w:rsidRDefault="00C06312">
            <w:pPr>
              <w:pStyle w:val="ConsPlusNormal"/>
            </w:pPr>
          </w:p>
        </w:tc>
      </w:tr>
      <w:tr w:rsidR="00C06312">
        <w:tc>
          <w:tcPr>
            <w:tcW w:w="510" w:type="dxa"/>
          </w:tcPr>
          <w:p w:rsidR="00C06312" w:rsidRDefault="00C06312">
            <w:pPr>
              <w:pStyle w:val="ConsPlusNormal"/>
              <w:jc w:val="center"/>
            </w:pPr>
            <w:r>
              <w:t>3</w:t>
            </w:r>
          </w:p>
        </w:tc>
        <w:tc>
          <w:tcPr>
            <w:tcW w:w="7370" w:type="dxa"/>
          </w:tcPr>
          <w:p w:rsidR="00C06312" w:rsidRDefault="00C06312">
            <w:pPr>
              <w:pStyle w:val="ConsPlusNormal"/>
            </w:pPr>
            <w:r>
              <w:t>Информация о деятельности объединения за год,</w:t>
            </w:r>
          </w:p>
          <w:p w:rsidR="00C06312" w:rsidRDefault="00C06312">
            <w:pPr>
              <w:pStyle w:val="ConsPlusNormal"/>
            </w:pPr>
            <w:r>
              <w:t>предшествующий конкурсу</w:t>
            </w:r>
          </w:p>
        </w:tc>
        <w:tc>
          <w:tcPr>
            <w:tcW w:w="1644" w:type="dxa"/>
          </w:tcPr>
          <w:p w:rsidR="00C06312" w:rsidRDefault="00C06312">
            <w:pPr>
              <w:pStyle w:val="ConsPlusNormal"/>
            </w:pPr>
          </w:p>
        </w:tc>
      </w:tr>
      <w:tr w:rsidR="00C06312">
        <w:tc>
          <w:tcPr>
            <w:tcW w:w="510" w:type="dxa"/>
          </w:tcPr>
          <w:p w:rsidR="00C06312" w:rsidRDefault="00C06312">
            <w:pPr>
              <w:pStyle w:val="ConsPlusNormal"/>
              <w:jc w:val="center"/>
            </w:pPr>
            <w:r>
              <w:t>4</w:t>
            </w:r>
          </w:p>
        </w:tc>
        <w:tc>
          <w:tcPr>
            <w:tcW w:w="7370" w:type="dxa"/>
          </w:tcPr>
          <w:p w:rsidR="00C06312" w:rsidRDefault="00C06312">
            <w:pPr>
              <w:pStyle w:val="ConsPlusNormal"/>
            </w:pPr>
            <w:r>
              <w:t>Информационная карта проекта (программы)</w:t>
            </w:r>
          </w:p>
        </w:tc>
        <w:tc>
          <w:tcPr>
            <w:tcW w:w="1644" w:type="dxa"/>
          </w:tcPr>
          <w:p w:rsidR="00C06312" w:rsidRDefault="00C06312">
            <w:pPr>
              <w:pStyle w:val="ConsPlusNormal"/>
            </w:pPr>
          </w:p>
        </w:tc>
      </w:tr>
      <w:tr w:rsidR="00C06312">
        <w:tc>
          <w:tcPr>
            <w:tcW w:w="510" w:type="dxa"/>
          </w:tcPr>
          <w:p w:rsidR="00C06312" w:rsidRDefault="00C06312">
            <w:pPr>
              <w:pStyle w:val="ConsPlusNormal"/>
              <w:jc w:val="center"/>
            </w:pPr>
            <w:r>
              <w:t>5</w:t>
            </w:r>
          </w:p>
        </w:tc>
        <w:tc>
          <w:tcPr>
            <w:tcW w:w="7370" w:type="dxa"/>
          </w:tcPr>
          <w:p w:rsidR="00C06312" w:rsidRDefault="00C06312">
            <w:pPr>
              <w:pStyle w:val="ConsPlusNormal"/>
            </w:pPr>
            <w:r>
              <w:t>Проект (программа)</w:t>
            </w:r>
          </w:p>
        </w:tc>
        <w:tc>
          <w:tcPr>
            <w:tcW w:w="1644" w:type="dxa"/>
          </w:tcPr>
          <w:p w:rsidR="00C06312" w:rsidRDefault="00C06312">
            <w:pPr>
              <w:pStyle w:val="ConsPlusNormal"/>
            </w:pPr>
          </w:p>
        </w:tc>
      </w:tr>
      <w:tr w:rsidR="00C06312">
        <w:tc>
          <w:tcPr>
            <w:tcW w:w="510" w:type="dxa"/>
          </w:tcPr>
          <w:p w:rsidR="00C06312" w:rsidRDefault="00C06312">
            <w:pPr>
              <w:pStyle w:val="ConsPlusNormal"/>
              <w:jc w:val="center"/>
            </w:pPr>
            <w:r>
              <w:t>6</w:t>
            </w:r>
          </w:p>
        </w:tc>
        <w:tc>
          <w:tcPr>
            <w:tcW w:w="7370" w:type="dxa"/>
          </w:tcPr>
          <w:p w:rsidR="00C06312" w:rsidRDefault="00C06312">
            <w:pPr>
              <w:pStyle w:val="ConsPlusNormal"/>
            </w:pPr>
            <w:r>
              <w:t>Полный бюджет (смета расходов) на реализацию проекта (программы)</w:t>
            </w:r>
          </w:p>
        </w:tc>
        <w:tc>
          <w:tcPr>
            <w:tcW w:w="1644" w:type="dxa"/>
          </w:tcPr>
          <w:p w:rsidR="00C06312" w:rsidRDefault="00C06312">
            <w:pPr>
              <w:pStyle w:val="ConsPlusNormal"/>
            </w:pPr>
          </w:p>
        </w:tc>
      </w:tr>
      <w:tr w:rsidR="00C06312">
        <w:tc>
          <w:tcPr>
            <w:tcW w:w="510" w:type="dxa"/>
          </w:tcPr>
          <w:p w:rsidR="00C06312" w:rsidRDefault="00C06312">
            <w:pPr>
              <w:pStyle w:val="ConsPlusNormal"/>
              <w:jc w:val="center"/>
            </w:pPr>
            <w:r>
              <w:t>7</w:t>
            </w:r>
          </w:p>
        </w:tc>
        <w:tc>
          <w:tcPr>
            <w:tcW w:w="7370" w:type="dxa"/>
          </w:tcPr>
          <w:p w:rsidR="00C06312" w:rsidRDefault="00C06312">
            <w:pPr>
              <w:pStyle w:val="ConsPlusNormal"/>
            </w:pPr>
            <w:r>
              <w:t>Брошюры, ежегодные отчеты, рецензии, рекомендательные письма (если имеются)</w:t>
            </w:r>
          </w:p>
        </w:tc>
        <w:tc>
          <w:tcPr>
            <w:tcW w:w="1644" w:type="dxa"/>
          </w:tcPr>
          <w:p w:rsidR="00C06312" w:rsidRDefault="00C06312">
            <w:pPr>
              <w:pStyle w:val="ConsPlusNormal"/>
            </w:pPr>
          </w:p>
        </w:tc>
      </w:tr>
      <w:tr w:rsidR="00C06312">
        <w:tc>
          <w:tcPr>
            <w:tcW w:w="510" w:type="dxa"/>
          </w:tcPr>
          <w:p w:rsidR="00C06312" w:rsidRDefault="00C06312">
            <w:pPr>
              <w:pStyle w:val="ConsPlusNormal"/>
              <w:jc w:val="center"/>
            </w:pPr>
            <w:r>
              <w:t>8</w:t>
            </w:r>
          </w:p>
        </w:tc>
        <w:tc>
          <w:tcPr>
            <w:tcW w:w="7370" w:type="dxa"/>
          </w:tcPr>
          <w:p w:rsidR="00C06312" w:rsidRDefault="00C06312">
            <w:pPr>
              <w:pStyle w:val="ConsPlusNormal"/>
            </w:pPr>
            <w:r>
              <w:t>Электронный носитель с описанием проекта (программы)</w:t>
            </w:r>
          </w:p>
        </w:tc>
        <w:tc>
          <w:tcPr>
            <w:tcW w:w="1644" w:type="dxa"/>
          </w:tcPr>
          <w:p w:rsidR="00C06312" w:rsidRDefault="00C06312">
            <w:pPr>
              <w:pStyle w:val="ConsPlusNormal"/>
              <w:jc w:val="center"/>
            </w:pPr>
            <w:r>
              <w:t>1 шт.</w:t>
            </w:r>
          </w:p>
        </w:tc>
      </w:tr>
    </w:tbl>
    <w:p w:rsidR="00C06312" w:rsidRDefault="00C06312">
      <w:pPr>
        <w:pStyle w:val="ConsPlusNormal"/>
        <w:jc w:val="both"/>
      </w:pPr>
    </w:p>
    <w:p w:rsidR="00C06312" w:rsidRDefault="00C06312">
      <w:pPr>
        <w:pStyle w:val="ConsPlusNonformat"/>
        <w:jc w:val="both"/>
      </w:pPr>
      <w:r>
        <w:t>Руководитель объединения           ______________________          (Ф.И.О.)</w:t>
      </w:r>
    </w:p>
    <w:p w:rsidR="00C06312" w:rsidRDefault="00C06312">
      <w:pPr>
        <w:pStyle w:val="ConsPlusNonformat"/>
        <w:jc w:val="both"/>
      </w:pPr>
      <w:r>
        <w:t xml:space="preserve">                                         (подпись)</w:t>
      </w:r>
    </w:p>
    <w:p w:rsidR="00C06312" w:rsidRDefault="00C06312">
      <w:pPr>
        <w:pStyle w:val="ConsPlusNonformat"/>
        <w:jc w:val="both"/>
      </w:pPr>
      <w:r>
        <w:t xml:space="preserve">                                          М.П.</w:t>
      </w: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right"/>
        <w:outlineLvl w:val="1"/>
      </w:pPr>
      <w:r>
        <w:t>Приложение N 2</w:t>
      </w:r>
    </w:p>
    <w:p w:rsidR="00C06312" w:rsidRDefault="00C06312">
      <w:pPr>
        <w:pStyle w:val="ConsPlusNormal"/>
        <w:jc w:val="right"/>
      </w:pPr>
      <w:r>
        <w:t>к Положению</w:t>
      </w:r>
    </w:p>
    <w:p w:rsidR="00C06312" w:rsidRDefault="00C06312">
      <w:pPr>
        <w:pStyle w:val="ConsPlusNormal"/>
        <w:jc w:val="both"/>
      </w:pPr>
    </w:p>
    <w:p w:rsidR="00C06312" w:rsidRDefault="00C06312">
      <w:pPr>
        <w:pStyle w:val="ConsPlusTitle"/>
        <w:jc w:val="center"/>
      </w:pPr>
      <w:bookmarkStart w:id="14" w:name="P315"/>
      <w:bookmarkEnd w:id="14"/>
      <w:r>
        <w:t>АНКЕТА-ЗАЯВКА</w:t>
      </w:r>
    </w:p>
    <w:p w:rsidR="00C06312" w:rsidRDefault="00C06312">
      <w:pPr>
        <w:pStyle w:val="ConsPlusTitle"/>
        <w:jc w:val="center"/>
      </w:pPr>
      <w:r>
        <w:t>УЧАСТНИКА КОНКУРСА ПРОЕКТОВ (ПРОГРАММ) ОБЩЕСТВЕННЫХ</w:t>
      </w:r>
    </w:p>
    <w:p w:rsidR="00C06312" w:rsidRDefault="00C06312">
      <w:pPr>
        <w:pStyle w:val="ConsPlusTitle"/>
        <w:jc w:val="center"/>
      </w:pPr>
      <w:r>
        <w:t>ОБЪЕДИНЕНИЙ МУРМАНСКОЙ ОБЛАСТИ ПО ПРЕДУПРЕЖДЕНИЮ ОПАСНОГО</w:t>
      </w:r>
    </w:p>
    <w:p w:rsidR="00C06312" w:rsidRDefault="00C06312">
      <w:pPr>
        <w:pStyle w:val="ConsPlusTitle"/>
        <w:jc w:val="center"/>
      </w:pPr>
      <w:r>
        <w:t>ПОВЕДЕНИЯ УЧАСТНИКОВ ДОРОЖНОГО ДВИЖЕНИЯ НА _______ ГОД</w:t>
      </w:r>
    </w:p>
    <w:p w:rsidR="00C06312" w:rsidRDefault="00C06312">
      <w:pPr>
        <w:pStyle w:val="ConsPlusNormal"/>
        <w:jc w:val="center"/>
      </w:pPr>
    </w:p>
    <w:p w:rsidR="00C06312" w:rsidRDefault="00C06312">
      <w:pPr>
        <w:pStyle w:val="ConsPlusNormal"/>
        <w:jc w:val="center"/>
      </w:pPr>
      <w:r>
        <w:t>Список изменяющих документов</w:t>
      </w:r>
    </w:p>
    <w:p w:rsidR="00C06312" w:rsidRDefault="00C06312">
      <w:pPr>
        <w:pStyle w:val="ConsPlusNormal"/>
        <w:jc w:val="center"/>
      </w:pPr>
      <w:r>
        <w:t xml:space="preserve">(в ред. </w:t>
      </w:r>
      <w:hyperlink r:id="rId52" w:history="1">
        <w:r>
          <w:rPr>
            <w:color w:val="0000FF"/>
          </w:rPr>
          <w:t>постановления</w:t>
        </w:r>
      </w:hyperlink>
      <w:r>
        <w:t xml:space="preserve"> Правительства Мурманской области</w:t>
      </w:r>
    </w:p>
    <w:p w:rsidR="00C06312" w:rsidRDefault="00C06312">
      <w:pPr>
        <w:pStyle w:val="ConsPlusNormal"/>
        <w:jc w:val="center"/>
      </w:pPr>
      <w:r>
        <w:t>от 21.02.2017 N 86-ПП)</w:t>
      </w:r>
    </w:p>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C06312">
        <w:tc>
          <w:tcPr>
            <w:tcW w:w="5839" w:type="dxa"/>
            <w:tcBorders>
              <w:top w:val="single" w:sz="4" w:space="0" w:color="auto"/>
              <w:bottom w:val="single" w:sz="4" w:space="0" w:color="auto"/>
            </w:tcBorders>
          </w:tcPr>
          <w:p w:rsidR="00C06312" w:rsidRDefault="00C06312">
            <w:pPr>
              <w:pStyle w:val="ConsPlusNormal"/>
            </w:pPr>
            <w:r>
              <w:t>Полное наименование объединения (согласно свидетельству о регистрации)</w:t>
            </w:r>
          </w:p>
        </w:tc>
        <w:tc>
          <w:tcPr>
            <w:tcW w:w="3798" w:type="dxa"/>
            <w:tcBorders>
              <w:top w:val="single" w:sz="4" w:space="0" w:color="auto"/>
              <w:bottom w:val="single" w:sz="4" w:space="0" w:color="auto"/>
            </w:tcBorders>
          </w:tcPr>
          <w:p w:rsidR="00C06312" w:rsidRDefault="00C06312">
            <w:pPr>
              <w:pStyle w:val="ConsPlusNormal"/>
            </w:pPr>
          </w:p>
        </w:tc>
      </w:tr>
    </w:tbl>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C06312">
        <w:tc>
          <w:tcPr>
            <w:tcW w:w="5839" w:type="dxa"/>
            <w:tcBorders>
              <w:top w:val="single" w:sz="4" w:space="0" w:color="auto"/>
              <w:bottom w:val="single" w:sz="4" w:space="0" w:color="auto"/>
            </w:tcBorders>
          </w:tcPr>
          <w:p w:rsidR="00C06312" w:rsidRDefault="00C06312">
            <w:pPr>
              <w:pStyle w:val="ConsPlusNormal"/>
              <w:jc w:val="both"/>
            </w:pPr>
            <w:r>
              <w:t>Название проекта (программы)</w:t>
            </w:r>
          </w:p>
        </w:tc>
        <w:tc>
          <w:tcPr>
            <w:tcW w:w="3798" w:type="dxa"/>
            <w:tcBorders>
              <w:top w:val="single" w:sz="4" w:space="0" w:color="auto"/>
              <w:bottom w:val="single" w:sz="4" w:space="0" w:color="auto"/>
            </w:tcBorders>
          </w:tcPr>
          <w:p w:rsidR="00C06312" w:rsidRDefault="00C06312">
            <w:pPr>
              <w:pStyle w:val="ConsPlusNormal"/>
            </w:pPr>
          </w:p>
        </w:tc>
      </w:tr>
    </w:tbl>
    <w:p w:rsidR="00C06312" w:rsidRDefault="00C06312">
      <w:pPr>
        <w:pStyle w:val="ConsPlusNormal"/>
        <w:jc w:val="both"/>
      </w:pPr>
    </w:p>
    <w:p w:rsidR="00C06312" w:rsidRDefault="00C06312">
      <w:pPr>
        <w:pStyle w:val="ConsPlusNormal"/>
        <w:ind w:firstLine="540"/>
        <w:jc w:val="both"/>
      </w:pPr>
      <w:r>
        <w:t>Координаты организации:</w:t>
      </w:r>
    </w:p>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C06312">
        <w:tc>
          <w:tcPr>
            <w:tcW w:w="5839" w:type="dxa"/>
          </w:tcPr>
          <w:p w:rsidR="00C06312" w:rsidRDefault="00C06312">
            <w:pPr>
              <w:pStyle w:val="ConsPlusNormal"/>
              <w:jc w:val="both"/>
            </w:pPr>
            <w:r>
              <w:t>Юридический адрес</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Почтовый адрес</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Фактический адрес</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lastRenderedPageBreak/>
              <w:t>Телефон</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Факс</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Адрес электронной почты</w:t>
            </w:r>
          </w:p>
        </w:tc>
        <w:tc>
          <w:tcPr>
            <w:tcW w:w="3798" w:type="dxa"/>
          </w:tcPr>
          <w:p w:rsidR="00C06312" w:rsidRDefault="00C06312">
            <w:pPr>
              <w:pStyle w:val="ConsPlusNormal"/>
            </w:pPr>
          </w:p>
        </w:tc>
      </w:tr>
    </w:tbl>
    <w:p w:rsidR="00C06312" w:rsidRDefault="00C06312">
      <w:pPr>
        <w:pStyle w:val="ConsPlusNormal"/>
        <w:jc w:val="both"/>
      </w:pPr>
    </w:p>
    <w:p w:rsidR="00C06312" w:rsidRDefault="00C06312">
      <w:pPr>
        <w:pStyle w:val="ConsPlusNormal"/>
        <w:ind w:firstLine="540"/>
        <w:jc w:val="both"/>
      </w:pPr>
      <w:r>
        <w:t>Реквизиты организации:</w:t>
      </w:r>
    </w:p>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C06312">
        <w:tc>
          <w:tcPr>
            <w:tcW w:w="5839" w:type="dxa"/>
          </w:tcPr>
          <w:p w:rsidR="00C06312" w:rsidRDefault="00C06312">
            <w:pPr>
              <w:pStyle w:val="ConsPlusNormal"/>
              <w:jc w:val="both"/>
            </w:pPr>
            <w:r>
              <w:t>ИНН организации</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КПП организации</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Наименование банка</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Корреспондентский счет</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БИК банка</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N расчетного счета</w:t>
            </w:r>
          </w:p>
        </w:tc>
        <w:tc>
          <w:tcPr>
            <w:tcW w:w="3798" w:type="dxa"/>
          </w:tcPr>
          <w:p w:rsidR="00C06312" w:rsidRDefault="00C06312">
            <w:pPr>
              <w:pStyle w:val="ConsPlusNormal"/>
            </w:pPr>
          </w:p>
        </w:tc>
      </w:tr>
    </w:tbl>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C06312">
        <w:tc>
          <w:tcPr>
            <w:tcW w:w="5839" w:type="dxa"/>
          </w:tcPr>
          <w:p w:rsidR="00C06312" w:rsidRDefault="00C06312">
            <w:pPr>
              <w:pStyle w:val="ConsPlusNormal"/>
            </w:pPr>
            <w:r>
              <w:t>Руководитель организации (Ф.И.О., должность)</w:t>
            </w:r>
          </w:p>
        </w:tc>
        <w:tc>
          <w:tcPr>
            <w:tcW w:w="3798" w:type="dxa"/>
          </w:tcPr>
          <w:p w:rsidR="00C06312" w:rsidRDefault="00C06312">
            <w:pPr>
              <w:pStyle w:val="ConsPlusNormal"/>
            </w:pPr>
          </w:p>
        </w:tc>
      </w:tr>
      <w:tr w:rsidR="00C06312">
        <w:tc>
          <w:tcPr>
            <w:tcW w:w="5839" w:type="dxa"/>
          </w:tcPr>
          <w:p w:rsidR="00C06312" w:rsidRDefault="00C06312">
            <w:pPr>
              <w:pStyle w:val="ConsPlusNormal"/>
            </w:pPr>
            <w:r>
              <w:t>Бухгалтер организации (Ф.И.О.)</w:t>
            </w:r>
          </w:p>
        </w:tc>
        <w:tc>
          <w:tcPr>
            <w:tcW w:w="3798" w:type="dxa"/>
          </w:tcPr>
          <w:p w:rsidR="00C06312" w:rsidRDefault="00C06312">
            <w:pPr>
              <w:pStyle w:val="ConsPlusNormal"/>
            </w:pPr>
          </w:p>
        </w:tc>
      </w:tr>
    </w:tbl>
    <w:p w:rsidR="00C06312" w:rsidRDefault="00C06312">
      <w:pPr>
        <w:pStyle w:val="ConsPlusNormal"/>
        <w:jc w:val="both"/>
      </w:pPr>
    </w:p>
    <w:p w:rsidR="00C06312" w:rsidRDefault="00C06312">
      <w:pPr>
        <w:pStyle w:val="ConsPlusNormal"/>
        <w:ind w:firstLine="540"/>
        <w:jc w:val="both"/>
      </w:pPr>
      <w:r>
        <w:t>Информация об общественном объединении:</w:t>
      </w:r>
    </w:p>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C06312">
        <w:tc>
          <w:tcPr>
            <w:tcW w:w="5839" w:type="dxa"/>
          </w:tcPr>
          <w:p w:rsidR="00C06312" w:rsidRDefault="00C06312">
            <w:pPr>
              <w:pStyle w:val="ConsPlusNormal"/>
              <w:jc w:val="both"/>
            </w:pPr>
            <w:r>
              <w:t>Вышестоящая организация (если имеется)/наличие структурных подразделений (если имеются, указать их общее количество, вид, место нахождения каждого)</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 xml:space="preserve">Имеющиеся материально-технические и другие ресурсы (дать краткое описание с количественными показателями), помещение (адрес, площадь), оборудование, </w:t>
            </w:r>
            <w:r>
              <w:lastRenderedPageBreak/>
              <w:t>информационные ресурсы (издания)</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Количество членов общественного объединения (физических, юридических лиц)</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Количество штатных сотрудников/волонтеров</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Источники финансирования (членские взносы, гранты, поддержка других организаций)</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Основные реализованные проекты (программы) (за последние 2 года, не более 5 примеров)</w:t>
            </w:r>
          </w:p>
        </w:tc>
        <w:tc>
          <w:tcPr>
            <w:tcW w:w="3798" w:type="dxa"/>
          </w:tcPr>
          <w:p w:rsidR="00C06312" w:rsidRDefault="00C06312">
            <w:pPr>
              <w:pStyle w:val="ConsPlusNormal"/>
            </w:pPr>
          </w:p>
        </w:tc>
      </w:tr>
      <w:tr w:rsidR="00C06312">
        <w:tc>
          <w:tcPr>
            <w:tcW w:w="5839" w:type="dxa"/>
          </w:tcPr>
          <w:p w:rsidR="00C06312" w:rsidRDefault="00C06312">
            <w:pPr>
              <w:pStyle w:val="ConsPlusNormal"/>
              <w:jc w:val="both"/>
            </w:pPr>
            <w:r>
              <w:t>Имеется ли опыт получения субсидии на реализацию проекта (программы): да/нет (если опыт имеется, перечислить все полученные субсидии за последние 5 лет с указанием организации, предоставившей субсидию, названия проекта (программы), периода реализации, объема субсидии)</w:t>
            </w:r>
          </w:p>
        </w:tc>
        <w:tc>
          <w:tcPr>
            <w:tcW w:w="3798" w:type="dxa"/>
          </w:tcPr>
          <w:p w:rsidR="00C06312" w:rsidRDefault="00C06312">
            <w:pPr>
              <w:pStyle w:val="ConsPlusNormal"/>
            </w:pPr>
          </w:p>
        </w:tc>
      </w:tr>
    </w:tbl>
    <w:p w:rsidR="00C06312" w:rsidRDefault="00C06312">
      <w:pPr>
        <w:sectPr w:rsidR="00C06312">
          <w:pgSz w:w="16838" w:h="11905" w:orient="landscape"/>
          <w:pgMar w:top="1701" w:right="1134" w:bottom="850" w:left="1134" w:header="0" w:footer="0" w:gutter="0"/>
          <w:cols w:space="720"/>
        </w:sectPr>
      </w:pPr>
    </w:p>
    <w:p w:rsidR="00C06312" w:rsidRDefault="00C06312">
      <w:pPr>
        <w:pStyle w:val="ConsPlusNormal"/>
        <w:jc w:val="both"/>
      </w:pPr>
    </w:p>
    <w:p w:rsidR="00C06312" w:rsidRDefault="00C06312">
      <w:pPr>
        <w:pStyle w:val="ConsPlusNormal"/>
        <w:ind w:firstLine="540"/>
        <w:jc w:val="both"/>
      </w:pPr>
      <w:r>
        <w:t>Участник Конкурса заявляет, что:</w:t>
      </w:r>
    </w:p>
    <w:p w:rsidR="00C06312" w:rsidRDefault="00C06312">
      <w:pPr>
        <w:pStyle w:val="ConsPlusNormal"/>
        <w:spacing w:before="220"/>
        <w:ind w:firstLine="540"/>
        <w:jc w:val="both"/>
      </w:pPr>
      <w:r>
        <w:t>- не находится к моменту подачи заявки в стадии ликвидации, реорганизации, банкротства;</w:t>
      </w:r>
    </w:p>
    <w:p w:rsidR="00C06312" w:rsidRDefault="00C06312">
      <w:pPr>
        <w:pStyle w:val="ConsPlusNormal"/>
        <w:spacing w:before="220"/>
        <w:ind w:firstLine="540"/>
        <w:jc w:val="both"/>
      </w:pPr>
      <w:r>
        <w:t>- его деятельность не приостановлена в установленном законодательством порядке;</w:t>
      </w:r>
    </w:p>
    <w:p w:rsidR="00C06312" w:rsidRDefault="00C06312">
      <w:pPr>
        <w:pStyle w:val="ConsPlusNormal"/>
        <w:spacing w:before="220"/>
        <w:ind w:firstLine="540"/>
        <w:jc w:val="both"/>
      </w:pPr>
      <w:r>
        <w:t>- его имущество не является предметом залога, ареста;</w:t>
      </w:r>
    </w:p>
    <w:p w:rsidR="00C06312" w:rsidRDefault="00C06312">
      <w:pPr>
        <w:pStyle w:val="ConsPlusNormal"/>
        <w:spacing w:before="220"/>
        <w:ind w:firstLine="540"/>
        <w:jc w:val="both"/>
      </w:pPr>
      <w:r>
        <w:t>-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06312" w:rsidRDefault="00C06312">
      <w:pPr>
        <w:pStyle w:val="ConsPlusNormal"/>
        <w:spacing w:before="220"/>
        <w:ind w:firstLine="540"/>
        <w:jc w:val="both"/>
      </w:pPr>
      <w:r>
        <w:t>-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C06312" w:rsidRDefault="00C06312">
      <w:pPr>
        <w:pStyle w:val="ConsPlusNormal"/>
        <w:spacing w:before="220"/>
        <w:ind w:firstLine="540"/>
        <w:jc w:val="both"/>
      </w:pPr>
      <w:r>
        <w:t>- не имеет неисполненных обязательств перед Министерством (в т.ч. финансовую задолженность) по ранее предоставленным субсидиям и (или) нарушений условий договора о предоставлении субсидии из областного бюджета в предшествующем году;</w:t>
      </w:r>
    </w:p>
    <w:p w:rsidR="00C06312" w:rsidRDefault="00C06312">
      <w:pPr>
        <w:pStyle w:val="ConsPlusNormal"/>
        <w:spacing w:before="220"/>
        <w:ind w:firstLine="540"/>
        <w:jc w:val="both"/>
      </w:pPr>
      <w: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06312" w:rsidRDefault="00C06312">
      <w:pPr>
        <w:pStyle w:val="ConsPlusNormal"/>
        <w:spacing w:before="220"/>
        <w:ind w:firstLine="540"/>
        <w:jc w:val="both"/>
      </w:pPr>
      <w:r>
        <w:t xml:space="preserve">-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актами на цели, указанные в </w:t>
      </w:r>
      <w:hyperlink w:anchor="P48" w:history="1">
        <w:r>
          <w:rPr>
            <w:color w:val="0000FF"/>
          </w:rPr>
          <w:t>пункте 1</w:t>
        </w:r>
      </w:hyperlink>
      <w:r>
        <w:t xml:space="preserve"> Порядка.</w:t>
      </w:r>
    </w:p>
    <w:p w:rsidR="00C06312" w:rsidRDefault="00C06312">
      <w:pPr>
        <w:pStyle w:val="ConsPlusNormal"/>
        <w:jc w:val="both"/>
      </w:pPr>
    </w:p>
    <w:p w:rsidR="00C06312" w:rsidRDefault="00C06312">
      <w:pPr>
        <w:pStyle w:val="ConsPlusNormal"/>
        <w:ind w:firstLine="540"/>
        <w:jc w:val="both"/>
      </w:pPr>
      <w:r>
        <w:t>Руководитель объединения _____________________ (Ф.И.О.)</w:t>
      </w:r>
    </w:p>
    <w:p w:rsidR="00C06312" w:rsidRDefault="00C06312">
      <w:pPr>
        <w:pStyle w:val="ConsPlusNormal"/>
        <w:spacing w:before="220"/>
        <w:ind w:firstLine="540"/>
        <w:jc w:val="both"/>
      </w:pPr>
      <w:r>
        <w:t>Дата заполнения анкеты-заявки _____________________ М.П.</w:t>
      </w: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sectPr w:rsidR="00C06312">
          <w:pgSz w:w="11905" w:h="16838"/>
          <w:pgMar w:top="1134" w:right="850" w:bottom="1134" w:left="1701" w:header="0" w:footer="0" w:gutter="0"/>
          <w:cols w:space="720"/>
        </w:sectPr>
      </w:pPr>
    </w:p>
    <w:p w:rsidR="00C06312" w:rsidRDefault="00C06312">
      <w:pPr>
        <w:pStyle w:val="ConsPlusNormal"/>
        <w:jc w:val="right"/>
        <w:outlineLvl w:val="1"/>
      </w:pPr>
      <w:r>
        <w:lastRenderedPageBreak/>
        <w:t>Приложение N 3</w:t>
      </w:r>
    </w:p>
    <w:p w:rsidR="00C06312" w:rsidRDefault="00C06312">
      <w:pPr>
        <w:pStyle w:val="ConsPlusNormal"/>
        <w:jc w:val="right"/>
      </w:pPr>
      <w:r>
        <w:t>к Положению</w:t>
      </w:r>
    </w:p>
    <w:p w:rsidR="00C06312" w:rsidRDefault="00C06312">
      <w:pPr>
        <w:pStyle w:val="ConsPlusNormal"/>
        <w:jc w:val="both"/>
      </w:pPr>
    </w:p>
    <w:p w:rsidR="00C06312" w:rsidRDefault="00C06312">
      <w:pPr>
        <w:pStyle w:val="ConsPlusTitle"/>
        <w:jc w:val="center"/>
      </w:pPr>
      <w:bookmarkStart w:id="15" w:name="P402"/>
      <w:bookmarkEnd w:id="15"/>
      <w:r>
        <w:t>ИНФОРМАЦИОННАЯ КАРТА</w:t>
      </w:r>
    </w:p>
    <w:p w:rsidR="00C06312" w:rsidRDefault="00C06312">
      <w:pPr>
        <w:pStyle w:val="ConsPlusTitle"/>
        <w:jc w:val="center"/>
      </w:pPr>
      <w:r>
        <w:t>ПРОЕКТА (ПРОГРАММЫ)</w:t>
      </w:r>
    </w:p>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4636"/>
        <w:gridCol w:w="4677"/>
      </w:tblGrid>
      <w:tr w:rsidR="00C06312">
        <w:tc>
          <w:tcPr>
            <w:tcW w:w="468" w:type="dxa"/>
          </w:tcPr>
          <w:p w:rsidR="00C06312" w:rsidRDefault="00C06312">
            <w:pPr>
              <w:pStyle w:val="ConsPlusNormal"/>
              <w:jc w:val="both"/>
            </w:pPr>
            <w:r>
              <w:t>1</w:t>
            </w:r>
          </w:p>
        </w:tc>
        <w:tc>
          <w:tcPr>
            <w:tcW w:w="4636" w:type="dxa"/>
          </w:tcPr>
          <w:p w:rsidR="00C06312" w:rsidRDefault="00C06312">
            <w:pPr>
              <w:pStyle w:val="ConsPlusNormal"/>
              <w:jc w:val="both"/>
            </w:pPr>
            <w:r>
              <w:t>Наименование объединения - заявителя (нескольких объединений - заявителей)</w:t>
            </w:r>
          </w:p>
        </w:tc>
        <w:tc>
          <w:tcPr>
            <w:tcW w:w="4677" w:type="dxa"/>
          </w:tcPr>
          <w:p w:rsidR="00C06312" w:rsidRDefault="00C06312">
            <w:pPr>
              <w:pStyle w:val="ConsPlusNormal"/>
            </w:pPr>
          </w:p>
        </w:tc>
      </w:tr>
      <w:tr w:rsidR="00C06312">
        <w:tc>
          <w:tcPr>
            <w:tcW w:w="468" w:type="dxa"/>
          </w:tcPr>
          <w:p w:rsidR="00C06312" w:rsidRDefault="00C06312">
            <w:pPr>
              <w:pStyle w:val="ConsPlusNormal"/>
              <w:jc w:val="both"/>
            </w:pPr>
            <w:r>
              <w:t>2</w:t>
            </w:r>
          </w:p>
        </w:tc>
        <w:tc>
          <w:tcPr>
            <w:tcW w:w="4636" w:type="dxa"/>
          </w:tcPr>
          <w:p w:rsidR="00C06312" w:rsidRDefault="00C06312">
            <w:pPr>
              <w:pStyle w:val="ConsPlusNormal"/>
              <w:jc w:val="both"/>
            </w:pPr>
            <w:r>
              <w:t>Полное название проекта (программы)</w:t>
            </w:r>
          </w:p>
        </w:tc>
        <w:tc>
          <w:tcPr>
            <w:tcW w:w="4677" w:type="dxa"/>
          </w:tcPr>
          <w:p w:rsidR="00C06312" w:rsidRDefault="00C06312">
            <w:pPr>
              <w:pStyle w:val="ConsPlusNormal"/>
            </w:pPr>
          </w:p>
        </w:tc>
      </w:tr>
      <w:tr w:rsidR="00C06312">
        <w:tc>
          <w:tcPr>
            <w:tcW w:w="468" w:type="dxa"/>
          </w:tcPr>
          <w:p w:rsidR="00C06312" w:rsidRDefault="00C06312">
            <w:pPr>
              <w:pStyle w:val="ConsPlusNormal"/>
              <w:jc w:val="both"/>
            </w:pPr>
            <w:r>
              <w:t>3</w:t>
            </w:r>
          </w:p>
        </w:tc>
        <w:tc>
          <w:tcPr>
            <w:tcW w:w="4636" w:type="dxa"/>
          </w:tcPr>
          <w:p w:rsidR="00C06312" w:rsidRDefault="00C06312">
            <w:pPr>
              <w:pStyle w:val="ConsPlusNormal"/>
              <w:jc w:val="both"/>
            </w:pPr>
            <w:r>
              <w:t>Цель проекта (программы)</w:t>
            </w:r>
          </w:p>
        </w:tc>
        <w:tc>
          <w:tcPr>
            <w:tcW w:w="4677" w:type="dxa"/>
          </w:tcPr>
          <w:p w:rsidR="00C06312" w:rsidRDefault="00C06312">
            <w:pPr>
              <w:pStyle w:val="ConsPlusNormal"/>
            </w:pPr>
          </w:p>
        </w:tc>
      </w:tr>
      <w:tr w:rsidR="00C06312">
        <w:tc>
          <w:tcPr>
            <w:tcW w:w="468" w:type="dxa"/>
          </w:tcPr>
          <w:p w:rsidR="00C06312" w:rsidRDefault="00C06312">
            <w:pPr>
              <w:pStyle w:val="ConsPlusNormal"/>
              <w:jc w:val="both"/>
            </w:pPr>
            <w:r>
              <w:t>4</w:t>
            </w:r>
          </w:p>
        </w:tc>
        <w:tc>
          <w:tcPr>
            <w:tcW w:w="4636" w:type="dxa"/>
          </w:tcPr>
          <w:p w:rsidR="00C06312" w:rsidRDefault="00C06312">
            <w:pPr>
              <w:pStyle w:val="ConsPlusNormal"/>
              <w:jc w:val="both"/>
            </w:pPr>
            <w:r>
              <w:t>Сроки реализации проекта</w:t>
            </w:r>
          </w:p>
          <w:p w:rsidR="00C06312" w:rsidRDefault="00C06312">
            <w:pPr>
              <w:pStyle w:val="ConsPlusNormal"/>
              <w:jc w:val="both"/>
            </w:pPr>
            <w:r>
              <w:t>(программы)</w:t>
            </w:r>
          </w:p>
        </w:tc>
        <w:tc>
          <w:tcPr>
            <w:tcW w:w="4677" w:type="dxa"/>
          </w:tcPr>
          <w:p w:rsidR="00C06312" w:rsidRDefault="00C06312">
            <w:pPr>
              <w:pStyle w:val="ConsPlusNormal"/>
            </w:pPr>
          </w:p>
        </w:tc>
      </w:tr>
      <w:tr w:rsidR="00C06312">
        <w:tc>
          <w:tcPr>
            <w:tcW w:w="468" w:type="dxa"/>
          </w:tcPr>
          <w:p w:rsidR="00C06312" w:rsidRDefault="00C06312">
            <w:pPr>
              <w:pStyle w:val="ConsPlusNormal"/>
              <w:jc w:val="both"/>
            </w:pPr>
            <w:r>
              <w:t>5</w:t>
            </w:r>
          </w:p>
        </w:tc>
        <w:tc>
          <w:tcPr>
            <w:tcW w:w="4636" w:type="dxa"/>
          </w:tcPr>
          <w:p w:rsidR="00C06312" w:rsidRDefault="00C06312">
            <w:pPr>
              <w:pStyle w:val="ConsPlusNormal"/>
              <w:jc w:val="both"/>
            </w:pPr>
            <w:r>
              <w:t>География проекта (программы)</w:t>
            </w:r>
          </w:p>
        </w:tc>
        <w:tc>
          <w:tcPr>
            <w:tcW w:w="4677" w:type="dxa"/>
          </w:tcPr>
          <w:p w:rsidR="00C06312" w:rsidRDefault="00C06312">
            <w:pPr>
              <w:pStyle w:val="ConsPlusNormal"/>
            </w:pPr>
          </w:p>
        </w:tc>
      </w:tr>
      <w:tr w:rsidR="00C06312">
        <w:tc>
          <w:tcPr>
            <w:tcW w:w="468" w:type="dxa"/>
          </w:tcPr>
          <w:p w:rsidR="00C06312" w:rsidRDefault="00C06312">
            <w:pPr>
              <w:pStyle w:val="ConsPlusNormal"/>
              <w:jc w:val="both"/>
            </w:pPr>
            <w:r>
              <w:t>6</w:t>
            </w:r>
          </w:p>
        </w:tc>
        <w:tc>
          <w:tcPr>
            <w:tcW w:w="4636" w:type="dxa"/>
          </w:tcPr>
          <w:p w:rsidR="00C06312" w:rsidRDefault="00C06312">
            <w:pPr>
              <w:pStyle w:val="ConsPlusNormal"/>
              <w:jc w:val="both"/>
            </w:pPr>
            <w:r>
              <w:t>Качественный и количественный состав целевой группы проекта (программы)</w:t>
            </w:r>
          </w:p>
        </w:tc>
        <w:tc>
          <w:tcPr>
            <w:tcW w:w="4677" w:type="dxa"/>
          </w:tcPr>
          <w:p w:rsidR="00C06312" w:rsidRDefault="00C06312">
            <w:pPr>
              <w:pStyle w:val="ConsPlusNormal"/>
            </w:pPr>
          </w:p>
        </w:tc>
      </w:tr>
      <w:tr w:rsidR="00C06312">
        <w:tc>
          <w:tcPr>
            <w:tcW w:w="468" w:type="dxa"/>
          </w:tcPr>
          <w:p w:rsidR="00C06312" w:rsidRDefault="00C06312">
            <w:pPr>
              <w:pStyle w:val="ConsPlusNormal"/>
              <w:jc w:val="both"/>
            </w:pPr>
            <w:r>
              <w:t>7</w:t>
            </w:r>
          </w:p>
        </w:tc>
        <w:tc>
          <w:tcPr>
            <w:tcW w:w="4636" w:type="dxa"/>
          </w:tcPr>
          <w:p w:rsidR="00C06312" w:rsidRDefault="00C06312">
            <w:pPr>
              <w:pStyle w:val="ConsPlusNormal"/>
              <w:jc w:val="both"/>
            </w:pPr>
            <w:r>
              <w:t>Краткое содержание проекта (программы) - основные мероприятия</w:t>
            </w:r>
          </w:p>
        </w:tc>
        <w:tc>
          <w:tcPr>
            <w:tcW w:w="4677" w:type="dxa"/>
          </w:tcPr>
          <w:p w:rsidR="00C06312" w:rsidRDefault="00C06312">
            <w:pPr>
              <w:pStyle w:val="ConsPlusNormal"/>
            </w:pPr>
          </w:p>
        </w:tc>
      </w:tr>
      <w:tr w:rsidR="00C06312">
        <w:tc>
          <w:tcPr>
            <w:tcW w:w="468" w:type="dxa"/>
          </w:tcPr>
          <w:p w:rsidR="00C06312" w:rsidRDefault="00C06312">
            <w:pPr>
              <w:pStyle w:val="ConsPlusNormal"/>
              <w:jc w:val="both"/>
            </w:pPr>
            <w:r>
              <w:t>8</w:t>
            </w:r>
          </w:p>
        </w:tc>
        <w:tc>
          <w:tcPr>
            <w:tcW w:w="4636" w:type="dxa"/>
          </w:tcPr>
          <w:p w:rsidR="00C06312" w:rsidRDefault="00C06312">
            <w:pPr>
              <w:pStyle w:val="ConsPlusNormal"/>
              <w:jc w:val="both"/>
            </w:pPr>
            <w:r>
              <w:t>Планируемый (ожидаемый) результат проекта (программы)</w:t>
            </w:r>
          </w:p>
        </w:tc>
        <w:tc>
          <w:tcPr>
            <w:tcW w:w="4677" w:type="dxa"/>
          </w:tcPr>
          <w:p w:rsidR="00C06312" w:rsidRDefault="00C06312">
            <w:pPr>
              <w:pStyle w:val="ConsPlusNormal"/>
            </w:pPr>
          </w:p>
        </w:tc>
      </w:tr>
      <w:tr w:rsidR="00C06312">
        <w:tc>
          <w:tcPr>
            <w:tcW w:w="468" w:type="dxa"/>
            <w:vMerge w:val="restart"/>
          </w:tcPr>
          <w:p w:rsidR="00C06312" w:rsidRDefault="00C06312">
            <w:pPr>
              <w:pStyle w:val="ConsPlusNormal"/>
              <w:jc w:val="both"/>
            </w:pPr>
            <w:r>
              <w:t>9</w:t>
            </w:r>
          </w:p>
        </w:tc>
        <w:tc>
          <w:tcPr>
            <w:tcW w:w="4636" w:type="dxa"/>
          </w:tcPr>
          <w:p w:rsidR="00C06312" w:rsidRDefault="00C06312">
            <w:pPr>
              <w:pStyle w:val="ConsPlusNormal"/>
              <w:jc w:val="both"/>
            </w:pPr>
            <w:r>
              <w:t>Финансовое обеспечение проекта (программы):</w:t>
            </w:r>
          </w:p>
          <w:p w:rsidR="00C06312" w:rsidRDefault="00C06312">
            <w:pPr>
              <w:pStyle w:val="ConsPlusNormal"/>
              <w:jc w:val="both"/>
            </w:pPr>
            <w:r>
              <w:t>- полная стоимость</w:t>
            </w:r>
          </w:p>
        </w:tc>
        <w:tc>
          <w:tcPr>
            <w:tcW w:w="4677" w:type="dxa"/>
          </w:tcPr>
          <w:p w:rsidR="00C06312" w:rsidRDefault="00C06312">
            <w:pPr>
              <w:pStyle w:val="ConsPlusNormal"/>
            </w:pPr>
          </w:p>
        </w:tc>
      </w:tr>
      <w:tr w:rsidR="00C06312">
        <w:tc>
          <w:tcPr>
            <w:tcW w:w="468" w:type="dxa"/>
            <w:vMerge/>
          </w:tcPr>
          <w:p w:rsidR="00C06312" w:rsidRDefault="00C06312"/>
        </w:tc>
        <w:tc>
          <w:tcPr>
            <w:tcW w:w="4636" w:type="dxa"/>
          </w:tcPr>
          <w:p w:rsidR="00C06312" w:rsidRDefault="00C06312">
            <w:pPr>
              <w:pStyle w:val="ConsPlusNormal"/>
              <w:jc w:val="both"/>
            </w:pPr>
            <w:r>
              <w:t>- запрашиваемая сумма</w:t>
            </w:r>
          </w:p>
        </w:tc>
        <w:tc>
          <w:tcPr>
            <w:tcW w:w="4677" w:type="dxa"/>
          </w:tcPr>
          <w:p w:rsidR="00C06312" w:rsidRDefault="00C06312">
            <w:pPr>
              <w:pStyle w:val="ConsPlusNormal"/>
            </w:pPr>
          </w:p>
        </w:tc>
      </w:tr>
      <w:tr w:rsidR="00C06312">
        <w:tc>
          <w:tcPr>
            <w:tcW w:w="468" w:type="dxa"/>
          </w:tcPr>
          <w:p w:rsidR="00C06312" w:rsidRDefault="00C06312">
            <w:pPr>
              <w:pStyle w:val="ConsPlusNormal"/>
              <w:jc w:val="both"/>
            </w:pPr>
            <w:r>
              <w:t>10</w:t>
            </w:r>
          </w:p>
        </w:tc>
        <w:tc>
          <w:tcPr>
            <w:tcW w:w="4636" w:type="dxa"/>
          </w:tcPr>
          <w:p w:rsidR="00C06312" w:rsidRDefault="00C06312">
            <w:pPr>
              <w:pStyle w:val="ConsPlusNormal"/>
              <w:jc w:val="both"/>
            </w:pPr>
            <w:r>
              <w:t>Ф.И.О., должность, телефон руководителя проекта (программы)</w:t>
            </w:r>
          </w:p>
        </w:tc>
        <w:tc>
          <w:tcPr>
            <w:tcW w:w="4677" w:type="dxa"/>
          </w:tcPr>
          <w:p w:rsidR="00C06312" w:rsidRDefault="00C06312">
            <w:pPr>
              <w:pStyle w:val="ConsPlusNormal"/>
            </w:pPr>
          </w:p>
        </w:tc>
      </w:tr>
    </w:tbl>
    <w:p w:rsidR="00C06312" w:rsidRDefault="00C06312">
      <w:pPr>
        <w:pStyle w:val="ConsPlusNormal"/>
        <w:jc w:val="both"/>
      </w:pPr>
    </w:p>
    <w:p w:rsidR="00C06312" w:rsidRDefault="00C06312">
      <w:pPr>
        <w:pStyle w:val="ConsPlusNonformat"/>
        <w:jc w:val="both"/>
      </w:pPr>
      <w:r>
        <w:t>Руководитель объединения      ___________________________          (Ф.И.О.)</w:t>
      </w:r>
    </w:p>
    <w:p w:rsidR="00C06312" w:rsidRDefault="00C06312">
      <w:pPr>
        <w:pStyle w:val="ConsPlusNonformat"/>
        <w:jc w:val="both"/>
      </w:pPr>
      <w:r>
        <w:lastRenderedPageBreak/>
        <w:t xml:space="preserve">                        (подпись)</w:t>
      </w:r>
    </w:p>
    <w:p w:rsidR="00C06312" w:rsidRDefault="00C06312">
      <w:pPr>
        <w:pStyle w:val="ConsPlusNonformat"/>
        <w:jc w:val="both"/>
      </w:pPr>
      <w:r>
        <w:t xml:space="preserve">                          М.П.</w:t>
      </w: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right"/>
        <w:outlineLvl w:val="1"/>
      </w:pPr>
      <w:r>
        <w:t>Приложение N 4</w:t>
      </w:r>
    </w:p>
    <w:p w:rsidR="00C06312" w:rsidRDefault="00C06312">
      <w:pPr>
        <w:pStyle w:val="ConsPlusNormal"/>
        <w:jc w:val="right"/>
      </w:pPr>
      <w:r>
        <w:t>к Положению</w:t>
      </w:r>
    </w:p>
    <w:p w:rsidR="00C06312" w:rsidRDefault="00C06312">
      <w:pPr>
        <w:pStyle w:val="ConsPlusNormal"/>
        <w:jc w:val="both"/>
      </w:pPr>
    </w:p>
    <w:p w:rsidR="00C06312" w:rsidRDefault="00C06312">
      <w:pPr>
        <w:pStyle w:val="ConsPlusTitle"/>
        <w:jc w:val="center"/>
      </w:pPr>
      <w:bookmarkStart w:id="16" w:name="P451"/>
      <w:bookmarkEnd w:id="16"/>
      <w:r>
        <w:t>ПОЛНЫЙ БЮДЖЕТ (СМЕТА РАСХОДОВ)</w:t>
      </w:r>
    </w:p>
    <w:p w:rsidR="00C06312" w:rsidRDefault="00C06312">
      <w:pPr>
        <w:pStyle w:val="ConsPlusTitle"/>
        <w:jc w:val="center"/>
      </w:pPr>
      <w:r>
        <w:t>НА РЕАЛИЗАЦИЮ ПРОЕКТА (ПРОГРАММЫ) ПО ПРЕДУПРЕЖДЕНИЮ</w:t>
      </w:r>
    </w:p>
    <w:p w:rsidR="00C06312" w:rsidRDefault="00C06312">
      <w:pPr>
        <w:pStyle w:val="ConsPlusTitle"/>
        <w:jc w:val="center"/>
      </w:pPr>
      <w:r>
        <w:t>ОПАСНОГО ПОВЕДЕНИЯ УЧАСТНИКОВ ДОРОЖНОГО ДВИЖЕНИЯ</w:t>
      </w:r>
    </w:p>
    <w:p w:rsidR="00C06312" w:rsidRDefault="00C06312">
      <w:pPr>
        <w:pStyle w:val="ConsPlusNormal"/>
        <w:jc w:val="both"/>
      </w:pPr>
    </w:p>
    <w:p w:rsidR="00C06312" w:rsidRDefault="00C06312">
      <w:pPr>
        <w:pStyle w:val="ConsPlusNormal"/>
        <w:ind w:firstLine="540"/>
        <w:jc w:val="both"/>
      </w:pPr>
      <w:r>
        <w:t>Название проекта (программы): ____________________________________________</w:t>
      </w:r>
    </w:p>
    <w:p w:rsidR="00C06312" w:rsidRDefault="00C06312">
      <w:pPr>
        <w:pStyle w:val="ConsPlusNormal"/>
        <w:spacing w:before="220"/>
        <w:ind w:firstLine="540"/>
        <w:jc w:val="both"/>
      </w:pPr>
      <w:r>
        <w:t>Наименование общественного объединения:__________________________________</w:t>
      </w:r>
    </w:p>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211"/>
        <w:gridCol w:w="1134"/>
        <w:gridCol w:w="2196"/>
        <w:gridCol w:w="1757"/>
        <w:gridCol w:w="1918"/>
      </w:tblGrid>
      <w:tr w:rsidR="00C06312">
        <w:tc>
          <w:tcPr>
            <w:tcW w:w="1361" w:type="dxa"/>
            <w:vMerge w:val="restart"/>
          </w:tcPr>
          <w:p w:rsidR="00C06312" w:rsidRDefault="00C06312">
            <w:pPr>
              <w:pStyle w:val="ConsPlusNormal"/>
              <w:jc w:val="center"/>
            </w:pPr>
            <w:r>
              <w:t>Статья расходов</w:t>
            </w:r>
          </w:p>
        </w:tc>
        <w:tc>
          <w:tcPr>
            <w:tcW w:w="2211" w:type="dxa"/>
            <w:vMerge w:val="restart"/>
          </w:tcPr>
          <w:p w:rsidR="00C06312" w:rsidRDefault="00C06312">
            <w:pPr>
              <w:pStyle w:val="ConsPlusNormal"/>
              <w:jc w:val="center"/>
            </w:pPr>
            <w:r>
              <w:t>Расчет расходов (стоимость 1 ед. x кол-во)</w:t>
            </w:r>
          </w:p>
        </w:tc>
        <w:tc>
          <w:tcPr>
            <w:tcW w:w="7005" w:type="dxa"/>
            <w:gridSpan w:val="4"/>
          </w:tcPr>
          <w:p w:rsidR="00C06312" w:rsidRDefault="00C06312">
            <w:pPr>
              <w:pStyle w:val="ConsPlusNormal"/>
              <w:jc w:val="center"/>
            </w:pPr>
            <w:r>
              <w:t>Объем затрат (руб.)</w:t>
            </w:r>
          </w:p>
        </w:tc>
      </w:tr>
      <w:tr w:rsidR="00C06312">
        <w:tc>
          <w:tcPr>
            <w:tcW w:w="1361" w:type="dxa"/>
            <w:vMerge/>
          </w:tcPr>
          <w:p w:rsidR="00C06312" w:rsidRDefault="00C06312"/>
        </w:tc>
        <w:tc>
          <w:tcPr>
            <w:tcW w:w="2211" w:type="dxa"/>
            <w:vMerge/>
          </w:tcPr>
          <w:p w:rsidR="00C06312" w:rsidRDefault="00C06312"/>
        </w:tc>
        <w:tc>
          <w:tcPr>
            <w:tcW w:w="1134" w:type="dxa"/>
            <w:vMerge w:val="restart"/>
          </w:tcPr>
          <w:p w:rsidR="00C06312" w:rsidRDefault="00C06312">
            <w:pPr>
              <w:pStyle w:val="ConsPlusNormal"/>
            </w:pPr>
            <w:r>
              <w:t>всего средств</w:t>
            </w:r>
          </w:p>
        </w:tc>
        <w:tc>
          <w:tcPr>
            <w:tcW w:w="5871" w:type="dxa"/>
            <w:gridSpan w:val="3"/>
          </w:tcPr>
          <w:p w:rsidR="00C06312" w:rsidRDefault="00C06312">
            <w:pPr>
              <w:pStyle w:val="ConsPlusNormal"/>
              <w:jc w:val="center"/>
            </w:pPr>
            <w:r>
              <w:t>в том числе</w:t>
            </w:r>
          </w:p>
        </w:tc>
      </w:tr>
      <w:tr w:rsidR="00C06312">
        <w:tc>
          <w:tcPr>
            <w:tcW w:w="1361" w:type="dxa"/>
            <w:vMerge/>
          </w:tcPr>
          <w:p w:rsidR="00C06312" w:rsidRDefault="00C06312"/>
        </w:tc>
        <w:tc>
          <w:tcPr>
            <w:tcW w:w="2211" w:type="dxa"/>
            <w:vMerge/>
          </w:tcPr>
          <w:p w:rsidR="00C06312" w:rsidRDefault="00C06312"/>
        </w:tc>
        <w:tc>
          <w:tcPr>
            <w:tcW w:w="1134" w:type="dxa"/>
            <w:vMerge/>
          </w:tcPr>
          <w:p w:rsidR="00C06312" w:rsidRDefault="00C06312"/>
        </w:tc>
        <w:tc>
          <w:tcPr>
            <w:tcW w:w="2196" w:type="dxa"/>
          </w:tcPr>
          <w:p w:rsidR="00C06312" w:rsidRDefault="00C06312">
            <w:pPr>
              <w:pStyle w:val="ConsPlusNormal"/>
            </w:pPr>
            <w:r>
              <w:t>запрашиваемые средства</w:t>
            </w:r>
          </w:p>
        </w:tc>
        <w:tc>
          <w:tcPr>
            <w:tcW w:w="1757" w:type="dxa"/>
          </w:tcPr>
          <w:p w:rsidR="00C06312" w:rsidRDefault="00C06312">
            <w:pPr>
              <w:pStyle w:val="ConsPlusNormal"/>
            </w:pPr>
            <w:r>
              <w:t>собственные средства</w:t>
            </w:r>
          </w:p>
        </w:tc>
        <w:tc>
          <w:tcPr>
            <w:tcW w:w="1918" w:type="dxa"/>
          </w:tcPr>
          <w:p w:rsidR="00C06312" w:rsidRDefault="00C06312">
            <w:pPr>
              <w:pStyle w:val="ConsPlusNormal"/>
            </w:pPr>
            <w:r>
              <w:t>привлеченные средства</w:t>
            </w:r>
          </w:p>
        </w:tc>
      </w:tr>
      <w:tr w:rsidR="00C06312">
        <w:tc>
          <w:tcPr>
            <w:tcW w:w="1361" w:type="dxa"/>
          </w:tcPr>
          <w:p w:rsidR="00C06312" w:rsidRDefault="00C06312">
            <w:pPr>
              <w:pStyle w:val="ConsPlusNormal"/>
            </w:pPr>
          </w:p>
        </w:tc>
        <w:tc>
          <w:tcPr>
            <w:tcW w:w="2211" w:type="dxa"/>
          </w:tcPr>
          <w:p w:rsidR="00C06312" w:rsidRDefault="00C06312">
            <w:pPr>
              <w:pStyle w:val="ConsPlusNormal"/>
            </w:pPr>
          </w:p>
        </w:tc>
        <w:tc>
          <w:tcPr>
            <w:tcW w:w="1134" w:type="dxa"/>
          </w:tcPr>
          <w:p w:rsidR="00C06312" w:rsidRDefault="00C06312">
            <w:pPr>
              <w:pStyle w:val="ConsPlusNormal"/>
            </w:pPr>
          </w:p>
        </w:tc>
        <w:tc>
          <w:tcPr>
            <w:tcW w:w="2196" w:type="dxa"/>
          </w:tcPr>
          <w:p w:rsidR="00C06312" w:rsidRDefault="00C06312">
            <w:pPr>
              <w:pStyle w:val="ConsPlusNormal"/>
            </w:pPr>
          </w:p>
        </w:tc>
        <w:tc>
          <w:tcPr>
            <w:tcW w:w="1757" w:type="dxa"/>
          </w:tcPr>
          <w:p w:rsidR="00C06312" w:rsidRDefault="00C06312">
            <w:pPr>
              <w:pStyle w:val="ConsPlusNormal"/>
            </w:pPr>
          </w:p>
        </w:tc>
        <w:tc>
          <w:tcPr>
            <w:tcW w:w="1918" w:type="dxa"/>
          </w:tcPr>
          <w:p w:rsidR="00C06312" w:rsidRDefault="00C06312">
            <w:pPr>
              <w:pStyle w:val="ConsPlusNormal"/>
            </w:pPr>
          </w:p>
        </w:tc>
      </w:tr>
      <w:tr w:rsidR="00C06312">
        <w:tc>
          <w:tcPr>
            <w:tcW w:w="1361" w:type="dxa"/>
          </w:tcPr>
          <w:p w:rsidR="00C06312" w:rsidRDefault="00C06312">
            <w:pPr>
              <w:pStyle w:val="ConsPlusNormal"/>
            </w:pPr>
          </w:p>
        </w:tc>
        <w:tc>
          <w:tcPr>
            <w:tcW w:w="2211" w:type="dxa"/>
          </w:tcPr>
          <w:p w:rsidR="00C06312" w:rsidRDefault="00C06312">
            <w:pPr>
              <w:pStyle w:val="ConsPlusNormal"/>
            </w:pPr>
          </w:p>
        </w:tc>
        <w:tc>
          <w:tcPr>
            <w:tcW w:w="1134" w:type="dxa"/>
          </w:tcPr>
          <w:p w:rsidR="00C06312" w:rsidRDefault="00C06312">
            <w:pPr>
              <w:pStyle w:val="ConsPlusNormal"/>
            </w:pPr>
          </w:p>
        </w:tc>
        <w:tc>
          <w:tcPr>
            <w:tcW w:w="2196" w:type="dxa"/>
          </w:tcPr>
          <w:p w:rsidR="00C06312" w:rsidRDefault="00C06312">
            <w:pPr>
              <w:pStyle w:val="ConsPlusNormal"/>
            </w:pPr>
          </w:p>
        </w:tc>
        <w:tc>
          <w:tcPr>
            <w:tcW w:w="1757" w:type="dxa"/>
          </w:tcPr>
          <w:p w:rsidR="00C06312" w:rsidRDefault="00C06312">
            <w:pPr>
              <w:pStyle w:val="ConsPlusNormal"/>
            </w:pPr>
          </w:p>
        </w:tc>
        <w:tc>
          <w:tcPr>
            <w:tcW w:w="1918" w:type="dxa"/>
          </w:tcPr>
          <w:p w:rsidR="00C06312" w:rsidRDefault="00C06312">
            <w:pPr>
              <w:pStyle w:val="ConsPlusNormal"/>
            </w:pPr>
          </w:p>
        </w:tc>
      </w:tr>
      <w:tr w:rsidR="00C06312">
        <w:tc>
          <w:tcPr>
            <w:tcW w:w="1361" w:type="dxa"/>
          </w:tcPr>
          <w:p w:rsidR="00C06312" w:rsidRDefault="00C06312">
            <w:pPr>
              <w:pStyle w:val="ConsPlusNormal"/>
            </w:pPr>
          </w:p>
        </w:tc>
        <w:tc>
          <w:tcPr>
            <w:tcW w:w="2211" w:type="dxa"/>
          </w:tcPr>
          <w:p w:rsidR="00C06312" w:rsidRDefault="00C06312">
            <w:pPr>
              <w:pStyle w:val="ConsPlusNormal"/>
            </w:pPr>
          </w:p>
        </w:tc>
        <w:tc>
          <w:tcPr>
            <w:tcW w:w="1134" w:type="dxa"/>
          </w:tcPr>
          <w:p w:rsidR="00C06312" w:rsidRDefault="00C06312">
            <w:pPr>
              <w:pStyle w:val="ConsPlusNormal"/>
            </w:pPr>
          </w:p>
        </w:tc>
        <w:tc>
          <w:tcPr>
            <w:tcW w:w="2196" w:type="dxa"/>
          </w:tcPr>
          <w:p w:rsidR="00C06312" w:rsidRDefault="00C06312">
            <w:pPr>
              <w:pStyle w:val="ConsPlusNormal"/>
            </w:pPr>
          </w:p>
        </w:tc>
        <w:tc>
          <w:tcPr>
            <w:tcW w:w="1757" w:type="dxa"/>
          </w:tcPr>
          <w:p w:rsidR="00C06312" w:rsidRDefault="00C06312">
            <w:pPr>
              <w:pStyle w:val="ConsPlusNormal"/>
            </w:pPr>
          </w:p>
        </w:tc>
        <w:tc>
          <w:tcPr>
            <w:tcW w:w="1918" w:type="dxa"/>
          </w:tcPr>
          <w:p w:rsidR="00C06312" w:rsidRDefault="00C06312">
            <w:pPr>
              <w:pStyle w:val="ConsPlusNormal"/>
            </w:pPr>
          </w:p>
        </w:tc>
      </w:tr>
      <w:tr w:rsidR="00C06312">
        <w:tc>
          <w:tcPr>
            <w:tcW w:w="1361" w:type="dxa"/>
          </w:tcPr>
          <w:p w:rsidR="00C06312" w:rsidRDefault="00C06312">
            <w:pPr>
              <w:pStyle w:val="ConsPlusNormal"/>
            </w:pPr>
          </w:p>
        </w:tc>
        <w:tc>
          <w:tcPr>
            <w:tcW w:w="2211" w:type="dxa"/>
          </w:tcPr>
          <w:p w:rsidR="00C06312" w:rsidRDefault="00C06312">
            <w:pPr>
              <w:pStyle w:val="ConsPlusNormal"/>
            </w:pPr>
          </w:p>
        </w:tc>
        <w:tc>
          <w:tcPr>
            <w:tcW w:w="1134" w:type="dxa"/>
          </w:tcPr>
          <w:p w:rsidR="00C06312" w:rsidRDefault="00C06312">
            <w:pPr>
              <w:pStyle w:val="ConsPlusNormal"/>
            </w:pPr>
          </w:p>
        </w:tc>
        <w:tc>
          <w:tcPr>
            <w:tcW w:w="2196" w:type="dxa"/>
          </w:tcPr>
          <w:p w:rsidR="00C06312" w:rsidRDefault="00C06312">
            <w:pPr>
              <w:pStyle w:val="ConsPlusNormal"/>
            </w:pPr>
          </w:p>
        </w:tc>
        <w:tc>
          <w:tcPr>
            <w:tcW w:w="1757" w:type="dxa"/>
          </w:tcPr>
          <w:p w:rsidR="00C06312" w:rsidRDefault="00C06312">
            <w:pPr>
              <w:pStyle w:val="ConsPlusNormal"/>
            </w:pPr>
          </w:p>
        </w:tc>
        <w:tc>
          <w:tcPr>
            <w:tcW w:w="1918" w:type="dxa"/>
          </w:tcPr>
          <w:p w:rsidR="00C06312" w:rsidRDefault="00C06312">
            <w:pPr>
              <w:pStyle w:val="ConsPlusNormal"/>
            </w:pPr>
          </w:p>
        </w:tc>
      </w:tr>
      <w:tr w:rsidR="00C06312">
        <w:tc>
          <w:tcPr>
            <w:tcW w:w="1361" w:type="dxa"/>
          </w:tcPr>
          <w:p w:rsidR="00C06312" w:rsidRDefault="00C06312">
            <w:pPr>
              <w:pStyle w:val="ConsPlusNormal"/>
            </w:pPr>
          </w:p>
        </w:tc>
        <w:tc>
          <w:tcPr>
            <w:tcW w:w="2211" w:type="dxa"/>
          </w:tcPr>
          <w:p w:rsidR="00C06312" w:rsidRDefault="00C06312">
            <w:pPr>
              <w:pStyle w:val="ConsPlusNormal"/>
            </w:pPr>
          </w:p>
        </w:tc>
        <w:tc>
          <w:tcPr>
            <w:tcW w:w="1134" w:type="dxa"/>
          </w:tcPr>
          <w:p w:rsidR="00C06312" w:rsidRDefault="00C06312">
            <w:pPr>
              <w:pStyle w:val="ConsPlusNormal"/>
            </w:pPr>
          </w:p>
        </w:tc>
        <w:tc>
          <w:tcPr>
            <w:tcW w:w="2196" w:type="dxa"/>
          </w:tcPr>
          <w:p w:rsidR="00C06312" w:rsidRDefault="00C06312">
            <w:pPr>
              <w:pStyle w:val="ConsPlusNormal"/>
            </w:pPr>
          </w:p>
        </w:tc>
        <w:tc>
          <w:tcPr>
            <w:tcW w:w="1757" w:type="dxa"/>
          </w:tcPr>
          <w:p w:rsidR="00C06312" w:rsidRDefault="00C06312">
            <w:pPr>
              <w:pStyle w:val="ConsPlusNormal"/>
            </w:pPr>
          </w:p>
        </w:tc>
        <w:tc>
          <w:tcPr>
            <w:tcW w:w="1918" w:type="dxa"/>
          </w:tcPr>
          <w:p w:rsidR="00C06312" w:rsidRDefault="00C06312">
            <w:pPr>
              <w:pStyle w:val="ConsPlusNormal"/>
            </w:pPr>
          </w:p>
        </w:tc>
      </w:tr>
      <w:tr w:rsidR="00C06312">
        <w:tc>
          <w:tcPr>
            <w:tcW w:w="1361" w:type="dxa"/>
          </w:tcPr>
          <w:p w:rsidR="00C06312" w:rsidRDefault="00C06312">
            <w:pPr>
              <w:pStyle w:val="ConsPlusNormal"/>
            </w:pPr>
          </w:p>
        </w:tc>
        <w:tc>
          <w:tcPr>
            <w:tcW w:w="2211" w:type="dxa"/>
          </w:tcPr>
          <w:p w:rsidR="00C06312" w:rsidRDefault="00C06312">
            <w:pPr>
              <w:pStyle w:val="ConsPlusNormal"/>
            </w:pPr>
          </w:p>
        </w:tc>
        <w:tc>
          <w:tcPr>
            <w:tcW w:w="1134" w:type="dxa"/>
          </w:tcPr>
          <w:p w:rsidR="00C06312" w:rsidRDefault="00C06312">
            <w:pPr>
              <w:pStyle w:val="ConsPlusNormal"/>
            </w:pPr>
          </w:p>
        </w:tc>
        <w:tc>
          <w:tcPr>
            <w:tcW w:w="2196" w:type="dxa"/>
          </w:tcPr>
          <w:p w:rsidR="00C06312" w:rsidRDefault="00C06312">
            <w:pPr>
              <w:pStyle w:val="ConsPlusNormal"/>
            </w:pPr>
          </w:p>
        </w:tc>
        <w:tc>
          <w:tcPr>
            <w:tcW w:w="1757" w:type="dxa"/>
          </w:tcPr>
          <w:p w:rsidR="00C06312" w:rsidRDefault="00C06312">
            <w:pPr>
              <w:pStyle w:val="ConsPlusNormal"/>
            </w:pPr>
          </w:p>
        </w:tc>
        <w:tc>
          <w:tcPr>
            <w:tcW w:w="1918" w:type="dxa"/>
          </w:tcPr>
          <w:p w:rsidR="00C06312" w:rsidRDefault="00C06312">
            <w:pPr>
              <w:pStyle w:val="ConsPlusNormal"/>
            </w:pPr>
          </w:p>
        </w:tc>
      </w:tr>
      <w:tr w:rsidR="00C06312">
        <w:tc>
          <w:tcPr>
            <w:tcW w:w="1361" w:type="dxa"/>
          </w:tcPr>
          <w:p w:rsidR="00C06312" w:rsidRDefault="00C06312">
            <w:pPr>
              <w:pStyle w:val="ConsPlusNormal"/>
            </w:pPr>
          </w:p>
        </w:tc>
        <w:tc>
          <w:tcPr>
            <w:tcW w:w="2211" w:type="dxa"/>
          </w:tcPr>
          <w:p w:rsidR="00C06312" w:rsidRDefault="00C06312">
            <w:pPr>
              <w:pStyle w:val="ConsPlusNormal"/>
            </w:pPr>
          </w:p>
        </w:tc>
        <w:tc>
          <w:tcPr>
            <w:tcW w:w="1134" w:type="dxa"/>
          </w:tcPr>
          <w:p w:rsidR="00C06312" w:rsidRDefault="00C06312">
            <w:pPr>
              <w:pStyle w:val="ConsPlusNormal"/>
            </w:pPr>
          </w:p>
        </w:tc>
        <w:tc>
          <w:tcPr>
            <w:tcW w:w="2196" w:type="dxa"/>
          </w:tcPr>
          <w:p w:rsidR="00C06312" w:rsidRDefault="00C06312">
            <w:pPr>
              <w:pStyle w:val="ConsPlusNormal"/>
            </w:pPr>
          </w:p>
        </w:tc>
        <w:tc>
          <w:tcPr>
            <w:tcW w:w="1757" w:type="dxa"/>
          </w:tcPr>
          <w:p w:rsidR="00C06312" w:rsidRDefault="00C06312">
            <w:pPr>
              <w:pStyle w:val="ConsPlusNormal"/>
            </w:pPr>
          </w:p>
        </w:tc>
        <w:tc>
          <w:tcPr>
            <w:tcW w:w="1918" w:type="dxa"/>
          </w:tcPr>
          <w:p w:rsidR="00C06312" w:rsidRDefault="00C06312">
            <w:pPr>
              <w:pStyle w:val="ConsPlusNormal"/>
            </w:pPr>
          </w:p>
        </w:tc>
      </w:tr>
      <w:tr w:rsidR="00C06312">
        <w:tc>
          <w:tcPr>
            <w:tcW w:w="3572" w:type="dxa"/>
            <w:gridSpan w:val="2"/>
          </w:tcPr>
          <w:p w:rsidR="00C06312" w:rsidRDefault="00C06312">
            <w:pPr>
              <w:pStyle w:val="ConsPlusNormal"/>
              <w:jc w:val="center"/>
            </w:pPr>
            <w:r>
              <w:t>ИТОГО</w:t>
            </w:r>
          </w:p>
        </w:tc>
        <w:tc>
          <w:tcPr>
            <w:tcW w:w="1134" w:type="dxa"/>
          </w:tcPr>
          <w:p w:rsidR="00C06312" w:rsidRDefault="00C06312">
            <w:pPr>
              <w:pStyle w:val="ConsPlusNormal"/>
            </w:pPr>
          </w:p>
        </w:tc>
        <w:tc>
          <w:tcPr>
            <w:tcW w:w="2196" w:type="dxa"/>
          </w:tcPr>
          <w:p w:rsidR="00C06312" w:rsidRDefault="00C06312">
            <w:pPr>
              <w:pStyle w:val="ConsPlusNormal"/>
            </w:pPr>
          </w:p>
        </w:tc>
        <w:tc>
          <w:tcPr>
            <w:tcW w:w="1757" w:type="dxa"/>
          </w:tcPr>
          <w:p w:rsidR="00C06312" w:rsidRDefault="00C06312">
            <w:pPr>
              <w:pStyle w:val="ConsPlusNormal"/>
            </w:pPr>
          </w:p>
        </w:tc>
        <w:tc>
          <w:tcPr>
            <w:tcW w:w="1918" w:type="dxa"/>
          </w:tcPr>
          <w:p w:rsidR="00C06312" w:rsidRDefault="00C06312">
            <w:pPr>
              <w:pStyle w:val="ConsPlusNormal"/>
            </w:pPr>
          </w:p>
        </w:tc>
      </w:tr>
    </w:tbl>
    <w:p w:rsidR="00C06312" w:rsidRDefault="00C06312">
      <w:pPr>
        <w:sectPr w:rsidR="00C06312">
          <w:pgSz w:w="16838" w:h="11905" w:orient="landscape"/>
          <w:pgMar w:top="1701" w:right="1134" w:bottom="850" w:left="1134" w:header="0" w:footer="0" w:gutter="0"/>
          <w:cols w:space="720"/>
        </w:sectPr>
      </w:pPr>
    </w:p>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93"/>
      </w:tblGrid>
      <w:tr w:rsidR="00C06312">
        <w:tc>
          <w:tcPr>
            <w:tcW w:w="2835" w:type="dxa"/>
          </w:tcPr>
          <w:p w:rsidR="00C06312" w:rsidRDefault="00C06312">
            <w:pPr>
              <w:pStyle w:val="ConsPlusNormal"/>
            </w:pPr>
            <w:r>
              <w:t>Наименование статьи расходов</w:t>
            </w:r>
          </w:p>
        </w:tc>
        <w:tc>
          <w:tcPr>
            <w:tcW w:w="6293" w:type="dxa"/>
          </w:tcPr>
          <w:p w:rsidR="00C06312" w:rsidRDefault="00C06312">
            <w:pPr>
              <w:pStyle w:val="ConsPlusNormal"/>
            </w:pPr>
            <w:r>
              <w:t>Обоснованный комментарий по статье расходов</w:t>
            </w:r>
          </w:p>
        </w:tc>
      </w:tr>
      <w:tr w:rsidR="00C06312">
        <w:tc>
          <w:tcPr>
            <w:tcW w:w="2835" w:type="dxa"/>
          </w:tcPr>
          <w:p w:rsidR="00C06312" w:rsidRDefault="00C06312">
            <w:pPr>
              <w:pStyle w:val="ConsPlusNormal"/>
            </w:pPr>
          </w:p>
        </w:tc>
        <w:tc>
          <w:tcPr>
            <w:tcW w:w="6293" w:type="dxa"/>
          </w:tcPr>
          <w:p w:rsidR="00C06312" w:rsidRDefault="00C06312">
            <w:pPr>
              <w:pStyle w:val="ConsPlusNormal"/>
            </w:pPr>
          </w:p>
        </w:tc>
      </w:tr>
      <w:tr w:rsidR="00C06312">
        <w:tc>
          <w:tcPr>
            <w:tcW w:w="2835" w:type="dxa"/>
          </w:tcPr>
          <w:p w:rsidR="00C06312" w:rsidRDefault="00C06312">
            <w:pPr>
              <w:pStyle w:val="ConsPlusNormal"/>
            </w:pPr>
          </w:p>
        </w:tc>
        <w:tc>
          <w:tcPr>
            <w:tcW w:w="6293" w:type="dxa"/>
          </w:tcPr>
          <w:p w:rsidR="00C06312" w:rsidRDefault="00C06312">
            <w:pPr>
              <w:pStyle w:val="ConsPlusNormal"/>
            </w:pPr>
          </w:p>
        </w:tc>
      </w:tr>
    </w:tbl>
    <w:p w:rsidR="00C06312" w:rsidRDefault="00C06312">
      <w:pPr>
        <w:pStyle w:val="ConsPlusNormal"/>
        <w:jc w:val="both"/>
      </w:pPr>
    </w:p>
    <w:p w:rsidR="00C06312" w:rsidRDefault="00C06312">
      <w:pPr>
        <w:pStyle w:val="ConsPlusNonformat"/>
        <w:jc w:val="both"/>
      </w:pPr>
      <w:r>
        <w:t>Руководитель объединения _________________________________________ (Ф.И.О.)</w:t>
      </w:r>
    </w:p>
    <w:p w:rsidR="00C06312" w:rsidRDefault="00C06312">
      <w:pPr>
        <w:pStyle w:val="ConsPlusNonformat"/>
        <w:jc w:val="both"/>
      </w:pPr>
      <w:r>
        <w:t xml:space="preserve">                                           (подпись)</w:t>
      </w:r>
    </w:p>
    <w:p w:rsidR="00C06312" w:rsidRDefault="00C06312">
      <w:pPr>
        <w:pStyle w:val="ConsPlusNonformat"/>
        <w:jc w:val="both"/>
      </w:pPr>
    </w:p>
    <w:p w:rsidR="00C06312" w:rsidRDefault="00C06312">
      <w:pPr>
        <w:pStyle w:val="ConsPlusNonformat"/>
        <w:jc w:val="both"/>
      </w:pPr>
      <w:r>
        <w:t>Главный бухгалтер объединения ____________________________________ (Ф.И.О.)</w:t>
      </w:r>
    </w:p>
    <w:p w:rsidR="00C06312" w:rsidRDefault="00C06312">
      <w:pPr>
        <w:pStyle w:val="ConsPlusNonformat"/>
        <w:jc w:val="both"/>
      </w:pPr>
      <w:r>
        <w:t xml:space="preserve">                                           (подпись)</w:t>
      </w:r>
    </w:p>
    <w:p w:rsidR="00C06312" w:rsidRDefault="00C06312">
      <w:pPr>
        <w:pStyle w:val="ConsPlusNonformat"/>
        <w:jc w:val="both"/>
      </w:pPr>
    </w:p>
    <w:p w:rsidR="00C06312" w:rsidRDefault="00C06312">
      <w:pPr>
        <w:pStyle w:val="ConsPlusNonformat"/>
        <w:jc w:val="both"/>
      </w:pPr>
      <w:r>
        <w:t>М.П.</w:t>
      </w: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right"/>
        <w:outlineLvl w:val="1"/>
      </w:pPr>
      <w:r>
        <w:t>Приложение N 5</w:t>
      </w:r>
    </w:p>
    <w:p w:rsidR="00C06312" w:rsidRDefault="00C06312">
      <w:pPr>
        <w:pStyle w:val="ConsPlusNormal"/>
        <w:jc w:val="right"/>
      </w:pPr>
      <w:r>
        <w:t>к Положению</w:t>
      </w:r>
    </w:p>
    <w:p w:rsidR="00C06312" w:rsidRDefault="00C06312">
      <w:pPr>
        <w:pStyle w:val="ConsPlusNormal"/>
        <w:jc w:val="both"/>
      </w:pPr>
    </w:p>
    <w:p w:rsidR="00C06312" w:rsidRDefault="00C06312">
      <w:pPr>
        <w:pStyle w:val="ConsPlusTitle"/>
        <w:jc w:val="center"/>
      </w:pPr>
      <w:bookmarkStart w:id="17" w:name="P536"/>
      <w:bookmarkEnd w:id="17"/>
      <w:r>
        <w:t>РАБОЧИЙ ПЛАН</w:t>
      </w:r>
    </w:p>
    <w:p w:rsidR="00C06312" w:rsidRDefault="00C06312">
      <w:pPr>
        <w:pStyle w:val="ConsPlusTitle"/>
        <w:jc w:val="center"/>
      </w:pPr>
      <w:r>
        <w:t>РЕАЛИЗАЦИИ ПРОЕКТА (ПРОГРАММЫ) ПО ПРЕДУПРЕЖДЕНИЮ</w:t>
      </w:r>
    </w:p>
    <w:p w:rsidR="00C06312" w:rsidRDefault="00C06312">
      <w:pPr>
        <w:pStyle w:val="ConsPlusTitle"/>
        <w:jc w:val="center"/>
      </w:pPr>
      <w:r>
        <w:t>ОПАСНОГО ПОВЕДЕНИЯ УЧАСТНИКОВ ДОРОЖНОГО ДВИЖЕНИЯ</w:t>
      </w:r>
    </w:p>
    <w:p w:rsidR="00C06312" w:rsidRDefault="00C06312">
      <w:pPr>
        <w:pStyle w:val="ConsPlusNormal"/>
        <w:jc w:val="both"/>
      </w:pPr>
    </w:p>
    <w:p w:rsidR="00C06312" w:rsidRDefault="00C06312">
      <w:pPr>
        <w:pStyle w:val="ConsPlusNormal"/>
        <w:ind w:firstLine="540"/>
        <w:jc w:val="both"/>
      </w:pPr>
      <w:r>
        <w:t>Название проекта (программы): ____________________________________________</w:t>
      </w:r>
    </w:p>
    <w:p w:rsidR="00C06312" w:rsidRDefault="00C06312">
      <w:pPr>
        <w:pStyle w:val="ConsPlusNormal"/>
        <w:spacing w:before="220"/>
        <w:ind w:firstLine="540"/>
        <w:jc w:val="both"/>
      </w:pPr>
      <w:r>
        <w:t>Наименование общественного объединения:__________________________________</w:t>
      </w:r>
    </w:p>
    <w:p w:rsidR="00C06312" w:rsidRDefault="00C06312">
      <w:pPr>
        <w:sectPr w:rsidR="00C06312">
          <w:pgSz w:w="11905" w:h="16838"/>
          <w:pgMar w:top="1134" w:right="850" w:bottom="1134" w:left="1701" w:header="0" w:footer="0" w:gutter="0"/>
          <w:cols w:space="720"/>
        </w:sectPr>
      </w:pPr>
    </w:p>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652"/>
        <w:gridCol w:w="2835"/>
        <w:gridCol w:w="4201"/>
      </w:tblGrid>
      <w:tr w:rsidR="00C06312">
        <w:tc>
          <w:tcPr>
            <w:tcW w:w="585" w:type="dxa"/>
          </w:tcPr>
          <w:p w:rsidR="00C06312" w:rsidRDefault="00C06312">
            <w:pPr>
              <w:pStyle w:val="ConsPlusNormal"/>
              <w:jc w:val="center"/>
            </w:pPr>
            <w:r>
              <w:t>N</w:t>
            </w:r>
          </w:p>
          <w:p w:rsidR="00C06312" w:rsidRDefault="00C06312">
            <w:pPr>
              <w:pStyle w:val="ConsPlusNormal"/>
              <w:jc w:val="center"/>
            </w:pPr>
            <w:r>
              <w:t>п/п</w:t>
            </w:r>
          </w:p>
        </w:tc>
        <w:tc>
          <w:tcPr>
            <w:tcW w:w="2652" w:type="dxa"/>
          </w:tcPr>
          <w:p w:rsidR="00C06312" w:rsidRDefault="00C06312">
            <w:pPr>
              <w:pStyle w:val="ConsPlusNormal"/>
              <w:jc w:val="center"/>
            </w:pPr>
            <w:r>
              <w:t>Мероприятие</w:t>
            </w:r>
          </w:p>
        </w:tc>
        <w:tc>
          <w:tcPr>
            <w:tcW w:w="2835" w:type="dxa"/>
          </w:tcPr>
          <w:p w:rsidR="00C06312" w:rsidRDefault="00C06312">
            <w:pPr>
              <w:pStyle w:val="ConsPlusNormal"/>
              <w:jc w:val="center"/>
            </w:pPr>
            <w:r>
              <w:t>Сроки исполнения</w:t>
            </w:r>
          </w:p>
        </w:tc>
        <w:tc>
          <w:tcPr>
            <w:tcW w:w="4201" w:type="dxa"/>
          </w:tcPr>
          <w:p w:rsidR="00C06312" w:rsidRDefault="00C06312">
            <w:pPr>
              <w:pStyle w:val="ConsPlusNormal"/>
              <w:jc w:val="center"/>
            </w:pPr>
            <w:r>
              <w:t>Ожидаемые результаты</w:t>
            </w:r>
          </w:p>
        </w:tc>
      </w:tr>
      <w:tr w:rsidR="00C06312">
        <w:tc>
          <w:tcPr>
            <w:tcW w:w="585" w:type="dxa"/>
          </w:tcPr>
          <w:p w:rsidR="00C06312" w:rsidRDefault="00C06312">
            <w:pPr>
              <w:pStyle w:val="ConsPlusNormal"/>
            </w:pPr>
          </w:p>
        </w:tc>
        <w:tc>
          <w:tcPr>
            <w:tcW w:w="2652" w:type="dxa"/>
          </w:tcPr>
          <w:p w:rsidR="00C06312" w:rsidRDefault="00C06312">
            <w:pPr>
              <w:pStyle w:val="ConsPlusNormal"/>
            </w:pPr>
          </w:p>
        </w:tc>
        <w:tc>
          <w:tcPr>
            <w:tcW w:w="2835" w:type="dxa"/>
          </w:tcPr>
          <w:p w:rsidR="00C06312" w:rsidRDefault="00C06312">
            <w:pPr>
              <w:pStyle w:val="ConsPlusNormal"/>
            </w:pPr>
          </w:p>
        </w:tc>
        <w:tc>
          <w:tcPr>
            <w:tcW w:w="4201" w:type="dxa"/>
          </w:tcPr>
          <w:p w:rsidR="00C06312" w:rsidRDefault="00C06312">
            <w:pPr>
              <w:pStyle w:val="ConsPlusNormal"/>
            </w:pPr>
          </w:p>
        </w:tc>
      </w:tr>
      <w:tr w:rsidR="00C06312">
        <w:tc>
          <w:tcPr>
            <w:tcW w:w="585" w:type="dxa"/>
          </w:tcPr>
          <w:p w:rsidR="00C06312" w:rsidRDefault="00C06312">
            <w:pPr>
              <w:pStyle w:val="ConsPlusNormal"/>
            </w:pPr>
          </w:p>
        </w:tc>
        <w:tc>
          <w:tcPr>
            <w:tcW w:w="2652" w:type="dxa"/>
          </w:tcPr>
          <w:p w:rsidR="00C06312" w:rsidRDefault="00C06312">
            <w:pPr>
              <w:pStyle w:val="ConsPlusNormal"/>
            </w:pPr>
          </w:p>
        </w:tc>
        <w:tc>
          <w:tcPr>
            <w:tcW w:w="2835" w:type="dxa"/>
          </w:tcPr>
          <w:p w:rsidR="00C06312" w:rsidRDefault="00C06312">
            <w:pPr>
              <w:pStyle w:val="ConsPlusNormal"/>
            </w:pPr>
          </w:p>
        </w:tc>
        <w:tc>
          <w:tcPr>
            <w:tcW w:w="4201" w:type="dxa"/>
          </w:tcPr>
          <w:p w:rsidR="00C06312" w:rsidRDefault="00C06312">
            <w:pPr>
              <w:pStyle w:val="ConsPlusNormal"/>
            </w:pPr>
          </w:p>
        </w:tc>
      </w:tr>
      <w:tr w:rsidR="00C06312">
        <w:tc>
          <w:tcPr>
            <w:tcW w:w="585" w:type="dxa"/>
          </w:tcPr>
          <w:p w:rsidR="00C06312" w:rsidRDefault="00C06312">
            <w:pPr>
              <w:pStyle w:val="ConsPlusNormal"/>
            </w:pPr>
          </w:p>
        </w:tc>
        <w:tc>
          <w:tcPr>
            <w:tcW w:w="2652" w:type="dxa"/>
          </w:tcPr>
          <w:p w:rsidR="00C06312" w:rsidRDefault="00C06312">
            <w:pPr>
              <w:pStyle w:val="ConsPlusNormal"/>
            </w:pPr>
          </w:p>
        </w:tc>
        <w:tc>
          <w:tcPr>
            <w:tcW w:w="2835" w:type="dxa"/>
          </w:tcPr>
          <w:p w:rsidR="00C06312" w:rsidRDefault="00C06312">
            <w:pPr>
              <w:pStyle w:val="ConsPlusNormal"/>
            </w:pPr>
          </w:p>
        </w:tc>
        <w:tc>
          <w:tcPr>
            <w:tcW w:w="4201" w:type="dxa"/>
          </w:tcPr>
          <w:p w:rsidR="00C06312" w:rsidRDefault="00C06312">
            <w:pPr>
              <w:pStyle w:val="ConsPlusNormal"/>
            </w:pPr>
          </w:p>
        </w:tc>
      </w:tr>
      <w:tr w:rsidR="00C06312">
        <w:tc>
          <w:tcPr>
            <w:tcW w:w="585" w:type="dxa"/>
          </w:tcPr>
          <w:p w:rsidR="00C06312" w:rsidRDefault="00C06312">
            <w:pPr>
              <w:pStyle w:val="ConsPlusNormal"/>
            </w:pPr>
          </w:p>
        </w:tc>
        <w:tc>
          <w:tcPr>
            <w:tcW w:w="2652" w:type="dxa"/>
          </w:tcPr>
          <w:p w:rsidR="00C06312" w:rsidRDefault="00C06312">
            <w:pPr>
              <w:pStyle w:val="ConsPlusNormal"/>
            </w:pPr>
          </w:p>
        </w:tc>
        <w:tc>
          <w:tcPr>
            <w:tcW w:w="2835" w:type="dxa"/>
          </w:tcPr>
          <w:p w:rsidR="00C06312" w:rsidRDefault="00C06312">
            <w:pPr>
              <w:pStyle w:val="ConsPlusNormal"/>
            </w:pPr>
          </w:p>
        </w:tc>
        <w:tc>
          <w:tcPr>
            <w:tcW w:w="4201" w:type="dxa"/>
          </w:tcPr>
          <w:p w:rsidR="00C06312" w:rsidRDefault="00C06312">
            <w:pPr>
              <w:pStyle w:val="ConsPlusNormal"/>
            </w:pPr>
          </w:p>
        </w:tc>
      </w:tr>
      <w:tr w:rsidR="00C06312">
        <w:tc>
          <w:tcPr>
            <w:tcW w:w="585" w:type="dxa"/>
          </w:tcPr>
          <w:p w:rsidR="00C06312" w:rsidRDefault="00C06312">
            <w:pPr>
              <w:pStyle w:val="ConsPlusNormal"/>
            </w:pPr>
          </w:p>
        </w:tc>
        <w:tc>
          <w:tcPr>
            <w:tcW w:w="2652" w:type="dxa"/>
          </w:tcPr>
          <w:p w:rsidR="00C06312" w:rsidRDefault="00C06312">
            <w:pPr>
              <w:pStyle w:val="ConsPlusNormal"/>
            </w:pPr>
          </w:p>
        </w:tc>
        <w:tc>
          <w:tcPr>
            <w:tcW w:w="2835" w:type="dxa"/>
          </w:tcPr>
          <w:p w:rsidR="00C06312" w:rsidRDefault="00C06312">
            <w:pPr>
              <w:pStyle w:val="ConsPlusNormal"/>
            </w:pPr>
          </w:p>
        </w:tc>
        <w:tc>
          <w:tcPr>
            <w:tcW w:w="4201" w:type="dxa"/>
          </w:tcPr>
          <w:p w:rsidR="00C06312" w:rsidRDefault="00C06312">
            <w:pPr>
              <w:pStyle w:val="ConsPlusNormal"/>
            </w:pPr>
          </w:p>
        </w:tc>
      </w:tr>
    </w:tbl>
    <w:p w:rsidR="00C06312" w:rsidRDefault="00C06312">
      <w:pPr>
        <w:pStyle w:val="ConsPlusNormal"/>
        <w:jc w:val="both"/>
      </w:pPr>
    </w:p>
    <w:p w:rsidR="00C06312" w:rsidRDefault="00C06312">
      <w:pPr>
        <w:pStyle w:val="ConsPlusNonformat"/>
        <w:jc w:val="both"/>
      </w:pPr>
      <w:r>
        <w:t>Руководитель объединения           ______________________          (Ф.И.О.)</w:t>
      </w:r>
    </w:p>
    <w:p w:rsidR="00C06312" w:rsidRDefault="00C06312">
      <w:pPr>
        <w:pStyle w:val="ConsPlusNonformat"/>
        <w:jc w:val="both"/>
      </w:pPr>
      <w:r>
        <w:t xml:space="preserve">                                         (подпись)</w:t>
      </w:r>
    </w:p>
    <w:p w:rsidR="00C06312" w:rsidRDefault="00C06312">
      <w:pPr>
        <w:pStyle w:val="ConsPlusNonformat"/>
        <w:jc w:val="both"/>
      </w:pPr>
      <w:r>
        <w:t xml:space="preserve">                                          М.П.</w:t>
      </w: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right"/>
        <w:outlineLvl w:val="1"/>
      </w:pPr>
      <w:r>
        <w:t>Приложение N 6</w:t>
      </w:r>
    </w:p>
    <w:p w:rsidR="00C06312" w:rsidRDefault="00C06312">
      <w:pPr>
        <w:pStyle w:val="ConsPlusNormal"/>
        <w:jc w:val="right"/>
      </w:pPr>
      <w:r>
        <w:t>к Положению</w:t>
      </w:r>
    </w:p>
    <w:p w:rsidR="00C06312" w:rsidRDefault="00C06312">
      <w:pPr>
        <w:pStyle w:val="ConsPlusNormal"/>
        <w:jc w:val="both"/>
      </w:pPr>
    </w:p>
    <w:p w:rsidR="00C06312" w:rsidRDefault="00C06312">
      <w:pPr>
        <w:pStyle w:val="ConsPlusTitle"/>
        <w:jc w:val="center"/>
      </w:pPr>
      <w:bookmarkStart w:id="18" w:name="P580"/>
      <w:bookmarkEnd w:id="18"/>
      <w:r>
        <w:t>КРИТЕРИИ ОЦЕНКИ</w:t>
      </w:r>
    </w:p>
    <w:p w:rsidR="00C06312" w:rsidRDefault="00C06312">
      <w:pPr>
        <w:pStyle w:val="ConsPlusTitle"/>
        <w:jc w:val="center"/>
      </w:pPr>
      <w:r>
        <w:t>ЗАЯВОК НА УЧАСТИЕ В КОНКУРСЕ ПРОЕКТОВ (ПРОГРАММ)</w:t>
      </w:r>
    </w:p>
    <w:p w:rsidR="00C06312" w:rsidRDefault="00C06312">
      <w:pPr>
        <w:pStyle w:val="ConsPlusTitle"/>
        <w:jc w:val="center"/>
      </w:pPr>
      <w:r>
        <w:t>ОБЩЕСТВЕННЫХ ОБЪЕДИНЕНИЙ МУРМАНСКОЙ ОБЛАСТИ</w:t>
      </w:r>
    </w:p>
    <w:p w:rsidR="00C06312" w:rsidRDefault="00C06312">
      <w:pPr>
        <w:pStyle w:val="ConsPlusTitle"/>
        <w:jc w:val="center"/>
      </w:pPr>
      <w:r>
        <w:t>ПО ПРЕДУПРЕЖДЕНИЮ ОПАСНОГО ПОВЕДЕНИЯ</w:t>
      </w:r>
    </w:p>
    <w:p w:rsidR="00C06312" w:rsidRDefault="00C06312">
      <w:pPr>
        <w:pStyle w:val="ConsPlusTitle"/>
        <w:jc w:val="center"/>
      </w:pPr>
      <w:r>
        <w:t>УЧАСТНИКОВ ДОРОЖНОГО ДВИЖЕНИЯ</w:t>
      </w:r>
    </w:p>
    <w:p w:rsidR="00C06312" w:rsidRDefault="00C063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794"/>
        <w:gridCol w:w="4762"/>
      </w:tblGrid>
      <w:tr w:rsidR="00C06312">
        <w:tc>
          <w:tcPr>
            <w:tcW w:w="567" w:type="dxa"/>
          </w:tcPr>
          <w:p w:rsidR="00C06312" w:rsidRDefault="00C06312">
            <w:pPr>
              <w:pStyle w:val="ConsPlusNormal"/>
              <w:jc w:val="center"/>
            </w:pPr>
            <w:r>
              <w:t>N п/п</w:t>
            </w:r>
          </w:p>
        </w:tc>
        <w:tc>
          <w:tcPr>
            <w:tcW w:w="3515" w:type="dxa"/>
          </w:tcPr>
          <w:p w:rsidR="00C06312" w:rsidRDefault="00C06312">
            <w:pPr>
              <w:pStyle w:val="ConsPlusNormal"/>
              <w:jc w:val="center"/>
            </w:pPr>
            <w:r>
              <w:t>Критерий</w:t>
            </w:r>
          </w:p>
        </w:tc>
        <w:tc>
          <w:tcPr>
            <w:tcW w:w="794" w:type="dxa"/>
          </w:tcPr>
          <w:p w:rsidR="00C06312" w:rsidRDefault="00C06312">
            <w:pPr>
              <w:pStyle w:val="ConsPlusNormal"/>
              <w:jc w:val="center"/>
            </w:pPr>
            <w:r>
              <w:t>Вес (%)</w:t>
            </w:r>
          </w:p>
        </w:tc>
        <w:tc>
          <w:tcPr>
            <w:tcW w:w="4762" w:type="dxa"/>
          </w:tcPr>
          <w:p w:rsidR="00C06312" w:rsidRDefault="00C06312">
            <w:pPr>
              <w:pStyle w:val="ConsPlusNormal"/>
              <w:jc w:val="center"/>
            </w:pPr>
            <w:r>
              <w:t>Примечание</w:t>
            </w:r>
          </w:p>
        </w:tc>
      </w:tr>
      <w:tr w:rsidR="00C06312">
        <w:tc>
          <w:tcPr>
            <w:tcW w:w="567" w:type="dxa"/>
          </w:tcPr>
          <w:p w:rsidR="00C06312" w:rsidRDefault="00C06312">
            <w:pPr>
              <w:pStyle w:val="ConsPlusNormal"/>
              <w:jc w:val="center"/>
            </w:pPr>
            <w:r>
              <w:lastRenderedPageBreak/>
              <w:t>1</w:t>
            </w:r>
          </w:p>
        </w:tc>
        <w:tc>
          <w:tcPr>
            <w:tcW w:w="3515" w:type="dxa"/>
          </w:tcPr>
          <w:p w:rsidR="00C06312" w:rsidRDefault="00C06312">
            <w:pPr>
              <w:pStyle w:val="ConsPlusNormal"/>
              <w:jc w:val="both"/>
            </w:pPr>
            <w:r>
              <w:t>Социальная эффективность проекта (программы) (вклад в решение социальных проблем)</w:t>
            </w:r>
          </w:p>
        </w:tc>
        <w:tc>
          <w:tcPr>
            <w:tcW w:w="794" w:type="dxa"/>
          </w:tcPr>
          <w:p w:rsidR="00C06312" w:rsidRDefault="00C06312">
            <w:pPr>
              <w:pStyle w:val="ConsPlusNormal"/>
              <w:jc w:val="center"/>
            </w:pPr>
            <w:r>
              <w:t>25</w:t>
            </w:r>
          </w:p>
        </w:tc>
        <w:tc>
          <w:tcPr>
            <w:tcW w:w="4762" w:type="dxa"/>
          </w:tcPr>
          <w:p w:rsidR="00C06312" w:rsidRDefault="00C06312">
            <w:pPr>
              <w:pStyle w:val="ConsPlusNormal"/>
              <w:jc w:val="both"/>
            </w:pPr>
            <w:r>
              <w:t>реализация проекта (программы) не решает заявленной проблемы - 0 баллов;</w:t>
            </w:r>
          </w:p>
          <w:p w:rsidR="00C06312" w:rsidRDefault="00C06312">
            <w:pPr>
              <w:pStyle w:val="ConsPlusNormal"/>
              <w:jc w:val="both"/>
            </w:pPr>
            <w:r>
              <w:t>реализация проекта (программы) частично решает заявленную проблему - 50 баллов;</w:t>
            </w:r>
          </w:p>
          <w:p w:rsidR="00C06312" w:rsidRDefault="00C06312">
            <w:pPr>
              <w:pStyle w:val="ConsPlusNormal"/>
              <w:jc w:val="both"/>
            </w:pPr>
            <w:r>
              <w:t>реализация проекта (программы) в полной мере решает заявленную проблему - 100 баллов</w:t>
            </w:r>
          </w:p>
        </w:tc>
      </w:tr>
      <w:tr w:rsidR="00C06312">
        <w:tc>
          <w:tcPr>
            <w:tcW w:w="567" w:type="dxa"/>
          </w:tcPr>
          <w:p w:rsidR="00C06312" w:rsidRDefault="00C06312">
            <w:pPr>
              <w:pStyle w:val="ConsPlusNormal"/>
              <w:jc w:val="center"/>
            </w:pPr>
            <w:r>
              <w:t>2</w:t>
            </w:r>
          </w:p>
        </w:tc>
        <w:tc>
          <w:tcPr>
            <w:tcW w:w="3515" w:type="dxa"/>
          </w:tcPr>
          <w:p w:rsidR="00C06312" w:rsidRDefault="00C06312">
            <w:pPr>
              <w:pStyle w:val="ConsPlusNormal"/>
              <w:jc w:val="both"/>
            </w:pPr>
            <w:r>
              <w:t>Наличие деятельности по обеспечению устойчивости и развитию результатов проекта (программы)</w:t>
            </w:r>
          </w:p>
        </w:tc>
        <w:tc>
          <w:tcPr>
            <w:tcW w:w="794" w:type="dxa"/>
          </w:tcPr>
          <w:p w:rsidR="00C06312" w:rsidRDefault="00C06312">
            <w:pPr>
              <w:pStyle w:val="ConsPlusNormal"/>
              <w:jc w:val="center"/>
            </w:pPr>
            <w:r>
              <w:t>20</w:t>
            </w:r>
          </w:p>
        </w:tc>
        <w:tc>
          <w:tcPr>
            <w:tcW w:w="4762" w:type="dxa"/>
          </w:tcPr>
          <w:p w:rsidR="00C06312" w:rsidRDefault="00C06312">
            <w:pPr>
              <w:pStyle w:val="ConsPlusNormal"/>
              <w:jc w:val="both"/>
            </w:pPr>
            <w:r>
              <w:t>проектом (программой) не предусмотрена деятельность по тиражированию позитивного опыта, полученного в ходе реализации проекта (программы), - 0 баллов;</w:t>
            </w:r>
          </w:p>
          <w:p w:rsidR="00C06312" w:rsidRDefault="00C06312">
            <w:pPr>
              <w:pStyle w:val="ConsPlusNormal"/>
              <w:jc w:val="both"/>
            </w:pPr>
            <w:r>
              <w:t>деятельность по тиражированию позитивного опыта, полученного в ходе реализации проекта (программы), в значительной степени зависит от получения дальнейшего финансирования - 50 баллов;</w:t>
            </w:r>
          </w:p>
          <w:p w:rsidR="00C06312" w:rsidRDefault="00C06312">
            <w:pPr>
              <w:pStyle w:val="ConsPlusNormal"/>
              <w:jc w:val="both"/>
            </w:pPr>
            <w:r>
              <w:t>проектом (программой) предусмотрена деятельность по тиражированию позитивного опыта, полученного в ходе реализации проекта (программы), - 100 баллов</w:t>
            </w:r>
          </w:p>
        </w:tc>
      </w:tr>
      <w:tr w:rsidR="00C06312">
        <w:tc>
          <w:tcPr>
            <w:tcW w:w="567" w:type="dxa"/>
          </w:tcPr>
          <w:p w:rsidR="00C06312" w:rsidRDefault="00C06312">
            <w:pPr>
              <w:pStyle w:val="ConsPlusNormal"/>
              <w:jc w:val="center"/>
            </w:pPr>
            <w:r>
              <w:t>3</w:t>
            </w:r>
          </w:p>
        </w:tc>
        <w:tc>
          <w:tcPr>
            <w:tcW w:w="3515" w:type="dxa"/>
          </w:tcPr>
          <w:p w:rsidR="00C06312" w:rsidRDefault="00C06312">
            <w:pPr>
              <w:pStyle w:val="ConsPlusNormal"/>
              <w:jc w:val="both"/>
            </w:pPr>
            <w:r>
              <w:t>Уникальность проекта (программы)</w:t>
            </w:r>
          </w:p>
        </w:tc>
        <w:tc>
          <w:tcPr>
            <w:tcW w:w="794" w:type="dxa"/>
          </w:tcPr>
          <w:p w:rsidR="00C06312" w:rsidRDefault="00C06312">
            <w:pPr>
              <w:pStyle w:val="ConsPlusNormal"/>
              <w:jc w:val="center"/>
            </w:pPr>
            <w:r>
              <w:t>10</w:t>
            </w:r>
          </w:p>
        </w:tc>
        <w:tc>
          <w:tcPr>
            <w:tcW w:w="4762" w:type="dxa"/>
          </w:tcPr>
          <w:p w:rsidR="00C06312" w:rsidRDefault="00C06312">
            <w:pPr>
              <w:pStyle w:val="ConsPlusNormal"/>
              <w:jc w:val="both"/>
            </w:pPr>
            <w:r>
              <w:t>проект (программа) содержит традиционные мероприятия (реализуемые ранее в Мурманской области для решения аналогичных проблем) - 0 баллов;</w:t>
            </w:r>
          </w:p>
          <w:p w:rsidR="00C06312" w:rsidRDefault="00C06312">
            <w:pPr>
              <w:pStyle w:val="ConsPlusNormal"/>
              <w:jc w:val="both"/>
            </w:pPr>
            <w:r>
              <w:t>проект (программа) содержит элементы новизны - 50 баллов;</w:t>
            </w:r>
          </w:p>
          <w:p w:rsidR="00C06312" w:rsidRDefault="00C06312">
            <w:pPr>
              <w:pStyle w:val="ConsPlusNormal"/>
              <w:jc w:val="both"/>
            </w:pPr>
            <w:r>
              <w:t>проект (программа) уникален (льна) для Мурманской области - 100 баллов</w:t>
            </w:r>
          </w:p>
        </w:tc>
      </w:tr>
      <w:tr w:rsidR="00C06312">
        <w:tc>
          <w:tcPr>
            <w:tcW w:w="567" w:type="dxa"/>
          </w:tcPr>
          <w:p w:rsidR="00C06312" w:rsidRDefault="00C06312">
            <w:pPr>
              <w:pStyle w:val="ConsPlusNormal"/>
              <w:jc w:val="center"/>
            </w:pPr>
            <w:r>
              <w:t>4</w:t>
            </w:r>
          </w:p>
        </w:tc>
        <w:tc>
          <w:tcPr>
            <w:tcW w:w="3515" w:type="dxa"/>
          </w:tcPr>
          <w:p w:rsidR="00C06312" w:rsidRDefault="00C06312">
            <w:pPr>
              <w:pStyle w:val="ConsPlusNormal"/>
              <w:jc w:val="both"/>
            </w:pPr>
            <w:r>
              <w:t>Наличие команды и опыта в реализации аналогичных</w:t>
            </w:r>
          </w:p>
          <w:p w:rsidR="00C06312" w:rsidRDefault="00C06312">
            <w:pPr>
              <w:pStyle w:val="ConsPlusNormal"/>
              <w:jc w:val="both"/>
            </w:pPr>
            <w:r>
              <w:t>проектов (программ)</w:t>
            </w:r>
          </w:p>
        </w:tc>
        <w:tc>
          <w:tcPr>
            <w:tcW w:w="794" w:type="dxa"/>
          </w:tcPr>
          <w:p w:rsidR="00C06312" w:rsidRDefault="00C06312">
            <w:pPr>
              <w:pStyle w:val="ConsPlusNormal"/>
              <w:jc w:val="center"/>
            </w:pPr>
            <w:r>
              <w:t>15</w:t>
            </w:r>
          </w:p>
        </w:tc>
        <w:tc>
          <w:tcPr>
            <w:tcW w:w="4762" w:type="dxa"/>
          </w:tcPr>
          <w:p w:rsidR="00C06312" w:rsidRDefault="00C06312">
            <w:pPr>
              <w:pStyle w:val="ConsPlusNormal"/>
              <w:jc w:val="both"/>
            </w:pPr>
            <w:r>
              <w:t>команда проекта (программы) более чем на 75 % скомплектована из приглашенных специалистов, у организации нет опыта реализации таких проектов (программ) - 0 баллов;</w:t>
            </w:r>
          </w:p>
          <w:p w:rsidR="00C06312" w:rsidRDefault="00C06312">
            <w:pPr>
              <w:pStyle w:val="ConsPlusNormal"/>
              <w:jc w:val="both"/>
            </w:pPr>
            <w:r>
              <w:lastRenderedPageBreak/>
              <w:t>команда проекта (программы) от 50 до 75 % состоит из приглашенных специалистов, у организации имеется однократный опыт реализации подобных проектов (программ) - 50 баллов;</w:t>
            </w:r>
          </w:p>
          <w:p w:rsidR="00C06312" w:rsidRDefault="00C06312">
            <w:pPr>
              <w:pStyle w:val="ConsPlusNormal"/>
              <w:jc w:val="both"/>
            </w:pPr>
            <w:r>
              <w:t>команда проекта (программы) состоит более чем на 50 % из штатных сотрудников (членов) организации, которые имеют опыт реализации подобных проектов (программ), - 100 баллов</w:t>
            </w:r>
          </w:p>
        </w:tc>
      </w:tr>
      <w:tr w:rsidR="00C06312">
        <w:tc>
          <w:tcPr>
            <w:tcW w:w="567" w:type="dxa"/>
          </w:tcPr>
          <w:p w:rsidR="00C06312" w:rsidRDefault="00C06312">
            <w:pPr>
              <w:pStyle w:val="ConsPlusNormal"/>
              <w:jc w:val="center"/>
            </w:pPr>
            <w:r>
              <w:lastRenderedPageBreak/>
              <w:t>5</w:t>
            </w:r>
          </w:p>
        </w:tc>
        <w:tc>
          <w:tcPr>
            <w:tcW w:w="3515" w:type="dxa"/>
          </w:tcPr>
          <w:p w:rsidR="00C06312" w:rsidRDefault="00C06312">
            <w:pPr>
              <w:pStyle w:val="ConsPlusNormal"/>
              <w:jc w:val="both"/>
            </w:pPr>
            <w:r>
              <w:t>Наличие собственного вклада участника Конкурса или привлечения дополнительных источников финансирования</w:t>
            </w:r>
          </w:p>
        </w:tc>
        <w:tc>
          <w:tcPr>
            <w:tcW w:w="794" w:type="dxa"/>
          </w:tcPr>
          <w:p w:rsidR="00C06312" w:rsidRDefault="00C06312">
            <w:pPr>
              <w:pStyle w:val="ConsPlusNormal"/>
              <w:jc w:val="center"/>
            </w:pPr>
            <w:r>
              <w:t>5</w:t>
            </w:r>
          </w:p>
        </w:tc>
        <w:tc>
          <w:tcPr>
            <w:tcW w:w="4762" w:type="dxa"/>
          </w:tcPr>
          <w:p w:rsidR="00C06312" w:rsidRDefault="00C06312">
            <w:pPr>
              <w:pStyle w:val="ConsPlusNormal"/>
              <w:jc w:val="both"/>
            </w:pPr>
            <w:r>
              <w:t>собственный вклад организации и ее партнеров составляет менее 15 % стоимости проекта (программы) - 0 баллов;</w:t>
            </w:r>
          </w:p>
          <w:p w:rsidR="00C06312" w:rsidRDefault="00C06312">
            <w:pPr>
              <w:pStyle w:val="ConsPlusNormal"/>
              <w:jc w:val="both"/>
            </w:pPr>
            <w:r>
              <w:t>собственный вклад организации и ее партнеров в размере 15 - 50 % стоимости проекта (программы) - 50 баллов;</w:t>
            </w:r>
          </w:p>
          <w:p w:rsidR="00C06312" w:rsidRDefault="00C06312">
            <w:pPr>
              <w:pStyle w:val="ConsPlusNormal"/>
              <w:jc w:val="both"/>
            </w:pPr>
            <w:r>
              <w:t>собственный вклад организации и ее партнеров в размере более 50 % стоимости проекта (программы) - 100 баллов</w:t>
            </w:r>
          </w:p>
        </w:tc>
      </w:tr>
      <w:tr w:rsidR="00C06312">
        <w:tc>
          <w:tcPr>
            <w:tcW w:w="567" w:type="dxa"/>
          </w:tcPr>
          <w:p w:rsidR="00C06312" w:rsidRDefault="00C06312">
            <w:pPr>
              <w:pStyle w:val="ConsPlusNormal"/>
              <w:jc w:val="center"/>
            </w:pPr>
            <w:r>
              <w:t>6</w:t>
            </w:r>
          </w:p>
        </w:tc>
        <w:tc>
          <w:tcPr>
            <w:tcW w:w="3515" w:type="dxa"/>
          </w:tcPr>
          <w:p w:rsidR="00C06312" w:rsidRDefault="00C06312">
            <w:pPr>
              <w:pStyle w:val="ConsPlusNormal"/>
              <w:jc w:val="both"/>
            </w:pPr>
            <w:r>
              <w:t>Сотрудничество с партнерами по реализации проекта (программы)</w:t>
            </w:r>
          </w:p>
        </w:tc>
        <w:tc>
          <w:tcPr>
            <w:tcW w:w="794" w:type="dxa"/>
          </w:tcPr>
          <w:p w:rsidR="00C06312" w:rsidRDefault="00C06312">
            <w:pPr>
              <w:pStyle w:val="ConsPlusNormal"/>
              <w:jc w:val="center"/>
            </w:pPr>
            <w:r>
              <w:t>5</w:t>
            </w:r>
          </w:p>
        </w:tc>
        <w:tc>
          <w:tcPr>
            <w:tcW w:w="4762" w:type="dxa"/>
          </w:tcPr>
          <w:p w:rsidR="00C06312" w:rsidRDefault="00C06312">
            <w:pPr>
              <w:pStyle w:val="ConsPlusNormal"/>
              <w:jc w:val="both"/>
            </w:pPr>
            <w:r>
              <w:t>проект (программа) не предполагает сотрудничества с партнерами - 0 баллов;</w:t>
            </w:r>
          </w:p>
          <w:p w:rsidR="00C06312" w:rsidRDefault="00C06312">
            <w:pPr>
              <w:pStyle w:val="ConsPlusNormal"/>
              <w:jc w:val="both"/>
            </w:pPr>
            <w:r>
              <w:t>проект (программа) предполагает сотрудничество с одним партнером - 50 баллов;</w:t>
            </w:r>
          </w:p>
          <w:p w:rsidR="00C06312" w:rsidRDefault="00C06312">
            <w:pPr>
              <w:pStyle w:val="ConsPlusNormal"/>
              <w:jc w:val="both"/>
            </w:pPr>
            <w:r>
              <w:t>проект (программа) предполагает сотрудничество с двумя и более партнерами - 100 баллов</w:t>
            </w:r>
          </w:p>
        </w:tc>
      </w:tr>
      <w:tr w:rsidR="00C06312">
        <w:tc>
          <w:tcPr>
            <w:tcW w:w="567" w:type="dxa"/>
          </w:tcPr>
          <w:p w:rsidR="00C06312" w:rsidRDefault="00C06312">
            <w:pPr>
              <w:pStyle w:val="ConsPlusNormal"/>
              <w:jc w:val="center"/>
            </w:pPr>
            <w:r>
              <w:t>7</w:t>
            </w:r>
          </w:p>
        </w:tc>
        <w:tc>
          <w:tcPr>
            <w:tcW w:w="3515" w:type="dxa"/>
          </w:tcPr>
          <w:p w:rsidR="00C06312" w:rsidRDefault="00C06312">
            <w:pPr>
              <w:pStyle w:val="ConsPlusNormal"/>
              <w:jc w:val="both"/>
            </w:pPr>
            <w:r>
              <w:t>География проекта (программы)</w:t>
            </w:r>
          </w:p>
        </w:tc>
        <w:tc>
          <w:tcPr>
            <w:tcW w:w="794" w:type="dxa"/>
          </w:tcPr>
          <w:p w:rsidR="00C06312" w:rsidRDefault="00C06312">
            <w:pPr>
              <w:pStyle w:val="ConsPlusNormal"/>
              <w:jc w:val="center"/>
            </w:pPr>
            <w:r>
              <w:t>20</w:t>
            </w:r>
          </w:p>
        </w:tc>
        <w:tc>
          <w:tcPr>
            <w:tcW w:w="4762" w:type="dxa"/>
          </w:tcPr>
          <w:p w:rsidR="00C06312" w:rsidRDefault="00C06312">
            <w:pPr>
              <w:pStyle w:val="ConsPlusNormal"/>
              <w:jc w:val="both"/>
            </w:pPr>
            <w:r>
              <w:t>проект (программа) предполагает охват жителей одного муниципального образования - 0 баллов;</w:t>
            </w:r>
          </w:p>
          <w:p w:rsidR="00C06312" w:rsidRDefault="00C06312">
            <w:pPr>
              <w:pStyle w:val="ConsPlusNormal"/>
              <w:jc w:val="both"/>
            </w:pPr>
            <w:r>
              <w:t>проект (программа) предполагает охват жителей до 3 муниципальных образований области - 50 баллов;</w:t>
            </w:r>
          </w:p>
          <w:p w:rsidR="00C06312" w:rsidRDefault="00C06312">
            <w:pPr>
              <w:pStyle w:val="ConsPlusNormal"/>
              <w:jc w:val="both"/>
            </w:pPr>
            <w:r>
              <w:t xml:space="preserve">проект (программа) предполагает охват жителей </w:t>
            </w:r>
            <w:r>
              <w:lastRenderedPageBreak/>
              <w:t>свыше 3 муниципальных образований области - 100 баллов</w:t>
            </w:r>
          </w:p>
        </w:tc>
      </w:tr>
      <w:tr w:rsidR="00C06312">
        <w:tc>
          <w:tcPr>
            <w:tcW w:w="567" w:type="dxa"/>
          </w:tcPr>
          <w:p w:rsidR="00C06312" w:rsidRDefault="00C06312">
            <w:pPr>
              <w:pStyle w:val="ConsPlusNormal"/>
            </w:pPr>
          </w:p>
        </w:tc>
        <w:tc>
          <w:tcPr>
            <w:tcW w:w="3515" w:type="dxa"/>
          </w:tcPr>
          <w:p w:rsidR="00C06312" w:rsidRDefault="00C06312">
            <w:pPr>
              <w:pStyle w:val="ConsPlusNormal"/>
              <w:jc w:val="center"/>
            </w:pPr>
            <w:r>
              <w:t>ИТОГО</w:t>
            </w:r>
          </w:p>
        </w:tc>
        <w:tc>
          <w:tcPr>
            <w:tcW w:w="794" w:type="dxa"/>
          </w:tcPr>
          <w:p w:rsidR="00C06312" w:rsidRDefault="00C06312">
            <w:pPr>
              <w:pStyle w:val="ConsPlusNormal"/>
              <w:jc w:val="center"/>
            </w:pPr>
            <w:r>
              <w:t>100</w:t>
            </w:r>
          </w:p>
        </w:tc>
        <w:tc>
          <w:tcPr>
            <w:tcW w:w="4762" w:type="dxa"/>
          </w:tcPr>
          <w:p w:rsidR="00C06312" w:rsidRDefault="00C06312">
            <w:pPr>
              <w:pStyle w:val="ConsPlusNormal"/>
            </w:pPr>
          </w:p>
        </w:tc>
      </w:tr>
    </w:tbl>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both"/>
      </w:pPr>
    </w:p>
    <w:p w:rsidR="00C06312" w:rsidRDefault="00C06312">
      <w:pPr>
        <w:pStyle w:val="ConsPlusNormal"/>
        <w:jc w:val="right"/>
        <w:outlineLvl w:val="0"/>
      </w:pPr>
      <w:r>
        <w:t>Утвержден</w:t>
      </w:r>
    </w:p>
    <w:p w:rsidR="00C06312" w:rsidRDefault="00C06312">
      <w:pPr>
        <w:pStyle w:val="ConsPlusNormal"/>
        <w:jc w:val="right"/>
      </w:pPr>
      <w:r>
        <w:t>постановлением</w:t>
      </w:r>
    </w:p>
    <w:p w:rsidR="00C06312" w:rsidRDefault="00C06312">
      <w:pPr>
        <w:pStyle w:val="ConsPlusNormal"/>
        <w:jc w:val="right"/>
      </w:pPr>
      <w:r>
        <w:t>Правительства Мурманской области</w:t>
      </w:r>
    </w:p>
    <w:p w:rsidR="00C06312" w:rsidRDefault="00C06312">
      <w:pPr>
        <w:pStyle w:val="ConsPlusNormal"/>
        <w:jc w:val="right"/>
      </w:pPr>
      <w:r>
        <w:t>от 18 июня 2014 г. N 313-ПП</w:t>
      </w:r>
    </w:p>
    <w:p w:rsidR="00C06312" w:rsidRDefault="00C06312">
      <w:pPr>
        <w:pStyle w:val="ConsPlusNormal"/>
        <w:jc w:val="both"/>
      </w:pPr>
    </w:p>
    <w:p w:rsidR="00C06312" w:rsidRDefault="00C06312">
      <w:pPr>
        <w:pStyle w:val="ConsPlusTitle"/>
        <w:jc w:val="center"/>
      </w:pPr>
      <w:bookmarkStart w:id="19" w:name="P647"/>
      <w:bookmarkEnd w:id="19"/>
      <w:r>
        <w:t>СОСТАВ</w:t>
      </w:r>
    </w:p>
    <w:p w:rsidR="00C06312" w:rsidRDefault="00C06312">
      <w:pPr>
        <w:pStyle w:val="ConsPlusTitle"/>
        <w:jc w:val="center"/>
      </w:pPr>
      <w:r>
        <w:t>КОМИССИИ ПО ПРОВЕДЕНИЮ КОНКУРСА ПРОЕКТОВ (ПРОГРАММ)</w:t>
      </w:r>
    </w:p>
    <w:p w:rsidR="00C06312" w:rsidRDefault="00C06312">
      <w:pPr>
        <w:pStyle w:val="ConsPlusTitle"/>
        <w:jc w:val="center"/>
      </w:pPr>
      <w:r>
        <w:t>ОБЩЕСТВЕННЫХ ОБЪЕДИНЕНИЙ МУРМАНСКОЙ ОБЛАСТИ</w:t>
      </w:r>
    </w:p>
    <w:p w:rsidR="00C06312" w:rsidRDefault="00C06312">
      <w:pPr>
        <w:pStyle w:val="ConsPlusTitle"/>
        <w:jc w:val="center"/>
      </w:pPr>
      <w:r>
        <w:t>ПО ПРЕДУПРЕЖДЕНИЮ ОПАСНОГО ПОВЕДЕНИЯ</w:t>
      </w:r>
    </w:p>
    <w:p w:rsidR="00C06312" w:rsidRDefault="00C06312">
      <w:pPr>
        <w:pStyle w:val="ConsPlusTitle"/>
        <w:jc w:val="center"/>
      </w:pPr>
      <w:r>
        <w:t>УЧАСТНИКОВ ДОРОЖНОГО ДВИЖЕНИЯ</w:t>
      </w:r>
    </w:p>
    <w:p w:rsidR="00C06312" w:rsidRDefault="00C06312">
      <w:pPr>
        <w:pStyle w:val="ConsPlusNormal"/>
        <w:jc w:val="center"/>
      </w:pPr>
    </w:p>
    <w:p w:rsidR="00C06312" w:rsidRDefault="00C06312">
      <w:pPr>
        <w:pStyle w:val="ConsPlusNormal"/>
        <w:jc w:val="center"/>
      </w:pPr>
      <w:r>
        <w:t>Список изменяющих документов</w:t>
      </w:r>
    </w:p>
    <w:p w:rsidR="00C06312" w:rsidRDefault="00C06312">
      <w:pPr>
        <w:pStyle w:val="ConsPlusNormal"/>
        <w:jc w:val="center"/>
      </w:pPr>
      <w:r>
        <w:t>(в ред. постановлений Правительства Мурманской области</w:t>
      </w:r>
    </w:p>
    <w:p w:rsidR="00C06312" w:rsidRDefault="00C06312">
      <w:pPr>
        <w:pStyle w:val="ConsPlusNormal"/>
        <w:jc w:val="center"/>
      </w:pPr>
      <w:r>
        <w:t xml:space="preserve">от 24.03.2015 </w:t>
      </w:r>
      <w:hyperlink r:id="rId53" w:history="1">
        <w:r>
          <w:rPr>
            <w:color w:val="0000FF"/>
          </w:rPr>
          <w:t>N 111-ПП</w:t>
        </w:r>
      </w:hyperlink>
      <w:r>
        <w:t xml:space="preserve">, от 20.05.2016 </w:t>
      </w:r>
      <w:hyperlink r:id="rId54" w:history="1">
        <w:r>
          <w:rPr>
            <w:color w:val="0000FF"/>
          </w:rPr>
          <w:t>N 237-ПП</w:t>
        </w:r>
      </w:hyperlink>
      <w:r>
        <w:t xml:space="preserve">, от 21.02.2017 </w:t>
      </w:r>
      <w:hyperlink r:id="rId55" w:history="1">
        <w:r>
          <w:rPr>
            <w:color w:val="0000FF"/>
          </w:rPr>
          <w:t>N 86-ПП</w:t>
        </w:r>
      </w:hyperlink>
      <w:r>
        <w:t>)</w:t>
      </w:r>
    </w:p>
    <w:p w:rsidR="00C06312" w:rsidRDefault="00C0631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1"/>
        <w:gridCol w:w="6576"/>
      </w:tblGrid>
      <w:tr w:rsidR="00C06312">
        <w:tc>
          <w:tcPr>
            <w:tcW w:w="3061" w:type="dxa"/>
            <w:tcBorders>
              <w:top w:val="nil"/>
              <w:left w:val="nil"/>
              <w:bottom w:val="nil"/>
              <w:right w:val="nil"/>
            </w:tcBorders>
          </w:tcPr>
          <w:p w:rsidR="00C06312" w:rsidRDefault="00C06312">
            <w:pPr>
              <w:pStyle w:val="ConsPlusNormal"/>
            </w:pPr>
            <w:r>
              <w:t>Шилов Михаил Валерьевич</w:t>
            </w:r>
          </w:p>
        </w:tc>
        <w:tc>
          <w:tcPr>
            <w:tcW w:w="6576" w:type="dxa"/>
            <w:tcBorders>
              <w:top w:val="nil"/>
              <w:left w:val="nil"/>
              <w:bottom w:val="nil"/>
              <w:right w:val="nil"/>
            </w:tcBorders>
          </w:tcPr>
          <w:p w:rsidR="00C06312" w:rsidRDefault="00C06312">
            <w:pPr>
              <w:pStyle w:val="ConsPlusNormal"/>
              <w:jc w:val="both"/>
            </w:pPr>
            <w:r>
              <w:t>- заместитель министра по внутренней политике и массовым коммуникациям Мурманской области (председатель комиссии)</w:t>
            </w:r>
          </w:p>
        </w:tc>
      </w:tr>
      <w:tr w:rsidR="00C06312">
        <w:tc>
          <w:tcPr>
            <w:tcW w:w="3061" w:type="dxa"/>
            <w:tcBorders>
              <w:top w:val="nil"/>
              <w:left w:val="nil"/>
              <w:bottom w:val="nil"/>
              <w:right w:val="nil"/>
            </w:tcBorders>
          </w:tcPr>
          <w:p w:rsidR="00C06312" w:rsidRDefault="00C06312">
            <w:pPr>
              <w:pStyle w:val="ConsPlusNormal"/>
            </w:pPr>
            <w:r>
              <w:t>Теплов Анатолий Александрович</w:t>
            </w:r>
          </w:p>
        </w:tc>
        <w:tc>
          <w:tcPr>
            <w:tcW w:w="6576" w:type="dxa"/>
            <w:tcBorders>
              <w:top w:val="nil"/>
              <w:left w:val="nil"/>
              <w:bottom w:val="nil"/>
              <w:right w:val="nil"/>
            </w:tcBorders>
          </w:tcPr>
          <w:p w:rsidR="00C06312" w:rsidRDefault="00C06312">
            <w:pPr>
              <w:pStyle w:val="ConsPlusNormal"/>
              <w:jc w:val="both"/>
            </w:pPr>
            <w:r>
              <w:t>- главный специалист отдела по взаимодействию с общественными организациями Министерства по внутренней политике и массовым коммуникациям Мурманской области (секретарь комиссии)</w:t>
            </w:r>
          </w:p>
        </w:tc>
      </w:tr>
      <w:tr w:rsidR="00C06312">
        <w:tc>
          <w:tcPr>
            <w:tcW w:w="3061" w:type="dxa"/>
            <w:tcBorders>
              <w:top w:val="nil"/>
              <w:left w:val="nil"/>
              <w:bottom w:val="nil"/>
              <w:right w:val="nil"/>
            </w:tcBorders>
          </w:tcPr>
          <w:p w:rsidR="00C06312" w:rsidRDefault="00C06312">
            <w:pPr>
              <w:pStyle w:val="ConsPlusNormal"/>
              <w:jc w:val="both"/>
            </w:pPr>
            <w:r>
              <w:t>Члены Комиссии:</w:t>
            </w:r>
          </w:p>
        </w:tc>
        <w:tc>
          <w:tcPr>
            <w:tcW w:w="6576" w:type="dxa"/>
            <w:tcBorders>
              <w:top w:val="nil"/>
              <w:left w:val="nil"/>
              <w:bottom w:val="nil"/>
              <w:right w:val="nil"/>
            </w:tcBorders>
          </w:tcPr>
          <w:p w:rsidR="00C06312" w:rsidRDefault="00C06312">
            <w:pPr>
              <w:pStyle w:val="ConsPlusNormal"/>
            </w:pPr>
          </w:p>
        </w:tc>
      </w:tr>
      <w:tr w:rsidR="00C06312">
        <w:tc>
          <w:tcPr>
            <w:tcW w:w="3061" w:type="dxa"/>
            <w:tcBorders>
              <w:top w:val="nil"/>
              <w:left w:val="nil"/>
              <w:bottom w:val="nil"/>
              <w:right w:val="nil"/>
            </w:tcBorders>
          </w:tcPr>
          <w:p w:rsidR="00C06312" w:rsidRDefault="00C06312">
            <w:pPr>
              <w:pStyle w:val="ConsPlusNormal"/>
              <w:jc w:val="both"/>
            </w:pPr>
            <w:r>
              <w:t>Бакшеева</w:t>
            </w:r>
          </w:p>
          <w:p w:rsidR="00C06312" w:rsidRDefault="00C06312">
            <w:pPr>
              <w:pStyle w:val="ConsPlusNormal"/>
              <w:jc w:val="both"/>
            </w:pPr>
            <w:r>
              <w:lastRenderedPageBreak/>
              <w:t>Ирина Александровна</w:t>
            </w:r>
          </w:p>
        </w:tc>
        <w:tc>
          <w:tcPr>
            <w:tcW w:w="6576" w:type="dxa"/>
            <w:tcBorders>
              <w:top w:val="nil"/>
              <w:left w:val="nil"/>
              <w:bottom w:val="nil"/>
              <w:right w:val="nil"/>
            </w:tcBorders>
          </w:tcPr>
          <w:p w:rsidR="00C06312" w:rsidRDefault="00C06312">
            <w:pPr>
              <w:pStyle w:val="ConsPlusNormal"/>
              <w:jc w:val="both"/>
            </w:pPr>
            <w:r>
              <w:lastRenderedPageBreak/>
              <w:t xml:space="preserve">- директор ГОБУМП "Региональный центр гражданского и </w:t>
            </w:r>
            <w:r>
              <w:lastRenderedPageBreak/>
              <w:t>патриотического воспитания и подготовки молодежи к военной службе"</w:t>
            </w:r>
          </w:p>
        </w:tc>
      </w:tr>
      <w:tr w:rsidR="00C06312">
        <w:tc>
          <w:tcPr>
            <w:tcW w:w="3061" w:type="dxa"/>
            <w:tcBorders>
              <w:top w:val="nil"/>
              <w:left w:val="nil"/>
              <w:bottom w:val="nil"/>
              <w:right w:val="nil"/>
            </w:tcBorders>
          </w:tcPr>
          <w:p w:rsidR="00C06312" w:rsidRDefault="00C06312">
            <w:pPr>
              <w:pStyle w:val="ConsPlusNormal"/>
              <w:jc w:val="both"/>
            </w:pPr>
            <w:r>
              <w:lastRenderedPageBreak/>
              <w:t>Евсеенко</w:t>
            </w:r>
          </w:p>
          <w:p w:rsidR="00C06312" w:rsidRDefault="00C06312">
            <w:pPr>
              <w:pStyle w:val="ConsPlusNormal"/>
              <w:jc w:val="both"/>
            </w:pPr>
            <w:r>
              <w:t>Ольга Николаевна</w:t>
            </w:r>
          </w:p>
        </w:tc>
        <w:tc>
          <w:tcPr>
            <w:tcW w:w="6576" w:type="dxa"/>
            <w:tcBorders>
              <w:top w:val="nil"/>
              <w:left w:val="nil"/>
              <w:bottom w:val="nil"/>
              <w:right w:val="nil"/>
            </w:tcBorders>
          </w:tcPr>
          <w:p w:rsidR="00C06312" w:rsidRDefault="00C06312">
            <w:pPr>
              <w:pStyle w:val="ConsPlusNormal"/>
              <w:jc w:val="both"/>
            </w:pPr>
            <w:r>
              <w:t>- специалист по работе с молодежью ГОБУМП "Региональный центр гражданского и патриотического воспитания и подготовки молодежи к военной службе"</w:t>
            </w:r>
          </w:p>
        </w:tc>
      </w:tr>
      <w:tr w:rsidR="00C06312">
        <w:tc>
          <w:tcPr>
            <w:tcW w:w="3061" w:type="dxa"/>
            <w:tcBorders>
              <w:top w:val="nil"/>
              <w:left w:val="nil"/>
              <w:bottom w:val="nil"/>
              <w:right w:val="nil"/>
            </w:tcBorders>
          </w:tcPr>
          <w:p w:rsidR="00C06312" w:rsidRDefault="00C06312">
            <w:pPr>
              <w:pStyle w:val="ConsPlusNormal"/>
            </w:pPr>
            <w:r>
              <w:t>Кириллова Лидия Александровна</w:t>
            </w:r>
          </w:p>
        </w:tc>
        <w:tc>
          <w:tcPr>
            <w:tcW w:w="6576" w:type="dxa"/>
            <w:tcBorders>
              <w:top w:val="nil"/>
              <w:left w:val="nil"/>
              <w:bottom w:val="nil"/>
              <w:right w:val="nil"/>
            </w:tcBorders>
          </w:tcPr>
          <w:p w:rsidR="00C06312" w:rsidRDefault="00C06312">
            <w:pPr>
              <w:pStyle w:val="ConsPlusNormal"/>
              <w:jc w:val="both"/>
            </w:pPr>
            <w:r>
              <w:t>- консультант отдела правого, кадрового и финансового обеспечения - главный бухгалтер Министерства по внутренней политике и массовым коммуникациям Мурманской области</w:t>
            </w:r>
          </w:p>
        </w:tc>
      </w:tr>
      <w:tr w:rsidR="00C06312">
        <w:tc>
          <w:tcPr>
            <w:tcW w:w="3061" w:type="dxa"/>
            <w:tcBorders>
              <w:top w:val="nil"/>
              <w:left w:val="nil"/>
              <w:bottom w:val="nil"/>
              <w:right w:val="nil"/>
            </w:tcBorders>
          </w:tcPr>
          <w:p w:rsidR="00C06312" w:rsidRDefault="00C06312">
            <w:pPr>
              <w:pStyle w:val="ConsPlusNormal"/>
              <w:jc w:val="both"/>
            </w:pPr>
            <w:r>
              <w:t>Максимов</w:t>
            </w:r>
          </w:p>
          <w:p w:rsidR="00C06312" w:rsidRDefault="00C06312">
            <w:pPr>
              <w:pStyle w:val="ConsPlusNormal"/>
              <w:jc w:val="both"/>
            </w:pPr>
            <w:r>
              <w:t>Владимир Анатольевич</w:t>
            </w:r>
          </w:p>
        </w:tc>
        <w:tc>
          <w:tcPr>
            <w:tcW w:w="6576" w:type="dxa"/>
            <w:tcBorders>
              <w:top w:val="nil"/>
              <w:left w:val="nil"/>
              <w:bottom w:val="nil"/>
              <w:right w:val="nil"/>
            </w:tcBorders>
          </w:tcPr>
          <w:p w:rsidR="00C06312" w:rsidRDefault="00C06312">
            <w:pPr>
              <w:pStyle w:val="ConsPlusNormal"/>
              <w:jc w:val="both"/>
            </w:pPr>
            <w:r>
              <w:t>- заместитель начальника отдела транспорта Министерства транспорта и дорожного хозяйства Мурманской области</w:t>
            </w:r>
          </w:p>
        </w:tc>
      </w:tr>
      <w:tr w:rsidR="00C06312">
        <w:tc>
          <w:tcPr>
            <w:tcW w:w="3061" w:type="dxa"/>
            <w:tcBorders>
              <w:top w:val="nil"/>
              <w:left w:val="nil"/>
              <w:bottom w:val="nil"/>
              <w:right w:val="nil"/>
            </w:tcBorders>
          </w:tcPr>
          <w:p w:rsidR="00C06312" w:rsidRDefault="00C06312">
            <w:pPr>
              <w:pStyle w:val="ConsPlusNormal"/>
              <w:jc w:val="both"/>
            </w:pPr>
            <w:r>
              <w:t>Ратова</w:t>
            </w:r>
          </w:p>
          <w:p w:rsidR="00C06312" w:rsidRDefault="00C06312">
            <w:pPr>
              <w:pStyle w:val="ConsPlusNormal"/>
              <w:jc w:val="both"/>
            </w:pPr>
            <w:r>
              <w:t>Ольга Александровна</w:t>
            </w:r>
          </w:p>
        </w:tc>
        <w:tc>
          <w:tcPr>
            <w:tcW w:w="6576" w:type="dxa"/>
            <w:tcBorders>
              <w:top w:val="nil"/>
              <w:left w:val="nil"/>
              <w:bottom w:val="nil"/>
              <w:right w:val="nil"/>
            </w:tcBorders>
          </w:tcPr>
          <w:p w:rsidR="00C06312" w:rsidRDefault="00C06312">
            <w:pPr>
              <w:pStyle w:val="ConsPlusNormal"/>
              <w:jc w:val="both"/>
            </w:pPr>
            <w:r>
              <w:t>- инспектор по особым поручениям УГИБДД УМВД России по Мурманской области (по согласованию)</w:t>
            </w:r>
          </w:p>
        </w:tc>
      </w:tr>
      <w:tr w:rsidR="00C06312">
        <w:tc>
          <w:tcPr>
            <w:tcW w:w="3061" w:type="dxa"/>
            <w:tcBorders>
              <w:top w:val="nil"/>
              <w:left w:val="nil"/>
              <w:bottom w:val="nil"/>
              <w:right w:val="nil"/>
            </w:tcBorders>
          </w:tcPr>
          <w:p w:rsidR="00C06312" w:rsidRDefault="00C06312">
            <w:pPr>
              <w:pStyle w:val="ConsPlusNormal"/>
              <w:jc w:val="both"/>
            </w:pPr>
            <w:r>
              <w:t>Шарков</w:t>
            </w:r>
          </w:p>
          <w:p w:rsidR="00C06312" w:rsidRDefault="00C06312">
            <w:pPr>
              <w:pStyle w:val="ConsPlusNormal"/>
              <w:jc w:val="both"/>
            </w:pPr>
            <w:r>
              <w:t>Андрей Викторович</w:t>
            </w:r>
          </w:p>
        </w:tc>
        <w:tc>
          <w:tcPr>
            <w:tcW w:w="6576" w:type="dxa"/>
            <w:tcBorders>
              <w:top w:val="nil"/>
              <w:left w:val="nil"/>
              <w:bottom w:val="nil"/>
              <w:right w:val="nil"/>
            </w:tcBorders>
          </w:tcPr>
          <w:p w:rsidR="00C06312" w:rsidRDefault="00C06312">
            <w:pPr>
              <w:pStyle w:val="ConsPlusNormal"/>
              <w:jc w:val="both"/>
            </w:pPr>
            <w:r>
              <w:t>- председатель НП "Автоклуб Мурман" (по согласованию)</w:t>
            </w:r>
          </w:p>
        </w:tc>
      </w:tr>
    </w:tbl>
    <w:p w:rsidR="00C06312" w:rsidRDefault="00C06312">
      <w:pPr>
        <w:pStyle w:val="ConsPlusNormal"/>
        <w:jc w:val="both"/>
      </w:pPr>
    </w:p>
    <w:p w:rsidR="00C06312" w:rsidRDefault="00C06312">
      <w:pPr>
        <w:pStyle w:val="ConsPlusNormal"/>
        <w:jc w:val="both"/>
      </w:pPr>
    </w:p>
    <w:p w:rsidR="00C06312" w:rsidRDefault="00C06312">
      <w:pPr>
        <w:pStyle w:val="ConsPlusNormal"/>
        <w:pBdr>
          <w:top w:val="single" w:sz="6" w:space="0" w:color="auto"/>
        </w:pBdr>
        <w:spacing w:before="100" w:after="100"/>
        <w:jc w:val="both"/>
        <w:rPr>
          <w:sz w:val="2"/>
          <w:szCs w:val="2"/>
        </w:rPr>
      </w:pPr>
    </w:p>
    <w:p w:rsidR="005B7D8B" w:rsidRDefault="005B7D8B">
      <w:bookmarkStart w:id="20" w:name="_GoBack"/>
      <w:bookmarkEnd w:id="20"/>
    </w:p>
    <w:sectPr w:rsidR="005B7D8B" w:rsidSect="00E3211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12"/>
    <w:rsid w:val="005B7D8B"/>
    <w:rsid w:val="00C0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A5830-B863-4DD6-A643-E6C07AC0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31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063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2C8055CF8971D7FD59732CA6D993422FB3C18BA6C35FE8549408D510B0213FB5E178D0A5056D1F42DBACEFU7J" TargetMode="External"/><Relationship Id="rId18" Type="http://schemas.openxmlformats.org/officeDocument/2006/relationships/hyperlink" Target="consultantplus://offline/ref=F82C8055CF8971D7FD59732CA6D993422FB3C18BA7C35EED509408D510B0213FB5E178D0A5056D1F42DEADEFU4J" TargetMode="External"/><Relationship Id="rId26" Type="http://schemas.openxmlformats.org/officeDocument/2006/relationships/hyperlink" Target="consultantplus://offline/ref=F82C8055CF8971D7FD59732CA6D993422FB3C18BA7C35EED509408D510B0213FB5E178D0A5056D1F42DEADEFU1J" TargetMode="External"/><Relationship Id="rId39" Type="http://schemas.openxmlformats.org/officeDocument/2006/relationships/hyperlink" Target="consultantplus://offline/ref=F82C8055CF8971D7FD59732CA6D993422FB3C18BA6C651E8559408D510B0213FB5E178D0A5056D1F42DEA8EFU6J" TargetMode="External"/><Relationship Id="rId21" Type="http://schemas.openxmlformats.org/officeDocument/2006/relationships/hyperlink" Target="consultantplus://offline/ref=F82C8055CF8971D7FD59732CA6D993422FB3C18BA7C35EED509408D510B0213FB5E178D0A5056D1F42DEADEFU6J" TargetMode="External"/><Relationship Id="rId34" Type="http://schemas.openxmlformats.org/officeDocument/2006/relationships/hyperlink" Target="consultantplus://offline/ref=F82C8055CF8971D7FD59732CA6D993422FB3C18BA4C35FEF569408D510B0213FB5E178D0A5056D1F42DEACEFU2J" TargetMode="External"/><Relationship Id="rId42" Type="http://schemas.openxmlformats.org/officeDocument/2006/relationships/hyperlink" Target="consultantplus://offline/ref=F82C8055CF8971D7FD59732CA6D993422FB3C18BA6C651E8559408D510B0213FB5E178D0A5056D1F42DEA8EFU2J" TargetMode="External"/><Relationship Id="rId47" Type="http://schemas.openxmlformats.org/officeDocument/2006/relationships/hyperlink" Target="consultantplus://offline/ref=F82C8055CF8971D7FD59732CA6D993422FB3C18BA6C651E8559408D510B0213FB5E178D0A5056D1F42DEA9EFU3J" TargetMode="External"/><Relationship Id="rId50" Type="http://schemas.openxmlformats.org/officeDocument/2006/relationships/hyperlink" Target="consultantplus://offline/ref=F82C8055CF8971D7FD59732CA6D993422FB3C18BA6C651E8559408D510B0213FB5E178D0A5056D1F42DEAAEFU6J" TargetMode="External"/><Relationship Id="rId55" Type="http://schemas.openxmlformats.org/officeDocument/2006/relationships/hyperlink" Target="consultantplus://offline/ref=F82C8055CF8971D7FD59732CA6D993422FB3C18BA6C651E8559408D510B0213FB5E178D0A5056D1F42DEABEFU7J" TargetMode="External"/><Relationship Id="rId7" Type="http://schemas.openxmlformats.org/officeDocument/2006/relationships/hyperlink" Target="consultantplus://offline/ref=F82C8055CF8971D7FD59732CA6D993422FB3C18BA6C651E8559408D510B0213FB5E178D0A5056D1F42DEACEFU1J" TargetMode="External"/><Relationship Id="rId12" Type="http://schemas.openxmlformats.org/officeDocument/2006/relationships/hyperlink" Target="consultantplus://offline/ref=F82C8055CF8971D7FD596D21B0B5CD472ABA9E82A5C052BB0BCB538847B92B68F2AE2192E10B681FE4UAJ" TargetMode="External"/><Relationship Id="rId17" Type="http://schemas.openxmlformats.org/officeDocument/2006/relationships/hyperlink" Target="consultantplus://offline/ref=F82C8055CF8971D7FD59732CA6D993422FB3C18BA6C651E8559408D510B0213FB5E178D0A5056D1F42DEADEFU6J" TargetMode="External"/><Relationship Id="rId25" Type="http://schemas.openxmlformats.org/officeDocument/2006/relationships/hyperlink" Target="consultantplus://offline/ref=F82C8055CF8971D7FD59732CA6D993422FB3C18BA4C35FEF569408D510B0213FB5E178D0A5056D1F42DEACEFU2J" TargetMode="External"/><Relationship Id="rId33" Type="http://schemas.openxmlformats.org/officeDocument/2006/relationships/hyperlink" Target="consultantplus://offline/ref=F82C8055CF8971D7FD59732CA6D993422FB3C18BA6C651E8559408D510B0213FB5E178D0A5056D1F42DEAFEFU1J" TargetMode="External"/><Relationship Id="rId38" Type="http://schemas.openxmlformats.org/officeDocument/2006/relationships/hyperlink" Target="consultantplus://offline/ref=F82C8055CF8971D7FD59732CA6D993422FB3C18BA6C651E8559408D510B0213FB5E178D0A5056D1F42DEAFEFUDJ" TargetMode="External"/><Relationship Id="rId46" Type="http://schemas.openxmlformats.org/officeDocument/2006/relationships/hyperlink" Target="consultantplus://offline/ref=F82C8055CF8971D7FD59732CA6D993422FB3C18BA7C35EED509408D510B0213FB5E178D0A5056D1F42DEADEFU2J" TargetMode="External"/><Relationship Id="rId2" Type="http://schemas.openxmlformats.org/officeDocument/2006/relationships/settings" Target="settings.xml"/><Relationship Id="rId16" Type="http://schemas.openxmlformats.org/officeDocument/2006/relationships/hyperlink" Target="consultantplus://offline/ref=F82C8055CF8971D7FD59732CA6D993422FB3C18BA7C35EED509408D510B0213FB5E178D0A5056D1F42DEACEFUDJ" TargetMode="External"/><Relationship Id="rId20" Type="http://schemas.openxmlformats.org/officeDocument/2006/relationships/hyperlink" Target="consultantplus://offline/ref=F82C8055CF8971D7FD59732CA6D993422FB3C18BA6C651E8559408D510B0213FB5E178D0A5056D1F42DEADEFU2J" TargetMode="External"/><Relationship Id="rId29" Type="http://schemas.openxmlformats.org/officeDocument/2006/relationships/hyperlink" Target="consultantplus://offline/ref=F82C8055CF8971D7FD59732CA6D993422FB3C18BA7C35EED509408D510B0213FB5E178D0A5056D1F42DEADEFU2J" TargetMode="External"/><Relationship Id="rId41" Type="http://schemas.openxmlformats.org/officeDocument/2006/relationships/hyperlink" Target="consultantplus://offline/ref=F82C8055CF8971D7FD59732CA6D993422FB3C18BA6C651E8559408D510B0213FB5E178D0A5056D1F42DEA8EFU1J" TargetMode="External"/><Relationship Id="rId54" Type="http://schemas.openxmlformats.org/officeDocument/2006/relationships/hyperlink" Target="consultantplus://offline/ref=F82C8055CF8971D7FD59732CA6D993422FB3C18BA7C35EED509408D510B0213FB5E178D0A5056D1F42DEADEFUCJ" TargetMode="External"/><Relationship Id="rId1" Type="http://schemas.openxmlformats.org/officeDocument/2006/relationships/styles" Target="styles.xml"/><Relationship Id="rId6" Type="http://schemas.openxmlformats.org/officeDocument/2006/relationships/hyperlink" Target="consultantplus://offline/ref=F82C8055CF8971D7FD59732CA6D993422FB3C18BA7C35EED509408D510B0213FB5E178D0A5056D1F42DEACEFU1J" TargetMode="External"/><Relationship Id="rId11" Type="http://schemas.openxmlformats.org/officeDocument/2006/relationships/hyperlink" Target="consultantplus://offline/ref=F82C8055CF8971D7FD59732CA6D993422FB3C18BA6C651E8559408D510B0213FB5E178D0A5056D1F42DEADEFU4J" TargetMode="External"/><Relationship Id="rId24" Type="http://schemas.openxmlformats.org/officeDocument/2006/relationships/hyperlink" Target="consultantplus://offline/ref=F82C8055CF8971D7FD59732CA6D993422FB3C18BA7C35EED509408D510B0213FB5E178D0A5056D1F42DEADEFU7J" TargetMode="External"/><Relationship Id="rId32" Type="http://schemas.openxmlformats.org/officeDocument/2006/relationships/hyperlink" Target="consultantplus://offline/ref=F82C8055CF8971D7FD59732CA6D993422FB3C18BA6C651E8559408D510B0213FB5E178D0A5056D1F42DEAFEFU7J" TargetMode="External"/><Relationship Id="rId37" Type="http://schemas.openxmlformats.org/officeDocument/2006/relationships/hyperlink" Target="consultantplus://offline/ref=F82C8055CF8971D7FD59732CA6D993422FB3C18BA7C35EED509408D510B0213FB5E178D0A5056D1F42DEADEFU2J" TargetMode="External"/><Relationship Id="rId40" Type="http://schemas.openxmlformats.org/officeDocument/2006/relationships/hyperlink" Target="consultantplus://offline/ref=F82C8055CF8971D7FD59732CA6D993422FB3C18BA6C651E8559408D510B0213FB5E178D0A5056D1F42DEA8EFU7J" TargetMode="External"/><Relationship Id="rId45" Type="http://schemas.openxmlformats.org/officeDocument/2006/relationships/hyperlink" Target="consultantplus://offline/ref=F82C8055CF8971D7FD59732CA6D993422FB3C18BA6C651E8559408D510B0213FB5E178D0A5056D1F42DEA9EFU7J" TargetMode="External"/><Relationship Id="rId53" Type="http://schemas.openxmlformats.org/officeDocument/2006/relationships/hyperlink" Target="consultantplus://offline/ref=F82C8055CF8971D7FD59732CA6D993422FB3C18BA4C35FEF569408D510B0213FB5E178D0A5056D1F42DEACEFU3J" TargetMode="External"/><Relationship Id="rId5" Type="http://schemas.openxmlformats.org/officeDocument/2006/relationships/hyperlink" Target="consultantplus://offline/ref=F82C8055CF8971D7FD59732CA6D993422FB3C18BA4C35FEF569408D510B0213FB5E178D0A5056D1F42DEACEFU1J" TargetMode="External"/><Relationship Id="rId15" Type="http://schemas.openxmlformats.org/officeDocument/2006/relationships/hyperlink" Target="consultantplus://offline/ref=F82C8055CF8971D7FD59732CA6D993422FB3C18BA6C251E8569408D510B0213FB5E178D0A5056D1F42DEAEEFUCJ" TargetMode="External"/><Relationship Id="rId23" Type="http://schemas.openxmlformats.org/officeDocument/2006/relationships/hyperlink" Target="consultantplus://offline/ref=F82C8055CF8971D7FD59732CA6D993422FB3C18BA7C35EED509408D510B0213FB5E178D0A5056D1F42DEACEFUDJ" TargetMode="External"/><Relationship Id="rId28" Type="http://schemas.openxmlformats.org/officeDocument/2006/relationships/hyperlink" Target="consultantplus://offline/ref=F82C8055CF8971D7FD59732CA6D993422FB3C18BA6C251E8569408D510B0213FB5E178D0A5056D1F42DEAEEFUCJ" TargetMode="External"/><Relationship Id="rId36" Type="http://schemas.openxmlformats.org/officeDocument/2006/relationships/hyperlink" Target="consultantplus://offline/ref=F82C8055CF8971D7FD59732CA6D993422FB3C18BA7C35EED509408D510B0213FB5E178D0A5056D1F42DEADEFU2J" TargetMode="External"/><Relationship Id="rId49" Type="http://schemas.openxmlformats.org/officeDocument/2006/relationships/hyperlink" Target="consultantplus://offline/ref=F82C8055CF8971D7FD59732CA6D993422FB3C18BA6C651E8559408D510B0213FB5E178D0A5056D1F42DEAAEFU4J" TargetMode="External"/><Relationship Id="rId57" Type="http://schemas.openxmlformats.org/officeDocument/2006/relationships/theme" Target="theme/theme1.xml"/><Relationship Id="rId10" Type="http://schemas.openxmlformats.org/officeDocument/2006/relationships/hyperlink" Target="consultantplus://offline/ref=F82C8055CF8971D7FD59732CA6D993422FB3C18BA7C35EED509408D510B0213FB5E178D0A5056D1F42DEACEFUCJ" TargetMode="External"/><Relationship Id="rId19" Type="http://schemas.openxmlformats.org/officeDocument/2006/relationships/hyperlink" Target="consultantplus://offline/ref=F82C8055CF8971D7FD59732CA6D993422FB3C18BA6C651E8559408D510B0213FB5E178D0A5056D1F42DEADEFU7J" TargetMode="External"/><Relationship Id="rId31" Type="http://schemas.openxmlformats.org/officeDocument/2006/relationships/hyperlink" Target="consultantplus://offline/ref=F82C8055CF8971D7FD59732CA6D993422FB3C18BA6C651E8559408D510B0213FB5E178D0A5056D1F42DEAEEFU4J" TargetMode="External"/><Relationship Id="rId44" Type="http://schemas.openxmlformats.org/officeDocument/2006/relationships/hyperlink" Target="consultantplus://offline/ref=F82C8055CF8971D7FD59732CA6D993422FB3C18BA6C651E8559408D510B0213FB5E178D0A5056D1F42DEA9EFU5J" TargetMode="External"/><Relationship Id="rId52" Type="http://schemas.openxmlformats.org/officeDocument/2006/relationships/hyperlink" Target="consultantplus://offline/ref=F82C8055CF8971D7FD59732CA6D993422FB3C18BA6C651E8559408D510B0213FB5E178D0A5056D1F42DEAAEFU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2C8055CF8971D7FD59732CA6D993422FB3C18BA7C35EED509408D510B0213FB5E178D0A5056D1F42DEACEFU2J" TargetMode="External"/><Relationship Id="rId14" Type="http://schemas.openxmlformats.org/officeDocument/2006/relationships/hyperlink" Target="consultantplus://offline/ref=F82C8055CF8971D7FD59732CA6D993422FB3C18BA5C35DED519408D510B0213FEBU5J" TargetMode="External"/><Relationship Id="rId22" Type="http://schemas.openxmlformats.org/officeDocument/2006/relationships/hyperlink" Target="consultantplus://offline/ref=F82C8055CF8971D7FD59732CA6D993422FB3C18BA6C651E8559408D510B0213FB5E178D0A5056D1F42DEADEFU3J" TargetMode="External"/><Relationship Id="rId27" Type="http://schemas.openxmlformats.org/officeDocument/2006/relationships/hyperlink" Target="consultantplus://offline/ref=F82C8055CF8971D7FD59732CA6D993422FB3C18BA6C651E8559408D510B0213FB5E178D0A5056D1F42DEADEFUDJ" TargetMode="External"/><Relationship Id="rId30" Type="http://schemas.openxmlformats.org/officeDocument/2006/relationships/hyperlink" Target="consultantplus://offline/ref=F82C8055CF8971D7FD59732CA6D993422FB3C18BA7C35EED509408D510B0213FB5E178D0A5056D1F42DEADEFU2J" TargetMode="External"/><Relationship Id="rId35" Type="http://schemas.openxmlformats.org/officeDocument/2006/relationships/hyperlink" Target="consultantplus://offline/ref=F82C8055CF8971D7FD59732CA6D993422FB3C18BA7C35EED509408D510B0213FB5E178D0A5056D1F42DEADEFU2J" TargetMode="External"/><Relationship Id="rId43" Type="http://schemas.openxmlformats.org/officeDocument/2006/relationships/hyperlink" Target="consultantplus://offline/ref=F82C8055CF8971D7FD59732CA6D993422FB3C18BA6C651E8559408D510B0213FB5E178D0A5056D1F42DEA8EFUCJ" TargetMode="External"/><Relationship Id="rId48" Type="http://schemas.openxmlformats.org/officeDocument/2006/relationships/hyperlink" Target="consultantplus://offline/ref=F82C8055CF8971D7FD59732CA6D993422FB3C18BA7C35EED509408D510B0213FB5E178D0A5056D1F42DEADEFU2J" TargetMode="External"/><Relationship Id="rId56" Type="http://schemas.openxmlformats.org/officeDocument/2006/relationships/fontTable" Target="fontTable.xml"/><Relationship Id="rId8" Type="http://schemas.openxmlformats.org/officeDocument/2006/relationships/hyperlink" Target="consultantplus://offline/ref=F82C8055CF8971D7FD59732CA6D993422FB3C18BA6C251E8569408D510B0213FB5E178D0A5056D1F42DEAEEFUCJ" TargetMode="External"/><Relationship Id="rId51" Type="http://schemas.openxmlformats.org/officeDocument/2006/relationships/hyperlink" Target="consultantplus://offline/ref=F82C8055CF8971D7FD59732CA6D993422FB3C18BA7C35EED509408D510B0213FB5E178D0A5056D1F42DEADEFU2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7277</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2017-10-02T09:20:00Z</dcterms:created>
  <dcterms:modified xsi:type="dcterms:W3CDTF">2017-10-02T09:20:00Z</dcterms:modified>
</cp:coreProperties>
</file>