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25.05.2023 N 392-ПП</w:t>
              <w:br/>
              <w:t xml:space="preserve">"Об утверждении комплексной программы Мурманской области "Доступный Север"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2023 г. N 392-ПП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КОМПЛЕКСНОЙ ПРОГРАММЫ МУРМАНСКОЙ ОБЛАСТИ</w:t>
      </w:r>
    </w:p>
    <w:p>
      <w:pPr>
        <w:pStyle w:val="2"/>
        <w:jc w:val="center"/>
      </w:pPr>
      <w:r>
        <w:rPr>
          <w:sz w:val="20"/>
        </w:rPr>
        <w:t xml:space="preserve">"ДОСТУПНЫЙ СЕВЕР"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24.11.1995 N 181-ФЗ "О социальной защите инвалидов в Российской Федерации", в целях организации работы по созданию на территории Мурманской области условий доступности для инвалидов объектов социальной и транспортной инфраструктуры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комплексную </w:t>
      </w:r>
      <w:hyperlink w:history="0" w:anchor="P29" w:tooltip="КОМПЛЕКС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Мурманской области "Доступный Север" на 2023 - 2025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Мурманской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30.06.2021 </w:t>
      </w:r>
      <w:hyperlink w:history="0" r:id="rId8" w:tooltip="Постановление Правительства Мурманской области от 30.06.2021 N 430-ПП (ред. от 26.12.2022) &quot;Об утверждении комплексной программы Мурманской области &quot;Доступный Север&quot; на 2022 - 2025 годы&quot; ------------ Утратил силу или отменен {КонсультантПлюс}">
        <w:r>
          <w:rPr>
            <w:sz w:val="20"/>
            <w:color w:val="0000ff"/>
          </w:rPr>
          <w:t xml:space="preserve">N 430-ПП</w:t>
        </w:r>
      </w:hyperlink>
      <w:r>
        <w:rPr>
          <w:sz w:val="20"/>
        </w:rPr>
        <w:t xml:space="preserve"> "Об утверждении комплексной программы Мурманской области "Доступный Север" на 2022 - 2025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25.11.2021 </w:t>
      </w:r>
      <w:hyperlink w:history="0" r:id="rId9" w:tooltip="Постановление Правительства Мурманской области от 25.11.2021 N 873-ПП &quot;О внесении изменений в комплексную программу Мурманской области &quot;Доступный Север&quot; на 2022 - 2025 годы&quot; ------------ Утратил силу или отменен {КонсультантПлюс}">
        <w:r>
          <w:rPr>
            <w:sz w:val="20"/>
            <w:color w:val="0000ff"/>
          </w:rPr>
          <w:t xml:space="preserve">N 873-ПП</w:t>
        </w:r>
      </w:hyperlink>
      <w:r>
        <w:rPr>
          <w:sz w:val="20"/>
        </w:rPr>
        <w:t xml:space="preserve"> "О внесении изменений в комплексную программу Мурманской области "Доступный Север" на 2022 - 2025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26.12.2022 </w:t>
      </w:r>
      <w:hyperlink w:history="0" r:id="rId10" w:tooltip="Постановление Правительства Мурманской области от 26.12.2022 N 1073-ПП &quot;О внесении изменений в комплексную программу Мурманской области &quot;Доступный Север&quot; на 2022 - 2025 годы&quot; ------------ Утратил силу или отменен {КонсультантПлюс}">
        <w:r>
          <w:rPr>
            <w:sz w:val="20"/>
            <w:color w:val="0000ff"/>
          </w:rPr>
          <w:t xml:space="preserve">N 1073-ПП</w:t>
        </w:r>
      </w:hyperlink>
      <w:r>
        <w:rPr>
          <w:sz w:val="20"/>
        </w:rPr>
        <w:t xml:space="preserve"> "О внесении изменений в комплексную программу Мурманской области "Доступный Север" на 2022 - 2025 годы".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25 мая 2023 г. N 392-ПП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КОМПЛЕКСНАЯ ПРОГРАММА</w:t>
      </w:r>
    </w:p>
    <w:p>
      <w:pPr>
        <w:pStyle w:val="2"/>
        <w:jc w:val="center"/>
      </w:pPr>
      <w:r>
        <w:rPr>
          <w:sz w:val="20"/>
        </w:rPr>
        <w:t xml:space="preserve">МУРМАНСКОЙ ОБЛАСТИ "ДОСТУПНЫЙ СЕВЕР"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36"/>
      </w:tblGrid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Комплексная программа Мурманской области "Доступный Север" на 2023 - 2025 годы (далее - Программа)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разработки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Конвенция о правах инвалидов, ратифицированная Федеральным </w:t>
            </w:r>
            <w:hyperlink w:history="0" r:id="rId11" w:tooltip="Федеральный закон от 03.05.2012 N 46-ФЗ &quot;О ратификации Конвенции о правах инвалидов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03.05.2012 N 46-ФЗ;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2" w:tooltip="Федеральный закон от 24.11.1995 N 181-ФЗ (ред. от 28.12.2022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24.11.1995 N 181-ФЗ "О социальной защите инвалидов в Российской Федерации";</w:t>
            </w:r>
          </w:p>
          <w:p>
            <w:pPr>
              <w:pStyle w:val="0"/>
            </w:pPr>
            <w:hyperlink w:history="0" r:id="rId13" w:tooltip="Закон Мурманской области от 29.12.2004 N 573-01-ЗМО (ред. от 03.06.2022) &quot;О социальной защите и мерах социальной поддержки инвалидов в Мурманской области&quot; (принят Мурманской областной Думой 23.12.2004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Мурманской области от 29.12.2004 N 573-01-ЗМО "О социальной защите и мерах социальной поддержки инвалидов в Мурманской области";</w:t>
            </w:r>
          </w:p>
          <w:p>
            <w:pPr>
              <w:pStyle w:val="0"/>
            </w:pPr>
            <w:hyperlink w:history="0" r:id="rId14" w:tooltip="Постановление Правительства Мурманской области от 25.12.2013 N 768-ПП/20 (ред. от 10.07.2017) &quot;О Стратегии социально-экономического развития Мурманской области до 2020 года и на период до 2025 года&quot; {КонсультантПлюс}">
              <w:r>
                <w:rPr>
                  <w:sz w:val="20"/>
                  <w:color w:val="0000ff"/>
                </w:rPr>
                <w:t xml:space="preserve">Стратегия</w:t>
              </w:r>
            </w:hyperlink>
            <w:r>
              <w:rPr>
                <w:sz w:val="20"/>
              </w:rPr>
              <w:t xml:space="preserve"> социально-экономического развития Мурманской области до 2020 года и на период до 2025 года (утверждена постановлением Правительства Мурманской области от 25.12.2013 N 768-ПП/20)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Ответственные исполнители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Мурманской области (участники 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доступности приоритетных объектов социальной и транспортной инфраструктуры для инвалидов и других маломобильных групп населения (далее - МГН) в Мурманской области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уровня доступности для инвалидов и других МГН в Мурманской области приоритетных объектов социальной и транспортной инфраструктуры в Мурманской области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троллейбусного) в Мурманской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доля инвалидов, положительно оценивающих отношение населения к проблемам инвалидов, в общей численности опрошенных инвалидов в Мурманской области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один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Программы составляет 1155631,8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- 757392,8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- 200406,9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- 197832,2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1) объем средств федерального бюджета 31330,3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- 9705,5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- 10754,2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- 10870,6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объем средств областного бюджета 534634,4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- 372231,6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- 81201,4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- 81201,4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объем средств бюджетов муниципальных образований Мурманской области 24667,1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- 10455,7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- 8451,3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- 5760,1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4) объем средств внебюджетных источников 565000,0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- 365000,0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- 100000,0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- 100000,0 тыс. рублей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- увеличение доли доступных для инвалидов и других МГН приоритетных объектов социальной инфраструктуры в общем количестве приоритетных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(автобусного, троллейбусного);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доли инвалидов, положительно оценивающих отношение населения к проблемам инвалидов, в общей численности опрошенных инвалидов Мурманской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 и обоснование необходимости</w:t>
      </w:r>
    </w:p>
    <w:p>
      <w:pPr>
        <w:pStyle w:val="2"/>
        <w:jc w:val="center"/>
      </w:pPr>
      <w:r>
        <w:rPr>
          <w:sz w:val="20"/>
        </w:rPr>
        <w:t xml:space="preserve">решения ее программными методами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приоритеты развития системы социальной защиты инвалидов определены Федеральным </w:t>
      </w:r>
      <w:hyperlink w:history="0" r:id="rId15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24.11.1995 N 181-ФЗ "О социальной защите инвалидов в Российской Федерации", Конвенцией о правах инвалидов, ратифицированной Федеральным </w:t>
      </w:r>
      <w:hyperlink w:history="0" r:id="rId16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03.05.2012 N 46-ФЗ, </w:t>
      </w:r>
      <w:hyperlink w:history="0" r:id="rId17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29.03.2019 N 363 "Об утверждении государственной программы Российской Федерации "Доступная среда", </w:t>
      </w:r>
      <w:hyperlink w:history="0" r:id="rId18" w:tooltip="Закон Мурманской области от 29.12.2004 N 573-01-ЗМО (ред. от 03.06.2022) &quot;О социальной защите и мерах социальной поддержки инвалидов в Мурманской области&quot; (принят Мурманской областной Думой 23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29.12.2004 N 573-01-ЗМО "О социальной защите и мерах социальной поддержки инвалидов в Мурманской области", а также </w:t>
      </w:r>
      <w:hyperlink w:history="0" r:id="rId19" w:tooltip="Постановление Правительства Мурманской области от 25.12.2013 N 768-ПП/20 (ред. от 10.07.2017) &quot;О Стратегии социально-экономического развития Мурманской области до 2020 года 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Мурманской области до 2020 года и на период до 2025 года, утвержденной постановлением Правительства Мурманской области от 25.12.2013 N 768-ПП/20.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0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24.11.1995 N 181-ФЗ "О социальной защите инвалидов в Российской Федерации" органы государственной власти субъектов Российской Федерации, органы местного самоуправления обязаны обеспечить инвалидам условия доступности объектов социальной и транспортной инфраструктуры во всех сферах их жизнедеятельности в рамках установленных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2023 года в Мурманской области проживало 28254 инвалида, в том числе детей-инвалидов - 3006.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Поэтому повышение уровня доступности приоритетных объектов социальной и транспортной инфраструктуры, предоставляющих услуги населению, остается важной социальной задачей.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Мурманской области реализуется комплекс мер по социальной поддержке и созданию условий для полноценной интеграции инвалидов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Действует ряд нормативных правовых актов, направленных на решение проблем в сфере реализации государственных социальных гарантий 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например, </w:t>
      </w:r>
      <w:hyperlink w:history="0" r:id="rId21" w:tooltip="Закон Мурманской области от 29.12.2004 N 573-01-ЗМО (ред. от 03.06.2022) &quot;О социальной защите и мерах социальной поддержки инвалидов в Мурманской области&quot; (принят Мурманской областной Думой 23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Мурманской области от 29.12.2004 N 573-01-ЗМО "О социальной защите и мерах социальной поддержки инвалидов в Мурманской области" регулирует отношения, связанные с участием исполнительных органов, органов местного самоуправления Мурманской области в реализации государственной политики в сфере социальной защиты инвалидов,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для создания безбарьерной среды для инвалидов реализуется План мероприятий ("дорожная карта") по повышению значений показателей доступности объектов и услуг социальной инфраструктуры Мурманской области, утвержденный распоряжением Правительства Мурманской области от 25.09.2015 N 249-РП.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Мурманской области от 11.11.2020 N 788-ПП (ред. от 09.05.2023) &quot;Об утверждении государственной программы Мурманской области &quot;Социальная поддерж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11.11.2020 N 788-ПП утверждена государственная программа Мурманской области "Социальная поддержка", которая включает в себя подпрограмму "Улучшение положения и качества жизни социально уязвимых слоев населения", предусматривающую мероприятия по созданию условий доступности в подведомственных Министерству труда и социального развития Мурманской области учреждениях (устройство наружных и внутренних пандусов, оснащение поручнями, кресло-колясками, ходунками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указанной программой предусмотрены мероприятия, направленные на обеспечение условий доступности для людей с инвалидностью: субтитрирование новостных телепрограмм, организация круглосуточной работы диспетчерской службы для инвалидов по слуху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данной работы осуществляет Совет по делам инвалидов при Губернаторе Мурманской области, созданный </w:t>
      </w:r>
      <w:hyperlink w:history="0" r:id="rId23" w:tooltip="Постановление Губернатора Мурманской области от 24.07.2009 N 144-ПГ (ред. от 05.12.2022) &quot;О Совете по делам инвалидов при Губернаторе Мурманской области&quot; (вместе с &quot;Положением о Совете по делам инвалидов при Губернаторе Мурманской области&quot;, &quot;Составом Совета по делам инвалидов при Губернаторе Мурма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Мурманской области от 24.07.2009 N 144-ПГ, в состав которого входят руководители региональных исполнительных органов и территориальных федеральных органов власти, уполномоченные по правам человека и по правам ребенка, депутаты Мурманской областной Думы, а также руководители областных общественных организаций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органах местного самоуправления региона действуют рабочие группы по делам инвалидов, в составы которых также входят представители общественных организаций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 целью государственной политики в области образования является повышение доступности качественного образования, в том числе создание образовательной среды, обеспечивающей равный доступ к качественному образованию и успешную социализацию детей с ограниченными возможностями здоровья (далее - ОВЗ) и детей-инвалидов. Необходимыми условиями успешного обучения детей с ОВЗ и инвалидностью являются создание архитектурной доступности и оснащение образовательных организаций специальным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инвалидам, полноценное их участие в жизни общества невозможно без создания условий, обеспечивающих беспрепятственный доступ к приоритетным объектам социальной и транспортной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социального развития Мурманской области определено уполномоченным исполнительным органом Мурманской области по координации деятельности исполнительных органов и органов местного самоуправления, направленной на реализацию положений Конвенции о правах инвалидов и федерального законодательства по вопросам социальной защиты инвалидов (</w:t>
      </w:r>
      <w:hyperlink w:history="0" r:id="rId25" w:tooltip="Постановление Правительства Мурманской области от 19.03.2015 N 102-ПП/3 (ред. от 01.09.2016) &quot;Об уполномоченном органе&quot; (вместе с &quot;Порядком подготовки ежегодного публичного доклада о ходе реализации положений Конвенции о правах инвалидов в Мурман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19.03.2015 N 102-ПП/3 "Об уполномоченном органе").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Многие здания социальной инфраструктуры не отвечают всем требованиям доступности для инвалидов всех основных видов инвалидности по преимущественному ограничению жизнедеятельности: слепые и слабовидящие; глухие и слабослышащие; инвалиды, передвигающиеся на колясках; инвалиды с нарушением опорно-двигательного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Мурманской области проводятся мероприятия по оценке состояния доступности объектов и услуг социальной инфраструктуры (далее - паспортизация) для определения первоочередных мер по адаптации для инвалидов и других МГН объектов социальной, транспортной и инженерной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Паспортизация регламентирована </w:t>
      </w:r>
      <w:hyperlink w:history="0" r:id="rId26" w:tooltip="Постановление Правительства Мурманской области от 02.02.2018 N 42-ПП (ред. от 20.08.2019) &quot;О ведении паспортизации объектов и услуг социальной и городской инфраструктуры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02.02.2018 N 42-ПП "О ведении паспортизации объектов и услуг социальной и городской инфраструктуры Мурманской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Объективность оценки состояния доступности объектов достигается за счет участия в рабочих группах по паспортизации, действующих на территории муниципальных образований Мурманской области, представителей областных общественных организаций инвалидов. Именно это позволяет объективно оценить доступность тех или иных структурных зон для посещения и составить детальный план последующей адаптации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исполнительных органов Мурманской области и органов местного самоуправления Мурманской области по паспортизации объектов социальной инфраструктуры возложена на Министерство труда и социального развития Мурманской области, руководство процессом проведения паспортизации осуществляется Советом по делам инвалидов при Губернаторе Мурманской области, на уровне муниципальных образований - рабочими группами и советами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проводимой работы по паспортизации - реестр объектов и услуг социальной инфраструктуры (далее - реестр ОСИ), в котором отражаются сведения о доступности таких объектов и управленческие решения, принимаемые в целях проведения работ по адаптации объектов для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01.04.2023 реестр ОСИ включает 1530 объектов государственных и муниципальных организаций, оказывающих услуги гражданам, в том числе инвалидам и МГН, из них приоритетных - 509 объектов. Актуализированные паспорта доступности имеют все объекты, из них, по сведениям исполнительных органов и органов местного самоуправления Мурманской области, доступными для инвалидов являются 987 объектов (64,5 %) (на 01.01.2022 - 945 объектов доступны (61,3 %); доля доступных приоритетных объектов на 01.01.2023 - 74 % (377 приоритетных объектов).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рекомендациями Минтруда России информация об объектах и услугах, в отношении которых проводится паспортизация, отображается на сайте государственной </w:t>
      </w:r>
      <w:hyperlink w:history="0" r:id="rId27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"Доступная среда" "Жить вместе" по адресу: </w:t>
      </w:r>
      <w:r>
        <w:rPr>
          <w:sz w:val="20"/>
        </w:rPr>
        <w:t xml:space="preserve">http://zhit-vmeste.ru/map/</w:t>
      </w:r>
      <w:r>
        <w:rPr>
          <w:sz w:val="20"/>
        </w:rPr>
        <w:t xml:space="preserve">, на котором инвалид может без труда найти сведения по каждому интересующему его объекту.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информация о доступности всех объектов социальной инфраструктуры региона размещена на электронной карте.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Ведется работа по совершенствованию информационной доступности для инвалидов по слуху. Правительством Мурманской области организована работа диспетчерской службы для инвалидов по слуху в круглосуточном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2015 года Министерством труда и социального развития Мурманской области проводятся информационно-методические семинары для специалистов, занимающихся оценкой доступности объектов и услуг социальной инфраструктуры. В 2015 - 2022 годах проведено 17 таких обучающих семинаров, в которых приняли участие более 900 специалистов учреждений, предоставляющих услуги населению, подведомственных исполнительным органам и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в полной мере решена проблема транспортной доступности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Регулярные автобусные и троллейбусные маршруты на территории Мурманской области обслуживаются автотранспортом, принадлежащим юридическим лицам и индивидуальным предпринимателям. Государственные пассажирские автотранспортные предприятия на территории Мурманской области отсутствуют. Реализация мероприятий по обновлению изношенного и неэффективного автопарка осуществляется автотранспортными предприятиями за счет собственных средств и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была реализована запланированная программа по обновлению общественного транспорта. За счет средств областного бюджета Мурманской области для автотранспортных предприятий приобретено 14 троллейбусов и 132 автобуса; за счет собственных средств автотранспортных предприятий приобретено 1 троллейбус и 6 автобусов для перевозки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условий инвалидам по беспрепятственному пользованию всеми видами городского пассажирского транспорта на регулярных маршрутах Мурманской области в 2022 году эксплуатировалось 900 единиц низкопольного подвижного состава, из них 374 автобуса и 68 троллейбусов.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низкопольные троллейбусы и автобусы оборудованы системой книлинга (наклон кузова автобуса в сторону посадки и высадки пассажиров), пандусами для инвалидов-колясочников, специальными удерживающими ремнями для колясок и кнопкой сигнала для 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подвижного состава каждый поступивший троллейбус комплектуется современной бортовой электронно-цифровой информационной системой, оборудованной электронными табло, позволяющими получить информацию о маршруте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работе на линии воспроизводятся звуковые сообщения о номере маршрута и улицах, по которым следует транспорт; также знание названий остановочных пунктов включено в обязанности кондуктора, который обязан дать необходимую информацию о пути следования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удобства посадки-высадки граждан с инвалидностью во всех троллейбусах демонтированы поручни в проемах средних дверей и перенесены на створки дверей.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салонах троллейбусов размещаются рекламные наклейки с обозначением мест для инвалидов, транслируется звуковая информация о внимательном обращении и помощи пассажирам-инвалидам. Маршрутные указатели установлены на штатных местах. Передние маршрутные указатели увеличены до предельно возможных размеров, на бортах троллейбусов установлены дублирующие указатели.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местоположении транспортных средств в режиме реального времени, в том числе ориентированных для перевозки лиц с ограниченными возможностями здоровья и маломобильных групп населения, ретранслируется на общедоступном сервисе https://trollbus51.ru интерактивной карты движения транспортных средств. Также информацию о транспортных средствах можно получить в приложении "2 ГИС", на портале "ТРАНСПОРТСЕВЕРА.РФ" и сервисе "Яндекс.Карты".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доля парка пассажирского автобусного и троллейбусного парков, адаптированных для инвалидов и маломобильных групп населения, будет увеличиваться.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государственной </w:t>
      </w:r>
      <w:hyperlink w:history="0" r:id="rId28" w:tooltip="Постановление Правительства Мурманской области от 13.08.2021 N 564-ПП (ред. от 23.05.2023) &quot;Об утверждении государственной программы Мурманской области &quot;Транспортная система&quot; и внесении изменений в государственную программу Мурманской области &quot;Развитие транспортной систем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"Транспортная система", утвержденной постановлением Правительства Мурманской области от 13.08.2021 N 564-ПП, Министерством транспорта и дорожного хозяйства Мурманской области на региональных или межмуниципальных автомобильных дорогах Мурманской области ежегодно проводятся работы по обустройству остановочных пунктов общественного пассажирского транспорта, недостающих тротуаров, а также по обустройству пешеходных переходов с применением заниженного бордюрного камня.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Адаптация объектов транспортной инфраструктуры Мурманской области (аэропорты, железнодорожные вокзалы, автовокзалы, городская транспортная инфраструктура) проводится самостоятельно за счет средств их собственников.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Вышеизложенное свидетельствует о необходимости реализации на территории Мурманской области комплекса мероприятий по созданию условий доступности приоритетных объектов социальной и транспортной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рисками, которые могут осложнить решение обозначенных проблем через осуществление мероприятий Программы,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ухудшение социально-экономической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недостаточное ресурсное обеспечение запланированных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Цель, задача и целевые показатели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повышение уровня доступности приоритетных объектов социальной и транспортной инфраструктуры для инвалидов и других МГН в Мурманской области; задачей - формирование уровня доступности для инвалидов и других МГН в Мурманской области приоритетных объектов социальной и транспортной инфраструктуры 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результатов реализации Программы используются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троллейбусного)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инвалидов, положительно оценивающих отношение населения к проблемам инвалидов, в общей численности опрошенных инвалидов в Мурманской области.</w:t>
      </w:r>
    </w:p>
    <w:p>
      <w:pPr>
        <w:pStyle w:val="0"/>
        <w:spacing w:before="200" w:line-rule="auto"/>
        <w:ind w:firstLine="540"/>
        <w:jc w:val="both"/>
      </w:pPr>
      <w:hyperlink w:history="0" w:anchor="P1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 Программы представлен в приложении N 1 к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256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расчета показателей Программы представлена в приложении N 2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Сроки и этапы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будет осуществляться в течение 2023 - 2025 годов. Отдельные этапы реализации Программы не выделяются.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направлена на повышение уровня доступности для инвалидов и других МГН объектов социальной и транспортной инфраструктуры Мурманской области. </w:t>
      </w:r>
      <w:hyperlink w:history="0" w:anchor="P28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представлен в приложении N 3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Ресурсное обеспечение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объемах финансирования Программы представлено в </w:t>
      </w:r>
      <w:hyperlink w:history="0" w:anchor="P806" w:tooltip="ОБЪЕМ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мероприятий Программы за счет средств бюджета Мурманской области и муниципальных бюджетов подлежат уточнению при принятии закона Мурманской области об областном бюджете на очередной финансовый год. В случае изменения объемов финансирования мероприятий Программы сроки их реализации, а также показатели результативности подлежат уточнению.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Управление Программой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Координация и организация исполнения мероприятий Программы осуществляется ответственными исполнителями Программы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Программы базируется на принципе взаимодействия исполнительных органов Мурманской области, органов местного самоуправления Мурманской области, государственных и муниципальных учреждений социальной сферы. Исполнительные органы Мурманской области, органы местного самоуправления Мурманской области, являющиеся исполнителями мероприятий Программы, организуют их исполнение и предоставляют информацию о реализации мероприятий Программы в Министерство труда и социального развития Мурманской области (по запросу).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независимой оценки Программы осуществляет Совет по делам инвалидов при Губернаторе Мурманской области, образованный в соответствии с </w:t>
      </w:r>
      <w:hyperlink w:history="0" r:id="rId29" w:tooltip="Постановление Губернатора Мурманской области от 24.07.2009 N 144-ПГ (ред. от 05.12.2022) &quot;О Совете по делам инвалидов при Губернаторе Мурманской области&quot; (вместе с &quot;Положением о Совете по делам инвалидов при Губернаторе Мурманской области&quot;, &quot;Составом Совета по делам инвалидов при Губернаторе Мурма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Мурманской области от 24.07.2009 N 144-ПГ "О Совете по делам инвалидов при Губернаторе Мурманской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социального развития Мурманской области готовит сводную информацию о реализации Программы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Оценка эффективности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направлена на повышение уровня доступности для инвалидов и других МГН объектов социальной и транспортной инфраструктуры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экономическая эффективность Программы будет выражаться в снижении социальной напряженности в обществе за счет достижения показателей Программы, установленных </w:t>
      </w:r>
      <w:hyperlink w:history="0" w:anchor="P198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показателя Программы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0763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степень достижения показателя Программы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Tf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фактическое значение показателя Программы, достигнутое в ходе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TNi - плановое значение показателя, предусмотренное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 об эффективности (неэффективности) реализации Программы определяется на основании следующих критериев: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2154"/>
      </w:tblGrid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Вывод об эффективности реализации Программы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 эффективности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Неэффективная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менее 50 %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эффективности удовлетворительный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 50 % до 80 %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Эффективная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 80% до 95 %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Высокоэффективная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95 % и более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программных мероприятий не повлечет отрицательных экологических последствий.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КОМПЛЕКСНОЙ ПРОГРАММЫ МУРМАНСКОЙ ОБЛАСТИ</w:t>
      </w:r>
    </w:p>
    <w:p>
      <w:pPr>
        <w:pStyle w:val="2"/>
        <w:jc w:val="center"/>
      </w:pPr>
      <w:r>
        <w:rPr>
          <w:sz w:val="20"/>
        </w:rPr>
        <w:t xml:space="preserve">"ДОСТУПНЫЙ СЕВЕР"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4252"/>
        <w:gridCol w:w="1531"/>
        <w:gridCol w:w="1109"/>
        <w:gridCol w:w="1114"/>
        <w:gridCol w:w="1109"/>
        <w:gridCol w:w="1531"/>
      </w:tblGrid>
      <w:tr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 задача Программы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показателей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на момент разработки Программы, %</w:t>
            </w:r>
          </w:p>
        </w:tc>
        <w:tc>
          <w:tcPr>
            <w:gridSpan w:val="3"/>
            <w:tcW w:w="3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значений по годам реализации Программы, %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значение на момент окончания действия Программы,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5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доступности объектов социальной и транспортной инфраструктуры для инвалидов и других маломобильных групп населения (далее - МГН) в Мурманской области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Мурманской области, 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74,4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</w:tr>
      <w:tr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троллейбусного) в Мурманской области, %, в т.ч.: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автобусы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57,7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67,1</w:t>
            </w:r>
          </w:p>
        </w:tc>
      </w:tr>
      <w:tr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троллейбусы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39,8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</w:t>
            </w:r>
          </w:p>
        </w:tc>
      </w:tr>
      <w:tr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в Мурманской области, 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both"/>
      </w:pPr>
      <w:r>
        <w:rPr>
          <w:sz w:val="20"/>
        </w:rPr>
      </w:r>
    </w:p>
    <w:bookmarkStart w:id="256" w:name="P256"/>
    <w:bookmarkEnd w:id="25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ЗНАЧЕНИЙ ПОКАЗАТЕЛЕЙ КОМПЛЕКСНОЙ ПРОГРАММЫ</w:t>
      </w:r>
    </w:p>
    <w:p>
      <w:pPr>
        <w:pStyle w:val="2"/>
        <w:jc w:val="center"/>
      </w:pPr>
      <w:r>
        <w:rPr>
          <w:sz w:val="20"/>
        </w:rPr>
        <w:t xml:space="preserve">МУРМАНСКОЙ ОБЛАСТИ "ДОСТУПНЫЙ СЕВЕР" НА 2023 - 2025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4025"/>
        <w:gridCol w:w="2602"/>
      </w:tblGrid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Программы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показателей</w:t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Мурманской области, ответственный за оценку достижения плановых значений показателей Программы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Мурманской области, 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количества доступных для инвалидов и других МГН приоритетных объектов социальной инфраструктуры к общему количеству приоритетных объектов социальной инфраструктуры Мурманской области x 100 %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троллейбусного) в Мурманской области, %, в т.ч.: автобусы, троллейбусы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количества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к общему количеству подвижного состава в Мурманской области x 100 %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Мурманской области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в Мурманской области, 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числа инвалидов, положительно оценивающих отношение населения к проблемам инвалидов, к общей численности опрошенных инвалидов x 100 %</w:t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both"/>
      </w:pPr>
      <w:r>
        <w:rPr>
          <w:sz w:val="20"/>
        </w:rPr>
      </w:r>
    </w:p>
    <w:bookmarkStart w:id="283" w:name="P283"/>
    <w:bookmarkEnd w:id="28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КОМПЛЕКСНОЙ ПРОГРАММЫ МУРМАНСКОЙ ОБЛАСТИ</w:t>
      </w:r>
    </w:p>
    <w:p>
      <w:pPr>
        <w:pStyle w:val="2"/>
        <w:jc w:val="center"/>
      </w:pPr>
      <w:r>
        <w:rPr>
          <w:sz w:val="20"/>
        </w:rPr>
        <w:t xml:space="preserve">"ДОСТУПНЫЙ СЕВЕР"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9"/>
        <w:gridCol w:w="4422"/>
        <w:gridCol w:w="1984"/>
        <w:gridCol w:w="1304"/>
        <w:gridCol w:w="1134"/>
        <w:gridCol w:w="1134"/>
        <w:gridCol w:w="1134"/>
        <w:gridCol w:w="1587"/>
        <w:gridCol w:w="2778"/>
      </w:tblGrid>
      <w:tr>
        <w:tc>
          <w:tcPr>
            <w:tcW w:w="7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4"/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исполнители/участники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 - всего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621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Повышение уровня доступности объектов и услуг в приоритетных сферах жизнедеятельности инвалидов и других маломобильных групп населения в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учреждений социальной защиты и занятости Мурманской области (ГП МО "Социальная поддержка" (устройство пандусов, поручней, подъемных устройств, средств ориентации для инвалидов по зрению и слуху, расширение дверных проемов и др.))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40726,2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13575,4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13575,4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13575,4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доступности в учреждениях, подведомственных Министерству здравоохранения Мурманской области (ГП МО "Социальная поддержка" (устройство пандусов, поручней, входных дверей, санитарных узлов и др.))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129659,2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37173,2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46243,0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46243,0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Мурманской области</w:t>
            </w:r>
          </w:p>
        </w:tc>
      </w:tr>
      <w:tr>
        <w:tc>
          <w:tcPr>
            <w:tcW w:w="7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Адаптация учреждений культуры Мурманской области (устройство пандусов, поручней, подъемных устройств, средств ориентации для инвалидов по зрению и слуху, расширение дверных проемов и др.)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2930,4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1034,4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1564,0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Мурманской области, органы местного самоуправления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2684,4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952,4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1482,0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областных библиотек для лице ограниченными возможностями здоровья (ГП МО "Культура")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объектов и услуг учреждений культуры муниципального округа г. Мончегорск с подведомственной территорией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1734,4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252,4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1482,0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округа г. Мончегорск с подведомственной территорией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объектов учреждений культуры городского поселения Туманный Кольского муниципального района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поселения Туманный Кольского муниципального района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объектов культуры Ловозерского муниципального района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Ловозерского муниципального района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технических средств адаптации для оснащения учреждений молодежной политики г. Мурманска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г. Мурманска</w:t>
            </w:r>
          </w:p>
        </w:tc>
      </w:tr>
      <w:tr>
        <w:tc>
          <w:tcPr>
            <w:tcW w:w="7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Адаптация учреждений образования Мурманской области (устройство пандусов, поручней, подъемных устройств, средств ориентации для инвалидов по зрению и слуху, расширение дверных проемов и др.)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10797,0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1120,0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Мурманской области, органы местного самоуправления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1000.0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базовой профессиональной образовательной организации, обеспечивающей функционирование региональной системы инклюзивного среднего профессионального образования инвалидов (ГП МО "Образование и наука")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в образовательных учреждениях муниципального округа г. Оленегорск с подведомственной территорией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округа город Оленегорск с подведомственной территорией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в образовательных учреждениях муниципального округа г. Мончегорск с подведомственной территорией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округа город Мончегорск с подведомственной территорией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в образовательных учреждениях городского округа ЗАТО п. Видяево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ЗАТО поселок Видяево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в образовательных учреждениях городского округа ЗАТО г. Североморск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ЗАТО город Североморск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в образовательных учреждениях Кольского муниципального района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Кольского муниципального района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в образовательных учреждениях Ловозерского муниципального района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4896,0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2531,0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Ловозерского муниципального района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для инвалидов прилегающей к административному зданию администрации городского поселения Кильдинстрой Кольского муниципального района территории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поселения Кильдинстрой Кольского муниципального района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"Лучшая муниципальная практика по созданию доступной среды для инвалидов"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подразделу 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230032,8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71713,0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80517,4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77802,4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218631,4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66830,6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75900,4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75900,4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11401,4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4882,4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4617,0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1902,0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621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Мероприятия, направленные на улучшение жилищных условий инвалидов</w:t>
            </w:r>
          </w:p>
        </w:tc>
      </w:tr>
      <w:tr>
        <w:tc>
          <w:tcPr>
            <w:gridSpan w:val="9"/>
            <w:tcW w:w="1621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2.1. Мероприятия, направленные на реализацию </w:t>
            </w:r>
            <w:hyperlink w:history="0" r:id="rId33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09.07.2016 N 649, регламентирующего порядок приспособления жилых помещений и общего имущества в многоквартирном доме с учетом потребностей инвалидов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жилых домов для инвалидов в г. Полярные Зори (установка пандуса в подъезде 1 по адресу: ул. Пушкина, д. 8, расширение дверных проемов, переоборудование санузла в жилом помещении)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округа город Полярные Зори с подведомственной территорией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жилых домов для инвалидов в г. Кировске (разработка проектно-сметной документации на реконструкцию входной группы подъезда по адресу: ул. Комсомольская, д. 13)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округа город Кировск с подведомственной территорией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городской округ город-герой Мурманск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Приспособление жилых помещений с учетом потребностей инвалидов в ЗАТО Александровск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городской округ ЗАТО Александровск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Приспособление общего имущества многоквартирных домов с учетом потребностей инвалидов в ЗАТО г. Североморск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608.1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ЗАТО город Североморск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Приспособление жилых помещений с учетом потребностей инвалидов в Печенгском муниципальном округе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Печенгского муниципального округа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жилищных условий ветеранов, инвалидов и семей, имеющих детей-инвалидов, вставших на учет в качестве нуждающихся до 01.01.2005 в органах местного самоуправления Мурманской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31330,3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9705,5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10754,2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10870,6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разделу 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44396,0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15078,8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14588,5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14728,7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13065,7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5373,3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3834,3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3858,1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31330,3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9705,5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10754,2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10870,6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621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Адаптация объектов транспорта и дорожно-транспортной инфраструктуры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подвижного состава специализированного (предназначенного для перевозки пассажиров, в том числе маломобильных групп населения) наземного городского транспорта общего пользования (ГП МО "Транспортная система")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подвижного состава специализированного (предназначенного для перевозки пассажиров, в том числе маломобильных групп населения) наземного городского транспорта общего пользования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и индивидуальные предприниматели, осуществляющие регулярные перевозки по государственным контрактам на территории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в нормативное состояние элементов обустройства автомобильных дорог (автобусные остановки, пешеходные переходы и прочее) в рамках работ по капитальному ремонту (ГП МО "Транспортная система")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дорожного хозяйства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тактильной плитки перед пешеходным переходом (пересечение улиц Сивко - Пушкина, улиц Пушкина - Ломоносова)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округа город Полярные Зори с подведомственной территорией</w:t>
            </w:r>
          </w:p>
        </w:tc>
      </w:tr>
      <w:tr>
        <w:tc>
          <w:tcPr>
            <w:tcW w:w="7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подразделу 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865300,0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665300,0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300100,0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300100,0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621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 Иные мероприятия, реализация которых осуществляется за счет средств областного бюджета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социально ориентированной некоммерческой организации Мурманской области на предоставление информационно-переводческих услуг инвалидам по слуху (диспетчерская служба) (пункт 2.1.3 плана реализации ГП МО "Социальная поддержка")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7774,5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2591,5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2591,5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2591,5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выпуск в эфир "текстовой бегущей строки" (субтитрирование) (пункт 2.1.4 плана реализации ГП МО "Социальная поддержка")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5128,5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1709,5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1709,5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1709,5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технических средств реабилитации, не входящих в федеральный </w:t>
            </w:r>
            <w:hyperlink w:history="0" r:id="rId34" w:tooltip="Распоряжение Правительства РФ от 30.12.2005 N 2347-р (ред. от 16.0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РФ от 30.12.2005 N 2347-Р (пункт 2.1.5 плана реализации ГП МО "Социальная поддержка")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социально-экономического и правового положения инвалидов в Мурманской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текущего финансирования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Мурманской области</w:t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разделу 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15903,0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5301,0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5301,0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5301,0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15903,0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5301,0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5301,0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5301,0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Программе: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1155631,8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757392,8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200406,9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197832,2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534634,4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372231,6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81201,4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81201,4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24667,1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10455,7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8451,3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5760,1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31330,3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9705,5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10754,2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10870,6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1"/>
          <w:headerReference w:type="first" r:id="rId31"/>
          <w:footerReference w:type="default" r:id="rId32"/>
          <w:footerReference w:type="first" r:id="rId3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both"/>
      </w:pPr>
      <w:r>
        <w:rPr>
          <w:sz w:val="20"/>
        </w:rPr>
      </w:r>
    </w:p>
    <w:bookmarkStart w:id="806" w:name="P806"/>
    <w:bookmarkEnd w:id="806"/>
    <w:p>
      <w:pPr>
        <w:pStyle w:val="2"/>
        <w:jc w:val="center"/>
      </w:pPr>
      <w:r>
        <w:rPr>
          <w:sz w:val="20"/>
        </w:rPr>
        <w:t xml:space="preserve">ОБЪЕМ</w:t>
      </w:r>
    </w:p>
    <w:p>
      <w:pPr>
        <w:pStyle w:val="2"/>
        <w:jc w:val="center"/>
      </w:pPr>
      <w:r>
        <w:rPr>
          <w:sz w:val="20"/>
        </w:rPr>
        <w:t xml:space="preserve">РЕСУРСНОГО ОБЕСПЕЧЕНИЯ КОМПЛЕКСНОЙ ПРОГРАММЫ МУРМАНСКОЙ</w:t>
      </w:r>
    </w:p>
    <w:p>
      <w:pPr>
        <w:pStyle w:val="2"/>
        <w:jc w:val="center"/>
      </w:pPr>
      <w:r>
        <w:rPr>
          <w:sz w:val="20"/>
        </w:rPr>
        <w:t xml:space="preserve">ОБЛАСТИ "ДОСТУПНЫЙ СЕВЕР" НА 2023 - 2025 ГОДЫ, ТЫС. РУБ.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949"/>
        <w:gridCol w:w="1247"/>
        <w:gridCol w:w="1247"/>
        <w:gridCol w:w="1304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9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на 2023 - 2025 годы</w:t>
            </w:r>
          </w:p>
        </w:tc>
        <w:tc>
          <w:tcPr>
            <w:gridSpan w:val="3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1155631,8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757392,8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200406,9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197832,1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31330,3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9705,5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10754,2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10870,6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534634,4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372231,6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81201,4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81201,4</w:t>
            </w:r>
          </w:p>
        </w:tc>
      </w:tr>
      <w:tr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бюджетов муниципальных образований Мурманской области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24667,1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5760,1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25.05.2023 N 392-ПП</w:t>
            <w:br/>
            <w:t>"Об утверждении комплексной программы Мурманской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25.05.2023 N 392-ПП</w:t>
            <w:br/>
            <w:t>"Об утверждении комплексной программы Мурманской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6DCE86960F83FDE61D8D9CDD105B0AE180026217F25A42DEFC4DCE662A28AD262C6DA45F5950304189391D16C8C2C7083800CCB5DEA94C09D2K" TargetMode = "External"/>
	<Relationship Id="rId8" Type="http://schemas.openxmlformats.org/officeDocument/2006/relationships/hyperlink" Target="consultantplus://offline/ref=9D6DCE86960F83FDE61D9391CB7C050FE28859671EF6511083A94B99397A2EF8666C6BF10E1D06394785734C5483CDC60D02D5K" TargetMode = "External"/>
	<Relationship Id="rId9" Type="http://schemas.openxmlformats.org/officeDocument/2006/relationships/hyperlink" Target="consultantplus://offline/ref=9D6DCE86960F83FDE61D9391CB7C050FE28859671EF5501684AB4B99397A2EF8666C6BF10E1D06394785734C5483CDC60D02D5K" TargetMode = "External"/>
	<Relationship Id="rId10" Type="http://schemas.openxmlformats.org/officeDocument/2006/relationships/hyperlink" Target="consultantplus://offline/ref=9D6DCE86960F83FDE61D9391CB7C050FE28859671EF6511784A04B99397A2EF8666C6BF10E1D06394785734C5483CDC60D02D5K" TargetMode = "External"/>
	<Relationship Id="rId11" Type="http://schemas.openxmlformats.org/officeDocument/2006/relationships/hyperlink" Target="consultantplus://offline/ref=9D6DCE86960F83FDE61D8D9CDD105B0AE4810E681FF45A42DEFC4DCE662A28AD342C35A85E5E4D34409C6F4C5009DEK" TargetMode = "External"/>
	<Relationship Id="rId12" Type="http://schemas.openxmlformats.org/officeDocument/2006/relationships/hyperlink" Target="consultantplus://offline/ref=9D6DCE86960F83FDE61D8D9CDD105B0AE180026217F25A42DEFC4DCE662A28AD342C35A85E5E4D34409C6F4C5009DEK" TargetMode = "External"/>
	<Relationship Id="rId13" Type="http://schemas.openxmlformats.org/officeDocument/2006/relationships/hyperlink" Target="consultantplus://offline/ref=9D6DCE86960F83FDE61D9391CB7C050FE28859671EF5541C84A84B99397A2EF8666C6BF10E1D06394785734C5483CDC60D02D5K" TargetMode = "External"/>
	<Relationship Id="rId14" Type="http://schemas.openxmlformats.org/officeDocument/2006/relationships/hyperlink" Target="consultantplus://offline/ref=9D6DCE86960F83FDE61D9391CB7C050FE288596718F3531084A31693312322FA616334E61B54523446826C4A59C99E825A2B01CDB5DCAF50934F4A0ADFK" TargetMode = "External"/>
	<Relationship Id="rId15" Type="http://schemas.openxmlformats.org/officeDocument/2006/relationships/hyperlink" Target="consultantplus://offline/ref=9D6DCE86960F83FDE61D8D9CDD105B0AE180026217F25A42DEFC4DCE662A28AD342C35A85E5E4D34409C6F4C5009DEK" TargetMode = "External"/>
	<Relationship Id="rId16" Type="http://schemas.openxmlformats.org/officeDocument/2006/relationships/hyperlink" Target="consultantplus://offline/ref=9D6DCE86960F83FDE61D8D9CDD105B0AE4810E681FF45A42DEFC4DCE662A28AD342C35A85E5E4D34409C6F4C5009DEK" TargetMode = "External"/>
	<Relationship Id="rId17" Type="http://schemas.openxmlformats.org/officeDocument/2006/relationships/hyperlink" Target="consultantplus://offline/ref=9D6DCE86960F83FDE61D8D9CDD105B0AE180066B1AF55A42DEFC4DCE662A28AD342C35A85E5E4D34409C6F4C5009DEK" TargetMode = "External"/>
	<Relationship Id="rId18" Type="http://schemas.openxmlformats.org/officeDocument/2006/relationships/hyperlink" Target="consultantplus://offline/ref=9D6DCE86960F83FDE61D9391CB7C050FE28859671EF5541C84A84B99397A2EF8666C6BF10E1D06394785734C5483CDC60D02D5K" TargetMode = "External"/>
	<Relationship Id="rId19" Type="http://schemas.openxmlformats.org/officeDocument/2006/relationships/hyperlink" Target="consultantplus://offline/ref=9D6DCE86960F83FDE61D9391CB7C050FE288596718F3531084A31693312322FA616334E61B54523446826C4A59C99E825A2B01CDB5DCAF50934F4A0ADFK" TargetMode = "External"/>
	<Relationship Id="rId20" Type="http://schemas.openxmlformats.org/officeDocument/2006/relationships/hyperlink" Target="consultantplus://offline/ref=9D6DCE86960F83FDE61D8D9CDD105B0AE180026217F25A42DEFC4DCE662A28AD342C35A85E5E4D34409C6F4C5009DEK" TargetMode = "External"/>
	<Relationship Id="rId21" Type="http://schemas.openxmlformats.org/officeDocument/2006/relationships/hyperlink" Target="consultantplus://offline/ref=9D6DCE86960F83FDE61D9391CB7C050FE28859671EF5541C84A84B99397A2EF8666C6BF10E1D06394785734C5483CDC60D02D5K" TargetMode = "External"/>
	<Relationship Id="rId22" Type="http://schemas.openxmlformats.org/officeDocument/2006/relationships/hyperlink" Target="consultantplus://offline/ref=9D6DCE86960F83FDE61D9391CB7C050FE28859671EF652178BA84B99397A2EF8666C6BF10E1D06394785734C5483CDC60D02D5K" TargetMode = "External"/>
	<Relationship Id="rId23" Type="http://schemas.openxmlformats.org/officeDocument/2006/relationships/hyperlink" Target="consultantplus://offline/ref=9D6DCE86960F83FDE61D9391CB7C050FE28859671EF5581187AA4B99397A2EF8666C6BF10E1D06394785734C5483CDC60D02D5K" TargetMode = "External"/>
	<Relationship Id="rId24" Type="http://schemas.openxmlformats.org/officeDocument/2006/relationships/hyperlink" Target="consultantplus://offline/ref=9D6DCE86960F83FDE61D8D9CDD105B0AE187076A1DF45A42DEFC4DCE662A28AD342C35A85E5E4D34409C6F4C5009DEK" TargetMode = "External"/>
	<Relationship Id="rId25" Type="http://schemas.openxmlformats.org/officeDocument/2006/relationships/hyperlink" Target="consultantplus://offline/ref=9D6DCE86960F83FDE61D9391CB7C050FE288596719FD54158BA31693312322FA616334F41B0C5E35419C6D4A4C9FCFC400DCK" TargetMode = "External"/>
	<Relationship Id="rId26" Type="http://schemas.openxmlformats.org/officeDocument/2006/relationships/hyperlink" Target="consultantplus://offline/ref=9D6DCE86960F83FDE61D9391CB7C050FE288596716F0511382A31693312322FA616334F41B0C5E35419C6D4A4C9FCFC400DCK" TargetMode = "External"/>
	<Relationship Id="rId27" Type="http://schemas.openxmlformats.org/officeDocument/2006/relationships/hyperlink" Target="consultantplus://offline/ref=9D6DCE86960F83FDE61D8D9CDD105B0AE180066B1AF55A42DEFC4DCE662A28AD262C6DA65B5C50354DD63C080790CEC1112606D4A9DCAB04DDK" TargetMode = "External"/>
	<Relationship Id="rId28" Type="http://schemas.openxmlformats.org/officeDocument/2006/relationships/hyperlink" Target="consultantplus://offline/ref=9D6DCE86960F83FDE61D9391CB7C050FE28859671EF6521385AC4B99397A2EF8666C6BF11C1D5E3546826D4D52969B974B730DCBACC2A9488F4D48AE0FDDK" TargetMode = "External"/>
	<Relationship Id="rId29" Type="http://schemas.openxmlformats.org/officeDocument/2006/relationships/hyperlink" Target="consultantplus://offline/ref=9D6DCE86960F83FDE61D9391CB7C050FE28859671EF5581187AA4B99397A2EF8666C6BF10E1D06394785734C5483CDC60D02D5K" TargetMode = "External"/>
	<Relationship Id="rId30" Type="http://schemas.openxmlformats.org/officeDocument/2006/relationships/image" Target="media/image2.wmf"/>
	<Relationship Id="rId31" Type="http://schemas.openxmlformats.org/officeDocument/2006/relationships/header" Target="header2.xml"/>
	<Relationship Id="rId32" Type="http://schemas.openxmlformats.org/officeDocument/2006/relationships/footer" Target="footer2.xml"/>
	<Relationship Id="rId33" Type="http://schemas.openxmlformats.org/officeDocument/2006/relationships/hyperlink" Target="consultantplus://offline/ref=9D6DCE86960F83FDE61D8D9CDD105B0AE687026E1DF55A42DEFC4DCE662A28AD342C35A85E5E4D34409C6F4C5009DEK" TargetMode = "External"/>
	<Relationship Id="rId34" Type="http://schemas.openxmlformats.org/officeDocument/2006/relationships/hyperlink" Target="consultantplus://offline/ref=9D6DCE86960F83FDE61D8D9CDD105B0AE180006D1EFC5A42DEFC4DCE662A28AD262C6DA45F5953344189391D16C8C2C7083800CCB5DEA94C09D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25.05.2023 N 392-ПП
"Об утверждении комплексной программы Мурманской области "Доступный Север" на 2023 - 2025 годы"</dc:title>
  <dcterms:created xsi:type="dcterms:W3CDTF">2023-06-17T10:03:52Z</dcterms:created>
</cp:coreProperties>
</file>