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25.10.2017 N 504-ПП</w:t>
              <w:br/>
              <w:t xml:space="preserve">(ред. от 27.04.2023)</w:t>
              <w:br/>
              <w:t xml:space="preserve">"Об утверждении порядка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октября 2017 г. N 504-ПП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НЕКОММЕРЧЕСКИМ ОРГАНИЗАЦИЯМ - РЕГИОНАЛЬНЫМ ОБЩЕСТВЕННЫМ</w:t>
      </w:r>
    </w:p>
    <w:p>
      <w:pPr>
        <w:pStyle w:val="2"/>
        <w:jc w:val="center"/>
      </w:pPr>
      <w:r>
        <w:rPr>
          <w:sz w:val="20"/>
        </w:rPr>
        <w:t xml:space="preserve">ОРГАНИЗАЦИЯМ (УЧРЕЖДЕНИЯМ) ИНВАЛИДОВ, УЧРЕДИТЕЛЯМИ</w:t>
      </w:r>
    </w:p>
    <w:p>
      <w:pPr>
        <w:pStyle w:val="2"/>
        <w:jc w:val="center"/>
      </w:pPr>
      <w:r>
        <w:rPr>
          <w:sz w:val="20"/>
        </w:rPr>
        <w:t xml:space="preserve">КОТОРЫХ ЯВЛЯЮТСЯ ВСЕРОССИЙСКИЕ (МЕЖРЕГИОНАЛЬНЫЕ)</w:t>
      </w:r>
    </w:p>
    <w:p>
      <w:pPr>
        <w:pStyle w:val="2"/>
        <w:jc w:val="center"/>
      </w:pPr>
      <w:r>
        <w:rPr>
          <w:sz w:val="20"/>
        </w:rPr>
        <w:t xml:space="preserve">ОБЩЕСТВЕННЫЕ ОРГАНИЗАЦИИ (УЧРЕЖДЕНИЯ)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12.12.2018 </w:t>
            </w:r>
            <w:hyperlink w:history="0" r:id="rId7" w:tooltip="Постановление Правительства Мурманской области от 12.12.2018 N 573-ПП &quot;О внесении изменений в некоторые постановления Правительства Мурманской области&quot; {КонсультантПлюс}">
              <w:r>
                <w:rPr>
                  <w:sz w:val="20"/>
                  <w:color w:val="0000ff"/>
                </w:rPr>
                <w:t xml:space="preserve">N 573-ПП</w:t>
              </w:r>
            </w:hyperlink>
            <w:r>
              <w:rPr>
                <w:sz w:val="20"/>
                <w:color w:val="392c69"/>
              </w:rPr>
              <w:t xml:space="preserve">, от 25.03.2020 </w:t>
            </w:r>
            <w:hyperlink w:history="0" r:id="rId8" w:tooltip="Постановление Правительства Мурманской области от 25.03.2020 N 134-ПП &quot;О внесении изменений в некоторые постановления Правительства Мурманской области&quot; {КонсультантПлюс}">
              <w:r>
                <w:rPr>
                  <w:sz w:val="20"/>
                  <w:color w:val="0000ff"/>
                </w:rPr>
                <w:t xml:space="preserve">N 134-ПП</w:t>
              </w:r>
            </w:hyperlink>
            <w:r>
              <w:rPr>
                <w:sz w:val="20"/>
                <w:color w:val="392c69"/>
              </w:rPr>
              <w:t xml:space="preserve">, от 14.07.2020 </w:t>
            </w:r>
            <w:hyperlink w:history="0" r:id="rId9" w:tooltip="Постановление Правительства Мурманской области от 14.07.2020 N 505-ПП &quot;О внесении изменений в некоторые постановления Правительства Мурманской области&quot; {КонсультантПлюс}">
              <w:r>
                <w:rPr>
                  <w:sz w:val="20"/>
                  <w:color w:val="0000ff"/>
                </w:rPr>
                <w:t xml:space="preserve">N 505-ПП</w:t>
              </w:r>
            </w:hyperlink>
            <w:r>
              <w:rPr>
                <w:sz w:val="20"/>
                <w:color w:val="392c69"/>
              </w:rPr>
              <w:t xml:space="preserve">,</w:t>
            </w:r>
          </w:p>
          <w:p>
            <w:pPr>
              <w:pStyle w:val="0"/>
              <w:jc w:val="center"/>
            </w:pPr>
            <w:r>
              <w:rPr>
                <w:sz w:val="20"/>
                <w:color w:val="392c69"/>
              </w:rPr>
              <w:t xml:space="preserve">от 08.04.2021 </w:t>
            </w:r>
            <w:hyperlink w:history="0" r:id="rId10" w:tooltip="Постановление Правительства Мурманской области от 08.04.2021 N 189-ПП &quot;О внесении изменений в Порядок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quot; {КонсультантПлюс}">
              <w:r>
                <w:rPr>
                  <w:sz w:val="20"/>
                  <w:color w:val="0000ff"/>
                </w:rPr>
                <w:t xml:space="preserve">N 189-ПП</w:t>
              </w:r>
            </w:hyperlink>
            <w:r>
              <w:rPr>
                <w:sz w:val="20"/>
                <w:color w:val="392c69"/>
              </w:rPr>
              <w:t xml:space="preserve">, от 27.04.2023 </w:t>
            </w:r>
            <w:hyperlink w:history="0" r:id="rId11" w:tooltip="Постановление Правительства Мурманской области от 27.04.2023 N 322-ПП &quot;О внесении изменений в Порядок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quot; {КонсультантПлюс}">
              <w:r>
                <w:rPr>
                  <w:sz w:val="20"/>
                  <w:color w:val="0000ff"/>
                </w:rPr>
                <w:t xml:space="preserve">N 322-ПП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с Федеральным </w:t>
      </w:r>
      <w:hyperlink w:history="0" r:id="rId13"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4" w:tooltip="Закон Мурманской области от 11.12.2007 N 919-01-ЗМО (ред. от 05.05.2023) &quot;О бюджетном процессе в Мурманской области&quot; (принят Мурманской областной Думой 29.11.2007) (вместе с &quot;Поправками к проекту закона Мурманской области &quot;Об областном бюджете на год и на плановый период&quot;, принятому Мурманской областной Думой в первом чтении&quot;) {КонсультантПлюс}">
        <w:r>
          <w:rPr>
            <w:sz w:val="20"/>
            <w:color w:val="0000ff"/>
          </w:rPr>
          <w:t xml:space="preserve">статьей 6</w:t>
        </w:r>
      </w:hyperlink>
      <w:r>
        <w:rPr>
          <w:sz w:val="20"/>
        </w:rPr>
        <w:t xml:space="preserve"> Закона Мурманской области от 11.12.2007 N 919-01-ЗМО "О бюджетном процессе в Мурманской области", </w:t>
      </w:r>
      <w:hyperlink w:history="0" r:id="rId15" w:tooltip="Закон Мурманской области от 05.03.2012 N 1450-01-ЗМО (ред. от 30.05.2022) &quot;О государственной поддержке социально ориентированных некоммерческих организаций в Мурманской области&quot; (принят Мурманской областной Думой 16.02.2012) {КонсультантПлюс}">
        <w:r>
          <w:rPr>
            <w:sz w:val="20"/>
            <w:color w:val="0000ff"/>
          </w:rPr>
          <w:t xml:space="preserve">Законом</w:t>
        </w:r>
      </w:hyperlink>
      <w:r>
        <w:rPr>
          <w:sz w:val="20"/>
        </w:rPr>
        <w:t xml:space="preserve"> Мурманской области от 05.03.2012 N 1450-01-ЗМО "О государственной поддержке социально ориентированных некоммерческих организаций в Мурманской области", государственной </w:t>
      </w:r>
      <w:hyperlink w:history="0" r:id="rId16" w:tooltip="Постановление Правительства Мурманской области от 30.09.2013 N 553-ПП (ред. от 26.12.2020) &quot;О государственной программе Мурманской области &quot;Социальная поддержка граждан&quot; {КонсультантПлюс}">
        <w:r>
          <w:rPr>
            <w:sz w:val="20"/>
            <w:color w:val="0000ff"/>
          </w:rPr>
          <w:t xml:space="preserve">программой</w:t>
        </w:r>
      </w:hyperlink>
      <w:r>
        <w:rPr>
          <w:sz w:val="20"/>
        </w:rPr>
        <w:t xml:space="preserve"> Мурманской области "Социальная поддержка граждан", утвержденной постановлением Правительства Мурманской области от 30.09.2013 N 553-ПП, Правительство Мурманской области постановляет:</w:t>
      </w:r>
    </w:p>
    <w:p>
      <w:pPr>
        <w:pStyle w:val="0"/>
        <w:spacing w:before="200" w:line-rule="auto"/>
        <w:ind w:firstLine="540"/>
        <w:jc w:val="both"/>
      </w:pPr>
      <w:r>
        <w:rPr>
          <w:sz w:val="20"/>
        </w:rPr>
        <w:t xml:space="preserve">утвердить прилагаемый </w:t>
      </w:r>
      <w:hyperlink w:history="0" w:anchor="P33" w:tooltip="ПОРЯДОК">
        <w:r>
          <w:rPr>
            <w:sz w:val="20"/>
            <w:color w:val="0000ff"/>
          </w:rPr>
          <w:t xml:space="preserve">Порядок</w:t>
        </w:r>
      </w:hyperlink>
      <w:r>
        <w:rPr>
          <w:sz w:val="20"/>
        </w:rPr>
        <w:t xml:space="preserve">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w:t>
      </w:r>
    </w:p>
    <w:p>
      <w:pPr>
        <w:pStyle w:val="0"/>
        <w:jc w:val="both"/>
      </w:pPr>
      <w:r>
        <w:rPr>
          <w:sz w:val="20"/>
        </w:rPr>
        <w:t xml:space="preserve">(в ред. </w:t>
      </w:r>
      <w:hyperlink w:history="0" r:id="rId17" w:tooltip="Постановление Правительства Мурманской области от 25.03.2020 N 13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25.03.2020 N 134-ПП)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М.В.КОВТУН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25 октября 2017 г. N 504-ПП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СУБСИДИЙ НЕКОММЕРЧЕСКИМ</w:t>
      </w:r>
    </w:p>
    <w:p>
      <w:pPr>
        <w:pStyle w:val="2"/>
        <w:jc w:val="center"/>
      </w:pPr>
      <w:r>
        <w:rPr>
          <w:sz w:val="20"/>
        </w:rPr>
        <w:t xml:space="preserve">ОРГАНИЗАЦИЯМ - РЕГИОНАЛЬНЫМ ОБЩЕСТВЕННЫМ ОРГАНИЗАЦИЯМ</w:t>
      </w:r>
    </w:p>
    <w:p>
      <w:pPr>
        <w:pStyle w:val="2"/>
        <w:jc w:val="center"/>
      </w:pPr>
      <w:r>
        <w:rPr>
          <w:sz w:val="20"/>
        </w:rPr>
        <w:t xml:space="preserve">(УЧРЕЖДЕНИЯМ) ИНВАЛИДОВ, УЧРЕДИТЕЛЯМИ КОТОРЫХ ЯВЛЯЮТСЯ</w:t>
      </w:r>
    </w:p>
    <w:p>
      <w:pPr>
        <w:pStyle w:val="2"/>
        <w:jc w:val="center"/>
      </w:pPr>
      <w:r>
        <w:rPr>
          <w:sz w:val="20"/>
        </w:rPr>
        <w:t xml:space="preserve">ВСЕРОССИЙСКИЕ (МЕЖРЕГИОНАЛЬНЫЕ) ОБЩЕСТВЕННЫЕ ОРГАНИЗАЦИИ</w:t>
      </w:r>
    </w:p>
    <w:p>
      <w:pPr>
        <w:pStyle w:val="2"/>
        <w:jc w:val="center"/>
      </w:pPr>
      <w:r>
        <w:rPr>
          <w:sz w:val="20"/>
        </w:rPr>
        <w:t xml:space="preserve">(УЧРЕЖДЕНИЯ)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Мурманской области от 27.04.2023 N 322-ПП &quot;О внесении изменений в Порядок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27.04.2023 N 322-ПП)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определения объема, цели и условия предоставления субсидий из областного бюджета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 (далее - субсидия, организации инвалидов, получатели субсидий) (далее - Порядок).</w:t>
      </w:r>
    </w:p>
    <w:bookmarkStart w:id="44" w:name="P44"/>
    <w:bookmarkEnd w:id="44"/>
    <w:p>
      <w:pPr>
        <w:pStyle w:val="0"/>
        <w:spacing w:before="200" w:line-rule="auto"/>
        <w:ind w:firstLine="540"/>
        <w:jc w:val="both"/>
      </w:pPr>
      <w:r>
        <w:rPr>
          <w:sz w:val="20"/>
        </w:rPr>
        <w:t xml:space="preserve">2. Предоставление субсидии осуществляется с целью частичного финансового обеспечения затрат организаций инвалидов, связанных с реализацией мероприятий, направленных на реабилитацию и социальную интеграцию инвалидов в Мурманской области.</w:t>
      </w:r>
    </w:p>
    <w:p>
      <w:pPr>
        <w:pStyle w:val="0"/>
        <w:spacing w:before="200" w:line-rule="auto"/>
        <w:ind w:firstLine="540"/>
        <w:jc w:val="both"/>
      </w:pPr>
      <w:r>
        <w:rPr>
          <w:sz w:val="20"/>
        </w:rPr>
        <w:t xml:space="preserve">Перечень мероприятий, направленных на реабилитацию и социальную интеграцию инвалидов в Мурманской области, запланированных к проведению организацией инвалидов, утверждается соглашением о предоставлении субсидии.</w:t>
      </w:r>
    </w:p>
    <w:bookmarkStart w:id="46" w:name="P46"/>
    <w:bookmarkEnd w:id="46"/>
    <w:p>
      <w:pPr>
        <w:pStyle w:val="0"/>
        <w:spacing w:before="200" w:line-rule="auto"/>
        <w:ind w:firstLine="540"/>
        <w:jc w:val="both"/>
      </w:pPr>
      <w:r>
        <w:rPr>
          <w:sz w:val="20"/>
        </w:rPr>
        <w:t xml:space="preserve">3. Министерство труда и социального развития Мурманской области (далее - Министерство)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предусмотренных Министерству на реализацию мероприятия в рамках государственной </w:t>
      </w:r>
      <w:hyperlink w:history="0" r:id="rId19" w:tooltip="Постановление Правительства Мурманской области от 11.11.2020 N 788-ПП (ред. от 09.05.2023) &quot;Об утверждении государственной программы Мурманской области &quot;Социальная поддержка&quot; {КонсультантПлюс}">
        <w:r>
          <w:rPr>
            <w:sz w:val="20"/>
            <w:color w:val="0000ff"/>
          </w:rPr>
          <w:t xml:space="preserve">программы</w:t>
        </w:r>
      </w:hyperlink>
      <w:r>
        <w:rPr>
          <w:sz w:val="20"/>
        </w:rPr>
        <w:t xml:space="preserve"> Мурманской области "Социальная поддержка".</w:t>
      </w:r>
    </w:p>
    <w:bookmarkStart w:id="47" w:name="P47"/>
    <w:bookmarkEnd w:id="47"/>
    <w:p>
      <w:pPr>
        <w:pStyle w:val="0"/>
        <w:spacing w:before="200" w:line-rule="auto"/>
        <w:ind w:firstLine="540"/>
        <w:jc w:val="both"/>
      </w:pPr>
      <w:r>
        <w:rPr>
          <w:sz w:val="20"/>
        </w:rPr>
        <w:t xml:space="preserve">4. К категориям получателей субсидий, имеющих право на получение субсидии, относятся региональные общественные организации (учреждения) инвалидов, учредителями которых являются всероссийские (межрегиональные) общественные организации (учреждения) инвалидов, зарегистрированные и осуществляющие деятельность на территории Мурманской области в сфере реабилитации и социальной защиты инвалидов.</w:t>
      </w:r>
    </w:p>
    <w:p>
      <w:pPr>
        <w:pStyle w:val="0"/>
        <w:spacing w:before="200" w:line-rule="auto"/>
        <w:ind w:firstLine="540"/>
        <w:jc w:val="both"/>
      </w:pPr>
      <w:r>
        <w:rPr>
          <w:sz w:val="20"/>
        </w:rPr>
        <w:t xml:space="preserve">5. Информация о предоставлении субсидии размещается на едином портале бюджетной системы Российской Федерации (</w:t>
      </w:r>
      <w:r>
        <w:rPr>
          <w:sz w:val="20"/>
        </w:rPr>
        <w:t xml:space="preserve">http://budget.gov.ru</w:t>
      </w:r>
      <w:r>
        <w:rPr>
          <w:sz w:val="20"/>
        </w:rPr>
        <w:t xml:space="preserve">) (далее - единый портал) не позднее 15-го рабочего дня, следующего за днем принятия закона Мурманской области об областном бюджете (закона о внесении изменений в закон Мурманской области об областном бюджете), а также на официальном сайте Министерства (</w:t>
      </w:r>
      <w:r>
        <w:rPr>
          <w:sz w:val="20"/>
        </w:rPr>
        <w:t xml:space="preserve">https://minsoc.gov-murman.ru</w:t>
      </w:r>
      <w:r>
        <w:rPr>
          <w:sz w:val="20"/>
        </w:rPr>
        <w:t xml:space="preserve">) в сети Интернет.</w:t>
      </w:r>
    </w:p>
    <w:bookmarkStart w:id="49" w:name="P49"/>
    <w:bookmarkEnd w:id="49"/>
    <w:p>
      <w:pPr>
        <w:pStyle w:val="0"/>
        <w:spacing w:before="200" w:line-rule="auto"/>
        <w:ind w:firstLine="540"/>
        <w:jc w:val="both"/>
      </w:pPr>
      <w:r>
        <w:rPr>
          <w:sz w:val="20"/>
        </w:rPr>
        <w:t xml:space="preserve">6. Отбор получателей субсидии осуществляется путем запроса предложений на основании заявок, направленных участниками отбора, исходя из их соответствия категориям и условиям предоставления субсидии, с учетом очередности поступления заявок на участие в отборе.</w:t>
      </w:r>
    </w:p>
    <w:p>
      <w:pPr>
        <w:pStyle w:val="0"/>
        <w:spacing w:before="200" w:line-rule="auto"/>
        <w:ind w:firstLine="540"/>
        <w:jc w:val="both"/>
      </w:pPr>
      <w:r>
        <w:rPr>
          <w:sz w:val="20"/>
        </w:rPr>
        <w:t xml:space="preserve">7. Объявление о проведении отбора (далее - объявление), содержащее информацию, установленную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 не позднее 1 февраля текущего финансового года размещается на едином портале и официальном сайте Министерства в сети Интернет.</w:t>
      </w:r>
    </w:p>
    <w:bookmarkStart w:id="51" w:name="P51"/>
    <w:bookmarkEnd w:id="51"/>
    <w:p>
      <w:pPr>
        <w:pStyle w:val="0"/>
        <w:spacing w:before="200" w:line-rule="auto"/>
        <w:ind w:firstLine="540"/>
        <w:jc w:val="both"/>
      </w:pPr>
      <w:r>
        <w:rPr>
          <w:sz w:val="20"/>
        </w:rPr>
        <w:t xml:space="preserve">8. Участник отбора на дату подачи заявки должен соответствовать следующим требованиям:</w:t>
      </w:r>
    </w:p>
    <w:p>
      <w:pPr>
        <w:pStyle w:val="0"/>
        <w:spacing w:before="200" w:line-rule="auto"/>
        <w:ind w:firstLine="540"/>
        <w:jc w:val="both"/>
      </w:pPr>
      <w:r>
        <w:rPr>
          <w:sz w:val="20"/>
        </w:rPr>
        <w:t xml:space="preserve">-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 не получать средства областного бюджета в соответствии с иными нормативными правовыми актами Мурманской области на цели, определенные в </w:t>
      </w:r>
      <w:hyperlink w:history="0" w:anchor="P44" w:tooltip="2. Предоставление субсидии осуществляется с целью частичного финансового обеспечения затрат организаций инвалидов, связанных с реализацией мероприятий, направленных на реабилитацию и социальную интеграцию инвалидов в Мурманской обла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 не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введения процедуры банкротства, а также приостановления деятельности организации;</w:t>
      </w:r>
    </w:p>
    <w:p>
      <w:pPr>
        <w:pStyle w:val="0"/>
        <w:spacing w:before="200" w:line-rule="auto"/>
        <w:ind w:firstLine="540"/>
        <w:jc w:val="both"/>
      </w:pPr>
      <w:r>
        <w:rPr>
          <w:sz w:val="20"/>
        </w:rPr>
        <w:t xml:space="preserve">-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Участник отбора не должен иметь нарушений условий и порядка предоставления субсидии из областного бюджета в предыдущем финансовом году.</w:t>
      </w:r>
    </w:p>
    <w:bookmarkStart w:id="58" w:name="P58"/>
    <w:bookmarkEnd w:id="58"/>
    <w:p>
      <w:pPr>
        <w:pStyle w:val="0"/>
        <w:spacing w:before="200" w:line-rule="auto"/>
        <w:ind w:firstLine="540"/>
        <w:jc w:val="both"/>
      </w:pPr>
      <w:r>
        <w:rPr>
          <w:sz w:val="20"/>
        </w:rPr>
        <w:t xml:space="preserve">9. Для участия в отборе организация инвалидов не позднее 15 рабочих дней со дня объявления отбора предоставляет в Министерство заявку, которая включает следующие документы:</w:t>
      </w:r>
    </w:p>
    <w:p>
      <w:pPr>
        <w:pStyle w:val="0"/>
        <w:spacing w:before="200" w:line-rule="auto"/>
        <w:ind w:firstLine="540"/>
        <w:jc w:val="both"/>
      </w:pPr>
      <w:r>
        <w:rPr>
          <w:sz w:val="20"/>
        </w:rPr>
        <w:t xml:space="preserve">- </w:t>
      </w:r>
      <w:hyperlink w:history="0" w:anchor="P178" w:tooltip="ЗАЯВЛЕНИЕ">
        <w:r>
          <w:rPr>
            <w:sz w:val="20"/>
            <w:color w:val="0000ff"/>
          </w:rPr>
          <w:t xml:space="preserve">заявление</w:t>
        </w:r>
      </w:hyperlink>
      <w:r>
        <w:rPr>
          <w:sz w:val="20"/>
        </w:rPr>
        <w:t xml:space="preserve"> на предоставление субсидии (далее - заявление) по форме согласно приложению N 1 к настоящему Порядку;</w:t>
      </w:r>
    </w:p>
    <w:p>
      <w:pPr>
        <w:pStyle w:val="0"/>
        <w:spacing w:before="200" w:line-rule="auto"/>
        <w:ind w:firstLine="540"/>
        <w:jc w:val="both"/>
      </w:pPr>
      <w:r>
        <w:rPr>
          <w:sz w:val="20"/>
        </w:rPr>
        <w:t xml:space="preserve">- </w:t>
      </w:r>
      <w:hyperlink w:history="0" w:anchor="P225" w:tooltip="ПЕРЕЧЕНЬ">
        <w:r>
          <w:rPr>
            <w:sz w:val="20"/>
            <w:color w:val="0000ff"/>
          </w:rPr>
          <w:t xml:space="preserve">перечень</w:t>
        </w:r>
      </w:hyperlink>
      <w:r>
        <w:rPr>
          <w:sz w:val="20"/>
        </w:rPr>
        <w:t xml:space="preserve"> мероприятий, направленных на реабилитацию и социальную интеграцию инвалидов в Мурманской области, запланированных к проведению организацией инвалидов, по форме согласно приложению N 2 к настоящему Порядку;</w:t>
      </w:r>
    </w:p>
    <w:p>
      <w:pPr>
        <w:pStyle w:val="0"/>
        <w:spacing w:before="200" w:line-rule="auto"/>
        <w:ind w:firstLine="540"/>
        <w:jc w:val="both"/>
      </w:pPr>
      <w:r>
        <w:rPr>
          <w:sz w:val="20"/>
        </w:rPr>
        <w:t xml:space="preserve">- </w:t>
      </w:r>
      <w:hyperlink w:history="0" w:anchor="P289" w:tooltip="СМЕТА РАСХОДОВ">
        <w:r>
          <w:rPr>
            <w:sz w:val="20"/>
            <w:color w:val="0000ff"/>
          </w:rPr>
          <w:t xml:space="preserve">смету</w:t>
        </w:r>
      </w:hyperlink>
      <w:r>
        <w:rPr>
          <w:sz w:val="20"/>
        </w:rPr>
        <w:t xml:space="preserve"> расходов на проведение мероприятий по реабилитации и социальной интеграции инвалидов в Мурманской области по форме согласно приложению N 3 к настоящему Порядку (расходы на проведение указанных мероприятий утверждаются соглашением о предоставлении субсидии);</w:t>
      </w:r>
    </w:p>
    <w:p>
      <w:pPr>
        <w:pStyle w:val="0"/>
        <w:spacing w:before="200" w:line-rule="auto"/>
        <w:ind w:firstLine="540"/>
        <w:jc w:val="both"/>
      </w:pPr>
      <w:r>
        <w:rPr>
          <w:sz w:val="20"/>
        </w:rPr>
        <w:t xml:space="preserve">- копию устава организации инвалидов, заверенную ее руководителем;</w:t>
      </w:r>
    </w:p>
    <w:bookmarkStart w:id="63" w:name="P63"/>
    <w:bookmarkEnd w:id="63"/>
    <w:p>
      <w:pPr>
        <w:pStyle w:val="0"/>
        <w:spacing w:before="200" w:line-rule="auto"/>
        <w:ind w:firstLine="540"/>
        <w:jc w:val="both"/>
      </w:pPr>
      <w:r>
        <w:rPr>
          <w:sz w:val="20"/>
        </w:rPr>
        <w:t xml:space="preserve">- выписку из Единого государственного реестра юридических лиц, выданную налоговым органом (в том числе подписанную усиленной квалифицированной электронной подписью);</w:t>
      </w:r>
    </w:p>
    <w:bookmarkStart w:id="64" w:name="P64"/>
    <w:bookmarkEnd w:id="64"/>
    <w:p>
      <w:pPr>
        <w:pStyle w:val="0"/>
        <w:spacing w:before="200" w:line-rule="auto"/>
        <w:ind w:firstLine="540"/>
        <w:jc w:val="both"/>
      </w:pPr>
      <w:r>
        <w:rPr>
          <w:sz w:val="20"/>
        </w:rPr>
        <w:t xml:space="preserve">- сведения налогового органа об отсутствии на дату подачи заявки у организации инвалидов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которой наступил в соответствии с законодательством Российской Федерации;</w:t>
      </w:r>
    </w:p>
    <w:p>
      <w:pPr>
        <w:pStyle w:val="0"/>
        <w:spacing w:before="200" w:line-rule="auto"/>
        <w:ind w:firstLine="540"/>
        <w:jc w:val="both"/>
      </w:pPr>
      <w:r>
        <w:rPr>
          <w:sz w:val="20"/>
        </w:rPr>
        <w:t xml:space="preserve">- 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В случае если в указанные документы включена информация, содержащая персональные данные, то в комплект документов включаются согласия субъектов этих данных на их обработку и распространение в соответствии с Федеральным </w:t>
      </w:r>
      <w:hyperlink w:history="0" r:id="rId2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Документы, указанные в </w:t>
      </w:r>
      <w:hyperlink w:history="0" w:anchor="P63" w:tooltip="- выписку из Единого государственного реестра юридических лиц, выданную налоговым органом (в том числе подписанную усиленной квалифицированной электронной подписью);">
        <w:r>
          <w:rPr>
            <w:sz w:val="20"/>
            <w:color w:val="0000ff"/>
          </w:rPr>
          <w:t xml:space="preserve">абзаце шестом</w:t>
        </w:r>
      </w:hyperlink>
      <w:r>
        <w:rPr>
          <w:sz w:val="20"/>
        </w:rPr>
        <w:t xml:space="preserve"> и </w:t>
      </w:r>
      <w:hyperlink w:history="0" w:anchor="P64" w:tooltip="- сведения налогового органа об отсутствии на дату подачи заявки у организации инвалидов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ой наступил в соответствии с законодательством Российской Федерации;">
        <w:r>
          <w:rPr>
            <w:sz w:val="20"/>
            <w:color w:val="0000ff"/>
          </w:rPr>
          <w:t xml:space="preserve">седьмом</w:t>
        </w:r>
      </w:hyperlink>
      <w:r>
        <w:rPr>
          <w:sz w:val="20"/>
        </w:rPr>
        <w:t xml:space="preserve"> настоящего пункта, в случае непредоставления получателем могут быть запрошены Министерством в рамках межведомственного взаимодействия с территориальным органом Федеральной налоговой службы, в том числе в электронной форме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10. Заявка представляется на бумажном носителе в одном экземпляре в Министерство лично (нарочным) или по почте по адресу: 183025, г. Мурманск, ул. Полярные Зори, д. 46а, телефон: (815-2) 486-605.</w:t>
      </w:r>
    </w:p>
    <w:p>
      <w:pPr>
        <w:pStyle w:val="0"/>
        <w:spacing w:before="200" w:line-rule="auto"/>
        <w:ind w:firstLine="540"/>
        <w:jc w:val="both"/>
      </w:pPr>
      <w:r>
        <w:rPr>
          <w:sz w:val="20"/>
        </w:rPr>
        <w:t xml:space="preserve">11. Министерство для принятия решения о предоставлении субсидии в течение 10 рабочих дней после получения заявки осуществляет проверку соответствия участника отбора условиям предоставления субсидии и требованиям, установленным </w:t>
      </w:r>
      <w:hyperlink w:history="0" w:anchor="P49" w:tooltip="6. Отбор получателей субсидии осуществляется путем запроса предложений на основании заявок, направленных участниками отбора, исходя из их соответствия категориям и условиям предоставления субсидии, с учетом очередности поступления заявок на участие в отборе.">
        <w:r>
          <w:rPr>
            <w:sz w:val="20"/>
            <w:color w:val="0000ff"/>
          </w:rPr>
          <w:t xml:space="preserve">пунктами 6</w:t>
        </w:r>
      </w:hyperlink>
      <w:r>
        <w:rPr>
          <w:sz w:val="20"/>
        </w:rPr>
        <w:t xml:space="preserve"> и </w:t>
      </w:r>
      <w:hyperlink w:history="0" w:anchor="P51" w:tooltip="8. Участник отбора на дату подачи заявки должен соответствовать следующим требованиям:">
        <w:r>
          <w:rPr>
            <w:sz w:val="20"/>
            <w:color w:val="0000ff"/>
          </w:rPr>
          <w:t xml:space="preserve">8</w:t>
        </w:r>
      </w:hyperlink>
      <w:r>
        <w:rPr>
          <w:sz w:val="20"/>
        </w:rPr>
        <w:t xml:space="preserve"> настоящего Порядка, полноты и достоверности сведений, содержащихся в документах, установленных </w:t>
      </w:r>
      <w:hyperlink w:history="0" w:anchor="P58" w:tooltip="9. Для участия в отборе организация инвалидов не позднее 15 рабочих дней со дня объявления отбора предоставляет в Министерство заявку, которая включает следующие документы:">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12. Условиями предоставления субсидии является:</w:t>
      </w:r>
    </w:p>
    <w:p>
      <w:pPr>
        <w:pStyle w:val="0"/>
        <w:spacing w:before="200" w:line-rule="auto"/>
        <w:ind w:firstLine="540"/>
        <w:jc w:val="both"/>
      </w:pPr>
      <w:r>
        <w:rPr>
          <w:sz w:val="20"/>
        </w:rPr>
        <w:t xml:space="preserve">- соответствие организации инвалидов требованиям, установленным </w:t>
      </w:r>
      <w:hyperlink w:history="0" w:anchor="P47" w:tooltip="4. К категориям получателей субсидий, имеющих право на получение субсидии, относятся региональные общественные организации (учреждения) инвалидов, учредителями которых являются всероссийские (межрегиональные) общественные организации (учреждения) инвалидов, зарегистрированные и осуществляющие деятельность на территории Мурманской области в сфере реабилитации и социальной защиты инвалидов.">
        <w:r>
          <w:rPr>
            <w:sz w:val="20"/>
            <w:color w:val="0000ff"/>
          </w:rPr>
          <w:t xml:space="preserve">пунктами 4</w:t>
        </w:r>
      </w:hyperlink>
      <w:r>
        <w:rPr>
          <w:sz w:val="20"/>
        </w:rPr>
        <w:t xml:space="preserve"> и </w:t>
      </w:r>
      <w:hyperlink w:history="0" w:anchor="P51" w:tooltip="8. Участник отбора на дату подачи заявки должен соответствовать следующим требованиям:">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 запрет приобретения получателем субсидии - юридическим лицом, а также иным юридическим лицом, получающим средства на основании соглашений,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согласие получателя субсидии, лиц, получающих средства на основании соглашений,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13. По результатам рассмотрения заявок Министерство принимает решение о предоставлении (об отказе в предоставлении) субсидии организации инвалидов путем утверждения приказом перечня получателей субсидии.</w:t>
      </w:r>
    </w:p>
    <w:p>
      <w:pPr>
        <w:pStyle w:val="0"/>
        <w:spacing w:before="200" w:line-rule="auto"/>
        <w:ind w:firstLine="540"/>
        <w:jc w:val="both"/>
      </w:pPr>
      <w:r>
        <w:rPr>
          <w:sz w:val="20"/>
        </w:rPr>
        <w:t xml:space="preserve">Информация об отказе в предоставлении субсидии с указанием причин отказа в течение 5 рабочих дней со дня утверждения приказа направляется в адрес организации инвалидов.</w:t>
      </w:r>
    </w:p>
    <w:p>
      <w:pPr>
        <w:pStyle w:val="0"/>
        <w:spacing w:before="200" w:line-rule="auto"/>
        <w:ind w:firstLine="540"/>
        <w:jc w:val="both"/>
      </w:pPr>
      <w:r>
        <w:rPr>
          <w:sz w:val="20"/>
        </w:rPr>
        <w:t xml:space="preserve">Информация о результатах рассмотрения заявок, установленная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"ж" пункта 4</w:t>
        </w:r>
      </w:hyperlink>
      <w:r>
        <w:rPr>
          <w:sz w:val="20"/>
        </w:rPr>
        <w:t xml:space="preserve"> Общих требований, в срок не позднее 5 рабочих дней со дня утверждения приказа размещается на едином портале и официальном сайте Министерства в сети Интернет.</w:t>
      </w:r>
    </w:p>
    <w:p>
      <w:pPr>
        <w:pStyle w:val="0"/>
        <w:spacing w:before="200" w:line-rule="auto"/>
        <w:ind w:firstLine="540"/>
        <w:jc w:val="both"/>
      </w:pPr>
      <w:r>
        <w:rPr>
          <w:sz w:val="20"/>
        </w:rPr>
        <w:t xml:space="preserve">14. Основаниями для отклонения заявки на стадии рассмотрения и отказа в предоставлении субсидии являются:</w:t>
      </w:r>
    </w:p>
    <w:p>
      <w:pPr>
        <w:pStyle w:val="0"/>
        <w:spacing w:before="200" w:line-rule="auto"/>
        <w:ind w:firstLine="540"/>
        <w:jc w:val="both"/>
      </w:pPr>
      <w:r>
        <w:rPr>
          <w:sz w:val="20"/>
        </w:rPr>
        <w:t xml:space="preserve">- несоответствие участника отбора требованиям, установленным </w:t>
      </w:r>
      <w:hyperlink w:history="0" w:anchor="P47" w:tooltip="4. К категориям получателей субсидий, имеющих право на получение субсидии, относятся региональные общественные организации (учреждения) инвалидов, учредителями которых являются всероссийские (межрегиональные) общественные организации (учреждения) инвалидов, зарегистрированные и осуществляющие деятельность на территории Мурманской области в сфере реабилитации и социальной защиты инвалидов.">
        <w:r>
          <w:rPr>
            <w:sz w:val="20"/>
            <w:color w:val="0000ff"/>
          </w:rPr>
          <w:t xml:space="preserve">пунктами 4</w:t>
        </w:r>
      </w:hyperlink>
      <w:r>
        <w:rPr>
          <w:sz w:val="20"/>
        </w:rPr>
        <w:t xml:space="preserve"> и </w:t>
      </w:r>
      <w:hyperlink w:history="0" w:anchor="P51" w:tooltip="8. Участник отбора на дату подачи заявки должен соответствовать следующим требованиям:">
        <w:r>
          <w:rPr>
            <w:sz w:val="20"/>
            <w:color w:val="0000ff"/>
          </w:rPr>
          <w:t xml:space="preserve">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несоответствие представленных участниками отбора заявок требованиям к заявкам, установленным в объявлении о проведении отбора, а также требованиям к документам, установленным </w:t>
      </w:r>
      <w:hyperlink w:history="0" w:anchor="P58" w:tooltip="9. Для участия в отборе организация инвалидов не позднее 15 рабочих дней со дня объявления отбора предоставляет в Министерство заявку, которая включает следующие документы:">
        <w:r>
          <w:rPr>
            <w:sz w:val="20"/>
            <w:color w:val="0000ff"/>
          </w:rPr>
          <w:t xml:space="preserve">пунктом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о месте нахождения и адресе юридического лица;</w:t>
      </w:r>
    </w:p>
    <w:p>
      <w:pPr>
        <w:pStyle w:val="0"/>
        <w:spacing w:before="200" w:line-rule="auto"/>
        <w:ind w:firstLine="540"/>
        <w:jc w:val="both"/>
      </w:pPr>
      <w:r>
        <w:rPr>
          <w:sz w:val="20"/>
        </w:rPr>
        <w:t xml:space="preserve">-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15. Министерство заключает соглашение о предоставлении субсидии по истечении 10 календарных дней со дня размещения информации о результатах рассмотрения заявок в сети Интернет, но не позднее 25 рабочих дней со дня принятия решения о предоставлении субсидии в соответствии с типовой формой, утвержденной приказом Министерства финансов Мурманской области (далее - соглашение).</w:t>
      </w:r>
    </w:p>
    <w:p>
      <w:pPr>
        <w:pStyle w:val="0"/>
        <w:spacing w:before="200" w:line-rule="auto"/>
        <w:ind w:firstLine="540"/>
        <w:jc w:val="both"/>
      </w:pPr>
      <w:r>
        <w:rPr>
          <w:sz w:val="20"/>
        </w:rPr>
        <w:t xml:space="preserve">16. В соглашении предусматриваются:</w:t>
      </w:r>
    </w:p>
    <w:p>
      <w:pPr>
        <w:pStyle w:val="0"/>
        <w:spacing w:before="200" w:line-rule="auto"/>
        <w:ind w:firstLine="540"/>
        <w:jc w:val="both"/>
      </w:pPr>
      <w:r>
        <w:rPr>
          <w:sz w:val="20"/>
        </w:rPr>
        <w:t xml:space="preserve">- цель и условия предоставления субсидии, объем субсидии;</w:t>
      </w:r>
    </w:p>
    <w:p>
      <w:pPr>
        <w:pStyle w:val="0"/>
        <w:spacing w:before="200" w:line-rule="auto"/>
        <w:ind w:firstLine="540"/>
        <w:jc w:val="both"/>
      </w:pPr>
      <w:r>
        <w:rPr>
          <w:sz w:val="20"/>
        </w:rPr>
        <w:t xml:space="preserve">- значения показателей результата предоставления субсидии;</w:t>
      </w:r>
    </w:p>
    <w:p>
      <w:pPr>
        <w:pStyle w:val="0"/>
        <w:spacing w:before="200" w:line-rule="auto"/>
        <w:ind w:firstLine="540"/>
        <w:jc w:val="both"/>
      </w:pPr>
      <w:r>
        <w:rPr>
          <w:sz w:val="20"/>
        </w:rPr>
        <w:t xml:space="preserve">- порядок, сроки и формы предоставления получателем субсидии отчетности об использовании субсидии и о достижении показателей результата предоставления субсидии;</w:t>
      </w:r>
    </w:p>
    <w:p>
      <w:pPr>
        <w:pStyle w:val="0"/>
        <w:spacing w:before="200" w:line-rule="auto"/>
        <w:ind w:firstLine="540"/>
        <w:jc w:val="both"/>
      </w:pPr>
      <w:r>
        <w:rPr>
          <w:sz w:val="20"/>
        </w:rPr>
        <w:t xml:space="preserve">- порядок возврата субсидии, в том числе в случае нарушения получателем субсидии условий, определенных соглашением;</w:t>
      </w:r>
    </w:p>
    <w:p>
      <w:pPr>
        <w:pStyle w:val="0"/>
        <w:spacing w:before="200" w:line-rule="auto"/>
        <w:ind w:firstLine="540"/>
        <w:jc w:val="both"/>
      </w:pPr>
      <w:r>
        <w:rPr>
          <w:sz w:val="20"/>
        </w:rPr>
        <w:t xml:space="preserve">- основания для расторжения соглашения, в том числе для расторжения Министерством в одностороннем порядке;</w:t>
      </w:r>
    </w:p>
    <w:p>
      <w:pPr>
        <w:pStyle w:val="0"/>
        <w:spacing w:before="200" w:line-rule="auto"/>
        <w:ind w:firstLine="540"/>
        <w:jc w:val="both"/>
      </w:pPr>
      <w:r>
        <w:rPr>
          <w:sz w:val="20"/>
        </w:rPr>
        <w:t xml:space="preserve">- порядок и сроки перечисления Министерством субсидии получателю субсидии;</w:t>
      </w:r>
    </w:p>
    <w:p>
      <w:pPr>
        <w:pStyle w:val="0"/>
        <w:spacing w:before="200" w:line-rule="auto"/>
        <w:ind w:firstLine="540"/>
        <w:jc w:val="both"/>
      </w:pPr>
      <w:r>
        <w:rPr>
          <w:sz w:val="20"/>
        </w:rPr>
        <w:t xml:space="preserve">- положения о согласии получателя субсидии, лиц, получающих средства на основании соглашений,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основания и порядок внесения изменений в соглашение, в том числе в случае уменьшения (увеличения)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bookmarkStart w:id="93" w:name="P93"/>
    <w:bookmarkEnd w:id="93"/>
    <w:p>
      <w:pPr>
        <w:pStyle w:val="0"/>
        <w:spacing w:before="200" w:line-rule="auto"/>
        <w:ind w:firstLine="540"/>
        <w:jc w:val="both"/>
      </w:pPr>
      <w:r>
        <w:rPr>
          <w:sz w:val="20"/>
        </w:rPr>
        <w:t xml:space="preserve">17. Объем средств субсидии каждому получателю субсидии рассчитывается по следующей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СОБ / П x П</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i-му получателю субсидии на реализацию мероприятий по реабилитации и социальной интеграции инвалидов в Мурманской области;</w:t>
      </w:r>
    </w:p>
    <w:p>
      <w:pPr>
        <w:pStyle w:val="0"/>
        <w:spacing w:before="200" w:line-rule="auto"/>
        <w:ind w:firstLine="540"/>
        <w:jc w:val="both"/>
      </w:pPr>
      <w:r>
        <w:rPr>
          <w:sz w:val="20"/>
        </w:rPr>
        <w:t xml:space="preserve">СОБ - средства областного бюджета, предусмотренные на финансирование соответствующего мероприятия в государственной программе;</w:t>
      </w:r>
    </w:p>
    <w:p>
      <w:pPr>
        <w:pStyle w:val="0"/>
        <w:spacing w:before="200" w:line-rule="auto"/>
        <w:ind w:firstLine="540"/>
        <w:jc w:val="both"/>
      </w:pPr>
      <w:r>
        <w:rPr>
          <w:sz w:val="20"/>
        </w:rPr>
        <w:t xml:space="preserve">П - суммарный объем потребности получателей субсидии на реализацию мероприятий по реабилитации и социальной интеграции инвалидов в Мурманской области;</w:t>
      </w:r>
    </w:p>
    <w:p>
      <w:pPr>
        <w:pStyle w:val="0"/>
        <w:spacing w:before="200" w:line-rule="auto"/>
        <w:ind w:firstLine="540"/>
        <w:jc w:val="both"/>
      </w:pPr>
      <w:r>
        <w:rPr>
          <w:sz w:val="20"/>
        </w:rPr>
        <w:t xml:space="preserve">П</w:t>
      </w:r>
      <w:r>
        <w:rPr>
          <w:sz w:val="20"/>
          <w:vertAlign w:val="subscript"/>
        </w:rPr>
        <w:t xml:space="preserve">i</w:t>
      </w:r>
      <w:r>
        <w:rPr>
          <w:sz w:val="20"/>
        </w:rPr>
        <w:t xml:space="preserve"> - объем потребности i-го получателя субсидии на реализацию мероприятий по реабилитации и социальной интеграции инвалидов в Мурманской области.</w:t>
      </w:r>
    </w:p>
    <w:p>
      <w:pPr>
        <w:pStyle w:val="0"/>
        <w:spacing w:before="200" w:line-rule="auto"/>
        <w:ind w:firstLine="540"/>
        <w:jc w:val="both"/>
      </w:pPr>
      <w:r>
        <w:rPr>
          <w:sz w:val="20"/>
        </w:rPr>
        <w:t xml:space="preserve">Источником получения информации П</w:t>
      </w:r>
      <w:r>
        <w:rPr>
          <w:sz w:val="20"/>
          <w:vertAlign w:val="subscript"/>
        </w:rPr>
        <w:t xml:space="preserve">i</w:t>
      </w:r>
      <w:r>
        <w:rPr>
          <w:sz w:val="20"/>
        </w:rPr>
        <w:t xml:space="preserve"> является информация о потребности получателя субсидии в средствах областного бюджета на цели, установленные </w:t>
      </w:r>
      <w:hyperlink w:history="0" w:anchor="P44" w:tooltip="2. Предоставление субсидии осуществляется с целью частичного финансового обеспечения затрат организаций инвалидов, связанных с реализацией мероприятий, направленных на реабилитацию и социальную интеграцию инвалидов в Мурманской области.">
        <w:r>
          <w:rPr>
            <w:sz w:val="20"/>
            <w:color w:val="0000ff"/>
          </w:rPr>
          <w:t xml:space="preserve">пунктом 2</w:t>
        </w:r>
      </w:hyperlink>
      <w:r>
        <w:rPr>
          <w:sz w:val="20"/>
        </w:rPr>
        <w:t xml:space="preserve"> настоящего Порядка, указанная в заявлении на представление субсидии (</w:t>
      </w:r>
      <w:hyperlink w:history="0" w:anchor="P178" w:tooltip="ЗАЯВЛЕНИЕ">
        <w:r>
          <w:rPr>
            <w:sz w:val="20"/>
            <w:color w:val="0000ff"/>
          </w:rPr>
          <w:t xml:space="preserve">приложение N 1</w:t>
        </w:r>
      </w:hyperlink>
      <w:r>
        <w:rPr>
          <w:sz w:val="20"/>
        </w:rPr>
        <w:t xml:space="preserve"> к настоящему Порядку) и </w:t>
      </w:r>
      <w:hyperlink w:history="0" w:anchor="P225" w:tooltip="ПЕРЕЧЕНЬ">
        <w:r>
          <w:rPr>
            <w:sz w:val="20"/>
            <w:color w:val="0000ff"/>
          </w:rPr>
          <w:t xml:space="preserve">перечне</w:t>
        </w:r>
      </w:hyperlink>
      <w:r>
        <w:rPr>
          <w:sz w:val="20"/>
        </w:rPr>
        <w:t xml:space="preserve"> мероприятий, направленных на реабилитацию и социальную интеграцию инвалидов в Мурманской области (приложение N 2 к настоящему Порядку).</w:t>
      </w:r>
    </w:p>
    <w:p>
      <w:pPr>
        <w:pStyle w:val="0"/>
        <w:spacing w:before="200" w:line-rule="auto"/>
        <w:ind w:firstLine="540"/>
        <w:jc w:val="both"/>
      </w:pPr>
      <w:r>
        <w:rPr>
          <w:sz w:val="20"/>
        </w:rPr>
        <w:t xml:space="preserve">Размер субсидии каждой организации инвалидов не может быть более заявленной организацией инвалидов потребности.</w:t>
      </w:r>
    </w:p>
    <w:p>
      <w:pPr>
        <w:pStyle w:val="0"/>
        <w:spacing w:before="200" w:line-rule="auto"/>
        <w:ind w:firstLine="540"/>
        <w:jc w:val="both"/>
      </w:pPr>
      <w:r>
        <w:rPr>
          <w:sz w:val="20"/>
        </w:rPr>
        <w:t xml:space="preserve">18. Размер субсидии получателю субсидии, рассчитанный в соответствии с </w:t>
      </w:r>
      <w:hyperlink w:history="0" w:anchor="P93" w:tooltip="17. Объем средств субсидии каждому получателю субсидии рассчитывается по следующей формуле:">
        <w:r>
          <w:rPr>
            <w:sz w:val="20"/>
            <w:color w:val="0000ff"/>
          </w:rPr>
          <w:t xml:space="preserve">пунктом 17</w:t>
        </w:r>
      </w:hyperlink>
      <w:r>
        <w:rPr>
          <w:sz w:val="20"/>
        </w:rPr>
        <w:t xml:space="preserve"> настоящего Порядка, утверждается приказом Министерства.</w:t>
      </w:r>
    </w:p>
    <w:p>
      <w:pPr>
        <w:pStyle w:val="0"/>
        <w:spacing w:before="200" w:line-rule="auto"/>
        <w:ind w:firstLine="540"/>
        <w:jc w:val="both"/>
      </w:pPr>
      <w:r>
        <w:rPr>
          <w:sz w:val="20"/>
        </w:rPr>
        <w:t xml:space="preserve">19. Субсидии могут быть использованы исключительно на цели, предусмотренные </w:t>
      </w:r>
      <w:hyperlink w:history="0" w:anchor="P44" w:tooltip="2. Предоставление субсидии осуществляется с целью частичного финансового обеспечения затрат организаций инвалидов, связанных с реализацией мероприятий, направленных на реабилитацию и социальную интеграцию инвалидов в Мурманской области.">
        <w:r>
          <w:rPr>
            <w:sz w:val="20"/>
            <w:color w:val="0000ff"/>
          </w:rPr>
          <w:t xml:space="preserve">пунктом 2</w:t>
        </w:r>
      </w:hyperlink>
      <w:r>
        <w:rPr>
          <w:sz w:val="20"/>
        </w:rPr>
        <w:t xml:space="preserve"> настоящего Порядка.</w:t>
      </w:r>
    </w:p>
    <w:bookmarkStart w:id="105" w:name="P105"/>
    <w:bookmarkEnd w:id="105"/>
    <w:p>
      <w:pPr>
        <w:pStyle w:val="0"/>
        <w:spacing w:before="200" w:line-rule="auto"/>
        <w:ind w:firstLine="540"/>
        <w:jc w:val="both"/>
      </w:pPr>
      <w:r>
        <w:rPr>
          <w:sz w:val="20"/>
        </w:rPr>
        <w:t xml:space="preserve">Средства субсидии могут быть использованы на проведение мероприятий по социокультурной, социально-средовой, социально-бытовой, социально-психологической, физической и оздоровительной реабилитации инвалидов, а также мероприятий по оказанию информационно-справочной поддержки по вопросам инвалидности и правовому просвещению инвалидов, проводимых с 1 января года, в котором предоставлена субсидия, при условии, что проведение таких мероприятий предусмотрено перечнем мероприятий, направленных на реабилитацию и социальную интеграцию инвалидов в Мурманской области, утвержденным соглашением о предоставлении субсидии.</w:t>
      </w:r>
    </w:p>
    <w:p>
      <w:pPr>
        <w:pStyle w:val="0"/>
        <w:spacing w:before="200" w:line-rule="auto"/>
        <w:ind w:firstLine="540"/>
        <w:jc w:val="both"/>
      </w:pPr>
      <w:r>
        <w:rPr>
          <w:sz w:val="20"/>
        </w:rPr>
        <w:t xml:space="preserve">За счет предоставленной субсидии получатели субсидии вправе осуществлять следующие направления расходов, непосредственно связанные с реализацией мероприятий по реабилитации и социальной интеграции инвалидов:</w:t>
      </w:r>
    </w:p>
    <w:p>
      <w:pPr>
        <w:pStyle w:val="0"/>
        <w:spacing w:before="200" w:line-rule="auto"/>
        <w:ind w:firstLine="540"/>
        <w:jc w:val="both"/>
      </w:pPr>
      <w:r>
        <w:rPr>
          <w:sz w:val="20"/>
        </w:rPr>
        <w:t xml:space="preserve">- арендная плата, коммунальные расходы, услуги связи: почтовые, телефонные, Интернет;</w:t>
      </w:r>
    </w:p>
    <w:p>
      <w:pPr>
        <w:pStyle w:val="0"/>
        <w:spacing w:before="200" w:line-rule="auto"/>
        <w:ind w:firstLine="540"/>
        <w:jc w:val="both"/>
      </w:pPr>
      <w:r>
        <w:rPr>
          <w:sz w:val="20"/>
        </w:rPr>
        <w:t xml:space="preserve">- ремонт и содержание помещения офиса организации инвалидов, в том числе приобретение строительных материалов;</w:t>
      </w:r>
    </w:p>
    <w:p>
      <w:pPr>
        <w:pStyle w:val="0"/>
        <w:spacing w:before="200" w:line-rule="auto"/>
        <w:ind w:firstLine="540"/>
        <w:jc w:val="both"/>
      </w:pPr>
      <w:r>
        <w:rPr>
          <w:sz w:val="20"/>
        </w:rPr>
        <w:t xml:space="preserve">- приобретение и ремонт реабилитационного оборудования, компьютерного оборудования и прочей оргтехники, офисной мебели;</w:t>
      </w:r>
    </w:p>
    <w:p>
      <w:pPr>
        <w:pStyle w:val="0"/>
        <w:spacing w:before="200" w:line-rule="auto"/>
        <w:ind w:firstLine="540"/>
        <w:jc w:val="both"/>
      </w:pPr>
      <w:r>
        <w:rPr>
          <w:sz w:val="20"/>
        </w:rPr>
        <w:t xml:space="preserve">- приобретение канцелярских товаров;</w:t>
      </w:r>
    </w:p>
    <w:p>
      <w:pPr>
        <w:pStyle w:val="0"/>
        <w:spacing w:before="200" w:line-rule="auto"/>
        <w:ind w:firstLine="540"/>
        <w:jc w:val="both"/>
      </w:pPr>
      <w:r>
        <w:rPr>
          <w:sz w:val="20"/>
        </w:rPr>
        <w:t xml:space="preserve">- оплата труда;</w:t>
      </w:r>
    </w:p>
    <w:p>
      <w:pPr>
        <w:pStyle w:val="0"/>
        <w:spacing w:before="200" w:line-rule="auto"/>
        <w:ind w:firstLine="540"/>
        <w:jc w:val="both"/>
      </w:pPr>
      <w:r>
        <w:rPr>
          <w:sz w:val="20"/>
        </w:rPr>
        <w:t xml:space="preserve">- оплата товаров, работ, услуг (расходы за счет средств субсидии на организацию питания участников мероприятий не могут превышать 10 % от общего объема предоставленной субсидии).</w:t>
      </w:r>
    </w:p>
    <w:p>
      <w:pPr>
        <w:pStyle w:val="0"/>
        <w:spacing w:before="200" w:line-rule="auto"/>
        <w:ind w:firstLine="540"/>
        <w:jc w:val="both"/>
      </w:pPr>
      <w:r>
        <w:rPr>
          <w:sz w:val="20"/>
        </w:rPr>
        <w:t xml:space="preserve">Не допускается за счет предоставленной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20. Перечисление субсидии осуществляется Министерством единовременно на расчетный счет получателя субсидии, открытый в кредитной организации, в течение 25 дней со дня заключения соглашения.</w:t>
      </w:r>
    </w:p>
    <w:p>
      <w:pPr>
        <w:pStyle w:val="0"/>
        <w:spacing w:before="200" w:line-rule="auto"/>
        <w:ind w:firstLine="540"/>
        <w:jc w:val="both"/>
      </w:pPr>
      <w:r>
        <w:rPr>
          <w:sz w:val="20"/>
        </w:rPr>
        <w:t xml:space="preserve">21. Предоставленная субсидия должна быть использована до 20 декабря года ее предоставления.</w:t>
      </w:r>
    </w:p>
    <w:p>
      <w:pPr>
        <w:pStyle w:val="0"/>
        <w:spacing w:before="200" w:line-rule="auto"/>
        <w:ind w:firstLine="540"/>
        <w:jc w:val="both"/>
      </w:pPr>
      <w:r>
        <w:rPr>
          <w:sz w:val="20"/>
        </w:rPr>
        <w:t xml:space="preserve">22. Остаток не использованной в отчетном финансовом году субсидии подлежит возврату получателем субсидии в текущем финансовом году на лицевой счет Министерства не позднее 25 декабря.</w:t>
      </w:r>
    </w:p>
    <w:p>
      <w:pPr>
        <w:pStyle w:val="0"/>
        <w:spacing w:before="200" w:line-rule="auto"/>
        <w:ind w:firstLine="540"/>
        <w:jc w:val="both"/>
      </w:pPr>
      <w:r>
        <w:rPr>
          <w:sz w:val="20"/>
        </w:rPr>
        <w:t xml:space="preserve">23. Получатель субсидии несет ответственность за достоверность предоставляемых документов и выполнение условий, целей и порядка предоставления субсидии.</w:t>
      </w:r>
    </w:p>
    <w:p>
      <w:pPr>
        <w:pStyle w:val="0"/>
        <w:spacing w:before="200" w:line-rule="auto"/>
        <w:ind w:firstLine="540"/>
        <w:jc w:val="both"/>
      </w:pPr>
      <w:r>
        <w:rPr>
          <w:sz w:val="20"/>
        </w:rPr>
        <w:t xml:space="preserve">24. Получатель субсидии предоставляет в Министерство ежеквартально, не позднее 15 числа месяца, следующего за отчетным кварталом, а по итогам отчетного года - не позднее 25 декабря года предоставления субсидии, по формам, определенным типовой формой соглашения, утвержденной Министерством финансов Мурманской области:</w:t>
      </w:r>
    </w:p>
    <w:p>
      <w:pPr>
        <w:pStyle w:val="0"/>
        <w:spacing w:before="200" w:line-rule="auto"/>
        <w:ind w:firstLine="540"/>
        <w:jc w:val="both"/>
      </w:pPr>
      <w:r>
        <w:rPr>
          <w:sz w:val="20"/>
        </w:rPr>
        <w:t xml:space="preserve">а)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б) отчет о достижении значений результата предоставления субсидии.</w:t>
      </w:r>
    </w:p>
    <w:p>
      <w:pPr>
        <w:pStyle w:val="0"/>
        <w:spacing w:before="200" w:line-rule="auto"/>
        <w:ind w:firstLine="540"/>
        <w:jc w:val="both"/>
      </w:pPr>
      <w:r>
        <w:rPr>
          <w:sz w:val="20"/>
        </w:rPr>
        <w:t xml:space="preserve">Получатель субсидии к отчету об осуществлении расходов, источником финансового обеспечения которых является субсидия, по итогам года прилагает копии документов, подтверждающих понесенные расходы (платежные поручения, выписки банка, товарные чеки, кассовые чеки, бланки строгой отчетности, товарные накладные, акты выполненных работ (оказанных услуг) и иные документы, подтверждающие факт осуществления расчетов).</w:t>
      </w:r>
    </w:p>
    <w:p>
      <w:pPr>
        <w:pStyle w:val="0"/>
        <w:spacing w:before="200" w:line-rule="auto"/>
        <w:ind w:firstLine="540"/>
        <w:jc w:val="both"/>
      </w:pPr>
      <w:r>
        <w:rPr>
          <w:sz w:val="20"/>
        </w:rPr>
        <w:t xml:space="preserve">Министерство вправе устанавливать в соглашении о предоставлении субсидии сроки и формы предоставления дополнительной отчетности.</w:t>
      </w:r>
    </w:p>
    <w:bookmarkStart w:id="123" w:name="P123"/>
    <w:bookmarkEnd w:id="123"/>
    <w:p>
      <w:pPr>
        <w:pStyle w:val="0"/>
        <w:spacing w:before="200" w:line-rule="auto"/>
        <w:ind w:firstLine="540"/>
        <w:jc w:val="both"/>
      </w:pPr>
      <w:r>
        <w:rPr>
          <w:sz w:val="20"/>
        </w:rPr>
        <w:t xml:space="preserve">25. Результатом предоставления субсидии является количество инвалидов, принявших участие в мероприятиях по реабилитации и социальной интеграции инвалидов.</w:t>
      </w:r>
    </w:p>
    <w:p>
      <w:pPr>
        <w:pStyle w:val="0"/>
        <w:spacing w:before="200" w:line-rule="auto"/>
        <w:ind w:firstLine="540"/>
        <w:jc w:val="both"/>
      </w:pPr>
      <w:r>
        <w:rPr>
          <w:sz w:val="20"/>
        </w:rPr>
        <w:t xml:space="preserve">Точная дата завершения и конечное значение результата устанавливается в соглашении о предоставлении субсидии.</w:t>
      </w:r>
    </w:p>
    <w:p>
      <w:pPr>
        <w:pStyle w:val="0"/>
        <w:spacing w:before="200" w:line-rule="auto"/>
        <w:ind w:firstLine="540"/>
        <w:jc w:val="both"/>
      </w:pPr>
      <w:r>
        <w:rPr>
          <w:sz w:val="20"/>
        </w:rPr>
        <w:t xml:space="preserve">26. Министерство проводит проверку соблюдения порядка и условий предоставления субсидии, в том числе в части достижения результатов предоставления субсидии, а органы государственного финансового контроля Мурманской области - проверки соблюдения порядка и условий предоставления субсидии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27. В случае выявления нарушений получателем субсидии условий и порядка предоставления субсидии, выявленных в том числе по фактам проверок, проведенных Министерством и органами государственного финансового контроля Мурманской области, субсидия подлежит возврату в полном объеме.</w:t>
      </w:r>
    </w:p>
    <w:p>
      <w:pPr>
        <w:pStyle w:val="0"/>
        <w:spacing w:before="200" w:line-rule="auto"/>
        <w:ind w:firstLine="540"/>
        <w:jc w:val="both"/>
      </w:pPr>
      <w:r>
        <w:rPr>
          <w:sz w:val="20"/>
        </w:rPr>
        <w:t xml:space="preserve">В случае недостижения получателем субсидии значения результата предоставления субсидии, указанного в </w:t>
      </w:r>
      <w:hyperlink w:history="0" w:anchor="P123" w:tooltip="25. Результатом предоставления субсидии является количество инвалидов, принявших участие в мероприятиях по реабилитации и социальной интеграции инвалидов.">
        <w:r>
          <w:rPr>
            <w:sz w:val="20"/>
            <w:color w:val="0000ff"/>
          </w:rPr>
          <w:t xml:space="preserve">пункте 25</w:t>
        </w:r>
      </w:hyperlink>
      <w:r>
        <w:rPr>
          <w:sz w:val="20"/>
        </w:rPr>
        <w:t xml:space="preserve"> настоящего Порядка, объем субсидии, подлежащий возврату, рассчитывается в соответствии с </w:t>
      </w:r>
      <w:hyperlink w:history="0" w:anchor="P130" w:tooltip="28. Объем средств, подлежащий возврату, рассчитывается по формуле:">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В случае выявления Министерством и органами государственного финансового контроля Мурманской области нецелевого использования средств субсидии размер субсидии, подлежащий возврату, будет равен сумме нецелевого использования средств.</w:t>
      </w:r>
    </w:p>
    <w:p>
      <w:pPr>
        <w:pStyle w:val="0"/>
        <w:spacing w:before="200" w:line-rule="auto"/>
        <w:ind w:firstLine="540"/>
        <w:jc w:val="both"/>
      </w:pPr>
      <w:r>
        <w:rPr>
          <w:sz w:val="20"/>
        </w:rPr>
        <w:t xml:space="preserve">Министерство направляет получателю субсидии требование о возврате субсидии в добровольном порядке с указанием объема субсидии.</w:t>
      </w:r>
    </w:p>
    <w:bookmarkStart w:id="130" w:name="P130"/>
    <w:bookmarkEnd w:id="130"/>
    <w:p>
      <w:pPr>
        <w:pStyle w:val="0"/>
        <w:spacing w:before="200" w:line-rule="auto"/>
        <w:ind w:firstLine="540"/>
        <w:jc w:val="both"/>
      </w:pPr>
      <w:r>
        <w:rPr>
          <w:sz w:val="20"/>
        </w:rPr>
        <w:t xml:space="preserve">28. Объем средств, подлежащий возврату, рассчитывается по формуле:</w:t>
      </w:r>
    </w:p>
    <w:p>
      <w:pPr>
        <w:pStyle w:val="0"/>
        <w:jc w:val="both"/>
      </w:pPr>
      <w:r>
        <w:rPr>
          <w:sz w:val="20"/>
        </w:rPr>
      </w:r>
    </w:p>
    <w:p>
      <w:pPr>
        <w:pStyle w:val="0"/>
        <w:jc w:val="center"/>
      </w:pPr>
      <w:r>
        <w:rPr>
          <w:sz w:val="20"/>
        </w:rPr>
        <w:t xml:space="preserve">Vвозврата = (1 - Фзн / Пзн) x VNс,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подлежащий возврату в областной бюджет;</w:t>
      </w:r>
    </w:p>
    <w:p>
      <w:pPr>
        <w:pStyle w:val="0"/>
        <w:spacing w:before="200" w:line-rule="auto"/>
        <w:ind w:firstLine="540"/>
        <w:jc w:val="both"/>
      </w:pPr>
      <w:r>
        <w:rPr>
          <w:sz w:val="20"/>
        </w:rPr>
        <w:t xml:space="preserve">1 - значение, соответствующее 100 % установленного показателя;</w:t>
      </w:r>
    </w:p>
    <w:p>
      <w:pPr>
        <w:pStyle w:val="0"/>
        <w:spacing w:before="200" w:line-rule="auto"/>
        <w:ind w:firstLine="540"/>
        <w:jc w:val="both"/>
      </w:pPr>
      <w:r>
        <w:rPr>
          <w:sz w:val="20"/>
        </w:rPr>
        <w:t xml:space="preserve">Фзн - фактическое (достигнутое) значение результата предоставления субсидии в отчетном году;</w:t>
      </w:r>
    </w:p>
    <w:p>
      <w:pPr>
        <w:pStyle w:val="0"/>
        <w:spacing w:before="200" w:line-rule="auto"/>
        <w:ind w:firstLine="540"/>
        <w:jc w:val="both"/>
      </w:pPr>
      <w:r>
        <w:rPr>
          <w:sz w:val="20"/>
        </w:rPr>
        <w:t xml:space="preserve">Пзн - плановое значение результата предоставления субсидии;</w:t>
      </w:r>
    </w:p>
    <w:p>
      <w:pPr>
        <w:pStyle w:val="0"/>
        <w:spacing w:before="200" w:line-rule="auto"/>
        <w:ind w:firstLine="540"/>
        <w:jc w:val="both"/>
      </w:pPr>
      <w:r>
        <w:rPr>
          <w:sz w:val="20"/>
        </w:rPr>
        <w:t xml:space="preserve">VNс - объем средств субсидии, перечисленный получателю субсидии в отчетном году.</w:t>
      </w:r>
    </w:p>
    <w:p>
      <w:pPr>
        <w:pStyle w:val="0"/>
        <w:spacing w:before="200" w:line-rule="auto"/>
        <w:ind w:firstLine="540"/>
        <w:jc w:val="both"/>
      </w:pPr>
      <w:r>
        <w:rPr>
          <w:sz w:val="20"/>
        </w:rPr>
        <w:t xml:space="preserve">Субсидия подлежит возврату в срок не позднее 10 рабочих дней со дня получения требования о возврате субсидии.</w:t>
      </w:r>
    </w:p>
    <w:p>
      <w:pPr>
        <w:pStyle w:val="0"/>
        <w:spacing w:before="200" w:line-rule="auto"/>
        <w:ind w:firstLine="540"/>
        <w:jc w:val="both"/>
      </w:pPr>
      <w:r>
        <w:rPr>
          <w:sz w:val="20"/>
        </w:rPr>
        <w:t xml:space="preserve">В случае отказа в возврате, невозврата или возврата не в полном объеме средств субсидии в установленные сроки взыскание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29. Изменение или расторжение соглашения о предоставлении субсидии допускается путем заключения дополнительного соглашения в соответствии с типовой формой дополнительного соглашения, установленной Министерством финансов Мурманской области.</w:t>
      </w:r>
    </w:p>
    <w:p>
      <w:pPr>
        <w:pStyle w:val="0"/>
        <w:spacing w:before="200" w:line-rule="auto"/>
        <w:ind w:firstLine="540"/>
        <w:jc w:val="both"/>
      </w:pPr>
      <w:r>
        <w:rPr>
          <w:sz w:val="20"/>
        </w:rPr>
        <w:t xml:space="preserve">Расторжение Министерством соглашения в одностороннем порядке возможно в случае недостижения результата предоставления субсидии, установленного соглашением о предоставлении субсидии.</w:t>
      </w:r>
    </w:p>
    <w:p>
      <w:pPr>
        <w:pStyle w:val="0"/>
        <w:spacing w:before="200" w:line-rule="auto"/>
        <w:ind w:firstLine="540"/>
        <w:jc w:val="both"/>
      </w:pPr>
      <w:r>
        <w:rPr>
          <w:sz w:val="20"/>
        </w:rPr>
        <w:t xml:space="preserve">Основания для внесения изменений в соглашение о предоставлении субсидии:</w:t>
      </w:r>
    </w:p>
    <w:p>
      <w:pPr>
        <w:pStyle w:val="0"/>
        <w:spacing w:before="200" w:line-rule="auto"/>
        <w:ind w:firstLine="540"/>
        <w:jc w:val="both"/>
      </w:pPr>
      <w:r>
        <w:rPr>
          <w:sz w:val="20"/>
        </w:rPr>
        <w:t xml:space="preserve">- соглашение сторон;</w:t>
      </w:r>
    </w:p>
    <w:p>
      <w:pPr>
        <w:pStyle w:val="0"/>
        <w:spacing w:before="200" w:line-rule="auto"/>
        <w:ind w:firstLine="540"/>
        <w:jc w:val="both"/>
      </w:pPr>
      <w:r>
        <w:rPr>
          <w:sz w:val="20"/>
        </w:rPr>
        <w:t xml:space="preserve">- уменьшение (увеличение) Министерству ранее доведенных лимитов бюджетных обязательств на предоставление субсидии; согласование новых условий соглашения.</w:t>
      </w:r>
    </w:p>
    <w:p>
      <w:pPr>
        <w:pStyle w:val="0"/>
        <w:spacing w:before="200" w:line-rule="auto"/>
        <w:ind w:firstLine="540"/>
        <w:jc w:val="both"/>
      </w:pPr>
      <w:r>
        <w:rPr>
          <w:sz w:val="20"/>
        </w:rPr>
        <w:t xml:space="preserve">Соглашение о предоставлении субсидии может быть расторгнуто по основаниям, предусмотренным соглашением о предоставлении субсидии, в том числе при недостижении согласия по новым условиям соглашения.</w:t>
      </w:r>
    </w:p>
    <w:p>
      <w:pPr>
        <w:pStyle w:val="0"/>
        <w:spacing w:before="200" w:line-rule="auto"/>
        <w:ind w:firstLine="540"/>
        <w:jc w:val="both"/>
      </w:pPr>
      <w:r>
        <w:rPr>
          <w:sz w:val="20"/>
        </w:rPr>
        <w:t xml:space="preserve">Внесение изменений в соглашение о предоставлении субсидии по инициативе получателя субсидии осуществляется на основании решения Министерства при наличии обоснования получателя субсидии указанного изменения в письменной форме.</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указанных в </w:t>
      </w:r>
      <w:hyperlink w:history="0" w:anchor="P46" w:tooltip="3. Министерство труда и социального развития Мурманской области (далее - Министерство)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предусмотренных Министерству на реализацию мероприятия в рамках государственной программы Мурманской области &quot;Соци...">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 согласовываются новые условия соглашения, при недостижении согласия по новым условиям соглашение расторгается.</w:t>
      </w:r>
    </w:p>
    <w:p>
      <w:pPr>
        <w:pStyle w:val="0"/>
        <w:spacing w:before="200" w:line-rule="auto"/>
        <w:ind w:firstLine="540"/>
        <w:jc w:val="both"/>
      </w:pPr>
      <w:r>
        <w:rPr>
          <w:sz w:val="20"/>
        </w:rPr>
        <w:t xml:space="preserve">30.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31. Министерство вправе объявить дополнительный отбор для организаций инвалидов, не принимавших участие в отборе, объявленном в текущем финансовом году, в соответствии с настоящим Порядком, сроки которого устанавливаются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5839"/>
      </w:tblGrid>
      <w:tr>
        <w:tc>
          <w:tcPr>
            <w:tcW w:w="3175" w:type="dxa"/>
            <w:tcBorders>
              <w:top w:val="nil"/>
              <w:left w:val="nil"/>
              <w:bottom w:val="nil"/>
              <w:right w:val="nil"/>
            </w:tcBorders>
          </w:tcPr>
          <w:p>
            <w:pPr>
              <w:pStyle w:val="0"/>
            </w:pPr>
            <w:r>
              <w:rPr>
                <w:sz w:val="20"/>
              </w:rPr>
              <w:t xml:space="preserve">На официальном бланке</w:t>
            </w:r>
          </w:p>
          <w:p>
            <w:pPr>
              <w:pStyle w:val="0"/>
            </w:pPr>
            <w:r>
              <w:rPr>
                <w:sz w:val="20"/>
              </w:rPr>
              <w:t xml:space="preserve">организации инвалидов</w:t>
            </w:r>
          </w:p>
        </w:tc>
        <w:tc>
          <w:tcPr>
            <w:tcW w:w="5839" w:type="dxa"/>
            <w:tcBorders>
              <w:top w:val="nil"/>
              <w:left w:val="nil"/>
              <w:bottom w:val="nil"/>
              <w:right w:val="nil"/>
            </w:tcBorders>
          </w:tcPr>
          <w:p>
            <w:pPr>
              <w:pStyle w:val="0"/>
            </w:pPr>
            <w:r>
              <w:rPr>
                <w:sz w:val="20"/>
              </w:rPr>
              <w:t xml:space="preserve">В Министерство труда и социального</w:t>
            </w:r>
          </w:p>
          <w:p>
            <w:pPr>
              <w:pStyle w:val="0"/>
            </w:pPr>
            <w:r>
              <w:rPr>
                <w:sz w:val="20"/>
              </w:rPr>
              <w:t xml:space="preserve">развития Мурманской области</w:t>
            </w:r>
          </w:p>
        </w:tc>
      </w:tr>
      <w:tr>
        <w:tc>
          <w:tcPr>
            <w:tcW w:w="3175" w:type="dxa"/>
            <w:tcBorders>
              <w:top w:val="nil"/>
              <w:left w:val="nil"/>
              <w:bottom w:val="nil"/>
              <w:right w:val="nil"/>
            </w:tcBorders>
          </w:tcPr>
          <w:p>
            <w:pPr>
              <w:pStyle w:val="0"/>
            </w:pPr>
            <w:r>
              <w:rPr>
                <w:sz w:val="20"/>
              </w:rPr>
            </w:r>
          </w:p>
        </w:tc>
        <w:tc>
          <w:tcPr>
            <w:tcW w:w="5839"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5839" w:type="dxa"/>
            <w:tcBorders>
              <w:top w:val="single" w:sz="4"/>
              <w:left w:val="nil"/>
              <w:bottom w:val="nil"/>
              <w:right w:val="nil"/>
            </w:tcBorders>
          </w:tcPr>
          <w:p>
            <w:pPr>
              <w:pStyle w:val="0"/>
            </w:pPr>
            <w:r>
              <w:rPr>
                <w:sz w:val="20"/>
              </w:rPr>
              <w:t xml:space="preserve">(наименование организации - заявителя с указанием</w:t>
            </w:r>
          </w:p>
          <w:p>
            <w:pPr>
              <w:pStyle w:val="0"/>
            </w:pPr>
            <w:r>
              <w:rPr>
                <w:sz w:val="20"/>
              </w:rPr>
              <w:t xml:space="preserve">должности и Ф.И.О. руководителя)</w:t>
            </w:r>
          </w:p>
        </w:tc>
      </w:tr>
      <w:tr>
        <w:tc>
          <w:tcPr>
            <w:tcW w:w="3175"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Юридический адрес:</w:t>
            </w:r>
          </w:p>
        </w:tc>
      </w:tr>
      <w:tr>
        <w:tc>
          <w:tcPr>
            <w:tcW w:w="3175" w:type="dxa"/>
            <w:tcBorders>
              <w:top w:val="nil"/>
              <w:left w:val="nil"/>
              <w:bottom w:val="nil"/>
              <w:right w:val="nil"/>
            </w:tcBorders>
          </w:tcPr>
          <w:p>
            <w:pPr>
              <w:pStyle w:val="0"/>
            </w:pPr>
            <w:r>
              <w:rPr>
                <w:sz w:val="20"/>
              </w:rPr>
            </w:r>
          </w:p>
        </w:tc>
        <w:tc>
          <w:tcPr>
            <w:tcW w:w="5839"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5839" w:type="dxa"/>
            <w:tcBorders>
              <w:top w:val="single" w:sz="4"/>
              <w:left w:val="nil"/>
              <w:bottom w:val="nil"/>
              <w:right w:val="nil"/>
            </w:tcBorders>
          </w:tcPr>
          <w:p>
            <w:pPr>
              <w:pStyle w:val="0"/>
              <w:jc w:val="both"/>
            </w:pPr>
            <w:r>
              <w:rPr>
                <w:sz w:val="20"/>
              </w:rPr>
              <w:t xml:space="preserve">Контактные телефоны:</w:t>
            </w:r>
          </w:p>
        </w:tc>
      </w:tr>
      <w:tr>
        <w:tc>
          <w:tcPr>
            <w:tcW w:w="3175" w:type="dxa"/>
            <w:tcBorders>
              <w:top w:val="nil"/>
              <w:left w:val="nil"/>
              <w:bottom w:val="nil"/>
              <w:right w:val="nil"/>
            </w:tcBorders>
          </w:tcPr>
          <w:p>
            <w:pPr>
              <w:pStyle w:val="0"/>
            </w:pPr>
            <w:r>
              <w:rPr>
                <w:sz w:val="20"/>
              </w:rPr>
            </w:r>
          </w:p>
        </w:tc>
        <w:tc>
          <w:tcPr>
            <w:tcW w:w="5839" w:type="dxa"/>
            <w:tcBorders>
              <w:top w:val="nil"/>
              <w:left w:val="nil"/>
              <w:bottom w:val="single" w:sz="4"/>
              <w:right w:val="nil"/>
            </w:tcBorders>
          </w:tcPr>
          <w:p>
            <w:pPr>
              <w:pStyle w:val="0"/>
            </w:pPr>
            <w:r>
              <w:rPr>
                <w:sz w:val="20"/>
              </w:rPr>
            </w:r>
          </w:p>
        </w:tc>
      </w:tr>
    </w:tbl>
    <w:p>
      <w:pPr>
        <w:pStyle w:val="0"/>
        <w:jc w:val="both"/>
      </w:pPr>
      <w:r>
        <w:rPr>
          <w:sz w:val="20"/>
        </w:rPr>
      </w:r>
    </w:p>
    <w:bookmarkStart w:id="178" w:name="P178"/>
    <w:bookmarkEnd w:id="178"/>
    <w:p>
      <w:pPr>
        <w:pStyle w:val="0"/>
        <w:jc w:val="center"/>
      </w:pPr>
      <w:r>
        <w:rPr>
          <w:sz w:val="20"/>
        </w:rPr>
        <w:t xml:space="preserve">ЗАЯВЛЕНИЕ</w:t>
      </w:r>
    </w:p>
    <w:p>
      <w:pPr>
        <w:pStyle w:val="0"/>
        <w:jc w:val="center"/>
      </w:pPr>
      <w:r>
        <w:rPr>
          <w:sz w:val="20"/>
        </w:rPr>
        <w:t xml:space="preserve">НА ПРЕДОСТАВЛЕНИЕ СУБСИДИИ ИЗ ОБЛАСТНОГО БЮДЖЕТА</w:t>
      </w:r>
    </w:p>
    <w:p>
      <w:pPr>
        <w:pStyle w:val="0"/>
        <w:jc w:val="center"/>
      </w:pPr>
      <w:r>
        <w:rPr>
          <w:sz w:val="20"/>
        </w:rPr>
        <w:t xml:space="preserve">НА РЕАЛИЗАЦИЮ МЕРОПРИЯТИЙ, НАПРАВЛЕННЫХ НА РЕАБИЛИТАЦИЮ</w:t>
      </w:r>
    </w:p>
    <w:p>
      <w:pPr>
        <w:pStyle w:val="0"/>
        <w:jc w:val="center"/>
      </w:pPr>
      <w:r>
        <w:rPr>
          <w:sz w:val="20"/>
        </w:rPr>
        <w:t xml:space="preserve">И СОЦИАЛЬНУЮ ИНТЕГРАЦИЮ ИНВАЛИДОВ В МУРМАНСКОЙ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78"/>
        <w:gridCol w:w="1567"/>
        <w:gridCol w:w="986"/>
        <w:gridCol w:w="229"/>
        <w:gridCol w:w="366"/>
        <w:gridCol w:w="2189"/>
        <w:gridCol w:w="419"/>
        <w:gridCol w:w="2555"/>
        <w:gridCol w:w="340"/>
      </w:tblGrid>
      <w:tr>
        <w:tc>
          <w:tcPr>
            <w:gridSpan w:val="9"/>
            <w:tcW w:w="9029" w:type="dxa"/>
            <w:tcBorders>
              <w:top w:val="nil"/>
              <w:left w:val="nil"/>
              <w:bottom w:val="nil"/>
              <w:right w:val="nil"/>
            </w:tcBorders>
          </w:tcPr>
          <w:p>
            <w:pPr>
              <w:pStyle w:val="0"/>
            </w:pPr>
            <w:r>
              <w:rPr>
                <w:sz w:val="20"/>
              </w:rPr>
              <w:t xml:space="preserve">Прошу предоставить субсидию из областного бюджета на реализацию мероприятий, направленных на реабилитацию и социальную интеграцию инвалидов в Мурманской области, в размере ________ (_____________) рублей (____) коп.</w:t>
            </w:r>
          </w:p>
        </w:tc>
      </w:tr>
      <w:tr>
        <w:tc>
          <w:tcPr>
            <w:gridSpan w:val="9"/>
            <w:tcW w:w="9029" w:type="dxa"/>
            <w:tcBorders>
              <w:top w:val="nil"/>
              <w:left w:val="nil"/>
              <w:bottom w:val="nil"/>
              <w:right w:val="nil"/>
            </w:tcBorders>
          </w:tcPr>
          <w:p>
            <w:pPr>
              <w:pStyle w:val="0"/>
            </w:pPr>
            <w:r>
              <w:rPr>
                <w:sz w:val="20"/>
              </w:rPr>
              <w:t xml:space="preserve">Прилагаются следующие документы:</w:t>
            </w:r>
          </w:p>
        </w:tc>
      </w:tr>
      <w:tr>
        <w:tc>
          <w:tcPr>
            <w:tcW w:w="378" w:type="dxa"/>
            <w:tcBorders>
              <w:top w:val="nil"/>
              <w:left w:val="nil"/>
              <w:bottom w:val="nil"/>
              <w:right w:val="nil"/>
            </w:tcBorders>
          </w:tcPr>
          <w:p>
            <w:pPr>
              <w:pStyle w:val="0"/>
            </w:pPr>
            <w:r>
              <w:rPr>
                <w:sz w:val="20"/>
              </w:rPr>
              <w:t xml:space="preserve">1.</w:t>
            </w:r>
          </w:p>
        </w:tc>
        <w:tc>
          <w:tcPr>
            <w:gridSpan w:val="7"/>
            <w:tcW w:w="831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378" w:type="dxa"/>
            <w:tcBorders>
              <w:top w:val="nil"/>
              <w:left w:val="nil"/>
              <w:bottom w:val="nil"/>
              <w:right w:val="nil"/>
            </w:tcBorders>
          </w:tcPr>
          <w:p>
            <w:pPr>
              <w:pStyle w:val="0"/>
            </w:pPr>
            <w:r>
              <w:rPr>
                <w:sz w:val="20"/>
              </w:rPr>
              <w:t xml:space="preserve">2.</w:t>
            </w:r>
          </w:p>
        </w:tc>
        <w:tc>
          <w:tcPr>
            <w:gridSpan w:val="7"/>
            <w:tcW w:w="831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5"/>
            <w:tcW w:w="3526" w:type="dxa"/>
            <w:tcBorders>
              <w:top w:val="nil"/>
              <w:left w:val="nil"/>
              <w:bottom w:val="nil"/>
              <w:right w:val="nil"/>
            </w:tcBorders>
          </w:tcPr>
          <w:p>
            <w:pPr>
              <w:pStyle w:val="0"/>
            </w:pPr>
            <w:r>
              <w:rPr>
                <w:sz w:val="20"/>
              </w:rPr>
              <w:t xml:space="preserve">Настоящим подтверждаю, что</w:t>
            </w:r>
          </w:p>
        </w:tc>
        <w:tc>
          <w:tcPr>
            <w:tcW w:w="2189" w:type="dxa"/>
            <w:tcBorders>
              <w:top w:val="single" w:sz="4"/>
              <w:left w:val="nil"/>
              <w:bottom w:val="single" w:sz="4"/>
              <w:right w:val="nil"/>
            </w:tcBorders>
          </w:tcPr>
          <w:p>
            <w:pPr>
              <w:pStyle w:val="0"/>
            </w:pPr>
            <w:r>
              <w:rPr>
                <w:sz w:val="20"/>
              </w:rPr>
            </w:r>
          </w:p>
        </w:tc>
        <w:tc>
          <w:tcPr>
            <w:gridSpan w:val="3"/>
            <w:tcW w:w="3314" w:type="dxa"/>
            <w:tcBorders>
              <w:top w:val="nil"/>
              <w:left w:val="nil"/>
              <w:bottom w:val="nil"/>
              <w:right w:val="nil"/>
            </w:tcBorders>
          </w:tcPr>
          <w:p>
            <w:pPr>
              <w:pStyle w:val="0"/>
            </w:pPr>
            <w:r>
              <w:rPr>
                <w:sz w:val="20"/>
              </w:rPr>
              <w:t xml:space="preserve">(наименование организации):</w:t>
            </w:r>
          </w:p>
        </w:tc>
      </w:tr>
      <w:tr>
        <w:tc>
          <w:tcPr>
            <w:gridSpan w:val="9"/>
            <w:tcW w:w="9029" w:type="dxa"/>
            <w:tcBorders>
              <w:top w:val="nil"/>
              <w:left w:val="nil"/>
              <w:bottom w:val="nil"/>
              <w:right w:val="nil"/>
            </w:tcBorders>
          </w:tcPr>
          <w:p>
            <w:pPr>
              <w:pStyle w:val="0"/>
            </w:pPr>
            <w:r>
              <w:rPr>
                <w:sz w:val="20"/>
              </w:rPr>
              <w:t xml:space="preserve">а) не имеет нарушений условий и порядка предоставления субсидий из областного бюджета в предыдущем финансовом году;</w:t>
            </w:r>
          </w:p>
          <w:p>
            <w:pPr>
              <w:pStyle w:val="0"/>
            </w:pPr>
            <w:r>
              <w:rPr>
                <w:sz w:val="20"/>
              </w:rPr>
              <w:t xml:space="preserve">б) на дату подачи заявки:</w:t>
            </w:r>
          </w:p>
          <w:p>
            <w:pPr>
              <w:pStyle w:val="0"/>
            </w:pPr>
            <w:r>
              <w:rPr>
                <w:sz w:val="20"/>
              </w:rPr>
              <w:t xml:space="preserve">- не находится в процессе реорганизации, ликвидации, возбуждения производства по делу о несостоятельности (банкротстве) организации, а также приостановления деятельности организации в порядке, предусмотренном законодательством;</w:t>
            </w:r>
          </w:p>
          <w:p>
            <w:pPr>
              <w:pStyle w:val="0"/>
            </w:pPr>
            <w:r>
              <w:rPr>
                <w:sz w:val="20"/>
              </w:rPr>
              <w:t xml:space="preserve">-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0"/>
            </w:pPr>
            <w:r>
              <w:rPr>
                <w:sz w:val="20"/>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pPr>
              <w:pStyle w:val="0"/>
            </w:pPr>
            <w:r>
              <w:rPr>
                <w:sz w:val="20"/>
              </w:rPr>
              <w:t xml:space="preserve">- не финансируется из средств областного бюджета в соответствии с иными нормативными правовыми актами Мурманской области на проведение мероприятий по реабилитации и социальной интеграции инвалидов в Мурманской области.</w:t>
            </w:r>
          </w:p>
          <w:p>
            <w:pPr>
              <w:pStyle w:val="0"/>
            </w:pPr>
            <w:r>
              <w:rPr>
                <w:sz w:val="20"/>
              </w:rPr>
              <w:t xml:space="preserve">Организация дает согласие:</w:t>
            </w:r>
          </w:p>
          <w:p>
            <w:pPr>
              <w:pStyle w:val="0"/>
            </w:pPr>
            <w:r>
              <w:rPr>
                <w:sz w:val="20"/>
              </w:rPr>
              <w:t xml:space="preserve">- на публикацию (размещение) Министерством труда и социального развития Мурманской области в информационно-телекоммуникационной сети Интернет информации о получателе субсидии, о подаваемой им заявке, иной информации о получателе субсидии, связанной с соответствующим предоставлением субсидии;</w:t>
            </w:r>
          </w:p>
          <w:p>
            <w:pPr>
              <w:pStyle w:val="0"/>
            </w:pPr>
            <w:r>
              <w:rPr>
                <w:sz w:val="20"/>
              </w:rPr>
              <w:t xml:space="preserve">- на осуществление проверки Министерством труда и социального развития Мурманской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w:t>
            </w:r>
          </w:p>
          <w:p>
            <w:pPr>
              <w:pStyle w:val="0"/>
            </w:pPr>
            <w:r>
              <w:rPr>
                <w:sz w:val="20"/>
              </w:rPr>
              <w:t xml:space="preserve">С условиями и требованиями предоставления субсидии ознакомлен и согласен. Достоверность представленной информации гарантирую.</w:t>
            </w:r>
          </w:p>
        </w:tc>
      </w:tr>
      <w:tr>
        <w:tc>
          <w:tcPr>
            <w:gridSpan w:val="2"/>
            <w:tcW w:w="1945" w:type="dxa"/>
            <w:tcBorders>
              <w:top w:val="nil"/>
              <w:left w:val="nil"/>
              <w:bottom w:val="nil"/>
              <w:right w:val="nil"/>
            </w:tcBorders>
          </w:tcPr>
          <w:p>
            <w:pPr>
              <w:pStyle w:val="0"/>
            </w:pPr>
            <w:r>
              <w:rPr>
                <w:sz w:val="20"/>
              </w:rPr>
              <w:t xml:space="preserve">Приложение: на</w:t>
            </w:r>
          </w:p>
        </w:tc>
        <w:tc>
          <w:tcPr>
            <w:tcW w:w="986" w:type="dxa"/>
            <w:tcBorders>
              <w:top w:val="nil"/>
              <w:left w:val="nil"/>
              <w:bottom w:val="single" w:sz="4"/>
              <w:right w:val="nil"/>
            </w:tcBorders>
          </w:tcPr>
          <w:p>
            <w:pPr>
              <w:pStyle w:val="0"/>
            </w:pPr>
            <w:r>
              <w:rPr>
                <w:sz w:val="20"/>
              </w:rPr>
            </w:r>
          </w:p>
        </w:tc>
        <w:tc>
          <w:tcPr>
            <w:gridSpan w:val="6"/>
            <w:tcW w:w="6098" w:type="dxa"/>
            <w:tcBorders>
              <w:top w:val="nil"/>
              <w:left w:val="nil"/>
              <w:bottom w:val="nil"/>
              <w:right w:val="nil"/>
            </w:tcBorders>
          </w:tcPr>
          <w:p>
            <w:pPr>
              <w:pStyle w:val="0"/>
              <w:jc w:val="both"/>
            </w:pPr>
            <w:r>
              <w:rPr>
                <w:sz w:val="20"/>
              </w:rPr>
              <w:t xml:space="preserve">листах.</w:t>
            </w:r>
          </w:p>
        </w:tc>
      </w:tr>
      <w:tr>
        <w:tc>
          <w:tcPr>
            <w:gridSpan w:val="9"/>
            <w:tcW w:w="9029" w:type="dxa"/>
            <w:tcBorders>
              <w:top w:val="nil"/>
              <w:left w:val="nil"/>
              <w:bottom w:val="nil"/>
              <w:right w:val="nil"/>
            </w:tcBorders>
          </w:tcPr>
          <w:p>
            <w:pPr>
              <w:pStyle w:val="0"/>
            </w:pPr>
            <w:r>
              <w:rPr>
                <w:sz w:val="20"/>
              </w:rPr>
              <w:t xml:space="preserve">Руководитель организации:</w:t>
            </w:r>
          </w:p>
        </w:tc>
      </w:tr>
      <w:tr>
        <w:tc>
          <w:tcPr>
            <w:gridSpan w:val="4"/>
            <w:tcW w:w="3160" w:type="dxa"/>
            <w:tcBorders>
              <w:top w:val="nil"/>
              <w:left w:val="nil"/>
              <w:bottom w:val="single" w:sz="4"/>
              <w:right w:val="nil"/>
            </w:tcBorders>
          </w:tcPr>
          <w:p>
            <w:pPr>
              <w:pStyle w:val="0"/>
            </w:pPr>
            <w:r>
              <w:rPr>
                <w:sz w:val="20"/>
              </w:rPr>
            </w:r>
          </w:p>
        </w:tc>
        <w:tc>
          <w:tcPr>
            <w:gridSpan w:val="3"/>
            <w:tcW w:w="2974" w:type="dxa"/>
            <w:tcBorders>
              <w:top w:val="nil"/>
              <w:left w:val="nil"/>
              <w:bottom w:val="nil"/>
              <w:right w:val="nil"/>
            </w:tcBorders>
          </w:tcPr>
          <w:p>
            <w:pPr>
              <w:pStyle w:val="0"/>
            </w:pPr>
            <w:r>
              <w:rPr>
                <w:sz w:val="20"/>
              </w:rPr>
            </w:r>
          </w:p>
        </w:tc>
        <w:tc>
          <w:tcPr>
            <w:gridSpan w:val="2"/>
            <w:tcW w:w="2895" w:type="dxa"/>
            <w:tcBorders>
              <w:top w:val="nil"/>
              <w:left w:val="nil"/>
              <w:bottom w:val="single" w:sz="4"/>
              <w:right w:val="nil"/>
            </w:tcBorders>
          </w:tcPr>
          <w:p>
            <w:pPr>
              <w:pStyle w:val="0"/>
            </w:pPr>
            <w:r>
              <w:rPr>
                <w:sz w:val="20"/>
              </w:rPr>
            </w:r>
          </w:p>
        </w:tc>
      </w:tr>
      <w:tr>
        <w:tc>
          <w:tcPr>
            <w:gridSpan w:val="4"/>
            <w:tcW w:w="3160" w:type="dxa"/>
            <w:tcBorders>
              <w:top w:val="single" w:sz="4"/>
              <w:left w:val="nil"/>
              <w:bottom w:val="nil"/>
              <w:right w:val="nil"/>
            </w:tcBorders>
          </w:tcPr>
          <w:p>
            <w:pPr>
              <w:pStyle w:val="0"/>
              <w:jc w:val="center"/>
            </w:pPr>
            <w:r>
              <w:rPr>
                <w:sz w:val="20"/>
              </w:rPr>
              <w:t xml:space="preserve">(Ф.И.О.)</w:t>
            </w:r>
          </w:p>
        </w:tc>
        <w:tc>
          <w:tcPr>
            <w:gridSpan w:val="3"/>
            <w:tcW w:w="2974" w:type="dxa"/>
            <w:tcBorders>
              <w:top w:val="nil"/>
              <w:left w:val="nil"/>
              <w:bottom w:val="nil"/>
              <w:right w:val="nil"/>
            </w:tcBorders>
          </w:tcPr>
          <w:p>
            <w:pPr>
              <w:pStyle w:val="0"/>
            </w:pPr>
            <w:r>
              <w:rPr>
                <w:sz w:val="20"/>
              </w:rPr>
            </w:r>
          </w:p>
        </w:tc>
        <w:tc>
          <w:tcPr>
            <w:gridSpan w:val="2"/>
            <w:tcW w:w="2895" w:type="dxa"/>
            <w:tcBorders>
              <w:top w:val="single" w:sz="4"/>
              <w:left w:val="nil"/>
              <w:bottom w:val="nil"/>
              <w:right w:val="nil"/>
            </w:tcBorders>
          </w:tcPr>
          <w:p>
            <w:pPr>
              <w:pStyle w:val="0"/>
              <w:jc w:val="center"/>
            </w:pPr>
            <w:r>
              <w:rPr>
                <w:sz w:val="20"/>
              </w:rPr>
              <w:t xml:space="preserve">(подпись)</w:t>
            </w:r>
          </w:p>
        </w:tc>
      </w:tr>
      <w:tr>
        <w:tc>
          <w:tcPr>
            <w:gridSpan w:val="9"/>
            <w:tcW w:w="9029" w:type="dxa"/>
            <w:tcBorders>
              <w:top w:val="nil"/>
              <w:left w:val="nil"/>
              <w:bottom w:val="nil"/>
              <w:right w:val="nil"/>
            </w:tcBorders>
          </w:tcPr>
          <w:p>
            <w:pPr>
              <w:pStyle w:val="0"/>
            </w:pPr>
            <w:r>
              <w:rPr>
                <w:sz w:val="20"/>
              </w:rPr>
              <w:t xml:space="preserve">Дата "___" 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581"/>
        <w:gridCol w:w="1646"/>
        <w:gridCol w:w="1472"/>
        <w:gridCol w:w="256"/>
        <w:gridCol w:w="406"/>
        <w:gridCol w:w="1297"/>
        <w:gridCol w:w="340"/>
        <w:gridCol w:w="921"/>
        <w:gridCol w:w="340"/>
        <w:gridCol w:w="266"/>
        <w:gridCol w:w="848"/>
        <w:gridCol w:w="410"/>
        <w:gridCol w:w="340"/>
      </w:tblGrid>
      <w:tr>
        <w:tblPrEx>
          <w:tblBorders>
            <w:insideH w:val="nil"/>
          </w:tblBorders>
        </w:tblPrEx>
        <w:tc>
          <w:tcPr>
            <w:gridSpan w:val="13"/>
            <w:tcW w:w="9123" w:type="dxa"/>
            <w:tcBorders>
              <w:top w:val="nil"/>
              <w:left w:val="nil"/>
              <w:bottom w:val="nil"/>
              <w:right w:val="nil"/>
            </w:tcBorders>
          </w:tcPr>
          <w:bookmarkStart w:id="225" w:name="P225"/>
          <w:bookmarkEnd w:id="225"/>
          <w:p>
            <w:pPr>
              <w:pStyle w:val="0"/>
              <w:jc w:val="center"/>
            </w:pPr>
            <w:r>
              <w:rPr>
                <w:sz w:val="20"/>
              </w:rPr>
              <w:t xml:space="preserve">ПЕРЕЧЕНЬ</w:t>
            </w:r>
          </w:p>
          <w:p>
            <w:pPr>
              <w:pStyle w:val="0"/>
              <w:jc w:val="center"/>
            </w:pPr>
            <w:r>
              <w:rPr>
                <w:sz w:val="20"/>
              </w:rPr>
              <w:t xml:space="preserve">МЕРОПРИЯТИЙ, НАПРАВЛЕННЫХ НА РЕАБИЛИТАЦИЮ И СОЦИАЛЬНУЮ</w:t>
            </w:r>
          </w:p>
          <w:p>
            <w:pPr>
              <w:pStyle w:val="0"/>
              <w:jc w:val="center"/>
            </w:pPr>
            <w:r>
              <w:rPr>
                <w:sz w:val="20"/>
              </w:rPr>
              <w:t xml:space="preserve">ИНТЕГРАЦИЮ ИНВАЛИДОВ В МУРМАНСКОЙ ОБЛАСТИ, ЗАПЛАНИРОВАННЫХ К ПРОВЕДЕНИЮ</w:t>
            </w:r>
          </w:p>
        </w:tc>
      </w:tr>
      <w:tr>
        <w:tblPrEx>
          <w:tblBorders>
            <w:insideH w:val="nil"/>
          </w:tblBorders>
        </w:tblPrEx>
        <w:tc>
          <w:tcPr>
            <w:gridSpan w:val="8"/>
            <w:tcW w:w="6919"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в</w:t>
            </w:r>
          </w:p>
        </w:tc>
        <w:tc>
          <w:tcPr>
            <w:gridSpan w:val="2"/>
            <w:tcW w:w="1114" w:type="dxa"/>
            <w:tcBorders>
              <w:top w:val="nil"/>
              <w:left w:val="nil"/>
              <w:right w:val="nil"/>
            </w:tcBorders>
          </w:tcPr>
          <w:p>
            <w:pPr>
              <w:pStyle w:val="0"/>
            </w:pPr>
            <w:r>
              <w:rPr>
                <w:sz w:val="20"/>
              </w:rPr>
            </w:r>
          </w:p>
        </w:tc>
        <w:tc>
          <w:tcPr>
            <w:gridSpan w:val="2"/>
            <w:tcW w:w="750" w:type="dxa"/>
            <w:tcBorders>
              <w:top w:val="nil"/>
              <w:left w:val="nil"/>
              <w:bottom w:val="nil"/>
              <w:right w:val="nil"/>
            </w:tcBorders>
          </w:tcPr>
          <w:p>
            <w:pPr>
              <w:pStyle w:val="0"/>
            </w:pPr>
            <w:r>
              <w:rPr>
                <w:sz w:val="20"/>
              </w:rPr>
              <w:t xml:space="preserve">году</w:t>
            </w:r>
          </w:p>
        </w:tc>
      </w:tr>
      <w:tr>
        <w:tblPrEx>
          <w:tblBorders>
            <w:insideH w:val="nil"/>
          </w:tblBorders>
        </w:tblPrEx>
        <w:tc>
          <w:tcPr>
            <w:gridSpan w:val="8"/>
            <w:tcW w:w="6919" w:type="dxa"/>
            <w:tcBorders>
              <w:left w:val="nil"/>
              <w:bottom w:val="nil"/>
              <w:right w:val="nil"/>
            </w:tcBorders>
          </w:tcPr>
          <w:p>
            <w:pPr>
              <w:pStyle w:val="0"/>
              <w:jc w:val="center"/>
            </w:pPr>
            <w:r>
              <w:rPr>
                <w:sz w:val="20"/>
              </w:rPr>
              <w:t xml:space="preserve">наименование получателя субсидии</w:t>
            </w:r>
          </w:p>
        </w:tc>
        <w:tc>
          <w:tcPr>
            <w:gridSpan w:val="5"/>
            <w:tcW w:w="2204" w:type="dxa"/>
            <w:tcBorders>
              <w:top w:val="nil"/>
              <w:left w:val="nil"/>
              <w:bottom w:val="nil"/>
              <w:right w:val="nil"/>
            </w:tcBorders>
          </w:tcPr>
          <w:p>
            <w:pPr>
              <w:pStyle w:val="0"/>
            </w:pPr>
            <w:r>
              <w:rPr>
                <w:sz w:val="20"/>
              </w:rPr>
            </w:r>
          </w:p>
        </w:tc>
      </w:tr>
      <w:tr>
        <w:tblPrEx>
          <w:tblBorders>
            <w:insideH w:val="nil"/>
          </w:tblBorders>
        </w:tblPrEx>
        <w:tc>
          <w:tcPr>
            <w:gridSpan w:val="13"/>
            <w:tcW w:w="9123" w:type="dxa"/>
            <w:tcBorders>
              <w:top w:val="nil"/>
              <w:left w:val="nil"/>
              <w:right w:val="nil"/>
            </w:tcBorders>
          </w:tcPr>
          <w:p>
            <w:pPr>
              <w:pStyle w:val="0"/>
            </w:pPr>
            <w:r>
              <w:rPr>
                <w:sz w:val="20"/>
              </w:rPr>
            </w:r>
          </w:p>
        </w:tc>
      </w:tr>
      <w:tr>
        <w:tblPrEx>
          <w:tblBorders>
            <w:left w:val="single" w:sz="4"/>
            <w:right w:val="single" w:sz="4"/>
            <w:insideV w:val="single" w:sz="4"/>
          </w:tblBorders>
        </w:tblPrEx>
        <w:tc>
          <w:tcPr>
            <w:tcW w:w="581" w:type="dxa"/>
          </w:tcPr>
          <w:p>
            <w:pPr>
              <w:pStyle w:val="0"/>
              <w:jc w:val="center"/>
            </w:pPr>
            <w:r>
              <w:rPr>
                <w:sz w:val="20"/>
              </w:rPr>
              <w:t xml:space="preserve">N п/п</w:t>
            </w:r>
          </w:p>
        </w:tc>
        <w:tc>
          <w:tcPr>
            <w:gridSpan w:val="2"/>
            <w:tcW w:w="3118" w:type="dxa"/>
          </w:tcPr>
          <w:p>
            <w:pPr>
              <w:pStyle w:val="0"/>
              <w:jc w:val="center"/>
            </w:pPr>
            <w:r>
              <w:rPr>
                <w:sz w:val="20"/>
              </w:rPr>
              <w:t xml:space="preserve">Наименование вида реабилитации </w:t>
            </w:r>
            <w:hyperlink w:history="0" w:anchor="P256" w:tooltip="&lt;*&gt; Абзац второй пункта 19 настоящего Порядка.">
              <w:r>
                <w:rPr>
                  <w:sz w:val="20"/>
                  <w:color w:val="0000ff"/>
                </w:rPr>
                <w:t xml:space="preserve">&lt;*&gt;</w:t>
              </w:r>
            </w:hyperlink>
            <w:r>
              <w:rPr>
                <w:sz w:val="20"/>
              </w:rPr>
              <w:t xml:space="preserve">/наименование мероприятия</w:t>
            </w:r>
          </w:p>
        </w:tc>
        <w:tc>
          <w:tcPr>
            <w:gridSpan w:val="3"/>
            <w:tcW w:w="1959" w:type="dxa"/>
          </w:tcPr>
          <w:p>
            <w:pPr>
              <w:pStyle w:val="0"/>
              <w:jc w:val="center"/>
            </w:pPr>
            <w:r>
              <w:rPr>
                <w:sz w:val="20"/>
              </w:rPr>
              <w:t xml:space="preserve">Срок проведения (календарный месяц, год)</w:t>
            </w:r>
          </w:p>
        </w:tc>
        <w:tc>
          <w:tcPr>
            <w:gridSpan w:val="4"/>
            <w:tcW w:w="1867" w:type="dxa"/>
          </w:tcPr>
          <w:p>
            <w:pPr>
              <w:pStyle w:val="0"/>
              <w:jc w:val="center"/>
            </w:pPr>
            <w:r>
              <w:rPr>
                <w:sz w:val="20"/>
              </w:rPr>
              <w:t xml:space="preserve">Количество участников мероприятия</w:t>
            </w:r>
          </w:p>
        </w:tc>
        <w:tc>
          <w:tcPr>
            <w:gridSpan w:val="3"/>
            <w:tcW w:w="1598" w:type="dxa"/>
          </w:tcPr>
          <w:p>
            <w:pPr>
              <w:pStyle w:val="0"/>
              <w:jc w:val="center"/>
            </w:pPr>
            <w:r>
              <w:rPr>
                <w:sz w:val="20"/>
              </w:rPr>
              <w:t xml:space="preserve">Примечания</w:t>
            </w:r>
          </w:p>
        </w:tc>
      </w:tr>
      <w:tr>
        <w:tblPrEx>
          <w:tblBorders>
            <w:left w:val="single" w:sz="4"/>
            <w:right w:val="single" w:sz="4"/>
            <w:insideV w:val="single" w:sz="4"/>
          </w:tblBorders>
        </w:tblPrEx>
        <w:tc>
          <w:tcPr>
            <w:tcW w:w="581" w:type="dxa"/>
          </w:tcPr>
          <w:p>
            <w:pPr>
              <w:pStyle w:val="0"/>
              <w:jc w:val="center"/>
            </w:pPr>
            <w:r>
              <w:rPr>
                <w:sz w:val="20"/>
              </w:rPr>
              <w:t xml:space="preserve">1</w:t>
            </w:r>
          </w:p>
        </w:tc>
        <w:tc>
          <w:tcPr>
            <w:gridSpan w:val="2"/>
            <w:tcW w:w="3118" w:type="dxa"/>
          </w:tcPr>
          <w:p>
            <w:pPr>
              <w:pStyle w:val="0"/>
              <w:jc w:val="center"/>
            </w:pPr>
            <w:r>
              <w:rPr>
                <w:sz w:val="20"/>
              </w:rPr>
              <w:t xml:space="preserve">2</w:t>
            </w:r>
          </w:p>
        </w:tc>
        <w:tc>
          <w:tcPr>
            <w:gridSpan w:val="3"/>
            <w:tcW w:w="1959" w:type="dxa"/>
          </w:tcPr>
          <w:p>
            <w:pPr>
              <w:pStyle w:val="0"/>
              <w:jc w:val="center"/>
            </w:pPr>
            <w:r>
              <w:rPr>
                <w:sz w:val="20"/>
              </w:rPr>
              <w:t xml:space="preserve">3</w:t>
            </w:r>
          </w:p>
        </w:tc>
        <w:tc>
          <w:tcPr>
            <w:gridSpan w:val="4"/>
            <w:tcW w:w="1867" w:type="dxa"/>
          </w:tcPr>
          <w:p>
            <w:pPr>
              <w:pStyle w:val="0"/>
              <w:jc w:val="center"/>
            </w:pPr>
            <w:r>
              <w:rPr>
                <w:sz w:val="20"/>
              </w:rPr>
              <w:t xml:space="preserve">4</w:t>
            </w:r>
          </w:p>
        </w:tc>
        <w:tc>
          <w:tcPr>
            <w:gridSpan w:val="3"/>
            <w:tcW w:w="1598" w:type="dxa"/>
          </w:tcPr>
          <w:p>
            <w:pPr>
              <w:pStyle w:val="0"/>
              <w:jc w:val="center"/>
            </w:pPr>
            <w:r>
              <w:rPr>
                <w:sz w:val="20"/>
              </w:rPr>
              <w:t xml:space="preserve">5</w:t>
            </w:r>
          </w:p>
        </w:tc>
      </w:tr>
      <w:tr>
        <w:tblPrEx>
          <w:tblBorders>
            <w:left w:val="single" w:sz="4"/>
            <w:right w:val="single" w:sz="4"/>
            <w:insideV w:val="single" w:sz="4"/>
          </w:tblBorders>
        </w:tblPrEx>
        <w:tc>
          <w:tcPr>
            <w:tcW w:w="581" w:type="dxa"/>
          </w:tcPr>
          <w:p>
            <w:pPr>
              <w:pStyle w:val="0"/>
            </w:pPr>
            <w:r>
              <w:rPr>
                <w:sz w:val="20"/>
              </w:rPr>
            </w:r>
          </w:p>
        </w:tc>
        <w:tc>
          <w:tcPr>
            <w:gridSpan w:val="2"/>
            <w:tcW w:w="3118" w:type="dxa"/>
          </w:tcPr>
          <w:p>
            <w:pPr>
              <w:pStyle w:val="0"/>
            </w:pPr>
            <w:r>
              <w:rPr>
                <w:sz w:val="20"/>
              </w:rPr>
            </w:r>
          </w:p>
        </w:tc>
        <w:tc>
          <w:tcPr>
            <w:gridSpan w:val="3"/>
            <w:tcW w:w="1959" w:type="dxa"/>
          </w:tcPr>
          <w:p>
            <w:pPr>
              <w:pStyle w:val="0"/>
            </w:pPr>
            <w:r>
              <w:rPr>
                <w:sz w:val="20"/>
              </w:rPr>
            </w:r>
          </w:p>
        </w:tc>
        <w:tc>
          <w:tcPr>
            <w:gridSpan w:val="4"/>
            <w:tcW w:w="1867" w:type="dxa"/>
          </w:tcPr>
          <w:p>
            <w:pPr>
              <w:pStyle w:val="0"/>
            </w:pPr>
            <w:r>
              <w:rPr>
                <w:sz w:val="20"/>
              </w:rPr>
            </w:r>
          </w:p>
        </w:tc>
        <w:tc>
          <w:tcPr>
            <w:gridSpan w:val="3"/>
            <w:tcW w:w="1598" w:type="dxa"/>
          </w:tcPr>
          <w:p>
            <w:pPr>
              <w:pStyle w:val="0"/>
            </w:pPr>
            <w:r>
              <w:rPr>
                <w:sz w:val="20"/>
              </w:rPr>
            </w:r>
          </w:p>
        </w:tc>
      </w:tr>
      <w:tr>
        <w:tblPrEx>
          <w:tblBorders>
            <w:left w:val="single" w:sz="4"/>
            <w:right w:val="single" w:sz="4"/>
            <w:insideV w:val="single" w:sz="4"/>
          </w:tblBorders>
        </w:tblPrEx>
        <w:tc>
          <w:tcPr>
            <w:tcW w:w="581" w:type="dxa"/>
          </w:tcPr>
          <w:p>
            <w:pPr>
              <w:pStyle w:val="0"/>
            </w:pPr>
            <w:r>
              <w:rPr>
                <w:sz w:val="20"/>
              </w:rPr>
            </w:r>
          </w:p>
        </w:tc>
        <w:tc>
          <w:tcPr>
            <w:gridSpan w:val="2"/>
            <w:tcW w:w="3118" w:type="dxa"/>
          </w:tcPr>
          <w:p>
            <w:pPr>
              <w:pStyle w:val="0"/>
            </w:pPr>
            <w:r>
              <w:rPr>
                <w:sz w:val="20"/>
              </w:rPr>
            </w:r>
          </w:p>
        </w:tc>
        <w:tc>
          <w:tcPr>
            <w:gridSpan w:val="3"/>
            <w:tcW w:w="1959" w:type="dxa"/>
          </w:tcPr>
          <w:p>
            <w:pPr>
              <w:pStyle w:val="0"/>
            </w:pPr>
            <w:r>
              <w:rPr>
                <w:sz w:val="20"/>
              </w:rPr>
            </w:r>
          </w:p>
        </w:tc>
        <w:tc>
          <w:tcPr>
            <w:gridSpan w:val="4"/>
            <w:tcW w:w="1867" w:type="dxa"/>
          </w:tcPr>
          <w:p>
            <w:pPr>
              <w:pStyle w:val="0"/>
            </w:pPr>
            <w:r>
              <w:rPr>
                <w:sz w:val="20"/>
              </w:rPr>
            </w:r>
          </w:p>
        </w:tc>
        <w:tc>
          <w:tcPr>
            <w:gridSpan w:val="3"/>
            <w:tcW w:w="1598" w:type="dxa"/>
          </w:tcPr>
          <w:p>
            <w:pPr>
              <w:pStyle w:val="0"/>
            </w:pPr>
            <w:r>
              <w:rPr>
                <w:sz w:val="20"/>
              </w:rPr>
            </w:r>
          </w:p>
        </w:tc>
      </w:tr>
      <w:tr>
        <w:tblPrEx>
          <w:tblBorders>
            <w:insideH w:val="nil"/>
          </w:tblBorders>
        </w:tblPrEx>
        <w:tc>
          <w:tcPr>
            <w:gridSpan w:val="13"/>
            <w:tcW w:w="9123" w:type="dxa"/>
            <w:tcBorders>
              <w:left w:val="nil"/>
              <w:bottom w:val="nil"/>
              <w:right w:val="nil"/>
            </w:tcBorders>
          </w:tcPr>
          <w:p>
            <w:pPr>
              <w:pStyle w:val="0"/>
              <w:ind w:firstLine="540"/>
              <w:jc w:val="both"/>
            </w:pPr>
            <w:r>
              <w:rPr>
                <w:sz w:val="20"/>
              </w:rPr>
              <w:t xml:space="preserve">--------------------------------</w:t>
            </w:r>
          </w:p>
        </w:tc>
      </w:tr>
      <w:tr>
        <w:tblPrEx>
          <w:tblBorders>
            <w:insideH w:val="nil"/>
          </w:tblBorders>
        </w:tblPrEx>
        <w:tc>
          <w:tcPr>
            <w:gridSpan w:val="13"/>
            <w:tcW w:w="9123" w:type="dxa"/>
            <w:tcBorders>
              <w:top w:val="nil"/>
              <w:left w:val="nil"/>
              <w:bottom w:val="nil"/>
              <w:right w:val="nil"/>
            </w:tcBorders>
          </w:tcPr>
          <w:bookmarkStart w:id="256" w:name="P256"/>
          <w:bookmarkEnd w:id="256"/>
          <w:p>
            <w:pPr>
              <w:pStyle w:val="0"/>
            </w:pPr>
            <w:r>
              <w:rPr>
                <w:sz w:val="20"/>
              </w:rPr>
              <w:t xml:space="preserve">&lt;*&gt; </w:t>
            </w:r>
            <w:hyperlink w:history="0" w:anchor="P105" w:tooltip="Средства субсидии могут быть использованы на проведение мероприятий по социокультурной, социально-средовой, социально-бытовой, социально-психологической, физической и оздоровительной реабилитации инвалидов, а также мероприятий по оказанию информационно-справочной поддержки по вопросам инвалидности и правовому просвещению инвалидов, проводимых с 1 января года, в котором предоставлена субсидия, при условии, что проведение таких мероприятий предусмотрено перечнем мероприятий, направленных на реабилитацию и ...">
              <w:r>
                <w:rPr>
                  <w:sz w:val="20"/>
                  <w:color w:val="0000ff"/>
                </w:rPr>
                <w:t xml:space="preserve">Абзац второй пункта 19</w:t>
              </w:r>
            </w:hyperlink>
            <w:r>
              <w:rPr>
                <w:sz w:val="20"/>
              </w:rPr>
              <w:t xml:space="preserve"> настоящего Порядка.</w:t>
            </w:r>
          </w:p>
        </w:tc>
      </w:tr>
      <w:tr>
        <w:tblPrEx>
          <w:tblBorders>
            <w:insideH w:val="nil"/>
          </w:tblBorders>
        </w:tblPrEx>
        <w:tc>
          <w:tcPr>
            <w:gridSpan w:val="13"/>
            <w:tcW w:w="9123" w:type="dxa"/>
            <w:tcBorders>
              <w:top w:val="nil"/>
              <w:left w:val="nil"/>
              <w:bottom w:val="nil"/>
              <w:right w:val="nil"/>
            </w:tcBorders>
          </w:tcPr>
          <w:p>
            <w:pPr>
              <w:pStyle w:val="0"/>
            </w:pPr>
            <w:r>
              <w:rPr>
                <w:sz w:val="20"/>
              </w:rPr>
            </w:r>
          </w:p>
        </w:tc>
      </w:tr>
      <w:tr>
        <w:tblPrEx>
          <w:tblBorders>
            <w:insideH w:val="nil"/>
          </w:tblBorders>
        </w:tblPrEx>
        <w:tc>
          <w:tcPr>
            <w:gridSpan w:val="5"/>
            <w:tcW w:w="4361" w:type="dxa"/>
            <w:tcBorders>
              <w:top w:val="nil"/>
              <w:left w:val="nil"/>
              <w:bottom w:val="nil"/>
              <w:right w:val="nil"/>
            </w:tcBorders>
          </w:tcPr>
          <w:p>
            <w:pPr>
              <w:pStyle w:val="0"/>
            </w:pPr>
            <w:r>
              <w:rPr>
                <w:sz w:val="20"/>
              </w:rPr>
              <w:t xml:space="preserve">Руководитель организации инвалидов</w:t>
            </w:r>
          </w:p>
        </w:tc>
        <w:tc>
          <w:tcPr>
            <w:tcW w:w="129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gridSpan w:val="5"/>
            <w:tcW w:w="278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blPrEx>
          <w:tblBorders>
            <w:insideH w:val="nil"/>
          </w:tblBorders>
        </w:tblPrEx>
        <w:tc>
          <w:tcPr>
            <w:gridSpan w:val="5"/>
            <w:tcW w:w="4361" w:type="dxa"/>
            <w:tcBorders>
              <w:top w:val="nil"/>
              <w:left w:val="nil"/>
              <w:bottom w:val="nil"/>
              <w:right w:val="nil"/>
            </w:tcBorders>
          </w:tcPr>
          <w:p>
            <w:pPr>
              <w:pStyle w:val="0"/>
            </w:pPr>
            <w:r>
              <w:rPr>
                <w:sz w:val="20"/>
              </w:rPr>
            </w:r>
          </w:p>
        </w:tc>
        <w:tc>
          <w:tcPr>
            <w:tcW w:w="129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5"/>
            <w:tcW w:w="2785" w:type="dxa"/>
            <w:tcBorders>
              <w:left w:val="nil"/>
              <w:bottom w:val="nil"/>
              <w:right w:val="nil"/>
            </w:tcBorders>
          </w:tcPr>
          <w:p>
            <w:pPr>
              <w:pStyle w:val="0"/>
              <w:jc w:val="center"/>
            </w:pPr>
            <w:r>
              <w:rPr>
                <w:sz w:val="20"/>
              </w:rPr>
              <w:t xml:space="preserve">(расшифровка подписи)</w:t>
            </w:r>
          </w:p>
        </w:tc>
        <w:tc>
          <w:tcPr>
            <w:tcW w:w="340" w:type="dxa"/>
            <w:tcBorders>
              <w:top w:val="nil"/>
              <w:left w:val="nil"/>
              <w:bottom w:val="nil"/>
              <w:right w:val="nil"/>
            </w:tcBorders>
          </w:tcPr>
          <w:p>
            <w:pPr>
              <w:pStyle w:val="0"/>
            </w:pPr>
            <w:r>
              <w:rPr>
                <w:sz w:val="20"/>
              </w:rPr>
            </w:r>
          </w:p>
        </w:tc>
      </w:tr>
      <w:tr>
        <w:tblPrEx>
          <w:tblBorders>
            <w:insideH w:val="nil"/>
          </w:tblBorders>
        </w:tblPrEx>
        <w:tc>
          <w:tcPr>
            <w:gridSpan w:val="2"/>
            <w:tcW w:w="2227" w:type="dxa"/>
            <w:tcBorders>
              <w:top w:val="nil"/>
              <w:left w:val="nil"/>
              <w:bottom w:val="nil"/>
              <w:right w:val="nil"/>
            </w:tcBorders>
          </w:tcPr>
          <w:p>
            <w:pPr>
              <w:pStyle w:val="0"/>
            </w:pPr>
            <w:r>
              <w:rPr>
                <w:sz w:val="20"/>
              </w:rPr>
              <w:t xml:space="preserve">Исполнитель, тел.</w:t>
            </w:r>
          </w:p>
          <w:p>
            <w:pPr>
              <w:pStyle w:val="0"/>
            </w:pPr>
            <w:r>
              <w:rPr>
                <w:sz w:val="20"/>
              </w:rPr>
              <w:t xml:space="preserve">М.П.</w:t>
            </w:r>
          </w:p>
        </w:tc>
        <w:tc>
          <w:tcPr>
            <w:gridSpan w:val="2"/>
            <w:tcW w:w="1728" w:type="dxa"/>
            <w:tcBorders>
              <w:top w:val="nil"/>
              <w:left w:val="nil"/>
              <w:right w:val="nil"/>
            </w:tcBorders>
          </w:tcPr>
          <w:p>
            <w:pPr>
              <w:pStyle w:val="0"/>
            </w:pPr>
            <w:r>
              <w:rPr>
                <w:sz w:val="20"/>
              </w:rPr>
            </w:r>
          </w:p>
        </w:tc>
        <w:tc>
          <w:tcPr>
            <w:tcW w:w="406" w:type="dxa"/>
            <w:vAlign w:val="bottom"/>
            <w:tcBorders>
              <w:top w:val="nil"/>
              <w:left w:val="nil"/>
              <w:bottom w:val="nil"/>
              <w:right w:val="nil"/>
            </w:tcBorders>
          </w:tcPr>
          <w:p>
            <w:pPr>
              <w:pStyle w:val="0"/>
              <w:jc w:val="right"/>
            </w:pPr>
            <w:r>
              <w:rPr>
                <w:sz w:val="20"/>
              </w:rPr>
              <w:t xml:space="preserve">(</w:t>
            </w:r>
          </w:p>
        </w:tc>
        <w:tc>
          <w:tcPr>
            <w:gridSpan w:val="4"/>
            <w:tcW w:w="2898" w:type="dxa"/>
            <w:vAlign w:val="bottom"/>
            <w:tcBorders>
              <w:top w:val="nil"/>
              <w:left w:val="nil"/>
              <w:right w:val="nil"/>
            </w:tcBorders>
          </w:tcPr>
          <w:p>
            <w:pPr>
              <w:pStyle w:val="0"/>
            </w:pPr>
            <w:r>
              <w:rPr>
                <w:sz w:val="20"/>
              </w:rPr>
            </w:r>
          </w:p>
        </w:tc>
        <w:tc>
          <w:tcPr>
            <w:gridSpan w:val="4"/>
            <w:tcW w:w="1864" w:type="dxa"/>
            <w:vAlign w:val="bottom"/>
            <w:tcBorders>
              <w:top w:val="nil"/>
              <w:left w:val="nil"/>
              <w:bottom w:val="nil"/>
              <w:right w:val="nil"/>
            </w:tcBorders>
          </w:tcPr>
          <w:p>
            <w:pPr>
              <w:pStyle w:val="0"/>
            </w:pPr>
            <w:r>
              <w:rPr>
                <w:sz w:val="20"/>
              </w:rPr>
              <w:t xml:space="preserve">)</w:t>
            </w:r>
          </w:p>
        </w:tc>
      </w:tr>
      <w:tr>
        <w:tblPrEx>
          <w:tblBorders>
            <w:insideH w:val="nil"/>
          </w:tblBorders>
        </w:tblPrEx>
        <w:tc>
          <w:tcPr>
            <w:gridSpan w:val="2"/>
            <w:tcW w:w="2227" w:type="dxa"/>
            <w:tcBorders>
              <w:top w:val="nil"/>
              <w:left w:val="nil"/>
              <w:bottom w:val="nil"/>
              <w:right w:val="nil"/>
            </w:tcBorders>
          </w:tcPr>
          <w:p>
            <w:pPr>
              <w:pStyle w:val="0"/>
            </w:pPr>
            <w:r>
              <w:rPr>
                <w:sz w:val="20"/>
              </w:rPr>
            </w:r>
          </w:p>
        </w:tc>
        <w:tc>
          <w:tcPr>
            <w:gridSpan w:val="2"/>
            <w:tcW w:w="1728" w:type="dxa"/>
            <w:tcBorders>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pPr>
            <w:r>
              <w:rPr>
                <w:sz w:val="20"/>
              </w:rPr>
            </w:r>
          </w:p>
        </w:tc>
        <w:tc>
          <w:tcPr>
            <w:gridSpan w:val="4"/>
            <w:tcW w:w="2898" w:type="dxa"/>
            <w:tcBorders>
              <w:left w:val="nil"/>
              <w:bottom w:val="nil"/>
              <w:right w:val="nil"/>
            </w:tcBorders>
          </w:tcPr>
          <w:p>
            <w:pPr>
              <w:pStyle w:val="0"/>
              <w:jc w:val="center"/>
            </w:pPr>
            <w:r>
              <w:rPr>
                <w:sz w:val="20"/>
              </w:rPr>
              <w:t xml:space="preserve">(расшифровка подписи)</w:t>
            </w:r>
          </w:p>
        </w:tc>
        <w:tc>
          <w:tcPr>
            <w:gridSpan w:val="4"/>
            <w:tcW w:w="186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67"/>
        <w:gridCol w:w="3742"/>
        <w:gridCol w:w="283"/>
        <w:gridCol w:w="960"/>
        <w:gridCol w:w="344"/>
        <w:gridCol w:w="907"/>
        <w:gridCol w:w="1046"/>
        <w:gridCol w:w="821"/>
        <w:gridCol w:w="370"/>
      </w:tblGrid>
      <w:tr>
        <w:tblPrEx>
          <w:tblBorders>
            <w:left w:val="nil"/>
            <w:right w:val="nil"/>
            <w:insideH w:val="nil"/>
          </w:tblBorders>
        </w:tblPrEx>
        <w:tc>
          <w:tcPr>
            <w:gridSpan w:val="9"/>
            <w:tcW w:w="9040" w:type="dxa"/>
            <w:tcBorders>
              <w:top w:val="nil"/>
              <w:left w:val="nil"/>
              <w:bottom w:val="nil"/>
              <w:right w:val="nil"/>
            </w:tcBorders>
          </w:tcPr>
          <w:bookmarkStart w:id="289" w:name="P289"/>
          <w:bookmarkEnd w:id="289"/>
          <w:p>
            <w:pPr>
              <w:pStyle w:val="0"/>
              <w:jc w:val="center"/>
            </w:pPr>
            <w:r>
              <w:rPr>
                <w:sz w:val="20"/>
              </w:rPr>
              <w:t xml:space="preserve">СМЕТА РАСХОДОВ</w:t>
            </w:r>
          </w:p>
          <w:p>
            <w:pPr>
              <w:pStyle w:val="0"/>
              <w:jc w:val="center"/>
            </w:pPr>
            <w:r>
              <w:rPr>
                <w:sz w:val="20"/>
              </w:rPr>
              <w:t xml:space="preserve">НА ПРОВЕДЕНИЕ МЕРОПРИЯТИЙ ПО РЕАБИЛИТАЦИИ И СОЦИАЛЬНОЙ ИНТЕГРАЦИИ ИНВАЛИДОВ В МУРМАНСКОЙ ОБЛАСТИ В ________ ГОДУ</w:t>
            </w:r>
          </w:p>
        </w:tc>
      </w:tr>
      <w:tr>
        <w:tblPrEx>
          <w:tblBorders>
            <w:left w:val="nil"/>
            <w:right w:val="nil"/>
            <w:insideH w:val="nil"/>
          </w:tblBorders>
        </w:tblPrEx>
        <w:tc>
          <w:tcPr>
            <w:gridSpan w:val="9"/>
            <w:tcW w:w="9040" w:type="dxa"/>
            <w:tcBorders>
              <w:top w:val="nil"/>
              <w:left w:val="nil"/>
              <w:right w:val="nil"/>
            </w:tcBorders>
          </w:tcPr>
          <w:p>
            <w:pPr>
              <w:pStyle w:val="0"/>
            </w:pPr>
            <w:r>
              <w:rPr>
                <w:sz w:val="20"/>
              </w:rPr>
            </w:r>
          </w:p>
        </w:tc>
      </w:tr>
      <w:tr>
        <w:tblPrEx>
          <w:tblBorders>
            <w:left w:val="nil"/>
            <w:right w:val="nil"/>
            <w:insideH w:val="nil"/>
          </w:tblBorders>
        </w:tblPrEx>
        <w:tc>
          <w:tcPr>
            <w:gridSpan w:val="9"/>
            <w:tcW w:w="9040" w:type="dxa"/>
            <w:tcBorders>
              <w:left w:val="nil"/>
              <w:bottom w:val="nil"/>
              <w:right w:val="nil"/>
            </w:tcBorders>
          </w:tcPr>
          <w:p>
            <w:pPr>
              <w:pStyle w:val="0"/>
              <w:jc w:val="center"/>
            </w:pPr>
            <w:r>
              <w:rPr>
                <w:sz w:val="20"/>
              </w:rPr>
              <w:t xml:space="preserve">наименование организации инвалидов</w:t>
            </w:r>
          </w:p>
        </w:tc>
      </w:tr>
      <w:tr>
        <w:tblPrEx>
          <w:tblBorders>
            <w:left w:val="nil"/>
            <w:right w:val="nil"/>
            <w:insideH w:val="nil"/>
          </w:tblBorders>
        </w:tblPrEx>
        <w:tc>
          <w:tcPr>
            <w:gridSpan w:val="9"/>
            <w:tcW w:w="9040" w:type="dxa"/>
            <w:tcBorders>
              <w:top w:val="nil"/>
              <w:left w:val="nil"/>
              <w:right w:val="nil"/>
            </w:tcBorders>
          </w:tcPr>
          <w:p>
            <w:pPr>
              <w:pStyle w:val="0"/>
            </w:pPr>
            <w:r>
              <w:rPr>
                <w:sz w:val="20"/>
              </w:rPr>
            </w:r>
          </w:p>
        </w:tc>
      </w:tr>
      <w:tr>
        <w:tc>
          <w:tcPr>
            <w:tcW w:w="567" w:type="dxa"/>
            <w:vAlign w:val="center"/>
          </w:tcPr>
          <w:p>
            <w:pPr>
              <w:pStyle w:val="0"/>
              <w:jc w:val="center"/>
            </w:pPr>
            <w:r>
              <w:rPr>
                <w:sz w:val="20"/>
              </w:rPr>
              <w:t xml:space="preserve">N п/п</w:t>
            </w:r>
          </w:p>
        </w:tc>
        <w:tc>
          <w:tcPr>
            <w:gridSpan w:val="2"/>
            <w:tcW w:w="4025" w:type="dxa"/>
            <w:vAlign w:val="center"/>
          </w:tcPr>
          <w:p>
            <w:pPr>
              <w:pStyle w:val="0"/>
              <w:jc w:val="center"/>
            </w:pPr>
            <w:r>
              <w:rPr>
                <w:sz w:val="20"/>
              </w:rPr>
              <w:t xml:space="preserve">Направления расходов, непосредственно связанных с реализацией мероприятий по реабилитации и социальной интеграции инвалидов в Мурманской области</w:t>
            </w:r>
          </w:p>
        </w:tc>
        <w:tc>
          <w:tcPr>
            <w:gridSpan w:val="2"/>
            <w:tcW w:w="1304" w:type="dxa"/>
            <w:vAlign w:val="center"/>
          </w:tcPr>
          <w:p>
            <w:pPr>
              <w:pStyle w:val="0"/>
              <w:jc w:val="center"/>
            </w:pPr>
            <w:r>
              <w:rPr>
                <w:sz w:val="20"/>
              </w:rPr>
              <w:t xml:space="preserve">Единица измерения</w:t>
            </w:r>
          </w:p>
        </w:tc>
        <w:tc>
          <w:tcPr>
            <w:tcW w:w="907" w:type="dxa"/>
            <w:vAlign w:val="center"/>
          </w:tcPr>
          <w:p>
            <w:pPr>
              <w:pStyle w:val="0"/>
              <w:jc w:val="center"/>
            </w:pPr>
            <w:r>
              <w:rPr>
                <w:sz w:val="20"/>
              </w:rPr>
              <w:t xml:space="preserve">Количество</w:t>
            </w:r>
          </w:p>
        </w:tc>
        <w:tc>
          <w:tcPr>
            <w:tcW w:w="1046" w:type="dxa"/>
            <w:vAlign w:val="center"/>
          </w:tcPr>
          <w:p>
            <w:pPr>
              <w:pStyle w:val="0"/>
              <w:jc w:val="center"/>
            </w:pPr>
            <w:r>
              <w:rPr>
                <w:sz w:val="20"/>
              </w:rPr>
              <w:t xml:space="preserve">Цена за единицу</w:t>
            </w:r>
          </w:p>
          <w:p>
            <w:pPr>
              <w:pStyle w:val="0"/>
              <w:jc w:val="center"/>
            </w:pPr>
            <w:r>
              <w:rPr>
                <w:sz w:val="20"/>
              </w:rPr>
              <w:t xml:space="preserve">(руб.)</w:t>
            </w:r>
          </w:p>
        </w:tc>
        <w:tc>
          <w:tcPr>
            <w:gridSpan w:val="2"/>
            <w:tcW w:w="1191" w:type="dxa"/>
            <w:vAlign w:val="center"/>
          </w:tcPr>
          <w:p>
            <w:pPr>
              <w:pStyle w:val="0"/>
              <w:jc w:val="center"/>
            </w:pPr>
            <w:r>
              <w:rPr>
                <w:sz w:val="20"/>
              </w:rPr>
              <w:t xml:space="preserve">Сумма расходов</w:t>
            </w:r>
          </w:p>
          <w:p>
            <w:pPr>
              <w:pStyle w:val="0"/>
              <w:jc w:val="center"/>
            </w:pPr>
            <w:r>
              <w:rPr>
                <w:sz w:val="20"/>
              </w:rPr>
              <w:t xml:space="preserve">(руб.)</w:t>
            </w:r>
          </w:p>
        </w:tc>
      </w:tr>
      <w:tr>
        <w:tc>
          <w:tcPr>
            <w:tcW w:w="567" w:type="dxa"/>
          </w:tcPr>
          <w:p>
            <w:pPr>
              <w:pStyle w:val="0"/>
              <w:jc w:val="center"/>
            </w:pPr>
            <w:r>
              <w:rPr>
                <w:sz w:val="20"/>
              </w:rPr>
              <w:t xml:space="preserve">1</w:t>
            </w:r>
          </w:p>
        </w:tc>
        <w:tc>
          <w:tcPr>
            <w:gridSpan w:val="2"/>
            <w:tcW w:w="4025" w:type="dxa"/>
          </w:tcPr>
          <w:p>
            <w:pPr>
              <w:pStyle w:val="0"/>
              <w:jc w:val="center"/>
            </w:pPr>
            <w:r>
              <w:rPr>
                <w:sz w:val="20"/>
              </w:rPr>
              <w:t xml:space="preserve">2</w:t>
            </w:r>
          </w:p>
        </w:tc>
        <w:tc>
          <w:tcPr>
            <w:gridSpan w:val="2"/>
            <w:tcW w:w="1304" w:type="dxa"/>
          </w:tcPr>
          <w:p>
            <w:pPr>
              <w:pStyle w:val="0"/>
              <w:jc w:val="center"/>
            </w:pPr>
            <w:r>
              <w:rPr>
                <w:sz w:val="20"/>
              </w:rPr>
              <w:t xml:space="preserve">3</w:t>
            </w:r>
          </w:p>
        </w:tc>
        <w:tc>
          <w:tcPr>
            <w:tcW w:w="907" w:type="dxa"/>
          </w:tcPr>
          <w:p>
            <w:pPr>
              <w:pStyle w:val="0"/>
              <w:jc w:val="center"/>
            </w:pPr>
            <w:r>
              <w:rPr>
                <w:sz w:val="20"/>
              </w:rPr>
              <w:t xml:space="preserve">4</w:t>
            </w:r>
          </w:p>
        </w:tc>
        <w:tc>
          <w:tcPr>
            <w:tcW w:w="1046" w:type="dxa"/>
          </w:tcPr>
          <w:p>
            <w:pPr>
              <w:pStyle w:val="0"/>
              <w:jc w:val="center"/>
            </w:pPr>
            <w:r>
              <w:rPr>
                <w:sz w:val="20"/>
              </w:rPr>
              <w:t xml:space="preserve">5</w:t>
            </w:r>
          </w:p>
        </w:tc>
        <w:tc>
          <w:tcPr>
            <w:gridSpan w:val="2"/>
            <w:tcW w:w="1191" w:type="dxa"/>
          </w:tcPr>
          <w:p>
            <w:pPr>
              <w:pStyle w:val="0"/>
              <w:jc w:val="center"/>
            </w:pPr>
            <w:r>
              <w:rPr>
                <w:sz w:val="20"/>
              </w:rPr>
              <w:t xml:space="preserve">6</w:t>
            </w:r>
          </w:p>
        </w:tc>
      </w:tr>
      <w:tr>
        <w:tc>
          <w:tcPr>
            <w:tcW w:w="567" w:type="dxa"/>
          </w:tcPr>
          <w:p>
            <w:pPr>
              <w:pStyle w:val="0"/>
            </w:pPr>
            <w:r>
              <w:rPr>
                <w:sz w:val="20"/>
              </w:rPr>
              <w:t xml:space="preserve">1</w:t>
            </w:r>
          </w:p>
        </w:tc>
        <w:tc>
          <w:tcPr>
            <w:gridSpan w:val="2"/>
            <w:tcW w:w="4025" w:type="dxa"/>
          </w:tcPr>
          <w:p>
            <w:pPr>
              <w:pStyle w:val="0"/>
            </w:pPr>
            <w:r>
              <w:rPr>
                <w:sz w:val="20"/>
              </w:rPr>
              <w:t xml:space="preserve">Выплата заработной платы персоналу, взносы на обязательное социальное страхование, всего,</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из них:</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по должностям, состоящим в штате организации</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налог на доходы физических лиц</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выплаты персоналу</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взносы на обязательное социальное страхование</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t xml:space="preserve">2</w:t>
            </w:r>
          </w:p>
        </w:tc>
        <w:tc>
          <w:tcPr>
            <w:gridSpan w:val="2"/>
            <w:tcW w:w="4025" w:type="dxa"/>
          </w:tcPr>
          <w:p>
            <w:pPr>
              <w:pStyle w:val="0"/>
            </w:pPr>
            <w:r>
              <w:rPr>
                <w:sz w:val="20"/>
              </w:rPr>
              <w:t xml:space="preserve">Закупка работ и услуг, включая услуги по договору ГПХ, всего, из них:</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(перечень работ и услуг)</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t xml:space="preserve">3</w:t>
            </w:r>
          </w:p>
        </w:tc>
        <w:tc>
          <w:tcPr>
            <w:gridSpan w:val="2"/>
            <w:tcW w:w="4025" w:type="dxa"/>
          </w:tcPr>
          <w:p>
            <w:pPr>
              <w:pStyle w:val="0"/>
            </w:pPr>
            <w:r>
              <w:rPr>
                <w:sz w:val="20"/>
              </w:rPr>
              <w:t xml:space="preserve">Закупка непроизведенных активов, нематериальных активов, материальных запасов и основных средств, всего, из них:</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(перечень закупок непроизведенных активов, нематериальных активов, материальных запасов и основных средств)</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pPr>
            <w:r>
              <w:rPr>
                <w:sz w:val="20"/>
              </w:rPr>
              <w:t xml:space="preserve">...</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c>
          <w:tcPr>
            <w:tcW w:w="567" w:type="dxa"/>
          </w:tcPr>
          <w:p>
            <w:pPr>
              <w:pStyle w:val="0"/>
            </w:pPr>
            <w:r>
              <w:rPr>
                <w:sz w:val="20"/>
              </w:rPr>
            </w:r>
          </w:p>
        </w:tc>
        <w:tc>
          <w:tcPr>
            <w:gridSpan w:val="2"/>
            <w:tcW w:w="4025" w:type="dxa"/>
          </w:tcPr>
          <w:p>
            <w:pPr>
              <w:pStyle w:val="0"/>
              <w:jc w:val="right"/>
            </w:pPr>
            <w:r>
              <w:rPr>
                <w:sz w:val="20"/>
              </w:rPr>
              <w:t xml:space="preserve">Итого:</w:t>
            </w:r>
          </w:p>
        </w:tc>
        <w:tc>
          <w:tcPr>
            <w:gridSpan w:val="2"/>
            <w:tcW w:w="1304" w:type="dxa"/>
          </w:tcPr>
          <w:p>
            <w:pPr>
              <w:pStyle w:val="0"/>
            </w:pPr>
            <w:r>
              <w:rPr>
                <w:sz w:val="20"/>
              </w:rPr>
            </w:r>
          </w:p>
        </w:tc>
        <w:tc>
          <w:tcPr>
            <w:tcW w:w="907" w:type="dxa"/>
          </w:tcPr>
          <w:p>
            <w:pPr>
              <w:pStyle w:val="0"/>
            </w:pPr>
            <w:r>
              <w:rPr>
                <w:sz w:val="20"/>
              </w:rPr>
            </w:r>
          </w:p>
        </w:tc>
        <w:tc>
          <w:tcPr>
            <w:tcW w:w="1046" w:type="dxa"/>
          </w:tcPr>
          <w:p>
            <w:pPr>
              <w:pStyle w:val="0"/>
            </w:pPr>
            <w:r>
              <w:rPr>
                <w:sz w:val="20"/>
              </w:rPr>
            </w:r>
          </w:p>
        </w:tc>
        <w:tc>
          <w:tcPr>
            <w:gridSpan w:val="2"/>
            <w:tcW w:w="1191" w:type="dxa"/>
          </w:tcPr>
          <w:p>
            <w:pPr>
              <w:pStyle w:val="0"/>
            </w:pPr>
            <w:r>
              <w:rPr>
                <w:sz w:val="20"/>
              </w:rPr>
            </w:r>
          </w:p>
        </w:tc>
      </w:tr>
      <w:tr>
        <w:tblPrEx>
          <w:tblBorders>
            <w:left w:val="nil"/>
            <w:right w:val="nil"/>
            <w:insideH w:val="nil"/>
          </w:tblBorders>
        </w:tblPrEx>
        <w:tc>
          <w:tcPr>
            <w:gridSpan w:val="9"/>
            <w:tcW w:w="9040" w:type="dxa"/>
            <w:tcBorders>
              <w:left w:val="nil"/>
              <w:bottom w:val="nil"/>
              <w:right w:val="nil"/>
            </w:tcBorders>
          </w:tcPr>
          <w:p>
            <w:pPr>
              <w:pStyle w:val="0"/>
            </w:pPr>
            <w:r>
              <w:rPr>
                <w:sz w:val="20"/>
              </w:rPr>
            </w:r>
          </w:p>
        </w:tc>
      </w:tr>
      <w:tr>
        <w:tblPrEx>
          <w:tblBorders>
            <w:left w:val="nil"/>
            <w:right w:val="nil"/>
            <w:insideV w:val="nil"/>
            <w:insideH w:val="nil"/>
          </w:tblBorders>
        </w:tblPrEx>
        <w:tc>
          <w:tcPr>
            <w:gridSpan w:val="2"/>
            <w:tcW w:w="4309" w:type="dxa"/>
            <w:tcBorders>
              <w:top w:val="nil"/>
              <w:bottom w:val="nil"/>
            </w:tcBorders>
          </w:tcPr>
          <w:p>
            <w:pPr>
              <w:pStyle w:val="0"/>
            </w:pPr>
            <w:r>
              <w:rPr>
                <w:sz w:val="20"/>
              </w:rPr>
              <w:t xml:space="preserve">Руководитель организации инвалидов</w:t>
            </w:r>
          </w:p>
        </w:tc>
        <w:tc>
          <w:tcPr>
            <w:gridSpan w:val="2"/>
            <w:tcW w:w="1243" w:type="dxa"/>
            <w:tcBorders>
              <w:top w:val="nil"/>
            </w:tcBorders>
          </w:tcPr>
          <w:p>
            <w:pPr>
              <w:pStyle w:val="0"/>
            </w:pPr>
            <w:r>
              <w:rPr>
                <w:sz w:val="20"/>
              </w:rPr>
            </w:r>
          </w:p>
        </w:tc>
        <w:tc>
          <w:tcPr>
            <w:tcW w:w="344" w:type="dxa"/>
            <w:vAlign w:val="center"/>
            <w:tcBorders>
              <w:top w:val="nil"/>
              <w:bottom w:val="nil"/>
            </w:tcBorders>
          </w:tcPr>
          <w:p>
            <w:pPr>
              <w:pStyle w:val="0"/>
              <w:jc w:val="center"/>
            </w:pPr>
            <w:r>
              <w:rPr>
                <w:sz w:val="20"/>
              </w:rPr>
              <w:t xml:space="preserve">(</w:t>
            </w:r>
          </w:p>
        </w:tc>
        <w:tc>
          <w:tcPr>
            <w:gridSpan w:val="3"/>
            <w:tcW w:w="2774" w:type="dxa"/>
            <w:vAlign w:val="center"/>
            <w:tcBorders>
              <w:top w:val="nil"/>
            </w:tcBorders>
          </w:tcPr>
          <w:p>
            <w:pPr>
              <w:pStyle w:val="0"/>
            </w:pPr>
            <w:r>
              <w:rPr>
                <w:sz w:val="20"/>
              </w:rPr>
            </w:r>
          </w:p>
        </w:tc>
        <w:tc>
          <w:tcPr>
            <w:tcW w:w="370" w:type="dxa"/>
            <w:vAlign w:val="center"/>
            <w:tcBorders>
              <w:top w:val="nil"/>
              <w:bottom w:val="nil"/>
            </w:tcBorders>
          </w:tcPr>
          <w:p>
            <w:pPr>
              <w:pStyle w:val="0"/>
              <w:jc w:val="center"/>
            </w:pPr>
            <w:r>
              <w:rPr>
                <w:sz w:val="20"/>
              </w:rPr>
              <w:t xml:space="preserve">)</w:t>
            </w:r>
          </w:p>
        </w:tc>
      </w:tr>
      <w:tr>
        <w:tblPrEx>
          <w:tblBorders>
            <w:left w:val="nil"/>
            <w:right w:val="nil"/>
            <w:insideV w:val="nil"/>
            <w:insideH w:val="nil"/>
          </w:tblBorders>
        </w:tblPrEx>
        <w:tc>
          <w:tcPr>
            <w:gridSpan w:val="2"/>
            <w:tcW w:w="4309" w:type="dxa"/>
            <w:tcBorders>
              <w:top w:val="nil"/>
              <w:bottom w:val="nil"/>
            </w:tcBorders>
          </w:tcPr>
          <w:p>
            <w:pPr>
              <w:pStyle w:val="0"/>
            </w:pPr>
            <w:r>
              <w:rPr>
                <w:sz w:val="20"/>
              </w:rPr>
            </w:r>
          </w:p>
        </w:tc>
        <w:tc>
          <w:tcPr>
            <w:gridSpan w:val="2"/>
            <w:tcW w:w="1243" w:type="dxa"/>
            <w:tcBorders>
              <w:bottom w:val="nil"/>
            </w:tcBorders>
          </w:tcPr>
          <w:p>
            <w:pPr>
              <w:pStyle w:val="0"/>
              <w:jc w:val="center"/>
            </w:pPr>
            <w:r>
              <w:rPr>
                <w:sz w:val="20"/>
              </w:rPr>
              <w:t xml:space="preserve">(подпись)</w:t>
            </w:r>
          </w:p>
        </w:tc>
        <w:tc>
          <w:tcPr>
            <w:tcW w:w="344" w:type="dxa"/>
            <w:tcBorders>
              <w:top w:val="nil"/>
              <w:bottom w:val="nil"/>
            </w:tcBorders>
          </w:tcPr>
          <w:p>
            <w:pPr>
              <w:pStyle w:val="0"/>
            </w:pPr>
            <w:r>
              <w:rPr>
                <w:sz w:val="20"/>
              </w:rPr>
            </w:r>
          </w:p>
        </w:tc>
        <w:tc>
          <w:tcPr>
            <w:gridSpan w:val="3"/>
            <w:tcW w:w="2774" w:type="dxa"/>
            <w:tcBorders>
              <w:bottom w:val="nil"/>
            </w:tcBorders>
          </w:tcPr>
          <w:p>
            <w:pPr>
              <w:pStyle w:val="0"/>
              <w:jc w:val="center"/>
            </w:pPr>
            <w:r>
              <w:rPr>
                <w:sz w:val="20"/>
              </w:rPr>
              <w:t xml:space="preserve">(расшифровка подписи)</w:t>
            </w:r>
          </w:p>
        </w:tc>
        <w:tc>
          <w:tcPr>
            <w:tcW w:w="370" w:type="dxa"/>
            <w:tcBorders>
              <w:top w:val="nil"/>
              <w:bottom w:val="nil"/>
            </w:tcBorders>
          </w:tcPr>
          <w:p>
            <w:pPr>
              <w:pStyle w:val="0"/>
            </w:pPr>
            <w:r>
              <w:rPr>
                <w:sz w:val="20"/>
              </w:rPr>
            </w:r>
          </w:p>
        </w:tc>
      </w:tr>
      <w:tr>
        <w:tblPrEx>
          <w:tblBorders>
            <w:left w:val="nil"/>
            <w:right w:val="nil"/>
            <w:insideH w:val="nil"/>
          </w:tblBorders>
        </w:tblPrEx>
        <w:tc>
          <w:tcPr>
            <w:gridSpan w:val="9"/>
            <w:tcW w:w="904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25.10.2017 N 504-ПП</w:t>
            <w:br/>
            <w:t>(ред. от 27.04.2023)</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807DFF9C71C8ABE3E23A90FDE69A4CF25A9D4E36503106EA0CA65D84E3AD0B30A98DECF3A4A57EDB30D4BFD461F0CCDE5D2A13D5EB4618D88617r8l3F" TargetMode = "External"/>
	<Relationship Id="rId8" Type="http://schemas.openxmlformats.org/officeDocument/2006/relationships/hyperlink" Target="consultantplus://offline/ref=1D807DFF9C71C8ABE3E23A90FDE69A4CF25A9D4E375E3D04EB0CA65D84E3AD0B30A98DECF3A4A57EDB33D2BFD461F0CCDE5D2A13D5EB4618D88617r8l3F" TargetMode = "External"/>
	<Relationship Id="rId9" Type="http://schemas.openxmlformats.org/officeDocument/2006/relationships/hyperlink" Target="consultantplus://offline/ref=1D807DFF9C71C8ABE3E23A90FDE69A4CF25A9D4E3F593406E805FB578CBAA10937A6D2FBF4EDA97FDB30D7B0DF3EF5D9CF052616CFF54000C4841582r4lFF" TargetMode = "External"/>
	<Relationship Id="rId10" Type="http://schemas.openxmlformats.org/officeDocument/2006/relationships/hyperlink" Target="consultantplus://offline/ref=1D807DFF9C71C8ABE3E23A90FDE69A4CF25A9D4E3F593201E30EFB578CBAA10937A6D2FBF4EDA97FDB30D6B7DA3EF5D9CF052616CFF54000C4841582r4lFF" TargetMode = "External"/>
	<Relationship Id="rId11" Type="http://schemas.openxmlformats.org/officeDocument/2006/relationships/hyperlink" Target="consultantplus://offline/ref=1D807DFF9C71C8ABE3E23A90FDE69A4CF25A9D4E3F5B3701E907FB578CBAA10937A6D2FBF4EDA97FDB30D6B7DA3EF5D9CF052616CFF54000C4841582r4lFF" TargetMode = "External"/>
	<Relationship Id="rId12" Type="http://schemas.openxmlformats.org/officeDocument/2006/relationships/hyperlink" Target="consultantplus://offline/ref=1D807DFF9C71C8ABE3E2249DEB8AC449F152C1413D593F55B653FD00D3EAA75C77E6D4ABB1A8AC758F6192E2D234A5968B563515CBE9r4l3F" TargetMode = "External"/>
	<Relationship Id="rId13" Type="http://schemas.openxmlformats.org/officeDocument/2006/relationships/hyperlink" Target="consultantplus://offline/ref=1D807DFF9C71C8ABE3E2249DEB8AC449F152C74B3F513F55B653FD00D3EAA75C77E6D4AAB6A8AF2A8A7483BADE31BF888D4E2917C9rEl8F" TargetMode = "External"/>
	<Relationship Id="rId14" Type="http://schemas.openxmlformats.org/officeDocument/2006/relationships/hyperlink" Target="consultantplus://offline/ref=1D807DFF9C71C8ABE3E23A90FDE69A4CF25A9D4E3F5B3700EF03FB578CBAA10937A6D2FBF4EDA97FDB30D3B7DC3EF5D9CF052616CFF54000C4841582r4lFF" TargetMode = "External"/>
	<Relationship Id="rId15" Type="http://schemas.openxmlformats.org/officeDocument/2006/relationships/hyperlink" Target="consultantplus://offline/ref=1D807DFF9C71C8ABE3E23A90FDE69A4CF25A9D4E3F58310AE904FB578CBAA10937A6D2FBF4EDA97FDB30D6B0DD3EF5D9CF052616CFF54000C4841582r4lFF" TargetMode = "External"/>
	<Relationship Id="rId16" Type="http://schemas.openxmlformats.org/officeDocument/2006/relationships/hyperlink" Target="consultantplus://offline/ref=1D807DFF9C71C8ABE3E23A90FDE69A4CF25A9D4E3F593003EC06FB578CBAA10937A6D2FBF4EDA97FD934D6B3D93EF5D9CF052616CFF54000C4841582r4lFF" TargetMode = "External"/>
	<Relationship Id="rId17" Type="http://schemas.openxmlformats.org/officeDocument/2006/relationships/hyperlink" Target="consultantplus://offline/ref=1D807DFF9C71C8ABE3E23A90FDE69A4CF25A9D4E375E3D04EB0CA65D84E3AD0B30A98DECF3A4A57EDB33D3B6D461F0CCDE5D2A13D5EB4618D88617r8l3F" TargetMode = "External"/>
	<Relationship Id="rId18" Type="http://schemas.openxmlformats.org/officeDocument/2006/relationships/hyperlink" Target="consultantplus://offline/ref=1D807DFF9C71C8ABE3E23A90FDE69A4CF25A9D4E3F5B3701E907FB578CBAA10937A6D2FBF4EDA97FDB30D6B7DA3EF5D9CF052616CFF54000C4841582r4lFF" TargetMode = "External"/>
	<Relationship Id="rId19" Type="http://schemas.openxmlformats.org/officeDocument/2006/relationships/hyperlink" Target="consultantplus://offline/ref=1D807DFF9C71C8ABE3E23A90FDE69A4CF25A9D4E3F5B3700E307FB578CBAA10937A6D2FBF4EDA97FDB30D6B7D63EF5D9CF052616CFF54000C4841582r4lFF" TargetMode = "External"/>
	<Relationship Id="rId20" Type="http://schemas.openxmlformats.org/officeDocument/2006/relationships/hyperlink" Target="consultantplus://offline/ref=1D807DFF9C71C8ABE3E2249DEB8AC449F152C64036583F55B653FD00D3EAA75C77E6D4ACB6A2F02F9F65DBB6DB2BA18E95522B15rCl8F" TargetMode = "External"/>
	<Relationship Id="rId21" Type="http://schemas.openxmlformats.org/officeDocument/2006/relationships/hyperlink" Target="consultantplus://offline/ref=1D807DFF9C71C8ABE3E2249DEB8AC449F152C1413D593F55B653FD00D3EAA75C77E6D4ACB0A9A0758F6192E2D234A5968B563515CBE9r4l3F" TargetMode = "External"/>
	<Relationship Id="rId22" Type="http://schemas.openxmlformats.org/officeDocument/2006/relationships/hyperlink" Target="consultantplus://offline/ref=1D807DFF9C71C8ABE3E2249DEB8AC449F152C1413D593F55B653FD00D3EAA75C77E6D4ACB0ABA6758F6192E2D234A5968B563515CBE9r4l3F" TargetMode = "External"/>
	<Relationship Id="rId23" Type="http://schemas.openxmlformats.org/officeDocument/2006/relationships/hyperlink" Target="consultantplus://offline/ref=1D807DFF9C71C8ABE3E2249DEB8AC449F152CA413E583F55B653FD00D3EAA75C65E68CA2B6ADBA7EDD2ED4B7DDr3l6F" TargetMode = "External"/>
	<Relationship Id="rId24" Type="http://schemas.openxmlformats.org/officeDocument/2006/relationships/hyperlink" Target="consultantplus://offline/ref=1D807DFF9C71C8ABE3E2249DEB8AC449F152C1413D593F55B653FD00D3EAA75C77E6D4ACB0A9A0758F6192E2D234A5968B563515CBE9r4l3F" TargetMode = "External"/>
	<Relationship Id="rId25" Type="http://schemas.openxmlformats.org/officeDocument/2006/relationships/hyperlink" Target="consultantplus://offline/ref=1D807DFF9C71C8ABE3E2249DEB8AC449F152C1413D593F55B653FD00D3EAA75C77E6D4ACB0ABA6758F6192E2D234A5968B563515CBE9r4l3F" TargetMode = "External"/>
	<Relationship Id="rId26" Type="http://schemas.openxmlformats.org/officeDocument/2006/relationships/hyperlink" Target="consultantplus://offline/ref=1D807DFF9C71C8ABE3E2249DEB8AC449F152C64036583F55B653FD00D3EAA75C77E6D4ACB6A2F02F9F65DBB6DB2BA18E95522B15rCl8F" TargetMode = "External"/>
	<Relationship Id="rId27" Type="http://schemas.openxmlformats.org/officeDocument/2006/relationships/hyperlink" Target="consultantplus://offline/ref=1D807DFF9C71C8ABE3E2249DEB8AC449F152C1413D593F55B653FD00D3EAA75C77E6D4ACB0A9A0758F6192E2D234A5968B563515CBE9r4l3F" TargetMode = "External"/>
	<Relationship Id="rId28" Type="http://schemas.openxmlformats.org/officeDocument/2006/relationships/hyperlink" Target="consultantplus://offline/ref=1D807DFF9C71C8ABE3E2249DEB8AC449F152C1413D593F55B653FD00D3EAA75C77E6D4ACB0ABA6758F6192E2D234A5968B563515CBE9r4l3F" TargetMode = "External"/>
	<Relationship Id="rId29" Type="http://schemas.openxmlformats.org/officeDocument/2006/relationships/hyperlink" Target="consultantplus://offline/ref=1D807DFF9C71C8ABE3E2249DEB8AC449F152C1413D593F55B653FD00D3EAA75C77E6D4ACB0A9A0758F6192E2D234A5968B563515CBE9r4l3F" TargetMode = "External"/>
	<Relationship Id="rId30" Type="http://schemas.openxmlformats.org/officeDocument/2006/relationships/hyperlink" Target="consultantplus://offline/ref=1D807DFF9C71C8ABE3E2249DEB8AC449F152C1413D593F55B653FD00D3EAA75C77E6D4ACB0ABA6758F6192E2D234A5968B563515CBE9r4l3F" TargetMode = "External"/>
	<Relationship Id="rId31" Type="http://schemas.openxmlformats.org/officeDocument/2006/relationships/hyperlink" Target="consultantplus://offline/ref=1D807DFF9C71C8ABE3E2249DEB8AC449F152C1413D593F55B653FD00D3EAA75C77E6D4ACB0A9A0758F6192E2D234A5968B563515CBE9r4l3F" TargetMode = "External"/>
	<Relationship Id="rId32" Type="http://schemas.openxmlformats.org/officeDocument/2006/relationships/hyperlink" Target="consultantplus://offline/ref=1D807DFF9C71C8ABE3E2249DEB8AC449F152C1413D593F55B653FD00D3EAA75C77E6D4ACB0ABA6758F6192E2D234A5968B563515CBE9r4l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25.10.2017 N 504-ПП
(ред. от 27.04.2023)
"Об утверждении порядка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dc:title>
  <dcterms:created xsi:type="dcterms:W3CDTF">2023-06-14T05:37:43Z</dcterms:created>
</cp:coreProperties>
</file>