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02.02.2016 N 32</w:t>
              <w:br/>
              <w:t xml:space="preserve">(ред. от 03.02.2023)</w:t>
              <w:br/>
              <w:t xml:space="preserve">"Об утверждении Порядка определения объема и предоставления субсидий из областного бюджета некоммерческим организациям, не являющимся государственными и муниципальными учреждениями, на финансовое обеспечение (возмещение) затрат, связанных с предоставлением услуг по физической реабилитации и социальной адаптации инвалидов и лиц с ограниченными возможностями"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 февраля 2016 г. N 32</w:t>
      </w:r>
    </w:p>
    <w:p>
      <w:pPr>
        <w:pStyle w:val="2"/>
        <w:ind w:firstLine="540"/>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ИЗ ОБЛАСТНОГО БЮДЖЕТА НЕКОММЕРЧЕСКИМ ОРГАНИЗАЦИЯМ,</w:t>
      </w:r>
    </w:p>
    <w:p>
      <w:pPr>
        <w:pStyle w:val="2"/>
        <w:jc w:val="center"/>
      </w:pPr>
      <w:r>
        <w:rPr>
          <w:sz w:val="20"/>
        </w:rPr>
        <w:t xml:space="preserve">НЕ ЯВЛЯЮЩИМСЯ ГОСУДАРСТВЕННЫМИ И МУНИЦИПАЛЬНЫМИ</w:t>
      </w:r>
    </w:p>
    <w:p>
      <w:pPr>
        <w:pStyle w:val="2"/>
        <w:jc w:val="center"/>
      </w:pPr>
      <w:r>
        <w:rPr>
          <w:sz w:val="20"/>
        </w:rPr>
        <w:t xml:space="preserve">УЧРЕЖДЕНИЯМИ, НА ФИНАНСОВОЕ ОБЕСПЕЧЕНИЕ (ВОЗМЕЩЕНИЕ) ЗАТРАТ,</w:t>
      </w:r>
    </w:p>
    <w:p>
      <w:pPr>
        <w:pStyle w:val="2"/>
        <w:jc w:val="center"/>
      </w:pPr>
      <w:r>
        <w:rPr>
          <w:sz w:val="20"/>
        </w:rPr>
        <w:t xml:space="preserve">СВЯЗАННЫХ С ПРЕДОСТАВЛЕНИЕМ УСЛУГ ПО ФИЗИЧЕСКОЙ РЕАБИЛИТАЦИИ</w:t>
      </w:r>
    </w:p>
    <w:p>
      <w:pPr>
        <w:pStyle w:val="2"/>
        <w:jc w:val="center"/>
      </w:pPr>
      <w:r>
        <w:rPr>
          <w:sz w:val="20"/>
        </w:rPr>
        <w:t xml:space="preserve">И СОЦИАЛЬНОЙ АДАПТАЦИИ ИНВАЛИДОВ И ЛИЦ С ОГРАНИЧЕННЫМИ</w:t>
      </w:r>
    </w:p>
    <w:p>
      <w:pPr>
        <w:pStyle w:val="2"/>
        <w:jc w:val="center"/>
      </w:pPr>
      <w:r>
        <w:rPr>
          <w:sz w:val="20"/>
        </w:rPr>
        <w:t xml:space="preserve">ВОЗМОЖНОСТЯМИ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28.10.2016 </w:t>
            </w:r>
            <w:hyperlink w:history="0" r:id="rId7" w:tooltip="Постановление Правительства Нижегородской области от 28.10.2016 N 727 &quot;О внесении изменения в Порядок определения объема и предоставления субсидий из областного бюджета некоммерческим организациям, не являющимся государственными и муниципальными учреждениями, на финансовое обеспечение (возмещение) затрат, связанных с предоставлением услуг по физической реабилитации и социальной адаптации инвалидов и лиц с ограниченными возможностями, утвержденный постановлением Правительства Нижегородской области от 2 февра {КонсультантПлюс}">
              <w:r>
                <w:rPr>
                  <w:sz w:val="20"/>
                  <w:color w:val="0000ff"/>
                </w:rPr>
                <w:t xml:space="preserve">N 727</w:t>
              </w:r>
            </w:hyperlink>
            <w:r>
              <w:rPr>
                <w:sz w:val="20"/>
                <w:color w:val="392c69"/>
              </w:rPr>
              <w:t xml:space="preserve">, от 05.04.2021 </w:t>
            </w:r>
            <w:hyperlink w:history="0" r:id="rId8" w:tooltip="Постановление Правительства Нижегородской области от 05.04.2021 N 252 &quot;О внесении изменения в Порядок определения объема и предоставления субсидий из областного бюджета некоммерческим организациям, не являющимся государственными и муниципальными учреждениями, на финансовое обеспечение затрат, связанных с предоставлением услуг по физической реабилитации и социальной адаптации инвалидов и лиц с ограниченными возможностями, утвержденный постановлением Правительства Нижегородской области от 2 февраля 2016 г. N  {КонсультантПлюс}">
              <w:r>
                <w:rPr>
                  <w:sz w:val="20"/>
                  <w:color w:val="0000ff"/>
                </w:rPr>
                <w:t xml:space="preserve">N 252</w:t>
              </w:r>
            </w:hyperlink>
            <w:r>
              <w:rPr>
                <w:sz w:val="20"/>
                <w:color w:val="392c69"/>
              </w:rPr>
              <w:t xml:space="preserve">, от 11.08.2021 </w:t>
            </w:r>
            <w:hyperlink w:history="0" r:id="rId9" w:tooltip="Постановление Правительства Нижегородской области от 11.08.2021 N 715 &quot;О внесении изменения в Порядок определения объема и предоставления субсидий из областного бюджета некоммерческим организациям, не являющимся государственными и муниципальными учреждениями, на финансовое обеспечение (возмещение) затрат, связанных с предоставлением услуг по физической реабилитации и социальной адаптации инвалидов и лиц с ограниченными возможностями, утвержденный постановлением Правительства Нижегородской области от 2 февра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от 03.02.2023 </w:t>
            </w:r>
            <w:hyperlink w:history="0" r:id="rId10" w:tooltip="Постановление Правительства Нижегородской области от 03.02.2023 N 96 &quot;О внесении изменений в Порядок определения объема и предоставления субсидий из областного бюджета некоммерческим организациям, не являющимся государственными и муниципальными учреждениями, на финансовое обеспечение (возмещение) затрат, связанных с предоставлением услуг по физической реабилитации и социальной адаптации инвалидов и лиц с ограниченными возможностями, утвержденный постановлением Правительства Нижегородской области от 2 феврал {КонсультантПлюс}">
              <w:r>
                <w:rPr>
                  <w:sz w:val="20"/>
                  <w:color w:val="0000ff"/>
                </w:rPr>
                <w:t xml:space="preserve">N 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Правительство Нижегородской области постановляет:</w:t>
      </w:r>
    </w:p>
    <w:p>
      <w:pPr>
        <w:pStyle w:val="0"/>
        <w:spacing w:before="200" w:line-rule="auto"/>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некоммерческим организациям, не являющимся государственными и муниципальными учреждениями, на финансовое обеспечение (возмещение) затрат, связанных с предоставлением услуг по физической реабилитации и социальной адаптации инвалидов и лиц с ограниченными возможностями.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2" w:tooltip="Постановление Правительства Нижегородской области от 17.02.2010 N 71 (ред. от 11.11.2013) &quot;Об утверждении порядка предоставления субсидий на возмещение затрат, связанных с предоставлением услуг по физической реабилитации и социальной адаптации инвалидов и лиц с ограниченными возможностями&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17 февраля 2010 года N 71 "Об утверждении порядка предоставления субсидий на возмещение затрат, связанных с предоставлением услуг по физической реабилитации и социальной адаптации инвалидов и лиц с ограниченными возможностями";</w:t>
      </w:r>
    </w:p>
    <w:p>
      <w:pPr>
        <w:pStyle w:val="0"/>
        <w:spacing w:before="200" w:line-rule="auto"/>
        <w:ind w:firstLine="540"/>
        <w:jc w:val="both"/>
      </w:pPr>
      <w:hyperlink w:history="0" r:id="rId13" w:tooltip="Постановление Правительства Нижегородской области от 14.10.2010 N 697 (ред. от 25.09.2013) &quot;О внесении изменений в некоторые постановления Правительства Нижегородской области&quot; ------------ Недействующая редакция {КонсультантПлюс}">
        <w:r>
          <w:rPr>
            <w:sz w:val="20"/>
            <w:color w:val="0000ff"/>
          </w:rPr>
          <w:t xml:space="preserve">пункт 4</w:t>
        </w:r>
      </w:hyperlink>
      <w:r>
        <w:rPr>
          <w:sz w:val="20"/>
        </w:rPr>
        <w:t xml:space="preserve"> постановления Правительства Нижегородской области от 14 октября 2010 года N 697 "О внесении изменений в некоторые постановления Правительства Нижегородской области";</w:t>
      </w:r>
    </w:p>
    <w:p>
      <w:pPr>
        <w:pStyle w:val="0"/>
        <w:spacing w:before="200" w:line-rule="auto"/>
        <w:ind w:firstLine="540"/>
        <w:jc w:val="both"/>
      </w:pPr>
      <w:hyperlink w:history="0" r:id="rId14" w:tooltip="Постановление Правительства Нижегородской области от 11.11.2013 N 825 &quot;О внесении изменений в порядок предоставления субсидий на возмещение затрат, связанных с предоставлением услуг по физической реабилитации и социальной адаптации инвалидов и лиц с ограниченными возможностями, утвержденный постановлением Правительства Нижегородской области от 17 февраля 2010 года N 71&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11 ноября 2013 года N 825 "О внесении изменений в порядок предоставления субсидий на возмещение затрат, связанных с предоставлением услуг по физической реабилитации и социальной адаптации инвалидов и лиц с ограниченными возможностями, утвержденный постановлением Правительства Нижегородской области от 17 февраля 2010 года N 71".</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И.о. Губернатора</w:t>
      </w:r>
    </w:p>
    <w:p>
      <w:pPr>
        <w:pStyle w:val="0"/>
        <w:jc w:val="right"/>
      </w:pPr>
      <w:r>
        <w:rPr>
          <w:sz w:val="20"/>
        </w:rPr>
        <w:t xml:space="preserve">Е.Б.ЛЮЛИН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2 февраля 2016 г. N 32</w:t>
      </w:r>
    </w:p>
    <w:p>
      <w:pPr>
        <w:pStyle w:val="0"/>
        <w:ind w:firstLine="54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ОПРЕДЕЛЕНИЯ ОБЪЕМА И ПРЕДОСТАВЛЕНИЯ СУБСИДИЙ</w:t>
      </w:r>
    </w:p>
    <w:p>
      <w:pPr>
        <w:pStyle w:val="2"/>
        <w:jc w:val="center"/>
      </w:pPr>
      <w:r>
        <w:rPr>
          <w:sz w:val="20"/>
        </w:rPr>
        <w:t xml:space="preserve">ИЗ ОБЛАСТНОГО БЮДЖЕТА НЕКОММЕРЧЕСКИМ ОРГАНИЗАЦИЯМ,</w:t>
      </w:r>
    </w:p>
    <w:p>
      <w:pPr>
        <w:pStyle w:val="2"/>
        <w:jc w:val="center"/>
      </w:pPr>
      <w:r>
        <w:rPr>
          <w:sz w:val="20"/>
        </w:rPr>
        <w:t xml:space="preserve">НЕ ЯВЛЯЮЩИМСЯ ГОСУДАРСТВЕННЫМИ И МУНИЦИПАЛЬНЫМИ</w:t>
      </w:r>
    </w:p>
    <w:p>
      <w:pPr>
        <w:pStyle w:val="2"/>
        <w:jc w:val="center"/>
      </w:pPr>
      <w:r>
        <w:rPr>
          <w:sz w:val="20"/>
        </w:rPr>
        <w:t xml:space="preserve">УЧРЕЖДЕНИЯМИ, НА ФИНАНСОВОЕ ОБЕСПЕЧЕНИЕ (ВОЗМЕЩЕНИЕ)</w:t>
      </w:r>
    </w:p>
    <w:p>
      <w:pPr>
        <w:pStyle w:val="2"/>
        <w:jc w:val="center"/>
      </w:pPr>
      <w:r>
        <w:rPr>
          <w:sz w:val="20"/>
        </w:rPr>
        <w:t xml:space="preserve">ЗАТРАТ, СВЯЗАННЫХ С ПРЕДОСТАВЛЕНИЕМ УСЛУГ ПО ФИЗИЧЕСКОЙ</w:t>
      </w:r>
    </w:p>
    <w:p>
      <w:pPr>
        <w:pStyle w:val="2"/>
        <w:jc w:val="center"/>
      </w:pPr>
      <w:r>
        <w:rPr>
          <w:sz w:val="20"/>
        </w:rPr>
        <w:t xml:space="preserve">РЕАБИЛИТАЦИИ И СОЦИАЛЬНОЙ АДАПТАЦИИ ИНВАЛИДОВ И ЛИЦ</w:t>
      </w:r>
    </w:p>
    <w:p>
      <w:pPr>
        <w:pStyle w:val="2"/>
        <w:jc w:val="center"/>
      </w:pPr>
      <w:r>
        <w:rPr>
          <w:sz w:val="20"/>
        </w:rPr>
        <w:t xml:space="preserve">С ОГРАНИЧЕННЫМИ ВОЗМОЖНОСТЯМИ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Нижегородской области от 03.02.2023 N 96 &quot;О внесении изменений в Порядок определения объема и предоставления субсидий из областного бюджета некоммерческим организациям, не являющимся государственными и муниципальными учреждениями, на финансовое обеспечение (возмещение) затрат, связанных с предоставлением услуг по физической реабилитации и социальной адаптации инвалидов и лиц с ограниченными возможностями, утвержденный постановлением Правительства Нижегородской области от 2 феврал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03.02.2023 N 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52" w:name="P52"/>
    <w:bookmarkEnd w:id="52"/>
    <w:p>
      <w:pPr>
        <w:pStyle w:val="0"/>
        <w:ind w:firstLine="540"/>
        <w:jc w:val="both"/>
      </w:pPr>
      <w:r>
        <w:rPr>
          <w:sz w:val="20"/>
        </w:rPr>
        <w:t xml:space="preserve">1.1. Настоящий Порядок разработан в соответствии с Общими </w:t>
      </w:r>
      <w:hyperlink w:history="0" r:id="rId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из областного бюджета субсидии на финансовое обеспечение (возмещение) затрат, связанных с предоставлением услуг по физической реабилитации и социальной адаптации инвалидов и лиц с ограниченными возможностями (далее соответственно - субсидия), и содержит общие положения о предоставлении субсидий, порядок проведения отбора получателей субсидий для предоставления субсидий (далее - отбор), условия и порядок предоставления субсидии,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
    <w:p>
      <w:pPr>
        <w:pStyle w:val="0"/>
        <w:spacing w:before="200" w:line-rule="auto"/>
        <w:ind w:firstLine="540"/>
        <w:jc w:val="both"/>
      </w:pPr>
      <w:r>
        <w:rPr>
          <w:sz w:val="20"/>
        </w:rPr>
        <w:t xml:space="preserve">1.2. Субсидия предоставляется в рамках реализации государственной </w:t>
      </w:r>
      <w:hyperlink w:history="0" r:id="rId17" w:tooltip="Постановление Правительства Нижегородской области от 28.04.2014 N 285 (ред. от 23.05.2023) &quot;Об утверждении государственной программы &quot;Развитие физической культуры и спорта Нижегородской области&quot; {КонсультантПлюс}">
        <w:r>
          <w:rPr>
            <w:sz w:val="20"/>
            <w:color w:val="0000ff"/>
          </w:rPr>
          <w:t xml:space="preserve">программы</w:t>
        </w:r>
      </w:hyperlink>
      <w:r>
        <w:rPr>
          <w:sz w:val="20"/>
        </w:rPr>
        <w:t xml:space="preserve"> "Развитие физической культуры и спорта Нижегородской области", утвержденной постановлением Правительства Нижегородской области от 28 апреля 2014 г. N 285 (далее - государственная программа).</w:t>
      </w:r>
    </w:p>
    <w:p>
      <w:pPr>
        <w:pStyle w:val="0"/>
        <w:spacing w:before="200" w:line-rule="auto"/>
        <w:ind w:firstLine="540"/>
        <w:jc w:val="both"/>
      </w:pPr>
      <w:r>
        <w:rPr>
          <w:sz w:val="20"/>
        </w:rPr>
        <w:t xml:space="preserve">1.3. Функции главного распорядителя бюджетных средств осуществляет министерство спорта Нижегородской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лимиты бюджетных обязательств на предоставление субсидии).</w:t>
      </w:r>
    </w:p>
    <w:bookmarkStart w:id="55" w:name="P55"/>
    <w:bookmarkEnd w:id="55"/>
    <w:p>
      <w:pPr>
        <w:pStyle w:val="0"/>
        <w:spacing w:before="200" w:line-rule="auto"/>
        <w:ind w:firstLine="540"/>
        <w:jc w:val="both"/>
      </w:pPr>
      <w:r>
        <w:rPr>
          <w:sz w:val="20"/>
        </w:rPr>
        <w:t xml:space="preserve">1.4. Право на получение субсидии имеют некоммерческие организации, не являющиеся государственными и муниципальными учреждениями, отбираемые исходя из следующих критериев отбора (далее - организация):</w:t>
      </w:r>
    </w:p>
    <w:p>
      <w:pPr>
        <w:pStyle w:val="0"/>
        <w:spacing w:before="200" w:line-rule="auto"/>
        <w:ind w:firstLine="540"/>
        <w:jc w:val="both"/>
      </w:pPr>
      <w:r>
        <w:rPr>
          <w:sz w:val="20"/>
        </w:rPr>
        <w:t xml:space="preserve">1) не являющиеся религиозными организациями, политическими партиями, их объединениями и союзами, профессиональными союзами и их объединениями (ассоциациями);</w:t>
      </w:r>
    </w:p>
    <w:p>
      <w:pPr>
        <w:pStyle w:val="0"/>
        <w:spacing w:before="200" w:line-rule="auto"/>
        <w:ind w:firstLine="540"/>
        <w:jc w:val="both"/>
      </w:pPr>
      <w:r>
        <w:rPr>
          <w:sz w:val="20"/>
        </w:rPr>
        <w:t xml:space="preserve">2) зарегистрированные в установленном законодательством порядке и осуществляющие свою деятельность на территории Нижегородской области;</w:t>
      </w:r>
    </w:p>
    <w:p>
      <w:pPr>
        <w:pStyle w:val="0"/>
        <w:spacing w:before="200" w:line-rule="auto"/>
        <w:ind w:firstLine="540"/>
        <w:jc w:val="both"/>
      </w:pPr>
      <w:r>
        <w:rPr>
          <w:sz w:val="20"/>
        </w:rPr>
        <w:t xml:space="preserve">3) видом деятельности организации является:</w:t>
      </w:r>
    </w:p>
    <w:p>
      <w:pPr>
        <w:pStyle w:val="0"/>
        <w:spacing w:before="200" w:line-rule="auto"/>
        <w:ind w:firstLine="540"/>
        <w:jc w:val="both"/>
      </w:pPr>
      <w:r>
        <w:rPr>
          <w:sz w:val="20"/>
        </w:rPr>
        <w:t xml:space="preserve">- развитие спорта инвалидов (адаптивного спорта);</w:t>
      </w:r>
    </w:p>
    <w:p>
      <w:pPr>
        <w:pStyle w:val="0"/>
        <w:spacing w:before="200" w:line-rule="auto"/>
        <w:ind w:firstLine="540"/>
        <w:jc w:val="both"/>
      </w:pPr>
      <w:r>
        <w:rPr>
          <w:sz w:val="20"/>
        </w:rPr>
        <w:t xml:space="preserve">- создание условий для занятий инвалидов и лиц с ограниченными возможностями физической культурой и спортом;</w:t>
      </w:r>
    </w:p>
    <w:p>
      <w:pPr>
        <w:pStyle w:val="0"/>
        <w:spacing w:before="200" w:line-rule="auto"/>
        <w:ind w:firstLine="540"/>
        <w:jc w:val="both"/>
      </w:pPr>
      <w:r>
        <w:rPr>
          <w:sz w:val="20"/>
        </w:rPr>
        <w:t xml:space="preserve">- организация и проведение официальных физкультурных мероприятий и спортивных мероприятий по адаптивному спорту;</w:t>
      </w:r>
    </w:p>
    <w:p>
      <w:pPr>
        <w:pStyle w:val="0"/>
        <w:spacing w:before="200" w:line-rule="auto"/>
        <w:ind w:firstLine="540"/>
        <w:jc w:val="both"/>
      </w:pPr>
      <w:r>
        <w:rPr>
          <w:sz w:val="20"/>
        </w:rPr>
        <w:t xml:space="preserve">- предоставление услуг по обеспечению инвалидов, в том числе лиц с ограниченными физическими возможностями, специальным спортивным инвентарем и другим реабилитационным оборудованием;</w:t>
      </w:r>
    </w:p>
    <w:p>
      <w:pPr>
        <w:pStyle w:val="0"/>
        <w:spacing w:before="200" w:line-rule="auto"/>
        <w:ind w:firstLine="540"/>
        <w:jc w:val="both"/>
      </w:pPr>
      <w:r>
        <w:rPr>
          <w:sz w:val="20"/>
        </w:rPr>
        <w:t xml:space="preserve">- создание условий и предоставление соответствующей инфраструктуры (спортсооружений, оборудованных специальными приспособлениями) для проведения учебно-тренировочной работы, а также официальных физкультурных и спортивных мероприятий по адаптивному спорту.</w:t>
      </w:r>
    </w:p>
    <w:p>
      <w:pPr>
        <w:pStyle w:val="0"/>
        <w:spacing w:before="200" w:line-rule="auto"/>
        <w:ind w:firstLine="540"/>
        <w:jc w:val="both"/>
      </w:pPr>
      <w:r>
        <w:rPr>
          <w:sz w:val="20"/>
        </w:rPr>
        <w:t xml:space="preserve">1.5. Получатель субсидии определяется по результатам отбора, способом проведения которого является конкурс, исходя из наилучших условий достижения результата предоставления субсидии, в целях достижения которого предоставляется субсидия.</w:t>
      </w:r>
    </w:p>
    <w:p>
      <w:pPr>
        <w:pStyle w:val="0"/>
        <w:spacing w:before="200" w:line-rule="auto"/>
        <w:ind w:firstLine="540"/>
        <w:jc w:val="both"/>
      </w:pPr>
      <w:r>
        <w:rPr>
          <w:sz w:val="20"/>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Нижегородской области об областном бюджете на очередной финансовый год и плановый период (закона Нижегородской области о внесении изменений в закон Нижегородской области об областном бюджете на текущий финансовый год и плановый период).</w:t>
      </w:r>
    </w:p>
    <w:p>
      <w:pPr>
        <w:pStyle w:val="0"/>
        <w:ind w:firstLine="54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ind w:firstLine="540"/>
        <w:jc w:val="both"/>
      </w:pPr>
      <w:r>
        <w:rPr>
          <w:sz w:val="20"/>
        </w:rPr>
      </w:r>
    </w:p>
    <w:p>
      <w:pPr>
        <w:pStyle w:val="0"/>
        <w:ind w:firstLine="540"/>
        <w:jc w:val="both"/>
      </w:pPr>
      <w:r>
        <w:rPr>
          <w:sz w:val="20"/>
        </w:rPr>
        <w:t xml:space="preserve">2.1. Конкурс проводится не реже одного раза в год при наличии лимитов бюджетных обязательств на предоставление субсидии.</w:t>
      </w:r>
    </w:p>
    <w:p>
      <w:pPr>
        <w:pStyle w:val="0"/>
        <w:spacing w:before="200" w:line-rule="auto"/>
        <w:ind w:firstLine="540"/>
        <w:jc w:val="both"/>
      </w:pPr>
      <w:r>
        <w:rPr>
          <w:sz w:val="20"/>
        </w:rPr>
        <w:t xml:space="preserve">Организатором конкурса выступает Министерство.</w:t>
      </w:r>
    </w:p>
    <w:p>
      <w:pPr>
        <w:pStyle w:val="0"/>
        <w:spacing w:before="200" w:line-rule="auto"/>
        <w:ind w:firstLine="540"/>
        <w:jc w:val="both"/>
      </w:pPr>
      <w:r>
        <w:rPr>
          <w:sz w:val="20"/>
        </w:rPr>
        <w:t xml:space="preserve">Участниками конкурса являются организации, которые должны соответствовать требованиям, указанным в </w:t>
      </w:r>
      <w:hyperlink w:history="0" w:anchor="P89" w:tooltip="2.3. К участникам конкурса предъявляются следующие требования:">
        <w:r>
          <w:rPr>
            <w:sz w:val="20"/>
            <w:color w:val="0000ff"/>
          </w:rPr>
          <w:t xml:space="preserve">пункте 2.3</w:t>
        </w:r>
      </w:hyperlink>
      <w:r>
        <w:rPr>
          <w:sz w:val="20"/>
        </w:rPr>
        <w:t xml:space="preserve"> настоящего Порядка, представившие заявки для участия в конкурсе, которые должны соответствовать требованиям, указанным в </w:t>
      </w:r>
      <w:hyperlink w:history="0" w:anchor="P103" w:tooltip="2.4. Требования, предъявляемые к форме и содержанию заявки:">
        <w:r>
          <w:rPr>
            <w:sz w:val="20"/>
            <w:color w:val="0000ff"/>
          </w:rPr>
          <w:t xml:space="preserve">пункте 2.4</w:t>
        </w:r>
      </w:hyperlink>
      <w:r>
        <w:rPr>
          <w:sz w:val="20"/>
        </w:rPr>
        <w:t xml:space="preserve"> настоящего Порядка (далее соответственно - участник конкурса, заявка).</w:t>
      </w:r>
    </w:p>
    <w:p>
      <w:pPr>
        <w:pStyle w:val="0"/>
        <w:spacing w:before="200" w:line-rule="auto"/>
        <w:ind w:firstLine="540"/>
        <w:jc w:val="both"/>
      </w:pPr>
      <w:r>
        <w:rPr>
          <w:sz w:val="20"/>
        </w:rPr>
        <w:t xml:space="preserve">2.2. В целях организации и проведения конкурса Министерство:</w:t>
      </w:r>
    </w:p>
    <w:p>
      <w:pPr>
        <w:pStyle w:val="0"/>
        <w:spacing w:before="200" w:line-rule="auto"/>
        <w:ind w:firstLine="540"/>
        <w:jc w:val="both"/>
      </w:pPr>
      <w:r>
        <w:rPr>
          <w:sz w:val="20"/>
        </w:rPr>
        <w:t xml:space="preserve">1) в срок не позднее одного рабочего дня, предшествующего дате начала приема заявок, размещает на едином портале, а также на официальном сайте Министерства в информационно-телекоммуникационной сети "Интернет" по адресу: </w:t>
      </w:r>
      <w:r>
        <w:rPr>
          <w:sz w:val="20"/>
        </w:rPr>
        <w:t xml:space="preserve">https://sport.government-nnov.ru/</w:t>
      </w:r>
      <w:r>
        <w:rPr>
          <w:sz w:val="20"/>
        </w:rPr>
        <w:t xml:space="preserve">, объявление о проведении отбора (далее - объявление) с указанием:</w:t>
      </w:r>
    </w:p>
    <w:p>
      <w:pPr>
        <w:pStyle w:val="0"/>
        <w:spacing w:before="200" w:line-rule="auto"/>
        <w:ind w:firstLine="540"/>
        <w:jc w:val="both"/>
      </w:pPr>
      <w:r>
        <w:rPr>
          <w:sz w:val="20"/>
        </w:rPr>
        <w:t xml:space="preserve">- сроков проведения отбора;</w:t>
      </w:r>
    </w:p>
    <w:p>
      <w:pPr>
        <w:pStyle w:val="0"/>
        <w:spacing w:before="200" w:line-rule="auto"/>
        <w:ind w:firstLine="540"/>
        <w:jc w:val="both"/>
      </w:pPr>
      <w:r>
        <w:rPr>
          <w:sz w:val="20"/>
        </w:rPr>
        <w:t xml:space="preserve">- даты начала подачи или окончания приема заявок, которая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 результата предоставления субсидии в соответствии с </w:t>
      </w:r>
      <w:hyperlink w:history="0" w:anchor="P204" w:tooltip="3.7. Планируемым результатом предоставления субсидии является участие в официальных всероссийских соревнованиях и (или) чемпионатах и первенствах России (далее - результат предоставления субсидии).">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 требований к участникам конкурса в соответствии с </w:t>
      </w:r>
      <w:hyperlink w:history="0" w:anchor="P89" w:tooltip="2.3. К участникам конкурса предъявляются следующие требования:">
        <w:r>
          <w:rPr>
            <w:sz w:val="20"/>
            <w:color w:val="0000ff"/>
          </w:rPr>
          <w:t xml:space="preserve">пунктом 2.3</w:t>
        </w:r>
      </w:hyperlink>
      <w:r>
        <w:rPr>
          <w:sz w:val="20"/>
        </w:rPr>
        <w:t xml:space="preserve"> настоящего Порядка и перечня документов, представляемых организациями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и требований, предъявляемых к форме и содержанию заявок в соответствии с </w:t>
      </w:r>
      <w:hyperlink w:history="0" w:anchor="P103" w:tooltip="2.4. Требования, предъявляемые к форме и содержанию заявки:">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 правил рассмотрения и оценки заявок в соответствии с </w:t>
      </w:r>
      <w:hyperlink w:history="0" w:anchor="P133" w:tooltip="2.7. Правила рассмотрения и оценки заявок:">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конкурса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условий признания победителя конкурса уклонившимся от заключения соглашения;</w:t>
      </w:r>
    </w:p>
    <w:p>
      <w:pPr>
        <w:pStyle w:val="0"/>
        <w:spacing w:before="200" w:line-rule="auto"/>
        <w:ind w:firstLine="540"/>
        <w:jc w:val="both"/>
      </w:pPr>
      <w:r>
        <w:rPr>
          <w:sz w:val="20"/>
        </w:rPr>
        <w:t xml:space="preserve">- даты размещения результатов конкурса на едином портале и на официальном сайте Министерства,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2) в целях оценки заявок и определения победителя конкурса формирует конкурсную комиссию в соответствии с </w:t>
      </w:r>
      <w:hyperlink w:history="0" w:anchor="P157" w:tooltip="2.8. Положение о конкурсной комиссии и ее состав утверждаются приказом Министерства.">
        <w:r>
          <w:rPr>
            <w:sz w:val="20"/>
            <w:color w:val="0000ff"/>
          </w:rPr>
          <w:t xml:space="preserve">пунктом 2.8</w:t>
        </w:r>
      </w:hyperlink>
      <w:r>
        <w:rPr>
          <w:sz w:val="20"/>
        </w:rPr>
        <w:t xml:space="preserve"> настоящего Порядка.</w:t>
      </w:r>
    </w:p>
    <w:bookmarkStart w:id="89" w:name="P89"/>
    <w:bookmarkEnd w:id="89"/>
    <w:p>
      <w:pPr>
        <w:pStyle w:val="0"/>
        <w:spacing w:before="200" w:line-rule="auto"/>
        <w:ind w:firstLine="540"/>
        <w:jc w:val="both"/>
      </w:pPr>
      <w:r>
        <w:rPr>
          <w:sz w:val="20"/>
        </w:rPr>
        <w:t xml:space="preserve">2.3. К участникам конкурса предъявляются следующие требования:</w:t>
      </w:r>
    </w:p>
    <w:bookmarkStart w:id="90" w:name="P90"/>
    <w:bookmarkEnd w:id="90"/>
    <w:p>
      <w:pPr>
        <w:pStyle w:val="0"/>
        <w:spacing w:before="200" w:line-rule="auto"/>
        <w:ind w:firstLine="540"/>
        <w:jc w:val="both"/>
      </w:pPr>
      <w:r>
        <w:rPr>
          <w:sz w:val="20"/>
        </w:rPr>
        <w:t xml:space="preserve">2.3.1. Участник конкурса на дату не ранее чем за 10 рабочих дней до даты подачи заявки должен соответствовать следующим требованиям:</w:t>
      </w:r>
    </w:p>
    <w:p>
      <w:pPr>
        <w:pStyle w:val="0"/>
        <w:spacing w:before="200" w:line-rule="auto"/>
        <w:ind w:firstLine="540"/>
        <w:jc w:val="both"/>
      </w:pPr>
      <w:r>
        <w:rPr>
          <w:sz w:val="20"/>
        </w:rPr>
        <w:t xml:space="preserve">-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участника конкурса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Нижегородской областью;</w:t>
      </w:r>
    </w:p>
    <w:p>
      <w:pPr>
        <w:pStyle w:val="0"/>
        <w:spacing w:before="200" w:line-rule="auto"/>
        <w:ind w:firstLine="540"/>
        <w:jc w:val="both"/>
      </w:pPr>
      <w:r>
        <w:rPr>
          <w:sz w:val="20"/>
        </w:rPr>
        <w:t xml:space="preserve">-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bookmarkStart w:id="95" w:name="P95"/>
    <w:bookmarkEnd w:id="95"/>
    <w:p>
      <w:pPr>
        <w:pStyle w:val="0"/>
        <w:spacing w:before="200" w:line-rule="auto"/>
        <w:ind w:firstLine="540"/>
        <w:jc w:val="both"/>
      </w:pPr>
      <w:r>
        <w:rPr>
          <w:sz w:val="20"/>
        </w:rPr>
        <w:t xml:space="preserve">-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участник конкурса не должен получать средства из областного бюджета на основании иных нормативных правовых актов на цели, установленные настоящим Порядком.</w:t>
      </w:r>
    </w:p>
    <w:p>
      <w:pPr>
        <w:pStyle w:val="0"/>
        <w:spacing w:before="200" w:line-rule="auto"/>
        <w:ind w:firstLine="540"/>
        <w:jc w:val="both"/>
      </w:pPr>
      <w:r>
        <w:rPr>
          <w:sz w:val="20"/>
        </w:rPr>
        <w:t xml:space="preserve">2.3.2. Дополнительным требованием к участникам конкурса является осуществление деятельности организации по одному из следующих направлений:</w:t>
      </w:r>
    </w:p>
    <w:p>
      <w:pPr>
        <w:pStyle w:val="0"/>
        <w:spacing w:before="200" w:line-rule="auto"/>
        <w:ind w:firstLine="540"/>
        <w:jc w:val="both"/>
      </w:pPr>
      <w:r>
        <w:rPr>
          <w:sz w:val="20"/>
        </w:rPr>
        <w:t xml:space="preserve">1) предоставление услуг по физической реабилитации и социальной адаптации инвалидов по спорту слепых;</w:t>
      </w:r>
    </w:p>
    <w:p>
      <w:pPr>
        <w:pStyle w:val="0"/>
        <w:spacing w:before="200" w:line-rule="auto"/>
        <w:ind w:firstLine="540"/>
        <w:jc w:val="both"/>
      </w:pPr>
      <w:r>
        <w:rPr>
          <w:sz w:val="20"/>
        </w:rPr>
        <w:t xml:space="preserve">2) предоставление услуг по физической реабилитации и социальной адаптации инвалидов по спорту глухих;</w:t>
      </w:r>
    </w:p>
    <w:p>
      <w:pPr>
        <w:pStyle w:val="0"/>
        <w:spacing w:before="200" w:line-rule="auto"/>
        <w:ind w:firstLine="540"/>
        <w:jc w:val="both"/>
      </w:pPr>
      <w:r>
        <w:rPr>
          <w:sz w:val="20"/>
        </w:rPr>
        <w:t xml:space="preserve">3) предоставление услуг по физической реабилитации и социальной адаптации инвалидов по спорту лиц с поражением опорно-двигательного аппарата;</w:t>
      </w:r>
    </w:p>
    <w:p>
      <w:pPr>
        <w:pStyle w:val="0"/>
        <w:spacing w:before="200" w:line-rule="auto"/>
        <w:ind w:firstLine="540"/>
        <w:jc w:val="both"/>
      </w:pPr>
      <w:r>
        <w:rPr>
          <w:sz w:val="20"/>
        </w:rPr>
        <w:t xml:space="preserve">4) предоставление услуг по физической реабилитации и социальной адаптации инвалидов по спорту лиц с интеллектуальными нарушениями;</w:t>
      </w:r>
    </w:p>
    <w:p>
      <w:pPr>
        <w:pStyle w:val="0"/>
        <w:spacing w:before="200" w:line-rule="auto"/>
        <w:ind w:firstLine="540"/>
        <w:jc w:val="both"/>
      </w:pPr>
      <w:r>
        <w:rPr>
          <w:sz w:val="20"/>
        </w:rPr>
        <w:t xml:space="preserve">5) предоставление услуг по физической реабилитации и социальной адаптации инвалидов по футболу лиц с заболеванием церебральным параличом.</w:t>
      </w:r>
    </w:p>
    <w:bookmarkStart w:id="103" w:name="P103"/>
    <w:bookmarkEnd w:id="103"/>
    <w:p>
      <w:pPr>
        <w:pStyle w:val="0"/>
        <w:spacing w:before="200" w:line-rule="auto"/>
        <w:ind w:firstLine="540"/>
        <w:jc w:val="both"/>
      </w:pPr>
      <w:r>
        <w:rPr>
          <w:sz w:val="20"/>
        </w:rPr>
        <w:t xml:space="preserve">2.4. Требования, предъявляемые к форме и содержанию заявки:</w:t>
      </w:r>
    </w:p>
    <w:bookmarkStart w:id="104" w:name="P104"/>
    <w:bookmarkEnd w:id="104"/>
    <w:p>
      <w:pPr>
        <w:pStyle w:val="0"/>
        <w:spacing w:before="200" w:line-rule="auto"/>
        <w:ind w:firstLine="540"/>
        <w:jc w:val="both"/>
      </w:pPr>
      <w:r>
        <w:rPr>
          <w:sz w:val="20"/>
        </w:rPr>
        <w:t xml:space="preserve">2.4.1. Для участия в конкурсе организация в порядке и сроки, установленные в объявлении, подает в Министерство заявку, оформленную в соответствии с требованиями, установленными настоящим пунктом, в состав которой включаются:</w:t>
      </w:r>
    </w:p>
    <w:p>
      <w:pPr>
        <w:pStyle w:val="0"/>
        <w:spacing w:before="200" w:line-rule="auto"/>
        <w:ind w:firstLine="540"/>
        <w:jc w:val="both"/>
      </w:pPr>
      <w:r>
        <w:rPr>
          <w:sz w:val="20"/>
        </w:rPr>
        <w:t xml:space="preserve">1) опись входящих в состав заявки документов;</w:t>
      </w:r>
    </w:p>
    <w:p>
      <w:pPr>
        <w:pStyle w:val="0"/>
        <w:spacing w:before="200" w:line-rule="auto"/>
        <w:ind w:firstLine="540"/>
        <w:jc w:val="both"/>
      </w:pPr>
      <w:r>
        <w:rPr>
          <w:sz w:val="20"/>
        </w:rPr>
        <w:t xml:space="preserve">2) </w:t>
      </w:r>
      <w:hyperlink w:history="0" w:anchor="P264" w:tooltip="Заявление">
        <w:r>
          <w:rPr>
            <w:sz w:val="20"/>
            <w:color w:val="0000ff"/>
          </w:rPr>
          <w:t xml:space="preserve">заявление</w:t>
        </w:r>
      </w:hyperlink>
      <w:r>
        <w:rPr>
          <w:sz w:val="20"/>
        </w:rPr>
        <w:t xml:space="preserve">, составленное по форме согласно приложению 1 к настоящему Порядку, с приложением документов, подтверждающих соответствие организации категории и критериям отбора, указанным в </w:t>
      </w:r>
      <w:hyperlink w:history="0" w:anchor="P55" w:tooltip="1.4. Право на получение субсидии имеют некоммерческие организации, не являющиеся государственными и муниципальными учреждениями, отбираемые исходя из следующих критериев отбора (далее - организация):">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3) информация об организации, составленная по форме согласно </w:t>
      </w:r>
      <w:hyperlink w:history="0" w:anchor="P309" w:tooltip="Информационная карта организации">
        <w:r>
          <w:rPr>
            <w:sz w:val="20"/>
            <w:color w:val="0000ff"/>
          </w:rPr>
          <w:t xml:space="preserve">приложению 2</w:t>
        </w:r>
      </w:hyperlink>
      <w:r>
        <w:rPr>
          <w:sz w:val="20"/>
        </w:rPr>
        <w:t xml:space="preserve"> к настоящему Порядку;</w:t>
      </w:r>
    </w:p>
    <w:p>
      <w:pPr>
        <w:pStyle w:val="0"/>
        <w:spacing w:before="200" w:line-rule="auto"/>
        <w:ind w:firstLine="540"/>
        <w:jc w:val="both"/>
      </w:pPr>
      <w:r>
        <w:rPr>
          <w:sz w:val="20"/>
        </w:rPr>
        <w:t xml:space="preserve">4) документы, подтверждающие соответствие организации требованиям к участникам конкурса, установленным в объявлении в соответствии с </w:t>
      </w:r>
      <w:hyperlink w:history="0" w:anchor="P89" w:tooltip="2.3. К участникам конкурса предъявляются следующие требования:">
        <w:r>
          <w:rPr>
            <w:sz w:val="20"/>
            <w:color w:val="0000ff"/>
          </w:rPr>
          <w:t xml:space="preserve">пунктом 2.3</w:t>
        </w:r>
      </w:hyperlink>
      <w:r>
        <w:rPr>
          <w:sz w:val="20"/>
        </w:rPr>
        <w:t xml:space="preserve"> настоящего Порядка, в том числе:</w:t>
      </w:r>
    </w:p>
    <w:p>
      <w:pPr>
        <w:pStyle w:val="0"/>
        <w:spacing w:before="200" w:line-rule="auto"/>
        <w:ind w:firstLine="540"/>
        <w:jc w:val="both"/>
      </w:pPr>
      <w:r>
        <w:rPr>
          <w:sz w:val="20"/>
        </w:rPr>
        <w:t xml:space="preserve">- </w:t>
      </w:r>
      <w:hyperlink w:history="0" r:id="rId18"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составленная по форме, утвержденной приказом Федеральной налоговой службы от 23 ноября 2022 г. N ЕД-7-8/1123@;</w:t>
      </w:r>
    </w:p>
    <w:p>
      <w:pPr>
        <w:pStyle w:val="0"/>
        <w:spacing w:before="200" w:line-rule="auto"/>
        <w:ind w:firstLine="540"/>
        <w:jc w:val="both"/>
      </w:pPr>
      <w:r>
        <w:rPr>
          <w:sz w:val="20"/>
        </w:rPr>
        <w:t xml:space="preserve">- </w:t>
      </w:r>
      <w:hyperlink w:history="0" r:id="rId19" w:tooltip="Приказ ФНС России от 31.12.2014 N НД-7-14/700@ &quot;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quot; (Зарегистрировано в Минюсте России 08.05.2015 N 37188) {КонсультантПлюс}">
        <w:r>
          <w:rPr>
            <w:sz w:val="20"/>
            <w:color w:val="0000ff"/>
          </w:rPr>
          <w:t xml:space="preserve">справка</w:t>
        </w:r>
      </w:hyperlink>
      <w:r>
        <w:rPr>
          <w:sz w:val="20"/>
        </w:rPr>
        <w:t xml:space="preserve">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составленная по форме, утвержденной приказом Федеральной налоговой службы Российской Федерации от 31 декабря 2014 г. N НД-7-14/700@;</w:t>
      </w:r>
    </w:p>
    <w:p>
      <w:pPr>
        <w:pStyle w:val="0"/>
        <w:spacing w:before="200" w:line-rule="auto"/>
        <w:ind w:firstLine="540"/>
        <w:jc w:val="both"/>
      </w:pPr>
      <w:r>
        <w:rPr>
          <w:sz w:val="20"/>
        </w:rPr>
        <w:t xml:space="preserve">- справка, составленная в произвольной форме и подписанная руководителем или иным уполномоченным представителем и главным бухгалтером организации, содержащая информацию о том, что:</w:t>
      </w:r>
    </w:p>
    <w:p>
      <w:pPr>
        <w:pStyle w:val="0"/>
        <w:spacing w:before="200" w:line-rule="auto"/>
        <w:ind w:firstLine="540"/>
        <w:jc w:val="both"/>
      </w:pPr>
      <w:r>
        <w:rPr>
          <w:sz w:val="20"/>
        </w:rPr>
        <w:t xml:space="preserve">у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Нижегородской областью;</w:t>
      </w:r>
    </w:p>
    <w:p>
      <w:pPr>
        <w:pStyle w:val="0"/>
        <w:spacing w:before="200" w:line-rule="auto"/>
        <w:ind w:firstLine="540"/>
        <w:jc w:val="both"/>
      </w:pPr>
      <w:r>
        <w:rPr>
          <w:sz w:val="20"/>
        </w:rPr>
        <w:t xml:space="preserve">организация не находится в процессе ликвидации, реорганизации,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организация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учетом правила расчета доли такого участия, указанного в </w:t>
      </w:r>
      <w:hyperlink w:history="0" w:anchor="P95" w:tooltip="-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w:r>
          <w:rPr>
            <w:sz w:val="20"/>
            <w:color w:val="0000ff"/>
          </w:rPr>
          <w:t xml:space="preserve">абзаце шестом подпункта 2.3.1 пункта 2.3</w:t>
        </w:r>
      </w:hyperlink>
      <w:r>
        <w:rPr>
          <w:sz w:val="20"/>
        </w:rPr>
        <w:t xml:space="preserve"> настоящего Порядка;</w:t>
      </w:r>
    </w:p>
    <w:p>
      <w:pPr>
        <w:pStyle w:val="0"/>
        <w:spacing w:before="200" w:line-rule="auto"/>
        <w:ind w:firstLine="540"/>
        <w:jc w:val="both"/>
      </w:pPr>
      <w:r>
        <w:rPr>
          <w:sz w:val="20"/>
        </w:rPr>
        <w:t xml:space="preserve">организация не является получателем средств из областного бюджета в соответствии с иными правовыми актами на цели, предусмотренные настоящим Порядком;</w:t>
      </w:r>
    </w:p>
    <w:p>
      <w:pPr>
        <w:pStyle w:val="0"/>
        <w:spacing w:before="200" w:line-rule="auto"/>
        <w:ind w:firstLine="540"/>
        <w:jc w:val="both"/>
      </w:pPr>
      <w:r>
        <w:rPr>
          <w:sz w:val="20"/>
        </w:rPr>
        <w:t xml:space="preserve">5) документы, необходимые для расчета размера субсидии:</w:t>
      </w:r>
    </w:p>
    <w:p>
      <w:pPr>
        <w:pStyle w:val="0"/>
        <w:spacing w:before="200" w:line-rule="auto"/>
        <w:ind w:firstLine="540"/>
        <w:jc w:val="both"/>
      </w:pPr>
      <w:r>
        <w:rPr>
          <w:sz w:val="20"/>
        </w:rPr>
        <w:t xml:space="preserve">- в случае подачи заявки на предоставление субсидии в порядке финансового обеспечения затрат - прогнозный расчет размера субсидии, планируемой к получению в текущем финансовом году (далее - прогнозный расчет);</w:t>
      </w:r>
    </w:p>
    <w:p>
      <w:pPr>
        <w:pStyle w:val="0"/>
        <w:spacing w:before="200" w:line-rule="auto"/>
        <w:ind w:firstLine="540"/>
        <w:jc w:val="both"/>
      </w:pPr>
      <w:r>
        <w:rPr>
          <w:sz w:val="20"/>
        </w:rPr>
        <w:t xml:space="preserve">- в случае подачи заявки на предоставление субсидии в порядке возмещения затрат - копии первичных документов, подтверждающих фактически произведенные получателем субсидии затраты по направлениям, указанным в </w:t>
      </w:r>
      <w:hyperlink w:history="0" w:anchor="P166" w:tooltip="3.1. Субсидия предоставляется на цель, установленную в пункте 1.1 настоящего Порядка, и направляется на финансовое обеспечение расходов (возмещение затрат) по денежным обязательствам, возникшим с 1 января по 31 декабря текущего финансового года, независимо от даты заключения соглашения.">
        <w:r>
          <w:rPr>
            <w:sz w:val="20"/>
            <w:color w:val="0000ff"/>
          </w:rPr>
          <w:t xml:space="preserve">пункте 3.1</w:t>
        </w:r>
      </w:hyperlink>
      <w:r>
        <w:rPr>
          <w:sz w:val="20"/>
        </w:rPr>
        <w:t xml:space="preserve"> настоящего Порядка (копии договоров, счетов, счетов-фактур, товарных накладных, товарных и кассовых чеков, платежных поручений и прочих подтверждающих документов), заверенные подписями руководителя или иного уполномоченного представителя и главного бухгалтера организации, являющейся участником отбора;</w:t>
      </w:r>
    </w:p>
    <w:p>
      <w:pPr>
        <w:pStyle w:val="0"/>
        <w:spacing w:before="200" w:line-rule="auto"/>
        <w:ind w:firstLine="540"/>
        <w:jc w:val="both"/>
      </w:pPr>
      <w:r>
        <w:rPr>
          <w:sz w:val="20"/>
        </w:rPr>
        <w:t xml:space="preserve">6) согласие на публикацию (размещение) в информационно-телекоммуникационной сети "Интернет" информации об участнике конкурса, о подаваемой им заявке, иной информации об участнике конкурса, связанной с конкурсом;</w:t>
      </w:r>
    </w:p>
    <w:p>
      <w:pPr>
        <w:pStyle w:val="0"/>
        <w:spacing w:before="200" w:line-rule="auto"/>
        <w:ind w:firstLine="540"/>
        <w:jc w:val="both"/>
      </w:pPr>
      <w:r>
        <w:rPr>
          <w:sz w:val="20"/>
        </w:rPr>
        <w:t xml:space="preserve">7) копия документа, подтверждающего полномочия лица, подписавшего заявку (в случае, если заявка подписана уполномоченным лицом).</w:t>
      </w:r>
    </w:p>
    <w:p>
      <w:pPr>
        <w:pStyle w:val="0"/>
        <w:spacing w:before="200" w:line-rule="auto"/>
        <w:ind w:firstLine="540"/>
        <w:jc w:val="both"/>
      </w:pPr>
      <w:r>
        <w:rPr>
          <w:sz w:val="20"/>
        </w:rPr>
        <w:t xml:space="preserve">2.4.2. Заявка составляется в письменной форме на бумажном носителе.</w:t>
      </w:r>
    </w:p>
    <w:p>
      <w:pPr>
        <w:pStyle w:val="0"/>
        <w:spacing w:before="200" w:line-rule="auto"/>
        <w:ind w:firstLine="540"/>
        <w:jc w:val="both"/>
      </w:pPr>
      <w:r>
        <w:rPr>
          <w:sz w:val="20"/>
        </w:rPr>
        <w:t xml:space="preserve">Последовательность размещения документов в заявке должна соответствовать последовательности, определенной в </w:t>
      </w:r>
      <w:hyperlink w:history="0" w:anchor="P104" w:tooltip="2.4.1. Для участия в конкурсе организация в порядке и сроки, установленные в объявлении, подает в Министерство заявку, оформленную в соответствии с требованиями, установленными настоящим пунктом, в состав которой включаются:">
        <w:r>
          <w:rPr>
            <w:sz w:val="20"/>
            <w:color w:val="0000ff"/>
          </w:rPr>
          <w:t xml:space="preserve">подпункте 2.4.1</w:t>
        </w:r>
      </w:hyperlink>
      <w:r>
        <w:rPr>
          <w:sz w:val="20"/>
        </w:rPr>
        <w:t xml:space="preserve"> настоящего пункта. Все листы заявки должны быть пронумерованы.</w:t>
      </w:r>
    </w:p>
    <w:p>
      <w:pPr>
        <w:pStyle w:val="0"/>
        <w:spacing w:before="200" w:line-rule="auto"/>
        <w:ind w:firstLine="540"/>
        <w:jc w:val="both"/>
      </w:pPr>
      <w:r>
        <w:rPr>
          <w:sz w:val="20"/>
        </w:rPr>
        <w:t xml:space="preserve">Все документы, включенные в состав заявки, должны быть четко напечатаны и заполнены по всем пунктам (в случае отсутствия данных ставится прочерк). Подчистки и исправления не допускаются.</w:t>
      </w:r>
    </w:p>
    <w:p>
      <w:pPr>
        <w:pStyle w:val="0"/>
        <w:spacing w:before="200" w:line-rule="auto"/>
        <w:ind w:firstLine="540"/>
        <w:jc w:val="both"/>
      </w:pPr>
      <w:r>
        <w:rPr>
          <w:sz w:val="20"/>
        </w:rPr>
        <w:t xml:space="preserve">Копии входящих в состав заявки документов должны быть заверены руководителем организации, удостоверяющим полное соответствие их подлинникам, и содержать отметку о заверении копии, которая включает в себя: указание о месте нахождения подлинника документа, слово "Верно", наименование должности лица, заверившего копию, личную подпись руководителя организации, расшифровку подписи, дату заверения, печать (при наличии).</w:t>
      </w:r>
    </w:p>
    <w:p>
      <w:pPr>
        <w:pStyle w:val="0"/>
        <w:spacing w:before="200" w:line-rule="auto"/>
        <w:ind w:firstLine="540"/>
        <w:jc w:val="both"/>
      </w:pPr>
      <w:r>
        <w:rPr>
          <w:sz w:val="20"/>
        </w:rPr>
        <w:t xml:space="preserve">Документы на иностранном языке представляются вместе с их переводом на русский язык, заверенным в соответствии требованиями законодательства Российской Федерации.</w:t>
      </w:r>
    </w:p>
    <w:p>
      <w:pPr>
        <w:pStyle w:val="0"/>
        <w:spacing w:before="200" w:line-rule="auto"/>
        <w:ind w:firstLine="540"/>
        <w:jc w:val="both"/>
      </w:pPr>
      <w:r>
        <w:rPr>
          <w:sz w:val="20"/>
        </w:rPr>
        <w:t xml:space="preserve">Ненадлежащее оформление входящих в состав заявки документов, в том числе несоблюдение порядка заверения документов, является основанием для отклонения заявки на стадии рассмотрения и оценки заявок в соответствии с </w:t>
      </w:r>
      <w:hyperlink w:history="0" w:anchor="P158" w:tooltip="2.9. Основания для отклонения заявки на стадии рассмотрения и оценки заявок:">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Ответственность за полноту заявки, ее содержание, в том числе достоверность сведений, содержащихся в документах, входящих в состав заявки, несет руководитель организации.</w:t>
      </w:r>
    </w:p>
    <w:p>
      <w:pPr>
        <w:pStyle w:val="0"/>
        <w:spacing w:before="200" w:line-rule="auto"/>
        <w:ind w:firstLine="540"/>
        <w:jc w:val="both"/>
      </w:pPr>
      <w:r>
        <w:rPr>
          <w:sz w:val="20"/>
        </w:rPr>
        <w:t xml:space="preserve">2.4.3. Участник отбора вправе отозвать заявку, внести в заявку изменения в порядке, указанном в объявлении.</w:t>
      </w:r>
    </w:p>
    <w:p>
      <w:pPr>
        <w:pStyle w:val="0"/>
        <w:spacing w:before="200" w:line-rule="auto"/>
        <w:ind w:firstLine="540"/>
        <w:jc w:val="both"/>
      </w:pPr>
      <w:r>
        <w:rPr>
          <w:sz w:val="20"/>
        </w:rPr>
        <w:t xml:space="preserve">2.5. Заявки, поступившие в Министерство, подлежат регистрации в день их поступления с указанием времени приема.</w:t>
      </w:r>
    </w:p>
    <w:p>
      <w:pPr>
        <w:pStyle w:val="0"/>
        <w:spacing w:before="200" w:line-rule="auto"/>
        <w:ind w:firstLine="540"/>
        <w:jc w:val="both"/>
      </w:pPr>
      <w:r>
        <w:rPr>
          <w:sz w:val="20"/>
        </w:rPr>
        <w:t xml:space="preserve">2.6. Министерство в срок не позднее 3-го рабочего дня, следующего за датой окончания приема заявок, отбирает организации исходя из их соответствия категории и критериям отбора, указанным в </w:t>
      </w:r>
      <w:hyperlink w:history="0" w:anchor="P55" w:tooltip="1.4. Право на получение субсидии имеют некоммерческие организации, не являющиеся государственными и муниципальными учреждениями, отбираемые исходя из следующих критериев отбора (далее - организация):">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Заявки организаций, не соответствующих категории и (или) критериям отбора, указанным в пункте 1.4 настоящего Порядка, подлежат возврату в порядке, установленном в объявлении.</w:t>
      </w:r>
    </w:p>
    <w:p>
      <w:pPr>
        <w:pStyle w:val="0"/>
        <w:spacing w:before="200" w:line-rule="auto"/>
        <w:ind w:firstLine="540"/>
        <w:jc w:val="both"/>
      </w:pPr>
      <w:r>
        <w:rPr>
          <w:sz w:val="20"/>
        </w:rPr>
        <w:t xml:space="preserve">Заявки организаций, соответствующих категории и критериям отбора, указанным в пункте 1.4 настоящего Порядка, подлежат рассмотрению на соответствие их требованиям, указанным в объявлении, в порядке, установленном подпунктом 2.7.1 пункта 2.7 настоящего Порядка.</w:t>
      </w:r>
    </w:p>
    <w:bookmarkStart w:id="133" w:name="P133"/>
    <w:bookmarkEnd w:id="133"/>
    <w:p>
      <w:pPr>
        <w:pStyle w:val="0"/>
        <w:spacing w:before="200" w:line-rule="auto"/>
        <w:ind w:firstLine="540"/>
        <w:jc w:val="both"/>
      </w:pPr>
      <w:r>
        <w:rPr>
          <w:sz w:val="20"/>
        </w:rPr>
        <w:t xml:space="preserve">2.7. Правила рассмотрения и оценки заявок:</w:t>
      </w:r>
    </w:p>
    <w:bookmarkStart w:id="134" w:name="P134"/>
    <w:bookmarkEnd w:id="134"/>
    <w:p>
      <w:pPr>
        <w:pStyle w:val="0"/>
        <w:spacing w:before="200" w:line-rule="auto"/>
        <w:ind w:firstLine="540"/>
        <w:jc w:val="both"/>
      </w:pPr>
      <w:r>
        <w:rPr>
          <w:sz w:val="20"/>
        </w:rPr>
        <w:t xml:space="preserve">2.7.1. Рассмотрение заявок на предмет соответствия требованиям, установленным в объявлении в соответствии с </w:t>
      </w:r>
      <w:hyperlink w:history="0" w:anchor="P89" w:tooltip="2.3. К участникам конкурса предъявляются следующие требования:">
        <w:r>
          <w:rPr>
            <w:sz w:val="20"/>
            <w:color w:val="0000ff"/>
          </w:rPr>
          <w:t xml:space="preserve">пунктами 2.3</w:t>
        </w:r>
      </w:hyperlink>
      <w:r>
        <w:rPr>
          <w:sz w:val="20"/>
        </w:rPr>
        <w:t xml:space="preserve">, </w:t>
      </w:r>
      <w:hyperlink w:history="0" w:anchor="P103" w:tooltip="2.4. Требования, предъявляемые к форме и содержанию заявки:">
        <w:r>
          <w:rPr>
            <w:sz w:val="20"/>
            <w:color w:val="0000ff"/>
          </w:rPr>
          <w:t xml:space="preserve">2.4</w:t>
        </w:r>
      </w:hyperlink>
      <w:r>
        <w:rPr>
          <w:sz w:val="20"/>
        </w:rPr>
        <w:t xml:space="preserve"> настоящего Порядка, осуществляет конкурсная комиссия.</w:t>
      </w:r>
    </w:p>
    <w:p>
      <w:pPr>
        <w:pStyle w:val="0"/>
        <w:spacing w:before="200" w:line-rule="auto"/>
        <w:ind w:firstLine="540"/>
        <w:jc w:val="both"/>
      </w:pPr>
      <w:r>
        <w:rPr>
          <w:sz w:val="20"/>
        </w:rPr>
        <w:t xml:space="preserve">По результатам рассмотрения конкурсная комиссия:</w:t>
      </w:r>
    </w:p>
    <w:p>
      <w:pPr>
        <w:pStyle w:val="0"/>
        <w:spacing w:before="200" w:line-rule="auto"/>
        <w:ind w:firstLine="540"/>
        <w:jc w:val="both"/>
      </w:pPr>
      <w:r>
        <w:rPr>
          <w:sz w:val="20"/>
        </w:rPr>
        <w:t xml:space="preserve">- при наличии оснований для отклонения заявок, указанных в </w:t>
      </w:r>
      <w:hyperlink w:history="0" w:anchor="P158" w:tooltip="2.9. Основания для отклонения заявки на стадии рассмотрения и оценки заявок:">
        <w:r>
          <w:rPr>
            <w:sz w:val="20"/>
            <w:color w:val="0000ff"/>
          </w:rPr>
          <w:t xml:space="preserve">пункте 2.9</w:t>
        </w:r>
      </w:hyperlink>
      <w:r>
        <w:rPr>
          <w:sz w:val="20"/>
        </w:rPr>
        <w:t xml:space="preserve"> настоящего Порядка, отклоняет заявки;</w:t>
      </w:r>
    </w:p>
    <w:p>
      <w:pPr>
        <w:pStyle w:val="0"/>
        <w:spacing w:before="200" w:line-rule="auto"/>
        <w:ind w:firstLine="540"/>
        <w:jc w:val="both"/>
      </w:pPr>
      <w:r>
        <w:rPr>
          <w:sz w:val="20"/>
        </w:rPr>
        <w:t xml:space="preserve">- при отсутствии оснований для отклонения заявок, указанных в пункте 2.9 настоящего Порядка, допускает заявки к участию в конкурсе.</w:t>
      </w:r>
    </w:p>
    <w:p>
      <w:pPr>
        <w:pStyle w:val="0"/>
        <w:spacing w:before="200" w:line-rule="auto"/>
        <w:ind w:firstLine="540"/>
        <w:jc w:val="both"/>
      </w:pPr>
      <w:r>
        <w:rPr>
          <w:sz w:val="20"/>
        </w:rPr>
        <w:t xml:space="preserve">2.7.2. Конкурс проводится в срок, не превышающий 10 рабочих дней со дня окончания приема заявок.</w:t>
      </w:r>
    </w:p>
    <w:p>
      <w:pPr>
        <w:pStyle w:val="0"/>
        <w:spacing w:before="200" w:line-rule="auto"/>
        <w:ind w:firstLine="540"/>
        <w:jc w:val="both"/>
      </w:pPr>
      <w:r>
        <w:rPr>
          <w:sz w:val="20"/>
        </w:rPr>
        <w:t xml:space="preserve">Заявки, допущенные к участию в конкурсе в соответствии с </w:t>
      </w:r>
      <w:hyperlink w:history="0" w:anchor="P134" w:tooltip="2.7.1. Рассмотрение заявок на предмет соответствия требованиям, установленным в объявлении в соответствии с пунктами 2.3, 2.4 настоящего Порядка, осуществляет конкурсная комиссия.">
        <w:r>
          <w:rPr>
            <w:sz w:val="20"/>
            <w:color w:val="0000ff"/>
          </w:rPr>
          <w:t xml:space="preserve">подпунктом 2.7.1</w:t>
        </w:r>
      </w:hyperlink>
      <w:r>
        <w:rPr>
          <w:sz w:val="20"/>
        </w:rPr>
        <w:t xml:space="preserve"> настоящего пункта, оцениваются конкурсной комиссией по </w:t>
      </w:r>
      <w:hyperlink w:history="0" w:anchor="P498" w:tooltip="КРИТЕРИИ ОЦЕНКИ">
        <w:r>
          <w:rPr>
            <w:sz w:val="20"/>
            <w:color w:val="0000ff"/>
          </w:rPr>
          <w:t xml:space="preserve">критериям оценки</w:t>
        </w:r>
      </w:hyperlink>
      <w:r>
        <w:rPr>
          <w:sz w:val="20"/>
        </w:rPr>
        <w:t xml:space="preserve">, предусмотренным оценочной ведомостью, по форме, установленной в приложении 3 к настоящему Порядку (далее - критерии оценки).</w:t>
      </w:r>
    </w:p>
    <w:p>
      <w:pPr>
        <w:pStyle w:val="0"/>
        <w:spacing w:before="200" w:line-rule="auto"/>
        <w:ind w:firstLine="540"/>
        <w:jc w:val="both"/>
      </w:pPr>
      <w:r>
        <w:rPr>
          <w:sz w:val="20"/>
        </w:rPr>
        <w:t xml:space="preserve">Каждой заявке по всем критериям оценки выставляются баллы, которые впоследствии суммируются для определения по каждой заявке итогового суммарного балла.</w:t>
      </w:r>
    </w:p>
    <w:p>
      <w:pPr>
        <w:pStyle w:val="0"/>
        <w:spacing w:before="200" w:line-rule="auto"/>
        <w:ind w:firstLine="540"/>
        <w:jc w:val="both"/>
      </w:pPr>
      <w:r>
        <w:rPr>
          <w:sz w:val="20"/>
        </w:rPr>
        <w:t xml:space="preserve">Оцененные заявки ранжируются в зависимости от значения итогового суммарного балла - от наибольшего значения к наименьшему (определяется их весовое значение в общей оценке).</w:t>
      </w:r>
    </w:p>
    <w:p>
      <w:pPr>
        <w:pStyle w:val="0"/>
        <w:spacing w:before="200" w:line-rule="auto"/>
        <w:ind w:firstLine="540"/>
        <w:jc w:val="both"/>
      </w:pPr>
      <w:r>
        <w:rPr>
          <w:sz w:val="20"/>
        </w:rPr>
        <w:t xml:space="preserve">На первой строке результата ранжирования располагается заявка, набравшая по сравнению с другими заявками максимальный итоговый суммарный балл - наилучший результат. Остальные заявки располагаются со второй строки и ниже в зависимости от количества набранных ими итоговых суммарных баллов. В случае равенства баллов преимущество имеет участник конкурса, заявка которого имеет более раннее время регистрации в Министерстве.</w:t>
      </w:r>
    </w:p>
    <w:p>
      <w:pPr>
        <w:pStyle w:val="0"/>
        <w:spacing w:before="200" w:line-rule="auto"/>
        <w:ind w:firstLine="540"/>
        <w:jc w:val="both"/>
      </w:pPr>
      <w:r>
        <w:rPr>
          <w:sz w:val="20"/>
        </w:rPr>
        <w:t xml:space="preserve">По итогам ранжирования определяются победители конкурса.</w:t>
      </w:r>
    </w:p>
    <w:p>
      <w:pPr>
        <w:pStyle w:val="0"/>
        <w:spacing w:before="200" w:line-rule="auto"/>
        <w:ind w:firstLine="540"/>
        <w:jc w:val="both"/>
      </w:pPr>
      <w:r>
        <w:rPr>
          <w:sz w:val="20"/>
        </w:rPr>
        <w:t xml:space="preserve">Первое место присуждается участнику конкурса, заявка которого располагается на первой строке рейтинга. Второе и последующие места присуждаются участникам конкурса, заявки которых располагаются в рейтинге соответственно со второй строки и ниже.</w:t>
      </w:r>
    </w:p>
    <w:p>
      <w:pPr>
        <w:pStyle w:val="0"/>
        <w:spacing w:before="200" w:line-rule="auto"/>
        <w:ind w:firstLine="540"/>
        <w:jc w:val="both"/>
      </w:pPr>
      <w:r>
        <w:rPr>
          <w:sz w:val="20"/>
        </w:rPr>
        <w:t xml:space="preserve">В случае, если совокупный размер субсидии, запрашиваемой участниками конкурса, заявки которых включены в рейтинг, не превышает объем лимитов бюджетных обязательств на предоставление субсидии, победителями конкурса признаются все участники конкурса, заявки которых включены в рейтинг.</w:t>
      </w:r>
    </w:p>
    <w:p>
      <w:pPr>
        <w:pStyle w:val="0"/>
        <w:spacing w:before="200" w:line-rule="auto"/>
        <w:ind w:firstLine="540"/>
        <w:jc w:val="both"/>
      </w:pPr>
      <w:r>
        <w:rPr>
          <w:sz w:val="20"/>
        </w:rPr>
        <w:t xml:space="preserve">В случае, если совокупный размер субсидии, запрашиваемой участниками конкурса, заявки которых включены в рейтинг, превышает объем лимитов бюджетных обязательств на предоставление субсидии, принимается решение об установлении порогового значения рейтинга с учетом лимитов бюджетных обязательств на предоставление субсидии. В данном случае победителями конкурса признаются участники конкурса, рейтинг заявок которых превышает установленное пороговое значение или равен ему.</w:t>
      </w:r>
    </w:p>
    <w:p>
      <w:pPr>
        <w:pStyle w:val="0"/>
        <w:spacing w:before="200" w:line-rule="auto"/>
        <w:ind w:firstLine="540"/>
        <w:jc w:val="both"/>
      </w:pPr>
      <w:r>
        <w:rPr>
          <w:sz w:val="20"/>
        </w:rPr>
        <w:t xml:space="preserve">Если на участие в конкурсе подана только одна заявка, соответствующая требованиям, установленным в объявлении, представившая ее организация признается победителем конкурса.</w:t>
      </w:r>
    </w:p>
    <w:p>
      <w:pPr>
        <w:pStyle w:val="0"/>
        <w:spacing w:before="200" w:line-rule="auto"/>
        <w:ind w:firstLine="540"/>
        <w:jc w:val="both"/>
      </w:pPr>
      <w:r>
        <w:rPr>
          <w:sz w:val="20"/>
        </w:rPr>
        <w:t xml:space="preserve">2.7.3. Решение конкурсной комиссии оформляется протоколом заседания конкурсной комиссии, который подписывается председателем конкурсной комиссии, а в случае его отсутствия - его заместителем, в срок не позднее 3-го рабочего дня, следующего за днем проведения заседания конкурсной комиссии (далее - протокол заседания конкурсной комиссии).</w:t>
      </w:r>
    </w:p>
    <w:p>
      <w:pPr>
        <w:pStyle w:val="0"/>
        <w:spacing w:before="200" w:line-rule="auto"/>
        <w:ind w:firstLine="540"/>
        <w:jc w:val="both"/>
      </w:pPr>
      <w:r>
        <w:rPr>
          <w:sz w:val="20"/>
        </w:rPr>
        <w:t xml:space="preserve">2.7.4. На основании протокола заседания конкурсной комиссии приказом Министерства в срок не позднее 3-го рабочего дня, следующего за днем подписания протокола заседания конкурсной комиссии, утверждается список победителей конкурса, с которыми заключаются соглашения, в котором указывается размер предоставляемой им субсидии, определенный в соответствии с </w:t>
      </w:r>
      <w:hyperlink w:history="0" w:anchor="P184" w:tooltip="3.4. Размер субсидии, предоставляемой получателю субсидии в порядке финансового обеспечения расходов, определяется на основании рассмотренного членами конкурсной комиссии прогнозного расчета, включенного в состав заявки, и не может превышать указанную в нем сумму.">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2.7.5. Министерство не позднее 14-го календарного дня, следующего за днем утверждения списка победителей конкурса, размещает на едином портале, а также на официальном сайте Министерства информацию о результатах рассмотрения и оценки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организациях, заявки которых были рассмотрены;</w:t>
      </w:r>
    </w:p>
    <w:p>
      <w:pPr>
        <w:pStyle w:val="0"/>
        <w:spacing w:before="200" w:line-rule="auto"/>
        <w:ind w:firstLine="540"/>
        <w:jc w:val="both"/>
      </w:pPr>
      <w:r>
        <w:rPr>
          <w:sz w:val="20"/>
        </w:rPr>
        <w:t xml:space="preserve">информацию об организациях,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решение о присвоении таким заявкам порядковых номеров;</w:t>
      </w:r>
    </w:p>
    <w:p>
      <w:pPr>
        <w:pStyle w:val="0"/>
        <w:spacing w:before="200" w:line-rule="auto"/>
        <w:ind w:firstLine="540"/>
        <w:jc w:val="both"/>
      </w:pPr>
      <w:r>
        <w:rPr>
          <w:sz w:val="20"/>
        </w:rPr>
        <w:t xml:space="preserve">наименования победителей конкурса, с которыми заключаются соглашения (далее - получатель субсидии), и размер субсидии, предоставляемой каждому победителю конкурса.</w:t>
      </w:r>
    </w:p>
    <w:bookmarkStart w:id="157" w:name="P157"/>
    <w:bookmarkEnd w:id="157"/>
    <w:p>
      <w:pPr>
        <w:pStyle w:val="0"/>
        <w:spacing w:before="200" w:line-rule="auto"/>
        <w:ind w:firstLine="540"/>
        <w:jc w:val="both"/>
      </w:pPr>
      <w:r>
        <w:rPr>
          <w:sz w:val="20"/>
        </w:rPr>
        <w:t xml:space="preserve">2.8. Положение о конкурсной комиссии и ее состав утверждаются приказом Министерства.</w:t>
      </w:r>
    </w:p>
    <w:bookmarkStart w:id="158" w:name="P158"/>
    <w:bookmarkEnd w:id="158"/>
    <w:p>
      <w:pPr>
        <w:pStyle w:val="0"/>
        <w:spacing w:before="200" w:line-rule="auto"/>
        <w:ind w:firstLine="540"/>
        <w:jc w:val="both"/>
      </w:pPr>
      <w:r>
        <w:rPr>
          <w:sz w:val="20"/>
        </w:rPr>
        <w:t xml:space="preserve">2.9. Основания для отклонения заявки на стадии рассмотрения и оценки заявок:</w:t>
      </w:r>
    </w:p>
    <w:p>
      <w:pPr>
        <w:pStyle w:val="0"/>
        <w:spacing w:before="200" w:line-rule="auto"/>
        <w:ind w:firstLine="540"/>
        <w:jc w:val="both"/>
      </w:pPr>
      <w:r>
        <w:rPr>
          <w:sz w:val="20"/>
        </w:rPr>
        <w:t xml:space="preserve">1) несоответствие организации требованиям, установленным в </w:t>
      </w:r>
      <w:hyperlink w:history="0" w:anchor="P89" w:tooltip="2.3. К участникам конкурса предъявляются следующие требования:">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заявки и документов требованиям, установленным в объявлении о проведении отбора на основании </w:t>
      </w:r>
      <w:hyperlink w:history="0" w:anchor="P103" w:tooltip="2.4. Требования, предъявляемые к форме и содержанию заявки:">
        <w:r>
          <w:rPr>
            <w:sz w:val="20"/>
            <w:color w:val="0000ff"/>
          </w:rPr>
          <w:t xml:space="preserve">пункта 2.4</w:t>
        </w:r>
      </w:hyperlink>
      <w:r>
        <w:rPr>
          <w:sz w:val="20"/>
        </w:rPr>
        <w:t xml:space="preserve"> настоящего Порядка;</w:t>
      </w:r>
    </w:p>
    <w:p>
      <w:pPr>
        <w:pStyle w:val="0"/>
        <w:spacing w:before="200" w:line-rule="auto"/>
        <w:ind w:firstLine="540"/>
        <w:jc w:val="both"/>
      </w:pPr>
      <w:r>
        <w:rPr>
          <w:sz w:val="20"/>
        </w:rPr>
        <w:t xml:space="preserve">3) недостоверность представленной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заявки после даты и (или) времени, определенных для подачи заявок в объявлении о проведении отбора.</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bookmarkStart w:id="166" w:name="P166"/>
    <w:bookmarkEnd w:id="166"/>
    <w:p>
      <w:pPr>
        <w:pStyle w:val="0"/>
        <w:ind w:firstLine="540"/>
        <w:jc w:val="both"/>
      </w:pPr>
      <w:r>
        <w:rPr>
          <w:sz w:val="20"/>
        </w:rPr>
        <w:t xml:space="preserve">3.1. Субсидия предоставляется на цель, установленную в </w:t>
      </w:r>
      <w:hyperlink w:history="0" w:anchor="P52"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из областного бюджета субсидии на финансовое обеспечение...">
        <w:r>
          <w:rPr>
            <w:sz w:val="20"/>
            <w:color w:val="0000ff"/>
          </w:rPr>
          <w:t xml:space="preserve">пункте 1.1</w:t>
        </w:r>
      </w:hyperlink>
      <w:r>
        <w:rPr>
          <w:sz w:val="20"/>
        </w:rPr>
        <w:t xml:space="preserve"> настоящего Порядка, и направляется на финансовое обеспечение расходов (возмещение затрат) по денежным обязательствам, возникшим с 1 января по 31 декабря текущего финансового года, независимо от даты заключения соглашения.</w:t>
      </w:r>
    </w:p>
    <w:p>
      <w:pPr>
        <w:pStyle w:val="0"/>
        <w:spacing w:before="200" w:line-rule="auto"/>
        <w:ind w:firstLine="540"/>
        <w:jc w:val="both"/>
      </w:pPr>
      <w:r>
        <w:rPr>
          <w:sz w:val="20"/>
        </w:rPr>
        <w:t xml:space="preserve">К направлениям расходов (затрат), на финансовое обеспечение (возмещение) которых предоставляется субсидия, относятся расходы (затраты):</w:t>
      </w:r>
    </w:p>
    <w:p>
      <w:pPr>
        <w:pStyle w:val="0"/>
        <w:spacing w:before="200" w:line-rule="auto"/>
        <w:ind w:firstLine="540"/>
        <w:jc w:val="both"/>
      </w:pPr>
      <w:r>
        <w:rPr>
          <w:sz w:val="20"/>
        </w:rPr>
        <w:t xml:space="preserve">- на участие в официальных соревнованиях (питание, проживание, проезд);</w:t>
      </w:r>
    </w:p>
    <w:p>
      <w:pPr>
        <w:pStyle w:val="0"/>
        <w:spacing w:before="200" w:line-rule="auto"/>
        <w:ind w:firstLine="540"/>
        <w:jc w:val="both"/>
      </w:pPr>
      <w:r>
        <w:rPr>
          <w:sz w:val="20"/>
        </w:rPr>
        <w:t xml:space="preserve">- на участие в учебно-тренировочных сборах (питание, проживание, проезд);</w:t>
      </w:r>
    </w:p>
    <w:p>
      <w:pPr>
        <w:pStyle w:val="0"/>
        <w:spacing w:before="200" w:line-rule="auto"/>
        <w:ind w:firstLine="540"/>
        <w:jc w:val="both"/>
      </w:pPr>
      <w:r>
        <w:rPr>
          <w:sz w:val="20"/>
        </w:rPr>
        <w:t xml:space="preserve">- на оплату труда сотрудников организации, участвующих в оказании услуг по физической реабилитации и социальной адаптации инвалидов и лиц с ограниченными возможностями: главный тренер, тренер, тренер-врач, начальник команды, спортсмен, администратор, тренер-сурдопереводчик, бухгалтер (бухгалтер-кассир), водитель (далее - сотрудники организации, участвующие в оказании услуг по физической реабилитации и социальной адаптации инвалидов и лиц с ограниченными возможностями);</w:t>
      </w:r>
    </w:p>
    <w:p>
      <w:pPr>
        <w:pStyle w:val="0"/>
        <w:spacing w:before="200" w:line-rule="auto"/>
        <w:ind w:firstLine="540"/>
        <w:jc w:val="both"/>
      </w:pPr>
      <w:r>
        <w:rPr>
          <w:sz w:val="20"/>
        </w:rPr>
        <w:t xml:space="preserve">- на оплату начислений на выплаты по оплате труда сотрудников организации, участвующих в оказании услуг по физической реабилитации и социальной адаптации инвалидов и лиц с ограниченными возможностями;</w:t>
      </w:r>
    </w:p>
    <w:p>
      <w:pPr>
        <w:pStyle w:val="0"/>
        <w:spacing w:before="200" w:line-rule="auto"/>
        <w:ind w:firstLine="540"/>
        <w:jc w:val="both"/>
      </w:pPr>
      <w:r>
        <w:rPr>
          <w:sz w:val="20"/>
        </w:rPr>
        <w:t xml:space="preserve">- на приобретение медикаментов;</w:t>
      </w:r>
    </w:p>
    <w:p>
      <w:pPr>
        <w:pStyle w:val="0"/>
        <w:spacing w:before="200" w:line-rule="auto"/>
        <w:ind w:firstLine="540"/>
        <w:jc w:val="both"/>
      </w:pPr>
      <w:r>
        <w:rPr>
          <w:sz w:val="20"/>
        </w:rPr>
        <w:t xml:space="preserve">- на витаминизацию;</w:t>
      </w:r>
    </w:p>
    <w:p>
      <w:pPr>
        <w:pStyle w:val="0"/>
        <w:spacing w:before="200" w:line-rule="auto"/>
        <w:ind w:firstLine="540"/>
        <w:jc w:val="both"/>
      </w:pPr>
      <w:r>
        <w:rPr>
          <w:sz w:val="20"/>
        </w:rPr>
        <w:t xml:space="preserve">- на приобретение спортивной экипировки;</w:t>
      </w:r>
    </w:p>
    <w:p>
      <w:pPr>
        <w:pStyle w:val="0"/>
        <w:spacing w:before="200" w:line-rule="auto"/>
        <w:ind w:firstLine="540"/>
        <w:jc w:val="both"/>
      </w:pPr>
      <w:r>
        <w:rPr>
          <w:sz w:val="20"/>
        </w:rPr>
        <w:t xml:space="preserve">- на приобретение специального инвентаря;</w:t>
      </w:r>
    </w:p>
    <w:p>
      <w:pPr>
        <w:pStyle w:val="0"/>
        <w:spacing w:before="200" w:line-rule="auto"/>
        <w:ind w:firstLine="540"/>
        <w:jc w:val="both"/>
      </w:pPr>
      <w:r>
        <w:rPr>
          <w:sz w:val="20"/>
        </w:rPr>
        <w:t xml:space="preserve">- на аренду спортивных сооружений.</w:t>
      </w:r>
    </w:p>
    <w:p>
      <w:pPr>
        <w:pStyle w:val="0"/>
        <w:spacing w:before="200" w:line-rule="auto"/>
        <w:ind w:firstLine="540"/>
        <w:jc w:val="both"/>
      </w:pPr>
      <w:r>
        <w:rPr>
          <w:sz w:val="20"/>
        </w:rPr>
        <w:t xml:space="preserve">Получатель субсидии на финансовое обеспечение расходов обеспечивает целевое использование средств субсидии по направлениям расходов, предусмотренным настоящим пунктом.</w:t>
      </w:r>
    </w:p>
    <w:p>
      <w:pPr>
        <w:pStyle w:val="0"/>
        <w:spacing w:before="200" w:line-rule="auto"/>
        <w:ind w:firstLine="540"/>
        <w:jc w:val="both"/>
      </w:pPr>
      <w:r>
        <w:rPr>
          <w:sz w:val="20"/>
        </w:rPr>
        <w:t xml:space="preserve">3.2. Условия предоставления субсидии:</w:t>
      </w:r>
    </w:p>
    <w:p>
      <w:pPr>
        <w:pStyle w:val="0"/>
        <w:spacing w:before="200" w:line-rule="auto"/>
        <w:ind w:firstLine="540"/>
        <w:jc w:val="both"/>
      </w:pPr>
      <w:r>
        <w:rPr>
          <w:sz w:val="20"/>
        </w:rPr>
        <w:t xml:space="preserve">- наличие соглашения, заключенного между Министерством и получателем субсидии на условиях, указанных в </w:t>
      </w:r>
      <w:hyperlink w:history="0" w:anchor="P192" w:tooltip="3.6. Субсидия предоставляется на основании соглашения, заключенного в сроки, указанные в объявлении.">
        <w:r>
          <w:rPr>
            <w:sz w:val="20"/>
            <w:color w:val="0000ff"/>
          </w:rPr>
          <w:t xml:space="preserve">пункте 3.6</w:t>
        </w:r>
      </w:hyperlink>
      <w:r>
        <w:rPr>
          <w:sz w:val="20"/>
        </w:rPr>
        <w:t xml:space="preserve"> настоящего Порядка;</w:t>
      </w:r>
    </w:p>
    <w:p>
      <w:pPr>
        <w:pStyle w:val="0"/>
        <w:spacing w:before="200" w:line-rule="auto"/>
        <w:ind w:firstLine="540"/>
        <w:jc w:val="both"/>
      </w:pPr>
      <w:r>
        <w:rPr>
          <w:sz w:val="20"/>
        </w:rPr>
        <w:t xml:space="preserve">- согласие получателя субсидии на осуществление Министерством и органами государственного финансового контроля проверок, предусмотренных </w:t>
      </w:r>
      <w:hyperlink w:history="0" w:anchor="P233" w:tooltip="5.1.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расходов, осуществляются проверки Министерством в части соблюдения ими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 запрет приобретения за счет средств субсидии, предоставленной на финансовое обеспечение расходов,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включение в договоры (соглашения), заключенные в целях исполнения обязательств по соглашению о предоставлении субсидии на финансовое обеспечение расходов, условия о согласии лиц, являющихся поставщиками (подрядчиками, исполнителями) по таким договорам (соглашениям), на осуществление Министерством и органами государственного финансового контроля проверок, предусмотренных </w:t>
      </w:r>
      <w:hyperlink w:history="0" w:anchor="P233" w:tooltip="5.1.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расходов, осуществляются проверки Министерством в части соблюдения ими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3.3. Основанием для отказа получателю субсидии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конкурса.</w:t>
      </w:r>
    </w:p>
    <w:bookmarkStart w:id="184" w:name="P184"/>
    <w:bookmarkEnd w:id="184"/>
    <w:p>
      <w:pPr>
        <w:pStyle w:val="0"/>
        <w:spacing w:before="200" w:line-rule="auto"/>
        <w:ind w:firstLine="540"/>
        <w:jc w:val="both"/>
      </w:pPr>
      <w:r>
        <w:rPr>
          <w:sz w:val="20"/>
        </w:rPr>
        <w:t xml:space="preserve">3.4. Размер субсидии, предоставляемой получателю субсидии в порядке финансового обеспечения расходов, определяется на основании рассмотренного членами конкурсной комиссии прогнозного расчета, включенного в состав заявки, и не может превышать указанную в нем сумму.</w:t>
      </w:r>
    </w:p>
    <w:p>
      <w:pPr>
        <w:pStyle w:val="0"/>
        <w:spacing w:before="200" w:line-rule="auto"/>
        <w:ind w:firstLine="540"/>
        <w:jc w:val="both"/>
      </w:pPr>
      <w:r>
        <w:rPr>
          <w:sz w:val="20"/>
        </w:rPr>
        <w:t xml:space="preserve">Размер субсидии, предоставляемой получателю субсидии в порядке возмещения затрат, определяется в размере фактически произведенных и документально подтвержденных затрат на основании документов, представленных в составе заявки.</w:t>
      </w:r>
    </w:p>
    <w:p>
      <w:pPr>
        <w:pStyle w:val="0"/>
        <w:spacing w:before="200" w:line-rule="auto"/>
        <w:ind w:firstLine="540"/>
        <w:jc w:val="both"/>
      </w:pPr>
      <w:r>
        <w:rPr>
          <w:sz w:val="20"/>
        </w:rPr>
        <w:t xml:space="preserve">Предельный размер субсидии по каждому направлению, установленному в </w:t>
      </w:r>
      <w:hyperlink w:history="0" w:anchor="P103" w:tooltip="2.4. Требования, предъявляемые к форме и содержанию заявки:">
        <w:r>
          <w:rPr>
            <w:sz w:val="20"/>
            <w:color w:val="0000ff"/>
          </w:rPr>
          <w:t xml:space="preserve">пункте 2.4</w:t>
        </w:r>
      </w:hyperlink>
      <w:r>
        <w:rPr>
          <w:sz w:val="20"/>
        </w:rPr>
        <w:t xml:space="preserve"> настоящего Порядка, устанавливается приказом Министерства в пределах лимитов бюджетных обязательств на предоставление субсидии.</w:t>
      </w:r>
    </w:p>
    <w:p>
      <w:pPr>
        <w:pStyle w:val="0"/>
        <w:spacing w:before="200" w:line-rule="auto"/>
        <w:ind w:firstLine="540"/>
        <w:jc w:val="both"/>
      </w:pPr>
      <w:r>
        <w:rPr>
          <w:sz w:val="20"/>
        </w:rPr>
        <w:t xml:space="preserve">Источником финансового обеспечения субсидии являются средства областного бюджета.</w:t>
      </w:r>
    </w:p>
    <w:bookmarkStart w:id="188" w:name="P188"/>
    <w:bookmarkEnd w:id="188"/>
    <w:p>
      <w:pPr>
        <w:pStyle w:val="0"/>
        <w:spacing w:before="200" w:line-rule="auto"/>
        <w:ind w:firstLine="540"/>
        <w:jc w:val="both"/>
      </w:pPr>
      <w:r>
        <w:rPr>
          <w:sz w:val="20"/>
        </w:rPr>
        <w:t xml:space="preserve">3.5. В случае нарушения условий предоставления субсидии, в том числе включенных в соглашение, субсидия подлежит возврату в доход областного бюджета на основании:</w:t>
      </w:r>
    </w:p>
    <w:p>
      <w:pPr>
        <w:pStyle w:val="0"/>
        <w:spacing w:before="200" w:line-rule="auto"/>
        <w:ind w:firstLine="540"/>
        <w:jc w:val="both"/>
      </w:pPr>
      <w:r>
        <w:rPr>
          <w:sz w:val="20"/>
        </w:rPr>
        <w:t xml:space="preserve">- предписания органа государственного финансового контроля, содержащего информацию о выявленных в пределах компетенции органа государственного финансового контроля нарушениях условий предоставления субсидии и требование о возврате в доход областного бюджета субсидии в установленные в предписании сроки или в течение 30 календарных дней со дня его получения, если срок не указан в предписании;</w:t>
      </w:r>
    </w:p>
    <w:p>
      <w:pPr>
        <w:pStyle w:val="0"/>
        <w:spacing w:before="200" w:line-rule="auto"/>
        <w:ind w:firstLine="540"/>
        <w:jc w:val="both"/>
      </w:pPr>
      <w:r>
        <w:rPr>
          <w:sz w:val="20"/>
        </w:rPr>
        <w:t xml:space="preserve">- требования Министерства, содержащего информацию о выявленных в пределах компетенции Министерства нарушениях условий предоставления субсидии и требование о возврате в доход областного бюджета субсидии в установленные в требовании сроки или в течение 30 календарных дней со дня его получения, если срок в нем не указан.</w:t>
      </w:r>
    </w:p>
    <w:p>
      <w:pPr>
        <w:pStyle w:val="0"/>
        <w:spacing w:before="200" w:line-rule="auto"/>
        <w:ind w:firstLine="540"/>
        <w:jc w:val="both"/>
      </w:pPr>
      <w:r>
        <w:rPr>
          <w:sz w:val="20"/>
        </w:rPr>
        <w:t xml:space="preserve">Предписание органа государственного финансового контроля (требование Министерства) направляется в срок не позднее 30-го рабочего дня со дня установления факта нарушения условия предоставления субсидии.</w:t>
      </w:r>
    </w:p>
    <w:bookmarkStart w:id="192" w:name="P192"/>
    <w:bookmarkEnd w:id="192"/>
    <w:p>
      <w:pPr>
        <w:pStyle w:val="0"/>
        <w:spacing w:before="200" w:line-rule="auto"/>
        <w:ind w:firstLine="540"/>
        <w:jc w:val="both"/>
      </w:pPr>
      <w:r>
        <w:rPr>
          <w:sz w:val="20"/>
        </w:rPr>
        <w:t xml:space="preserve">3.6. Субсидия предоставляется на основании соглашения, заключенного в сроки, указанные в объявлении.</w:t>
      </w:r>
    </w:p>
    <w:p>
      <w:pPr>
        <w:pStyle w:val="0"/>
        <w:spacing w:before="200" w:line-rule="auto"/>
        <w:ind w:firstLine="540"/>
        <w:jc w:val="both"/>
      </w:pPr>
      <w:r>
        <w:rPr>
          <w:sz w:val="20"/>
        </w:rPr>
        <w:t xml:space="preserve">Условия заключения соглашения:</w:t>
      </w:r>
    </w:p>
    <w:p>
      <w:pPr>
        <w:pStyle w:val="0"/>
        <w:spacing w:before="200" w:line-rule="auto"/>
        <w:ind w:firstLine="540"/>
        <w:jc w:val="both"/>
      </w:pPr>
      <w:r>
        <w:rPr>
          <w:sz w:val="20"/>
        </w:rPr>
        <w:t xml:space="preserve">1) получатель субсидии определен по результатам конкурса;</w:t>
      </w:r>
    </w:p>
    <w:p>
      <w:pPr>
        <w:pStyle w:val="0"/>
        <w:spacing w:before="200" w:line-rule="auto"/>
        <w:ind w:firstLine="540"/>
        <w:jc w:val="both"/>
      </w:pPr>
      <w:r>
        <w:rPr>
          <w:sz w:val="20"/>
        </w:rPr>
        <w:t xml:space="preserve">2)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утвержденными министерством финансов Нижегородской области.</w:t>
      </w:r>
    </w:p>
    <w:p>
      <w:pPr>
        <w:pStyle w:val="0"/>
        <w:spacing w:before="200" w:line-rule="auto"/>
        <w:ind w:firstLine="540"/>
        <w:jc w:val="both"/>
      </w:pPr>
      <w:r>
        <w:rPr>
          <w:sz w:val="20"/>
        </w:rPr>
        <w:t xml:space="preserve">В соглашение включаются:</w:t>
      </w:r>
    </w:p>
    <w:p>
      <w:pPr>
        <w:pStyle w:val="0"/>
        <w:spacing w:before="200" w:line-rule="auto"/>
        <w:ind w:firstLine="540"/>
        <w:jc w:val="both"/>
      </w:pPr>
      <w:r>
        <w:rPr>
          <w:sz w:val="20"/>
        </w:rPr>
        <w:t xml:space="preserve">- согласие получателя субсидии на проведение Министерством и органами государственного финансового контроля проверок, предусмотренных </w:t>
      </w:r>
      <w:hyperlink w:history="0" w:anchor="P233" w:tooltip="5.1.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расходов, осуществляются проверки Министерством в части соблюдения ими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 условие о согласовании Министерством и получателем субсидии новых условий соглашения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В соглашение о предоставлении субсидии в порядке финансового обеспечения расходов также должны быть включены следующие положения:</w:t>
      </w:r>
    </w:p>
    <w:p>
      <w:pPr>
        <w:pStyle w:val="0"/>
        <w:spacing w:before="200" w:line-rule="auto"/>
        <w:ind w:firstLine="540"/>
        <w:jc w:val="both"/>
      </w:pPr>
      <w:r>
        <w:rPr>
          <w:sz w:val="20"/>
        </w:rPr>
        <w:t xml:space="preserve">- о казначейском сопровождении субсидии, установленные правилами казначейского сопровождения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 запрет приобретения за счет средств субсидии, предоставленной на финансовое обеспечение расходов,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обязательство получателя субсидии по включению в договоры (соглашения), заключенные в целях исполнения обязательств по соглашению о предоставлении субсидии на финансовое обеспечение расходов, условия о согласии лиц, являющихся поставщиками (подрядчиками, исполнителями) по таким договорам (соглашениям), на осуществление Министерством и органами государственного финансового контроля проверок, предусмотренных </w:t>
      </w:r>
      <w:hyperlink w:history="0" w:anchor="P233" w:tooltip="5.1.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расходов, осуществляются проверки Министерством в части соблюдения ими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В случае изменения обстоятельств, послуживших основанием для заключения соглашения, получатель субсидии обязан уведомить о данных изменениях Министерство с приложением соответствующих документов.</w:t>
      </w:r>
    </w:p>
    <w:bookmarkStart w:id="204" w:name="P204"/>
    <w:bookmarkEnd w:id="204"/>
    <w:p>
      <w:pPr>
        <w:pStyle w:val="0"/>
        <w:spacing w:before="200" w:line-rule="auto"/>
        <w:ind w:firstLine="540"/>
        <w:jc w:val="both"/>
      </w:pPr>
      <w:r>
        <w:rPr>
          <w:sz w:val="20"/>
        </w:rPr>
        <w:t xml:space="preserve">3.7. Планируемым результатом предоставления субсидии является участие в официальных всероссийских соревнованиях и (или) чемпионатах и первенствах России (далее - результат предоставления субсидии).</w:t>
      </w:r>
    </w:p>
    <w:p>
      <w:pPr>
        <w:pStyle w:val="0"/>
        <w:spacing w:before="200" w:line-rule="auto"/>
        <w:ind w:firstLine="540"/>
        <w:jc w:val="both"/>
      </w:pPr>
      <w:r>
        <w:rPr>
          <w:sz w:val="20"/>
        </w:rPr>
        <w:t xml:space="preserve">Результат предоставления субсидии соответствует непосредственному результату государственной программы и типу результатов предоставления субсидии "Оказание услуг (выполнение работ)", определенному в соответствии с </w:t>
      </w:r>
      <w:hyperlink w:history="0" r:id="rId20"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N 138н.</w:t>
      </w:r>
    </w:p>
    <w:p>
      <w:pPr>
        <w:pStyle w:val="0"/>
        <w:spacing w:before="200" w:line-rule="auto"/>
        <w:ind w:firstLine="540"/>
        <w:jc w:val="both"/>
      </w:pPr>
      <w:r>
        <w:rPr>
          <w:sz w:val="20"/>
        </w:rPr>
        <w:t xml:space="preserve">Характеристики результата предоставления субсидии (показатели, необходимые для достижения результата предоставления субсидии) не устанавливаются.</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устанавливаются в соглашении.</w:t>
      </w:r>
    </w:p>
    <w:p>
      <w:pPr>
        <w:pStyle w:val="0"/>
        <w:spacing w:before="200" w:line-rule="auto"/>
        <w:ind w:firstLine="540"/>
        <w:jc w:val="both"/>
      </w:pPr>
      <w:r>
        <w:rPr>
          <w:sz w:val="20"/>
        </w:rPr>
        <w:t xml:space="preserve">В случае если получатель субсидии предполагает, что не достигнет установленного в соглашении конечного значения результата предоставления субсидии до даты завершения, установленной в соглашении, он вправе ходатайствовать об изменении такого значения в сторону уменьшения, но не позднее даты завершения, установленной в соглашении.</w:t>
      </w:r>
    </w:p>
    <w:p>
      <w:pPr>
        <w:pStyle w:val="0"/>
        <w:spacing w:before="200" w:line-rule="auto"/>
        <w:ind w:firstLine="540"/>
        <w:jc w:val="both"/>
      </w:pPr>
      <w:r>
        <w:rPr>
          <w:sz w:val="20"/>
        </w:rPr>
        <w:t xml:space="preserve">В случае принятия Министерством решения об удовлетворении ходатайства получателя субсидии об изменении конечного значения результата предоставления субсидии в сторону уменьшения Министерство заключает с получателем субсидии дополнительное соглашение к соглашению в части установления иного конечного значения результата предоставления субсидии и соответственно уменьшения размера субсидии.</w:t>
      </w:r>
    </w:p>
    <w:p>
      <w:pPr>
        <w:pStyle w:val="0"/>
        <w:spacing w:before="200" w:line-rule="auto"/>
        <w:ind w:firstLine="540"/>
        <w:jc w:val="both"/>
      </w:pPr>
      <w:r>
        <w:rPr>
          <w:sz w:val="20"/>
        </w:rPr>
        <w:t xml:space="preserve">При достижении получателем субсидии значения результата предоставления субсидии, превышающего установленное в соглашении конечное значение результата предоставления субсидии, размер субсидии не увеличивается.</w:t>
      </w:r>
    </w:p>
    <w:p>
      <w:pPr>
        <w:pStyle w:val="0"/>
        <w:spacing w:before="200" w:line-rule="auto"/>
        <w:ind w:firstLine="540"/>
        <w:jc w:val="both"/>
      </w:pPr>
      <w:r>
        <w:rPr>
          <w:sz w:val="20"/>
        </w:rPr>
        <w:t xml:space="preserve">3.8. Перечисление субсидии осуществляется на основании соглашения в пределах лимитов бюджетных обязательств на предоставление субсидии после санкционирования оплаты денежных обязательств в соответствии с </w:t>
      </w:r>
      <w:hyperlink w:history="0" r:id="rId21" w:tooltip="Приказ минфина Нижегородской области от 30.11.2010 N 156 (ред. от 20.12.2022) &quot;Об утверждении порядка открытия и ведения лицевых счетов получателей бюджетных средств и санкционирования оплаты денежных обязательств министерством финансов Нижегородской области&quot; (Включен в Реестр нормативных актов органов исполнительной власти Нижегородской области 14.12.2010 N 02532-306-156) {КонсультантПлюс}">
        <w:r>
          <w:rPr>
            <w:sz w:val="20"/>
            <w:color w:val="0000ff"/>
          </w:rPr>
          <w:t xml:space="preserve">Порядком</w:t>
        </w:r>
      </w:hyperlink>
      <w:r>
        <w:rPr>
          <w:sz w:val="20"/>
        </w:rPr>
        <w:t xml:space="preserve"> открытия и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N 156.</w:t>
      </w:r>
    </w:p>
    <w:p>
      <w:pPr>
        <w:pStyle w:val="0"/>
        <w:spacing w:before="200" w:line-rule="auto"/>
        <w:ind w:firstLine="540"/>
        <w:jc w:val="both"/>
      </w:pPr>
      <w:r>
        <w:rPr>
          <w:sz w:val="20"/>
        </w:rPr>
        <w:t xml:space="preserve">Перечисление субсидии осуществляется:</w:t>
      </w:r>
    </w:p>
    <w:p>
      <w:pPr>
        <w:pStyle w:val="0"/>
        <w:spacing w:before="200" w:line-rule="auto"/>
        <w:ind w:firstLine="540"/>
        <w:jc w:val="both"/>
      </w:pPr>
      <w:r>
        <w:rPr>
          <w:sz w:val="20"/>
        </w:rPr>
        <w:t xml:space="preserve">- в порядке финансового обеспечения расходов - под фактическую потребность (с учетом аванса) в пределах суммы, необходимой для оплаты денежных обязательств по расходам получателя субсидии по направлениям, указанным в </w:t>
      </w:r>
      <w:hyperlink w:history="0" w:anchor="P166" w:tooltip="3.1. Субсидия предоставляется на цель, установленную в пункте 1.1 настоящего Порядка, и направляется на финансовое обеспечение расходов (возмещение затрат) по денежным обязательствам, возникшим с 1 января по 31 декабря текущего финансового года, независимо от даты заключения соглашения.">
        <w:r>
          <w:rPr>
            <w:sz w:val="20"/>
            <w:color w:val="0000ff"/>
          </w:rPr>
          <w:t xml:space="preserve">пункте 3.1</w:t>
        </w:r>
      </w:hyperlink>
      <w:r>
        <w:rPr>
          <w:sz w:val="20"/>
        </w:rPr>
        <w:t xml:space="preserve"> настоящего Порядка, на основании документов, подтверждающих возникновение у получателя субсидии соответствующих денежных обязательств, представляемых получателем субсидии по мере возникновения указанных денежных обязательств, - не позднее 10-го рабочего дня, следующего за днем поступления в Министерство указанных документов;</w:t>
      </w:r>
    </w:p>
    <w:p>
      <w:pPr>
        <w:pStyle w:val="0"/>
        <w:spacing w:before="200" w:line-rule="auto"/>
        <w:ind w:firstLine="540"/>
        <w:jc w:val="both"/>
      </w:pPr>
      <w:r>
        <w:rPr>
          <w:sz w:val="20"/>
        </w:rPr>
        <w:t xml:space="preserve">- в порядке возмещения затрат - не позднее 10-го рабочего дня, следующего за датой принятия решения о предоставлении субсидии. Датой принятия решения о предоставлении субсидии является дата заключения соглашения о предоставлении субсидии на возмещение затрат.</w:t>
      </w:r>
    </w:p>
    <w:p>
      <w:pPr>
        <w:pStyle w:val="0"/>
        <w:spacing w:before="200" w:line-rule="auto"/>
        <w:ind w:firstLine="540"/>
        <w:jc w:val="both"/>
      </w:pPr>
      <w:r>
        <w:rPr>
          <w:sz w:val="20"/>
        </w:rPr>
        <w:t xml:space="preserve">3.9. Субсидия, предоставляемая в порядке финансового обеспечения расходов, подлежит казначейскому сопровождению и перечисляется с лицевого счета Министерства в пределах лимитов бюджетных обязательств на предоставление субсидии на отдельный лицевой счет для учета средств иных юридических лиц, открытый в министерстве финансов Нижегородской области.</w:t>
      </w:r>
    </w:p>
    <w:p>
      <w:pPr>
        <w:pStyle w:val="0"/>
        <w:spacing w:before="200" w:line-rule="auto"/>
        <w:ind w:firstLine="540"/>
        <w:jc w:val="both"/>
      </w:pPr>
      <w:r>
        <w:rPr>
          <w:sz w:val="20"/>
        </w:rPr>
        <w:t xml:space="preserve">Субсидия, предоставляемая в целях возмещения затрат, перечисляется с лицевого счета Министерства в пределах лимитов бюджетных обязательств на предоставление субсидии на указанный в соглашении расчетный счет получателя субсидии, открытый в российской кредитной организации.</w:t>
      </w:r>
    </w:p>
    <w:p>
      <w:pPr>
        <w:pStyle w:val="0"/>
        <w:spacing w:before="200" w:line-rule="auto"/>
        <w:ind w:firstLine="540"/>
        <w:jc w:val="both"/>
      </w:pPr>
      <w:r>
        <w:rPr>
          <w:sz w:val="20"/>
        </w:rPr>
        <w:t xml:space="preserve">3.10. В случае наличия у получателя субсидии не использованного в отчетном финансовом году остатка субсидии на финансовое обеспечение расходов, предоставленной в пределах суммы, необходимой для оплаты денежных обязательств, Министерство принимает решение об использовании получателем субсидии указанных остатков субсидии в соответствии с </w:t>
      </w:r>
      <w:hyperlink w:history="0" r:id="rId22" w:tooltip="Постановление Правительства Нижегородской области от 07.06.2019 N 346 (ред. от 10.04.2023) &quot;О мерах по обеспечению исполнения областного бюджета&quot; {КонсультантПлюс}">
        <w:r>
          <w:rPr>
            <w:sz w:val="20"/>
            <w:color w:val="0000ff"/>
          </w:rPr>
          <w:t xml:space="preserve">постановлением</w:t>
        </w:r>
      </w:hyperlink>
      <w:r>
        <w:rPr>
          <w:sz w:val="20"/>
        </w:rPr>
        <w:t xml:space="preserve"> Правительства Нижегородской области от 7 июня 2019 г. N 346 "О мерах по обеспечению исполнения областного бюджета".</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Получатель субсидии ежеквартально в срок не позднее 10-го числа месяца, следующего за отчетным кварталом, представляет в Министерство отчетность:</w:t>
      </w:r>
    </w:p>
    <w:p>
      <w:pPr>
        <w:pStyle w:val="0"/>
        <w:spacing w:before="200" w:line-rule="auto"/>
        <w:ind w:firstLine="540"/>
        <w:jc w:val="both"/>
      </w:pPr>
      <w:r>
        <w:rPr>
          <w:sz w:val="20"/>
        </w:rPr>
        <w:t xml:space="preserve">- об осуществлении расходов, источником финансового обеспечения которых является субсидия, с приложением копий документов, подтверждающих возникновение у получателя субсидии денежных обязательств по направлениям, указанным в </w:t>
      </w:r>
      <w:hyperlink w:history="0" w:anchor="P166" w:tooltip="3.1. Субсидия предоставляется на цель, установленную в пункте 1.1 настоящего Порядка, и направляется на финансовое обеспечение расходов (возмещение затрат) по денежным обязательствам, возникшим с 1 января по 31 декабря текущего финансового года, независимо от даты заключения соглашения.">
        <w:r>
          <w:rPr>
            <w:sz w:val="20"/>
            <w:color w:val="0000ff"/>
          </w:rPr>
          <w:t xml:space="preserve">пункте 3.1</w:t>
        </w:r>
      </w:hyperlink>
      <w:r>
        <w:rPr>
          <w:sz w:val="20"/>
        </w:rPr>
        <w:t xml:space="preserve"> настоящего Порядка, и копий первичных документов, подтверждающих фактически произведенные получателем субсидии расходы по данным денежным обязательствам (копии договоров, счетов, счетов-фактур, товарных накладных, товарных и кассовых чеков, платежных поручений и прочих подтверждающих документов), заверенных подписями руководителя или иного уполномоченного представителя и главного бухгалтера организации, являющейся получателем субсидии;</w:t>
      </w:r>
    </w:p>
    <w:bookmarkStart w:id="223" w:name="P223"/>
    <w:bookmarkEnd w:id="223"/>
    <w:p>
      <w:pPr>
        <w:pStyle w:val="0"/>
        <w:spacing w:before="200" w:line-rule="auto"/>
        <w:ind w:firstLine="540"/>
        <w:jc w:val="both"/>
      </w:pPr>
      <w:r>
        <w:rPr>
          <w:sz w:val="20"/>
        </w:rPr>
        <w:t xml:space="preserve">- о достижении значения результата предоставления субсидии.</w:t>
      </w:r>
    </w:p>
    <w:p>
      <w:pPr>
        <w:pStyle w:val="0"/>
        <w:spacing w:before="200" w:line-rule="auto"/>
        <w:ind w:firstLine="540"/>
        <w:jc w:val="both"/>
      </w:pPr>
      <w:r>
        <w:rPr>
          <w:sz w:val="20"/>
        </w:rPr>
        <w:t xml:space="preserve">Отчетность представляется по формам, определенным типовой формой соглашения, утвержденной приказом министерства финансов Нижегородской области.</w:t>
      </w:r>
    </w:p>
    <w:p>
      <w:pPr>
        <w:pStyle w:val="0"/>
        <w:spacing w:before="200" w:line-rule="auto"/>
        <w:ind w:firstLine="540"/>
        <w:jc w:val="both"/>
      </w:pPr>
      <w:r>
        <w:rPr>
          <w:sz w:val="20"/>
        </w:rPr>
        <w:t xml:space="preserve">4.2. Министерство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4.3. Министерство на основании отчетности, представленной в соответствии с </w:t>
      </w:r>
      <w:hyperlink w:history="0" w:anchor="P223" w:tooltip="- о достижении значения результата предоставления субсидии.">
        <w:r>
          <w:rPr>
            <w:sz w:val="20"/>
            <w:color w:val="0000ff"/>
          </w:rPr>
          <w:t xml:space="preserve">абзацем третьим пункта 4.1</w:t>
        </w:r>
      </w:hyperlink>
      <w:r>
        <w:rPr>
          <w:sz w:val="20"/>
        </w:rPr>
        <w:t xml:space="preserve"> настоящего Порядка, оценивает эффективность предоставления субсидии путем сопоставления фактически достигнутого получателем субсидии значения результата предоставления субсидии с конечным значением результата предоставления субсидии, установленным в соглашении.</w:t>
      </w:r>
    </w:p>
    <w:p>
      <w:pPr>
        <w:pStyle w:val="0"/>
        <w:spacing w:before="200" w:line-rule="auto"/>
        <w:ind w:firstLine="540"/>
        <w:jc w:val="both"/>
      </w:pPr>
      <w:r>
        <w:rPr>
          <w:sz w:val="20"/>
        </w:rPr>
        <w:t xml:space="preserve">Предоставление субсидии признается эффективным в случае достижения получателем субсидии конечного значения результата предоставления субсидии, установленного в соглашении.</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ответственность за их нарушение</w:t>
      </w:r>
    </w:p>
    <w:p>
      <w:pPr>
        <w:pStyle w:val="0"/>
        <w:ind w:firstLine="540"/>
        <w:jc w:val="both"/>
      </w:pPr>
      <w:r>
        <w:rPr>
          <w:sz w:val="20"/>
        </w:rPr>
      </w:r>
    </w:p>
    <w:bookmarkStart w:id="233" w:name="P233"/>
    <w:bookmarkEnd w:id="233"/>
    <w:p>
      <w:pPr>
        <w:pStyle w:val="0"/>
        <w:ind w:firstLine="540"/>
        <w:jc w:val="both"/>
      </w:pPr>
      <w:r>
        <w:rPr>
          <w:sz w:val="20"/>
        </w:rPr>
        <w:t xml:space="preserve">5.1.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расходов, осуществляются проверки Министерством в части соблюдения ими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w:t>
      </w:r>
      <w:hyperlink w:history="0" r:id="rId2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234" w:name="P234"/>
    <w:bookmarkEnd w:id="234"/>
    <w:p>
      <w:pPr>
        <w:pStyle w:val="0"/>
        <w:spacing w:before="200" w:line-rule="auto"/>
        <w:ind w:firstLine="540"/>
        <w:jc w:val="both"/>
      </w:pPr>
      <w:r>
        <w:rPr>
          <w:sz w:val="20"/>
        </w:rPr>
        <w:t xml:space="preserve">5.2. В отношении получателей субсидии осуществляется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w:t>
      </w:r>
      <w:hyperlink w:history="0" r:id="rId25"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 сентября 2021 г. N 138н.</w:t>
      </w:r>
    </w:p>
    <w:p>
      <w:pPr>
        <w:pStyle w:val="0"/>
        <w:spacing w:before="200" w:line-rule="auto"/>
        <w:ind w:firstLine="540"/>
        <w:jc w:val="both"/>
      </w:pPr>
      <w:r>
        <w:rPr>
          <w:sz w:val="20"/>
        </w:rPr>
        <w:t xml:space="preserve">5.3. За нарушение условий и порядка предоставления субсидии предусматриваются следующие меры ответственности:</w:t>
      </w:r>
    </w:p>
    <w:bookmarkStart w:id="236" w:name="P236"/>
    <w:bookmarkEnd w:id="236"/>
    <w:p>
      <w:pPr>
        <w:pStyle w:val="0"/>
        <w:spacing w:before="200" w:line-rule="auto"/>
        <w:ind w:firstLine="540"/>
        <w:jc w:val="both"/>
      </w:pPr>
      <w:r>
        <w:rPr>
          <w:sz w:val="20"/>
        </w:rPr>
        <w:t xml:space="preserve">5.3.1. В случае нарушения условий, установленных при предоставлении субсидии, выявленного в том числе по фактам проведенных проверок, указанных в </w:t>
      </w:r>
      <w:hyperlink w:history="0" w:anchor="P233" w:tooltip="5.1.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расходов, осуществляются проверки Министерством в части соблюдения ими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
        <w:r>
          <w:rPr>
            <w:sz w:val="20"/>
            <w:color w:val="0000ff"/>
          </w:rPr>
          <w:t xml:space="preserve">пункте 5.1</w:t>
        </w:r>
      </w:hyperlink>
      <w:r>
        <w:rPr>
          <w:sz w:val="20"/>
        </w:rPr>
        <w:t xml:space="preserve"> настоящего Порядка, субсидия подлежит возврату в доход областного бюджета в размере выявленных нарушений в порядке, установленном </w:t>
      </w:r>
      <w:hyperlink w:history="0" w:anchor="P188" w:tooltip="3.5. В случае нарушения условий предоставления субсидии, в том числе включенных в соглашение, субсидия подлежит возврату в доход областного бюджета на основании:">
        <w:r>
          <w:rPr>
            <w:sz w:val="20"/>
            <w:color w:val="0000ff"/>
          </w:rPr>
          <w:t xml:space="preserve">пунктом 3.5</w:t>
        </w:r>
      </w:hyperlink>
      <w:r>
        <w:rPr>
          <w:sz w:val="20"/>
        </w:rPr>
        <w:t xml:space="preserve"> настоящего Порядка.</w:t>
      </w:r>
    </w:p>
    <w:bookmarkStart w:id="237" w:name="P237"/>
    <w:bookmarkEnd w:id="237"/>
    <w:p>
      <w:pPr>
        <w:pStyle w:val="0"/>
        <w:spacing w:before="200" w:line-rule="auto"/>
        <w:ind w:firstLine="540"/>
        <w:jc w:val="both"/>
      </w:pPr>
      <w:r>
        <w:rPr>
          <w:sz w:val="20"/>
        </w:rPr>
        <w:t xml:space="preserve">5.3.2. В случае недостижения получателем субсидии установленного в соглашении конечного значения результата предоставления субсидии на дату завершения, установленную в соглашении, если указанное нарушение не устранено до дня поступления отчетности, указанной в </w:t>
      </w:r>
      <w:hyperlink w:history="0" w:anchor="P223" w:tooltip="- о достижении значения результата предоставления субсидии.">
        <w:r>
          <w:rPr>
            <w:sz w:val="20"/>
            <w:color w:val="0000ff"/>
          </w:rPr>
          <w:t xml:space="preserve">абзаце третьем пункта 4.1</w:t>
        </w:r>
      </w:hyperlink>
      <w:r>
        <w:rPr>
          <w:sz w:val="20"/>
        </w:rPr>
        <w:t xml:space="preserve"> настоящего Порядка, субсидия подлежит возврату в доход областного бюджета в размере (Vвозврата), рассчитанном по следующей формуле:</w:t>
      </w:r>
    </w:p>
    <w:p>
      <w:pPr>
        <w:pStyle w:val="0"/>
        <w:ind w:firstLine="540"/>
        <w:jc w:val="both"/>
      </w:pPr>
      <w:r>
        <w:rPr>
          <w:sz w:val="20"/>
        </w:rPr>
      </w:r>
    </w:p>
    <w:p>
      <w:pPr>
        <w:pStyle w:val="0"/>
        <w:jc w:val="center"/>
      </w:pPr>
      <w:r>
        <w:rPr>
          <w:sz w:val="20"/>
        </w:rPr>
        <w:t xml:space="preserve">Vвозврата = (1 - Рфакт / Ррез) x V субсидии,</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Рфакт - фактически достигнутое значение результата предоставления субсидии;</w:t>
      </w:r>
    </w:p>
    <w:p>
      <w:pPr>
        <w:pStyle w:val="0"/>
        <w:spacing w:before="200" w:line-rule="auto"/>
        <w:ind w:firstLine="540"/>
        <w:jc w:val="both"/>
      </w:pPr>
      <w:r>
        <w:rPr>
          <w:sz w:val="20"/>
        </w:rPr>
        <w:t xml:space="preserve">Ррез - конечное значение результата предоставления субсидии, установленное в соглашении;</w:t>
      </w:r>
    </w:p>
    <w:p>
      <w:pPr>
        <w:pStyle w:val="0"/>
        <w:spacing w:before="200" w:line-rule="auto"/>
        <w:ind w:firstLine="540"/>
        <w:jc w:val="both"/>
      </w:pPr>
      <w:r>
        <w:rPr>
          <w:sz w:val="20"/>
        </w:rPr>
        <w:t xml:space="preserve">V субсидии - размер субсидии, предоставленной в отчетном финансовом году.</w:t>
      </w:r>
    </w:p>
    <w:p>
      <w:pPr>
        <w:pStyle w:val="0"/>
        <w:spacing w:before="200" w:line-rule="auto"/>
        <w:ind w:firstLine="540"/>
        <w:jc w:val="both"/>
      </w:pPr>
      <w:r>
        <w:rPr>
          <w:sz w:val="20"/>
        </w:rPr>
        <w:t xml:space="preserve">Возврат субсидии в доход областного бюджета осуществляется на основании уведомления Министерства о необходимости возврата средств субсидии в указанные в нем сроки или в течение 30 календарных дней со дня его получения, если срок не указан.</w:t>
      </w:r>
    </w:p>
    <w:p>
      <w:pPr>
        <w:pStyle w:val="0"/>
        <w:spacing w:before="200" w:line-rule="auto"/>
        <w:ind w:firstLine="540"/>
        <w:jc w:val="both"/>
      </w:pPr>
      <w:r>
        <w:rPr>
          <w:sz w:val="20"/>
        </w:rPr>
        <w:t xml:space="preserve">Уведомление направляется получателю субсидии в срок не позднее 30-го рабочего дня, следующего за днем установления факта недостижения получателем субсидии конечного значения результата предоставления субсидии, выявленного в том числе на основании отчетности, представленной в соответствии с </w:t>
      </w:r>
      <w:hyperlink w:history="0" w:anchor="P223" w:tooltip="- о достижении значения результата предоставления субсидии.">
        <w:r>
          <w:rPr>
            <w:sz w:val="20"/>
            <w:color w:val="0000ff"/>
          </w:rPr>
          <w:t xml:space="preserve">абзацем третьим пункта 4.1</w:t>
        </w:r>
      </w:hyperlink>
      <w:r>
        <w:rPr>
          <w:sz w:val="20"/>
        </w:rPr>
        <w:t xml:space="preserve"> настоящего Порядка, и (или) по результатам проверок, предусмотренных </w:t>
      </w:r>
      <w:hyperlink w:history="0" w:anchor="P233" w:tooltip="5.1. 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расходов, осуществляются проверки Министерством в части соблюдения ими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
        <w:r>
          <w:rPr>
            <w:sz w:val="20"/>
            <w:color w:val="0000ff"/>
          </w:rPr>
          <w:t xml:space="preserve">пунктом 5.1</w:t>
        </w:r>
      </w:hyperlink>
      <w:r>
        <w:rPr>
          <w:sz w:val="20"/>
        </w:rPr>
        <w:t xml:space="preserve"> настоящего Порядка, и (или) мониторинга, предусмотренного </w:t>
      </w:r>
      <w:hyperlink w:history="0" w:anchor="P234" w:tooltip="5.2. В отношении получателей субсидии осуществляе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приказом Министерства финансов Российской Федерации от 29 сентября 2021 г. N 138н.">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5.3.3. Иные меры ответственности, предусмотренные </w:t>
      </w:r>
      <w:hyperlink w:history="0" r:id="rId26"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5.4. Неисполнение обязательств по возврату субсидии в соответствии с </w:t>
      </w:r>
      <w:hyperlink w:history="0" w:anchor="P236" w:tooltip="5.3.1. В случае нарушения условий, установленных при предоставлении субсидии, выявленного в том числе по фактам проведенных проверок, указанных в пункте 5.1 настоящего Порядка, субсидия подлежит возврату в доход областного бюджета в размере выявленных нарушений в порядке, установленном пунктом 3.5 настоящего Порядка.">
        <w:r>
          <w:rPr>
            <w:sz w:val="20"/>
            <w:color w:val="0000ff"/>
          </w:rPr>
          <w:t xml:space="preserve">подпунктами 5.3.1</w:t>
        </w:r>
      </w:hyperlink>
      <w:r>
        <w:rPr>
          <w:sz w:val="20"/>
        </w:rPr>
        <w:t xml:space="preserve">, </w:t>
      </w:r>
      <w:hyperlink w:history="0" w:anchor="P237" w:tooltip="5.3.2. В случае недостижения получателем субсидии установленного в соглашении конечного значения результата предоставления субсидии на дату завершения, установленную в соглашении, если указанное нарушение не устранено до дня поступления отчетности, указанной в абзаце третьем пункта 4.1 настоящего Порядка, субсидия подлежит возврату в доход областного бюджета в размере (Vвозврата), рассчитанном по следующей формуле:">
        <w:r>
          <w:rPr>
            <w:sz w:val="20"/>
            <w:color w:val="0000ff"/>
          </w:rPr>
          <w:t xml:space="preserve">5.3.2 пункта 5.3</w:t>
        </w:r>
      </w:hyperlink>
      <w:r>
        <w:rPr>
          <w:sz w:val="20"/>
        </w:rPr>
        <w:t xml:space="preserve"> настоящего Порядка является основанием для взыскания бюджетных средств в судебном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 объема и предоставления</w:t>
      </w:r>
    </w:p>
    <w:p>
      <w:pPr>
        <w:pStyle w:val="0"/>
        <w:jc w:val="right"/>
      </w:pPr>
      <w:r>
        <w:rPr>
          <w:sz w:val="20"/>
        </w:rPr>
        <w:t xml:space="preserve">субсидии на финансовое обеспечение (возмещение)</w:t>
      </w:r>
    </w:p>
    <w:p>
      <w:pPr>
        <w:pStyle w:val="0"/>
        <w:jc w:val="right"/>
      </w:pPr>
      <w:r>
        <w:rPr>
          <w:sz w:val="20"/>
        </w:rPr>
        <w:t xml:space="preserve">затрат, связанных с предоставлением услуг по</w:t>
      </w:r>
    </w:p>
    <w:p>
      <w:pPr>
        <w:pStyle w:val="0"/>
        <w:jc w:val="right"/>
      </w:pPr>
      <w:r>
        <w:rPr>
          <w:sz w:val="20"/>
        </w:rPr>
        <w:t xml:space="preserve">физической реабилитации и социальной адаптации</w:t>
      </w:r>
    </w:p>
    <w:p>
      <w:pPr>
        <w:pStyle w:val="0"/>
        <w:jc w:val="right"/>
      </w:pPr>
      <w:r>
        <w:rPr>
          <w:sz w:val="20"/>
        </w:rPr>
        <w:t xml:space="preserve">инвалидов и лиц с ограниченными возможностями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095"/>
        <w:gridCol w:w="774"/>
        <w:gridCol w:w="4195"/>
      </w:tblGrid>
      <w:tr>
        <w:tc>
          <w:tcPr>
            <w:tcW w:w="4095" w:type="dxa"/>
            <w:tcBorders>
              <w:top w:val="nil"/>
              <w:left w:val="nil"/>
              <w:bottom w:val="nil"/>
              <w:right w:val="nil"/>
            </w:tcBorders>
          </w:tcPr>
          <w:p>
            <w:pPr>
              <w:pStyle w:val="0"/>
            </w:pPr>
            <w:r>
              <w:rPr>
                <w:sz w:val="20"/>
              </w:rPr>
              <w:t xml:space="preserve">На бланке некоммерческой организации</w:t>
            </w:r>
          </w:p>
        </w:tc>
        <w:tc>
          <w:tcPr>
            <w:gridSpan w:val="2"/>
            <w:tcW w:w="4969" w:type="dxa"/>
            <w:tcBorders>
              <w:top w:val="nil"/>
              <w:left w:val="nil"/>
              <w:bottom w:val="nil"/>
              <w:right w:val="nil"/>
            </w:tcBorders>
          </w:tcPr>
          <w:p>
            <w:pPr>
              <w:pStyle w:val="0"/>
              <w:jc w:val="right"/>
            </w:pPr>
            <w:r>
              <w:rPr>
                <w:sz w:val="20"/>
              </w:rPr>
              <w:t xml:space="preserve">Министру спорта Нижегородской области</w:t>
            </w:r>
          </w:p>
          <w:p>
            <w:pPr>
              <w:pStyle w:val="0"/>
              <w:jc w:val="right"/>
            </w:pPr>
            <w:r>
              <w:rPr>
                <w:sz w:val="20"/>
              </w:rPr>
              <w:t xml:space="preserve">_________________________________</w:t>
            </w:r>
          </w:p>
        </w:tc>
      </w:tr>
      <w:tr>
        <w:tc>
          <w:tcPr>
            <w:gridSpan w:val="3"/>
            <w:tcW w:w="9064" w:type="dxa"/>
            <w:tcBorders>
              <w:top w:val="nil"/>
              <w:left w:val="nil"/>
              <w:bottom w:val="nil"/>
              <w:right w:val="nil"/>
            </w:tcBorders>
          </w:tcPr>
          <w:bookmarkStart w:id="264" w:name="P264"/>
          <w:bookmarkEnd w:id="264"/>
          <w:p>
            <w:pPr>
              <w:pStyle w:val="0"/>
              <w:jc w:val="center"/>
            </w:pPr>
            <w:r>
              <w:rPr>
                <w:sz w:val="20"/>
              </w:rPr>
              <w:t xml:space="preserve">Заявление</w:t>
            </w:r>
          </w:p>
          <w:p>
            <w:pPr>
              <w:pStyle w:val="0"/>
              <w:jc w:val="center"/>
            </w:pPr>
            <w:r>
              <w:rPr>
                <w:sz w:val="20"/>
              </w:rPr>
              <w:t xml:space="preserve">на участие в конкурсе</w:t>
            </w:r>
          </w:p>
        </w:tc>
      </w:tr>
      <w:tr>
        <w:tc>
          <w:tcPr>
            <w:gridSpan w:val="3"/>
            <w:tcW w:w="9064" w:type="dxa"/>
            <w:tcBorders>
              <w:top w:val="nil"/>
              <w:left w:val="nil"/>
              <w:bottom w:val="nil"/>
              <w:right w:val="nil"/>
            </w:tcBorders>
          </w:tcPr>
          <w:p>
            <w:pPr>
              <w:pStyle w:val="0"/>
              <w:ind w:firstLine="283"/>
              <w:jc w:val="both"/>
            </w:pPr>
            <w:r>
              <w:rPr>
                <w:sz w:val="20"/>
              </w:rPr>
              <w:t xml:space="preserve">Просим Вас рассмотреть заявление _________________________________</w:t>
            </w:r>
          </w:p>
          <w:p>
            <w:pPr>
              <w:pStyle w:val="0"/>
              <w:jc w:val="center"/>
            </w:pPr>
            <w:r>
              <w:rPr>
                <w:sz w:val="20"/>
              </w:rPr>
              <w:t xml:space="preserve">________________________________________________________________</w:t>
            </w:r>
          </w:p>
          <w:p>
            <w:pPr>
              <w:pStyle w:val="0"/>
              <w:jc w:val="center"/>
            </w:pPr>
            <w:r>
              <w:rPr>
                <w:sz w:val="20"/>
              </w:rPr>
              <w:t xml:space="preserve">(наименование некоммерческой организации)</w:t>
            </w:r>
          </w:p>
        </w:tc>
      </w:tr>
      <w:tr>
        <w:tc>
          <w:tcPr>
            <w:gridSpan w:val="3"/>
            <w:tcW w:w="9064" w:type="dxa"/>
            <w:tcBorders>
              <w:top w:val="nil"/>
              <w:left w:val="nil"/>
              <w:bottom w:val="nil"/>
              <w:right w:val="nil"/>
            </w:tcBorders>
          </w:tcPr>
          <w:p>
            <w:pPr>
              <w:pStyle w:val="0"/>
              <w:jc w:val="both"/>
            </w:pPr>
            <w:r>
              <w:rPr>
                <w:sz w:val="20"/>
              </w:rPr>
              <w:t xml:space="preserve">для участия в отборе некоммерческих организаций, не являющихся государственными и муниципальными учреждениями, для предоставления субсидии на финансовое обеспечение (возмещение) затрат, связанных с предоставлением услуг по физической реабилитации и социальной адаптации инвалидов ________________________________________________________________,</w:t>
            </w:r>
          </w:p>
          <w:p>
            <w:pPr>
              <w:pStyle w:val="0"/>
              <w:jc w:val="both"/>
            </w:pPr>
            <w:r>
              <w:rPr>
                <w:sz w:val="20"/>
              </w:rPr>
              <w:t xml:space="preserve">(по направлению, указанному в </w:t>
            </w:r>
            <w:hyperlink w:history="0" w:anchor="P90" w:tooltip="2.3.1. Участник конкурса на дату не ранее чем за 10 рабочих дней до даты подачи заявки должен соответствовать следующим требованиям:">
              <w:r>
                <w:rPr>
                  <w:sz w:val="20"/>
                  <w:color w:val="0000ff"/>
                </w:rPr>
                <w:t xml:space="preserve">подпункте 2.3.1 пункта 2.3</w:t>
              </w:r>
            </w:hyperlink>
            <w:r>
              <w:rPr>
                <w:sz w:val="20"/>
              </w:rPr>
              <w:t xml:space="preserve"> Порядка определения объема и предоставления субсидий из областного бюджета некоммерческим организациям, не являющимся государственными и муниципальными учреждениями, на финансовое обеспечение (возмещение) затрат, связанных с предоставлением услуг по физической реабилитации и социальной адаптации инвалидов и лиц с ограниченными возможностями, утвержденного постановлением Правительства Нижегородской области от 2 февраля 2016 г. N 32 (далее - Порядок)) в 20__ году.</w:t>
            </w:r>
          </w:p>
          <w:p>
            <w:pPr>
              <w:pStyle w:val="0"/>
              <w:ind w:firstLine="283"/>
              <w:jc w:val="both"/>
            </w:pPr>
            <w:r>
              <w:rPr>
                <w:sz w:val="20"/>
              </w:rPr>
              <w:t xml:space="preserve">Организация согласна на обработку персональных данных, указанных в представленной документации, в том числе на их размещение в соответствии с законодательством в информационно-телекоммуникационной сети "Интернет".</w:t>
            </w:r>
          </w:p>
          <w:p>
            <w:pPr>
              <w:pStyle w:val="0"/>
              <w:ind w:firstLine="283"/>
              <w:jc w:val="both"/>
            </w:pPr>
            <w:r>
              <w:rPr>
                <w:sz w:val="20"/>
              </w:rPr>
              <w:t xml:space="preserve">Организация подтверждает, что все приложенные к настоящему заявлению документы не содержат заведомо ложных сведений либо сведений, не соответствующих действительности (недостоверных сведений).</w:t>
            </w:r>
          </w:p>
          <w:p>
            <w:pPr>
              <w:pStyle w:val="0"/>
              <w:ind w:firstLine="283"/>
              <w:jc w:val="both"/>
            </w:pPr>
            <w:r>
              <w:rPr>
                <w:sz w:val="20"/>
              </w:rPr>
              <w:t xml:space="preserve">Организация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pPr>
              <w:pStyle w:val="0"/>
              <w:ind w:firstLine="283"/>
              <w:jc w:val="both"/>
            </w:pPr>
            <w:r>
              <w:rPr>
                <w:sz w:val="20"/>
              </w:rPr>
              <w:t xml:space="preserve">Приложение 1 - документы, подтверждающие соответствие участника отбора требованиям, установленным в </w:t>
            </w:r>
            <w:hyperlink w:history="0" w:anchor="P89" w:tooltip="2.3. К участникам конкурса предъявляются следующие требования:">
              <w:r>
                <w:rPr>
                  <w:sz w:val="20"/>
                  <w:color w:val="0000ff"/>
                </w:rPr>
                <w:t xml:space="preserve">пункте 2.3</w:t>
              </w:r>
            </w:hyperlink>
            <w:r>
              <w:rPr>
                <w:sz w:val="20"/>
              </w:rPr>
              <w:t xml:space="preserve"> Порядка, на _____ л. в 1 экз.</w:t>
            </w:r>
          </w:p>
          <w:p>
            <w:pPr>
              <w:pStyle w:val="0"/>
              <w:ind w:firstLine="283"/>
              <w:jc w:val="both"/>
            </w:pPr>
            <w:r>
              <w:rPr>
                <w:sz w:val="20"/>
              </w:rPr>
              <w:t xml:space="preserve">Приложение 2 - информационная карта организации на _____ л. в 1 экз.</w:t>
            </w:r>
          </w:p>
          <w:p>
            <w:pPr>
              <w:pStyle w:val="0"/>
              <w:ind w:firstLine="283"/>
              <w:jc w:val="both"/>
            </w:pPr>
            <w:r>
              <w:rPr>
                <w:sz w:val="20"/>
              </w:rPr>
              <w:t xml:space="preserve">Приложение 3 - выписка из Единого государственного реестра юридических лиц </w:t>
            </w:r>
            <w:hyperlink w:history="0" w:anchor="P296" w:tooltip="&lt;*&gt; Организация вправе самостоятельно представить указанные документы. В случае если организацией самостоятельно данные документы не представлены, они запрашиваются министерством спорта Нижегородской области в порядке межведомственного электронного взаимодействия.">
              <w:r>
                <w:rPr>
                  <w:sz w:val="20"/>
                  <w:color w:val="0000ff"/>
                </w:rPr>
                <w:t xml:space="preserve">&lt;*&gt;</w:t>
              </w:r>
            </w:hyperlink>
            <w:r>
              <w:rPr>
                <w:sz w:val="20"/>
              </w:rPr>
              <w:t xml:space="preserve">.</w:t>
            </w:r>
          </w:p>
          <w:p>
            <w:pPr>
              <w:pStyle w:val="0"/>
              <w:ind w:firstLine="283"/>
              <w:jc w:val="both"/>
            </w:pPr>
            <w:r>
              <w:rPr>
                <w:sz w:val="20"/>
              </w:rPr>
              <w:t xml:space="preserve">Приложение 4 - копия свидетельства (уведомления) о постановке на налоговый учет (нотариально заверенная копия или копия, представляемая вместе с оригиналом) &lt;*&gt;.</w:t>
            </w:r>
          </w:p>
          <w:p>
            <w:pPr>
              <w:pStyle w:val="0"/>
              <w:ind w:firstLine="283"/>
              <w:jc w:val="both"/>
            </w:pPr>
            <w:r>
              <w:rPr>
                <w:sz w:val="20"/>
              </w:rPr>
              <w:t xml:space="preserve">Приложение 5 - копия устава некоммерческой организации (нотариально заверенная копия или копия, представляемая вместе с оригиналом).</w:t>
            </w:r>
          </w:p>
          <w:p>
            <w:pPr>
              <w:pStyle w:val="0"/>
              <w:ind w:firstLine="283"/>
              <w:jc w:val="both"/>
            </w:pPr>
            <w:r>
              <w:rPr>
                <w:sz w:val="20"/>
              </w:rPr>
              <w:t xml:space="preserve">Приложение 6 - документы, подтверждающие статус руководителя некоммерческой организации.</w:t>
            </w:r>
          </w:p>
          <w:p>
            <w:pPr>
              <w:pStyle w:val="0"/>
              <w:ind w:firstLine="283"/>
              <w:jc w:val="both"/>
            </w:pPr>
            <w:r>
              <w:rPr>
                <w:sz w:val="20"/>
              </w:rPr>
              <w:t xml:space="preserve">Приложение 7 - документы, подтверждающие полномочия лица, подписавшего заявление (в случае подписания не руководителем некоммерческой организации).</w:t>
            </w:r>
          </w:p>
          <w:p>
            <w:pPr>
              <w:pStyle w:val="0"/>
              <w:ind w:firstLine="283"/>
              <w:jc w:val="both"/>
            </w:pPr>
            <w:r>
              <w:rPr>
                <w:sz w:val="20"/>
              </w:rPr>
              <w:t xml:space="preserve">Приложение 8 - </w:t>
            </w:r>
            <w:hyperlink w:history="0" r:id="rId27"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составленная по форме, утвержденной приказом Федеральной налоговой службы от 23 ноября 2022 г. N ЕД-7-8/1123@. &lt;*&gt;</w:t>
            </w:r>
          </w:p>
          <w:p>
            <w:pPr>
              <w:pStyle w:val="0"/>
              <w:ind w:firstLine="283"/>
              <w:jc w:val="both"/>
            </w:pPr>
            <w:r>
              <w:rPr>
                <w:sz w:val="20"/>
              </w:rPr>
              <w:t xml:space="preserve">Приложение 9 - смета расходов на содержание организации с указанием всех источников финансирования.</w:t>
            </w:r>
          </w:p>
          <w:p>
            <w:pPr>
              <w:pStyle w:val="0"/>
              <w:ind w:firstLine="283"/>
              <w:jc w:val="both"/>
            </w:pPr>
            <w:r>
              <w:rPr>
                <w:sz w:val="20"/>
              </w:rPr>
              <w:t xml:space="preserve">Приложение 10 - календарный план проведения спортивных мероприятий, соревнований, учебно-тренировочного процесса на год с указанием конкретных дат проведения спортивных мероприятий.</w:t>
            </w:r>
          </w:p>
          <w:p>
            <w:pPr>
              <w:pStyle w:val="0"/>
              <w:ind w:firstLine="283"/>
              <w:jc w:val="both"/>
            </w:pPr>
            <w:r>
              <w:rPr>
                <w:sz w:val="20"/>
              </w:rPr>
              <w:t xml:space="preserve">Приложение 11 - результаты спортсменов на международных и всероссийских соревнованиях (информационная справка).</w:t>
            </w:r>
          </w:p>
          <w:p>
            <w:pPr>
              <w:pStyle w:val="0"/>
              <w:ind w:firstLine="283"/>
              <w:jc w:val="both"/>
            </w:pPr>
            <w:r>
              <w:rPr>
                <w:sz w:val="20"/>
              </w:rPr>
              <w:t xml:space="preserve">Приложение 12 - списки сборной команды Российской Федерации (при наличии в них спортсменов организации).</w:t>
            </w:r>
          </w:p>
          <w:p>
            <w:pPr>
              <w:pStyle w:val="0"/>
              <w:ind w:firstLine="283"/>
              <w:jc w:val="both"/>
            </w:pPr>
            <w:r>
              <w:rPr>
                <w:sz w:val="20"/>
              </w:rPr>
              <w:t xml:space="preserve">Приложение 13 - программа развития.</w:t>
            </w:r>
          </w:p>
          <w:p>
            <w:pPr>
              <w:pStyle w:val="0"/>
              <w:ind w:firstLine="283"/>
              <w:jc w:val="both"/>
            </w:pPr>
            <w:r>
              <w:rPr>
                <w:sz w:val="20"/>
              </w:rPr>
              <w:t xml:space="preserve">Приложение 14 - стаж работы организации по физической реабилитации инвалидов (информационная справка).</w:t>
            </w:r>
          </w:p>
          <w:p>
            <w:pPr>
              <w:pStyle w:val="0"/>
              <w:ind w:firstLine="283"/>
              <w:jc w:val="both"/>
            </w:pPr>
            <w:r>
              <w:rPr>
                <w:sz w:val="20"/>
              </w:rPr>
              <w:t xml:space="preserve">Приложение 15 - количество проведенных мероприятий по адаптивной физической культуре на территории Нижегородской области (протоколы соревнований).</w:t>
            </w:r>
          </w:p>
          <w:p>
            <w:pPr>
              <w:pStyle w:val="0"/>
              <w:ind w:firstLine="283"/>
              <w:jc w:val="both"/>
            </w:pPr>
            <w:r>
              <w:rPr>
                <w:sz w:val="20"/>
              </w:rPr>
              <w:t xml:space="preserve">Приложение 16 - количество разрядов, присвоенных за год, предшествующий году получения субсидии (информационная справка).</w:t>
            </w:r>
          </w:p>
        </w:tc>
      </w:tr>
      <w:tr>
        <w:tc>
          <w:tcPr>
            <w:gridSpan w:val="2"/>
            <w:tcW w:w="4869" w:type="dxa"/>
            <w:tcBorders>
              <w:top w:val="nil"/>
              <w:left w:val="nil"/>
              <w:bottom w:val="nil"/>
              <w:right w:val="nil"/>
            </w:tcBorders>
          </w:tcPr>
          <w:p>
            <w:pPr>
              <w:pStyle w:val="0"/>
              <w:jc w:val="center"/>
            </w:pPr>
            <w:r>
              <w:rPr>
                <w:sz w:val="20"/>
              </w:rPr>
              <w:t xml:space="preserve">________________________________</w:t>
            </w:r>
          </w:p>
          <w:p>
            <w:pPr>
              <w:pStyle w:val="0"/>
              <w:jc w:val="center"/>
            </w:pPr>
            <w:r>
              <w:rPr>
                <w:sz w:val="20"/>
              </w:rPr>
              <w:t xml:space="preserve">(должность руководителя организации)</w:t>
            </w:r>
          </w:p>
        </w:tc>
        <w:tc>
          <w:tcPr>
            <w:tcW w:w="4195" w:type="dxa"/>
            <w:tcBorders>
              <w:top w:val="nil"/>
              <w:left w:val="nil"/>
              <w:bottom w:val="nil"/>
              <w:right w:val="nil"/>
            </w:tcBorders>
          </w:tcPr>
          <w:p>
            <w:pPr>
              <w:pStyle w:val="0"/>
              <w:jc w:val="center"/>
            </w:pPr>
            <w:r>
              <w:rPr>
                <w:sz w:val="20"/>
              </w:rPr>
              <w:t xml:space="preserve">_________ __________________</w:t>
            </w:r>
          </w:p>
          <w:p>
            <w:pPr>
              <w:pStyle w:val="0"/>
              <w:jc w:val="center"/>
            </w:pPr>
            <w:r>
              <w:rPr>
                <w:sz w:val="20"/>
              </w:rPr>
              <w:t xml:space="preserve">(подпись/И.О. Фамилия)</w:t>
            </w:r>
          </w:p>
        </w:tc>
      </w:tr>
    </w:tbl>
    <w:p>
      <w:pPr>
        <w:pStyle w:val="0"/>
        <w:ind w:firstLine="540"/>
        <w:jc w:val="both"/>
      </w:pPr>
      <w:r>
        <w:rPr>
          <w:sz w:val="20"/>
        </w:rPr>
      </w:r>
    </w:p>
    <w:p>
      <w:pPr>
        <w:pStyle w:val="0"/>
        <w:ind w:firstLine="540"/>
        <w:jc w:val="both"/>
      </w:pPr>
      <w:r>
        <w:rPr>
          <w:sz w:val="20"/>
        </w:rPr>
        <w:t xml:space="preserve">--------------------------------</w:t>
      </w:r>
    </w:p>
    <w:bookmarkStart w:id="296" w:name="P296"/>
    <w:bookmarkEnd w:id="296"/>
    <w:p>
      <w:pPr>
        <w:pStyle w:val="0"/>
        <w:spacing w:before="200" w:line-rule="auto"/>
        <w:ind w:firstLine="540"/>
        <w:jc w:val="both"/>
      </w:pPr>
      <w:r>
        <w:rPr>
          <w:sz w:val="20"/>
        </w:rPr>
        <w:t xml:space="preserve">&lt;*&gt; Организация вправе самостоятельно представить указанные документы. В случае если организацией самостоятельно данные документы не представлены, они запрашиваются министерством спорта Нижегородской области в порядке межведомственного электронного взаимодействия.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 объема и предоставления</w:t>
      </w:r>
    </w:p>
    <w:p>
      <w:pPr>
        <w:pStyle w:val="0"/>
        <w:jc w:val="right"/>
      </w:pPr>
      <w:r>
        <w:rPr>
          <w:sz w:val="20"/>
        </w:rPr>
        <w:t xml:space="preserve">субсидии на финансовое обеспечение (возмещение)</w:t>
      </w:r>
    </w:p>
    <w:p>
      <w:pPr>
        <w:pStyle w:val="0"/>
        <w:jc w:val="right"/>
      </w:pPr>
      <w:r>
        <w:rPr>
          <w:sz w:val="20"/>
        </w:rPr>
        <w:t xml:space="preserve">затрат, связанных с предоставлением услуг по</w:t>
      </w:r>
    </w:p>
    <w:p>
      <w:pPr>
        <w:pStyle w:val="0"/>
        <w:jc w:val="right"/>
      </w:pPr>
      <w:r>
        <w:rPr>
          <w:sz w:val="20"/>
        </w:rPr>
        <w:t xml:space="preserve">физической реабилитации и социальной адаптации</w:t>
      </w:r>
    </w:p>
    <w:p>
      <w:pPr>
        <w:pStyle w:val="0"/>
        <w:jc w:val="right"/>
      </w:pPr>
      <w:r>
        <w:rPr>
          <w:sz w:val="20"/>
        </w:rPr>
        <w:t xml:space="preserve">инвалидов и лиц с ограниченными возможностями</w:t>
      </w:r>
    </w:p>
    <w:p>
      <w:pPr>
        <w:pStyle w:val="0"/>
        <w:ind w:firstLine="540"/>
        <w:jc w:val="both"/>
      </w:pPr>
      <w:r>
        <w:rPr>
          <w:sz w:val="20"/>
        </w:rPr>
      </w:r>
    </w:p>
    <w:bookmarkStart w:id="309" w:name="P309"/>
    <w:bookmarkEnd w:id="309"/>
    <w:p>
      <w:pPr>
        <w:pStyle w:val="0"/>
        <w:jc w:val="center"/>
      </w:pPr>
      <w:r>
        <w:rPr>
          <w:sz w:val="20"/>
        </w:rPr>
        <w:t xml:space="preserve">Информационная карта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5"/>
        <w:gridCol w:w="7540"/>
        <w:gridCol w:w="850"/>
      </w:tblGrid>
      <w:tr>
        <w:tc>
          <w:tcPr>
            <w:tcW w:w="645" w:type="dxa"/>
          </w:tcPr>
          <w:p>
            <w:pPr>
              <w:pStyle w:val="0"/>
              <w:jc w:val="center"/>
            </w:pPr>
            <w:r>
              <w:rPr>
                <w:sz w:val="20"/>
              </w:rPr>
              <w:t xml:space="preserve">N п/п</w:t>
            </w:r>
          </w:p>
        </w:tc>
        <w:tc>
          <w:tcPr>
            <w:tcW w:w="7540" w:type="dxa"/>
          </w:tcPr>
          <w:p>
            <w:pPr>
              <w:pStyle w:val="0"/>
              <w:jc w:val="center"/>
            </w:pPr>
            <w:r>
              <w:rPr>
                <w:sz w:val="20"/>
              </w:rPr>
              <w:t xml:space="preserve">Наименование пункта</w:t>
            </w:r>
          </w:p>
        </w:tc>
        <w:tc>
          <w:tcPr>
            <w:tcW w:w="850" w:type="dxa"/>
          </w:tcPr>
          <w:p>
            <w:pPr>
              <w:pStyle w:val="0"/>
              <w:jc w:val="center"/>
            </w:pPr>
            <w:r>
              <w:rPr>
                <w:sz w:val="20"/>
              </w:rPr>
              <w:t xml:space="preserve">Описание</w:t>
            </w:r>
          </w:p>
        </w:tc>
      </w:tr>
      <w:tr>
        <w:tc>
          <w:tcPr>
            <w:tcW w:w="645" w:type="dxa"/>
          </w:tcPr>
          <w:p>
            <w:pPr>
              <w:pStyle w:val="0"/>
              <w:jc w:val="center"/>
            </w:pPr>
            <w:r>
              <w:rPr>
                <w:sz w:val="20"/>
              </w:rPr>
              <w:t xml:space="preserve">1</w:t>
            </w:r>
          </w:p>
        </w:tc>
        <w:tc>
          <w:tcPr>
            <w:tcW w:w="7540" w:type="dxa"/>
          </w:tcPr>
          <w:p>
            <w:pPr>
              <w:pStyle w:val="0"/>
              <w:jc w:val="center"/>
            </w:pPr>
            <w:r>
              <w:rPr>
                <w:sz w:val="20"/>
              </w:rPr>
              <w:t xml:space="preserve">2</w:t>
            </w:r>
          </w:p>
        </w:tc>
        <w:tc>
          <w:tcPr>
            <w:tcW w:w="850" w:type="dxa"/>
          </w:tcPr>
          <w:p>
            <w:pPr>
              <w:pStyle w:val="0"/>
              <w:jc w:val="center"/>
            </w:pPr>
            <w:r>
              <w:rPr>
                <w:sz w:val="20"/>
              </w:rPr>
              <w:t xml:space="preserve">3</w:t>
            </w:r>
          </w:p>
        </w:tc>
      </w:tr>
      <w:tr>
        <w:tc>
          <w:tcPr>
            <w:tcW w:w="645" w:type="dxa"/>
          </w:tcPr>
          <w:p>
            <w:pPr>
              <w:pStyle w:val="0"/>
              <w:jc w:val="both"/>
            </w:pPr>
            <w:r>
              <w:rPr>
                <w:sz w:val="20"/>
              </w:rPr>
              <w:t xml:space="preserve">1.</w:t>
            </w:r>
          </w:p>
        </w:tc>
        <w:tc>
          <w:tcPr>
            <w:tcW w:w="7540" w:type="dxa"/>
          </w:tcPr>
          <w:p>
            <w:pPr>
              <w:pStyle w:val="0"/>
              <w:jc w:val="both"/>
            </w:pPr>
            <w:r>
              <w:rPr>
                <w:sz w:val="20"/>
              </w:rPr>
              <w:t xml:space="preserve">Наименование организации-заявителя с указанием юридического статуса</w:t>
            </w:r>
          </w:p>
        </w:tc>
        <w:tc>
          <w:tcPr>
            <w:tcW w:w="850" w:type="dxa"/>
          </w:tcPr>
          <w:p>
            <w:pPr>
              <w:pStyle w:val="0"/>
            </w:pPr>
            <w:r>
              <w:rPr>
                <w:sz w:val="20"/>
              </w:rPr>
            </w:r>
          </w:p>
        </w:tc>
      </w:tr>
      <w:tr>
        <w:tc>
          <w:tcPr>
            <w:tcW w:w="645" w:type="dxa"/>
          </w:tcPr>
          <w:p>
            <w:pPr>
              <w:pStyle w:val="0"/>
              <w:jc w:val="both"/>
            </w:pPr>
            <w:r>
              <w:rPr>
                <w:sz w:val="20"/>
              </w:rPr>
              <w:t xml:space="preserve">2.</w:t>
            </w:r>
          </w:p>
        </w:tc>
        <w:tc>
          <w:tcPr>
            <w:gridSpan w:val="2"/>
            <w:tcW w:w="8390" w:type="dxa"/>
          </w:tcPr>
          <w:p>
            <w:pPr>
              <w:pStyle w:val="0"/>
              <w:jc w:val="both"/>
            </w:pPr>
            <w:r>
              <w:rPr>
                <w:sz w:val="20"/>
              </w:rPr>
              <w:t xml:space="preserve">Руководитель организации</w:t>
            </w:r>
          </w:p>
        </w:tc>
      </w:tr>
      <w:tr>
        <w:tc>
          <w:tcPr>
            <w:tcW w:w="645" w:type="dxa"/>
          </w:tcPr>
          <w:p>
            <w:pPr>
              <w:pStyle w:val="0"/>
            </w:pPr>
            <w:r>
              <w:rPr>
                <w:sz w:val="20"/>
              </w:rPr>
            </w:r>
          </w:p>
        </w:tc>
        <w:tc>
          <w:tcPr>
            <w:tcW w:w="7540" w:type="dxa"/>
          </w:tcPr>
          <w:p>
            <w:pPr>
              <w:pStyle w:val="0"/>
              <w:jc w:val="both"/>
            </w:pPr>
            <w:r>
              <w:rPr>
                <w:sz w:val="20"/>
              </w:rPr>
              <w:t xml:space="preserve">фамилия, имя, отчество (при наличии), должность</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городской (с кодом населенного пункта) и мобильный (при наличии) телефоны</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адрес электронной почты (при наличии)</w:t>
            </w:r>
          </w:p>
        </w:tc>
        <w:tc>
          <w:tcPr>
            <w:tcW w:w="850" w:type="dxa"/>
          </w:tcPr>
          <w:p>
            <w:pPr>
              <w:pStyle w:val="0"/>
            </w:pPr>
            <w:r>
              <w:rPr>
                <w:sz w:val="20"/>
              </w:rPr>
            </w:r>
          </w:p>
        </w:tc>
      </w:tr>
      <w:tr>
        <w:tc>
          <w:tcPr>
            <w:tcW w:w="645" w:type="dxa"/>
          </w:tcPr>
          <w:p>
            <w:pPr>
              <w:pStyle w:val="0"/>
              <w:jc w:val="both"/>
            </w:pPr>
            <w:r>
              <w:rPr>
                <w:sz w:val="20"/>
              </w:rPr>
              <w:t xml:space="preserve">3.</w:t>
            </w:r>
          </w:p>
        </w:tc>
        <w:tc>
          <w:tcPr>
            <w:gridSpan w:val="2"/>
            <w:tcW w:w="8390" w:type="dxa"/>
          </w:tcPr>
          <w:p>
            <w:pPr>
              <w:pStyle w:val="0"/>
              <w:jc w:val="both"/>
            </w:pPr>
            <w:r>
              <w:rPr>
                <w:sz w:val="20"/>
              </w:rPr>
              <w:t xml:space="preserve">Бухгалтер организации</w:t>
            </w:r>
          </w:p>
        </w:tc>
      </w:tr>
      <w:tr>
        <w:tc>
          <w:tcPr>
            <w:tcW w:w="645" w:type="dxa"/>
          </w:tcPr>
          <w:p>
            <w:pPr>
              <w:pStyle w:val="0"/>
            </w:pPr>
            <w:r>
              <w:rPr>
                <w:sz w:val="20"/>
              </w:rPr>
            </w:r>
          </w:p>
        </w:tc>
        <w:tc>
          <w:tcPr>
            <w:tcW w:w="7540" w:type="dxa"/>
          </w:tcPr>
          <w:p>
            <w:pPr>
              <w:pStyle w:val="0"/>
              <w:jc w:val="both"/>
            </w:pPr>
            <w:r>
              <w:rPr>
                <w:sz w:val="20"/>
              </w:rPr>
              <w:t xml:space="preserve">фамилия, имя, отчество (при наличии), должность</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городской (с кодом населенного пункта) и мобильный (при наличии) телефоны</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адрес электронной почты (при наличии)</w:t>
            </w:r>
          </w:p>
        </w:tc>
        <w:tc>
          <w:tcPr>
            <w:tcW w:w="850" w:type="dxa"/>
          </w:tcPr>
          <w:p>
            <w:pPr>
              <w:pStyle w:val="0"/>
            </w:pPr>
            <w:r>
              <w:rPr>
                <w:sz w:val="20"/>
              </w:rPr>
            </w:r>
          </w:p>
        </w:tc>
      </w:tr>
      <w:tr>
        <w:tc>
          <w:tcPr>
            <w:tcW w:w="645" w:type="dxa"/>
          </w:tcPr>
          <w:p>
            <w:pPr>
              <w:pStyle w:val="0"/>
              <w:jc w:val="both"/>
            </w:pPr>
            <w:r>
              <w:rPr>
                <w:sz w:val="20"/>
              </w:rPr>
              <w:t xml:space="preserve">4.</w:t>
            </w:r>
          </w:p>
        </w:tc>
        <w:tc>
          <w:tcPr>
            <w:tcW w:w="7540" w:type="dxa"/>
          </w:tcPr>
          <w:p>
            <w:pPr>
              <w:pStyle w:val="0"/>
              <w:jc w:val="both"/>
            </w:pPr>
            <w:r>
              <w:rPr>
                <w:sz w:val="20"/>
              </w:rPr>
              <w:t xml:space="preserve">Полное наименование организации (согласно выписке из Единого государственного реестра юридических лиц)</w:t>
            </w:r>
          </w:p>
        </w:tc>
        <w:tc>
          <w:tcPr>
            <w:tcW w:w="850" w:type="dxa"/>
          </w:tcPr>
          <w:p>
            <w:pPr>
              <w:pStyle w:val="0"/>
            </w:pPr>
            <w:r>
              <w:rPr>
                <w:sz w:val="20"/>
              </w:rPr>
            </w:r>
          </w:p>
        </w:tc>
      </w:tr>
      <w:tr>
        <w:tc>
          <w:tcPr>
            <w:tcW w:w="645" w:type="dxa"/>
          </w:tcPr>
          <w:p>
            <w:pPr>
              <w:pStyle w:val="0"/>
              <w:jc w:val="both"/>
            </w:pPr>
            <w:r>
              <w:rPr>
                <w:sz w:val="20"/>
              </w:rPr>
              <w:t xml:space="preserve">5.</w:t>
            </w:r>
          </w:p>
        </w:tc>
        <w:tc>
          <w:tcPr>
            <w:tcW w:w="7540" w:type="dxa"/>
          </w:tcPr>
          <w:p>
            <w:pPr>
              <w:pStyle w:val="0"/>
              <w:jc w:val="both"/>
            </w:pPr>
            <w:r>
              <w:rPr>
                <w:sz w:val="20"/>
              </w:rPr>
              <w:t xml:space="preserve">Сокращенное наименование организации</w:t>
            </w:r>
          </w:p>
        </w:tc>
        <w:tc>
          <w:tcPr>
            <w:tcW w:w="850" w:type="dxa"/>
          </w:tcPr>
          <w:p>
            <w:pPr>
              <w:pStyle w:val="0"/>
            </w:pPr>
            <w:r>
              <w:rPr>
                <w:sz w:val="20"/>
              </w:rPr>
            </w:r>
          </w:p>
        </w:tc>
      </w:tr>
      <w:tr>
        <w:tc>
          <w:tcPr>
            <w:tcW w:w="645" w:type="dxa"/>
          </w:tcPr>
          <w:p>
            <w:pPr>
              <w:pStyle w:val="0"/>
              <w:jc w:val="both"/>
            </w:pPr>
            <w:r>
              <w:rPr>
                <w:sz w:val="20"/>
              </w:rPr>
              <w:t xml:space="preserve">6.</w:t>
            </w:r>
          </w:p>
        </w:tc>
        <w:tc>
          <w:tcPr>
            <w:tcW w:w="7540" w:type="dxa"/>
          </w:tcPr>
          <w:p>
            <w:pPr>
              <w:pStyle w:val="0"/>
              <w:jc w:val="both"/>
            </w:pPr>
            <w:r>
              <w:rPr>
                <w:sz w:val="20"/>
              </w:rPr>
              <w:t xml:space="preserve">Дата создания организации (число, месяц, год)</w:t>
            </w:r>
          </w:p>
        </w:tc>
        <w:tc>
          <w:tcPr>
            <w:tcW w:w="850" w:type="dxa"/>
          </w:tcPr>
          <w:p>
            <w:pPr>
              <w:pStyle w:val="0"/>
            </w:pPr>
            <w:r>
              <w:rPr>
                <w:sz w:val="20"/>
              </w:rPr>
            </w:r>
          </w:p>
        </w:tc>
      </w:tr>
      <w:tr>
        <w:tc>
          <w:tcPr>
            <w:tcW w:w="645" w:type="dxa"/>
          </w:tcPr>
          <w:p>
            <w:pPr>
              <w:pStyle w:val="0"/>
              <w:jc w:val="both"/>
            </w:pPr>
            <w:r>
              <w:rPr>
                <w:sz w:val="20"/>
              </w:rPr>
              <w:t xml:space="preserve">7.</w:t>
            </w:r>
          </w:p>
        </w:tc>
        <w:tc>
          <w:tcPr>
            <w:tcW w:w="7540" w:type="dxa"/>
          </w:tcPr>
          <w:p>
            <w:pPr>
              <w:pStyle w:val="0"/>
              <w:jc w:val="both"/>
            </w:pPr>
            <w:r>
              <w:rPr>
                <w:sz w:val="20"/>
              </w:rPr>
              <w:t xml:space="preserve">Организационно-правовая форма (согласно выписке из Единого государственного реестра юридических лиц)</w:t>
            </w:r>
          </w:p>
        </w:tc>
        <w:tc>
          <w:tcPr>
            <w:tcW w:w="850" w:type="dxa"/>
          </w:tcPr>
          <w:p>
            <w:pPr>
              <w:pStyle w:val="0"/>
            </w:pPr>
            <w:r>
              <w:rPr>
                <w:sz w:val="20"/>
              </w:rPr>
            </w:r>
          </w:p>
        </w:tc>
      </w:tr>
      <w:tr>
        <w:tc>
          <w:tcPr>
            <w:tcW w:w="645" w:type="dxa"/>
          </w:tcPr>
          <w:p>
            <w:pPr>
              <w:pStyle w:val="0"/>
              <w:jc w:val="both"/>
            </w:pPr>
            <w:r>
              <w:rPr>
                <w:sz w:val="20"/>
              </w:rPr>
              <w:t xml:space="preserve">8.</w:t>
            </w:r>
          </w:p>
        </w:tc>
        <w:tc>
          <w:tcPr>
            <w:tcW w:w="7540" w:type="dxa"/>
          </w:tcPr>
          <w:p>
            <w:pPr>
              <w:pStyle w:val="0"/>
              <w:jc w:val="both"/>
            </w:pPr>
            <w:r>
              <w:rPr>
                <w:sz w:val="20"/>
              </w:rPr>
              <w:t xml:space="preserve">Вышестоящая организация (при наличии)</w:t>
            </w:r>
          </w:p>
        </w:tc>
        <w:tc>
          <w:tcPr>
            <w:tcW w:w="850" w:type="dxa"/>
          </w:tcPr>
          <w:p>
            <w:pPr>
              <w:pStyle w:val="0"/>
            </w:pPr>
            <w:r>
              <w:rPr>
                <w:sz w:val="20"/>
              </w:rPr>
            </w:r>
          </w:p>
        </w:tc>
      </w:tr>
      <w:tr>
        <w:tc>
          <w:tcPr>
            <w:tcW w:w="645" w:type="dxa"/>
          </w:tcPr>
          <w:p>
            <w:pPr>
              <w:pStyle w:val="0"/>
              <w:jc w:val="both"/>
            </w:pPr>
            <w:r>
              <w:rPr>
                <w:sz w:val="20"/>
              </w:rPr>
              <w:t xml:space="preserve">9.</w:t>
            </w:r>
          </w:p>
        </w:tc>
        <w:tc>
          <w:tcPr>
            <w:tcW w:w="7540" w:type="dxa"/>
          </w:tcPr>
          <w:p>
            <w:pPr>
              <w:pStyle w:val="0"/>
              <w:jc w:val="both"/>
            </w:pPr>
            <w:r>
              <w:rPr>
                <w:sz w:val="20"/>
              </w:rPr>
              <w:t xml:space="preserve">Наличие структурных подразделений (при наличии, указать их общее количество, месторасположение каждого)</w:t>
            </w:r>
          </w:p>
        </w:tc>
        <w:tc>
          <w:tcPr>
            <w:tcW w:w="850" w:type="dxa"/>
          </w:tcPr>
          <w:p>
            <w:pPr>
              <w:pStyle w:val="0"/>
            </w:pPr>
            <w:r>
              <w:rPr>
                <w:sz w:val="20"/>
              </w:rPr>
            </w:r>
          </w:p>
        </w:tc>
      </w:tr>
      <w:tr>
        <w:tc>
          <w:tcPr>
            <w:tcW w:w="645" w:type="dxa"/>
          </w:tcPr>
          <w:p>
            <w:pPr>
              <w:pStyle w:val="0"/>
              <w:jc w:val="both"/>
            </w:pPr>
            <w:r>
              <w:rPr>
                <w:sz w:val="20"/>
              </w:rPr>
              <w:t xml:space="preserve">10.</w:t>
            </w:r>
          </w:p>
        </w:tc>
        <w:tc>
          <w:tcPr>
            <w:tcW w:w="7540" w:type="dxa"/>
          </w:tcPr>
          <w:p>
            <w:pPr>
              <w:pStyle w:val="0"/>
              <w:jc w:val="both"/>
            </w:pPr>
            <w:r>
              <w:rPr>
                <w:sz w:val="20"/>
              </w:rPr>
              <w:t xml:space="preserve">Юридический адрес (с почтовым индексом) организации</w:t>
            </w:r>
          </w:p>
        </w:tc>
        <w:tc>
          <w:tcPr>
            <w:tcW w:w="850" w:type="dxa"/>
          </w:tcPr>
          <w:p>
            <w:pPr>
              <w:pStyle w:val="0"/>
            </w:pPr>
            <w:r>
              <w:rPr>
                <w:sz w:val="20"/>
              </w:rPr>
            </w:r>
          </w:p>
        </w:tc>
      </w:tr>
      <w:tr>
        <w:tc>
          <w:tcPr>
            <w:tcW w:w="645" w:type="dxa"/>
          </w:tcPr>
          <w:p>
            <w:pPr>
              <w:pStyle w:val="0"/>
              <w:jc w:val="both"/>
            </w:pPr>
            <w:r>
              <w:rPr>
                <w:sz w:val="20"/>
              </w:rPr>
              <w:t xml:space="preserve">11.</w:t>
            </w:r>
          </w:p>
        </w:tc>
        <w:tc>
          <w:tcPr>
            <w:tcW w:w="7540" w:type="dxa"/>
          </w:tcPr>
          <w:p>
            <w:pPr>
              <w:pStyle w:val="0"/>
              <w:jc w:val="both"/>
            </w:pPr>
            <w:r>
              <w:rPr>
                <w:sz w:val="20"/>
              </w:rPr>
              <w:t xml:space="preserve">Фактический адрес (с почтовым индексом) организации</w:t>
            </w:r>
          </w:p>
        </w:tc>
        <w:tc>
          <w:tcPr>
            <w:tcW w:w="850" w:type="dxa"/>
          </w:tcPr>
          <w:p>
            <w:pPr>
              <w:pStyle w:val="0"/>
            </w:pPr>
            <w:r>
              <w:rPr>
                <w:sz w:val="20"/>
              </w:rPr>
            </w:r>
          </w:p>
        </w:tc>
      </w:tr>
      <w:tr>
        <w:tc>
          <w:tcPr>
            <w:tcW w:w="645" w:type="dxa"/>
          </w:tcPr>
          <w:p>
            <w:pPr>
              <w:pStyle w:val="0"/>
              <w:jc w:val="both"/>
            </w:pPr>
            <w:r>
              <w:rPr>
                <w:sz w:val="20"/>
              </w:rPr>
              <w:t xml:space="preserve">12.</w:t>
            </w:r>
          </w:p>
        </w:tc>
        <w:tc>
          <w:tcPr>
            <w:tcW w:w="7540" w:type="dxa"/>
          </w:tcPr>
          <w:p>
            <w:pPr>
              <w:pStyle w:val="0"/>
              <w:jc w:val="both"/>
            </w:pPr>
            <w:r>
              <w:rPr>
                <w:sz w:val="20"/>
              </w:rPr>
              <w:t xml:space="preserve">Почтовый адрес (с индексом) организации</w:t>
            </w:r>
          </w:p>
        </w:tc>
        <w:tc>
          <w:tcPr>
            <w:tcW w:w="850" w:type="dxa"/>
          </w:tcPr>
          <w:p>
            <w:pPr>
              <w:pStyle w:val="0"/>
            </w:pPr>
            <w:r>
              <w:rPr>
                <w:sz w:val="20"/>
              </w:rPr>
            </w:r>
          </w:p>
        </w:tc>
      </w:tr>
      <w:tr>
        <w:tc>
          <w:tcPr>
            <w:tcW w:w="645" w:type="dxa"/>
          </w:tcPr>
          <w:p>
            <w:pPr>
              <w:pStyle w:val="0"/>
              <w:jc w:val="both"/>
            </w:pPr>
            <w:r>
              <w:rPr>
                <w:sz w:val="20"/>
              </w:rPr>
              <w:t xml:space="preserve">13.</w:t>
            </w:r>
          </w:p>
        </w:tc>
        <w:tc>
          <w:tcPr>
            <w:tcW w:w="7540" w:type="dxa"/>
          </w:tcPr>
          <w:p>
            <w:pPr>
              <w:pStyle w:val="0"/>
              <w:jc w:val="both"/>
            </w:pPr>
            <w:r>
              <w:rPr>
                <w:sz w:val="20"/>
              </w:rPr>
              <w:t xml:space="preserve">Телефоны организации (с кодом населенного пункта)</w:t>
            </w:r>
          </w:p>
        </w:tc>
        <w:tc>
          <w:tcPr>
            <w:tcW w:w="850" w:type="dxa"/>
          </w:tcPr>
          <w:p>
            <w:pPr>
              <w:pStyle w:val="0"/>
            </w:pPr>
            <w:r>
              <w:rPr>
                <w:sz w:val="20"/>
              </w:rPr>
            </w:r>
          </w:p>
        </w:tc>
      </w:tr>
      <w:tr>
        <w:tc>
          <w:tcPr>
            <w:tcW w:w="645" w:type="dxa"/>
          </w:tcPr>
          <w:p>
            <w:pPr>
              <w:pStyle w:val="0"/>
              <w:jc w:val="both"/>
            </w:pPr>
            <w:r>
              <w:rPr>
                <w:sz w:val="20"/>
              </w:rPr>
              <w:t xml:space="preserve">14.</w:t>
            </w:r>
          </w:p>
        </w:tc>
        <w:tc>
          <w:tcPr>
            <w:tcW w:w="7540" w:type="dxa"/>
          </w:tcPr>
          <w:p>
            <w:pPr>
              <w:pStyle w:val="0"/>
              <w:jc w:val="both"/>
            </w:pPr>
            <w:r>
              <w:rPr>
                <w:sz w:val="20"/>
              </w:rPr>
              <w:t xml:space="preserve">Факс организации (с кодом населенного пункта)</w:t>
            </w:r>
          </w:p>
        </w:tc>
        <w:tc>
          <w:tcPr>
            <w:tcW w:w="850" w:type="dxa"/>
          </w:tcPr>
          <w:p>
            <w:pPr>
              <w:pStyle w:val="0"/>
            </w:pPr>
            <w:r>
              <w:rPr>
                <w:sz w:val="20"/>
              </w:rPr>
            </w:r>
          </w:p>
        </w:tc>
      </w:tr>
      <w:tr>
        <w:tc>
          <w:tcPr>
            <w:tcW w:w="645" w:type="dxa"/>
          </w:tcPr>
          <w:p>
            <w:pPr>
              <w:pStyle w:val="0"/>
              <w:jc w:val="both"/>
            </w:pPr>
            <w:r>
              <w:rPr>
                <w:sz w:val="20"/>
              </w:rPr>
              <w:t xml:space="preserve">15.</w:t>
            </w:r>
          </w:p>
        </w:tc>
        <w:tc>
          <w:tcPr>
            <w:tcW w:w="7540" w:type="dxa"/>
          </w:tcPr>
          <w:p>
            <w:pPr>
              <w:pStyle w:val="0"/>
              <w:jc w:val="both"/>
            </w:pPr>
            <w:r>
              <w:rPr>
                <w:sz w:val="20"/>
              </w:rPr>
              <w:t xml:space="preserve">Адрес электронной почты организации</w:t>
            </w:r>
          </w:p>
        </w:tc>
        <w:tc>
          <w:tcPr>
            <w:tcW w:w="850" w:type="dxa"/>
          </w:tcPr>
          <w:p>
            <w:pPr>
              <w:pStyle w:val="0"/>
            </w:pPr>
            <w:r>
              <w:rPr>
                <w:sz w:val="20"/>
              </w:rPr>
            </w:r>
          </w:p>
        </w:tc>
      </w:tr>
      <w:tr>
        <w:tc>
          <w:tcPr>
            <w:tcW w:w="645" w:type="dxa"/>
          </w:tcPr>
          <w:p>
            <w:pPr>
              <w:pStyle w:val="0"/>
              <w:jc w:val="both"/>
            </w:pPr>
            <w:r>
              <w:rPr>
                <w:sz w:val="20"/>
              </w:rPr>
              <w:t xml:space="preserve">16.</w:t>
            </w:r>
          </w:p>
        </w:tc>
        <w:tc>
          <w:tcPr>
            <w:tcW w:w="7540" w:type="dxa"/>
          </w:tcPr>
          <w:p>
            <w:pPr>
              <w:pStyle w:val="0"/>
              <w:jc w:val="both"/>
            </w:pPr>
            <w:r>
              <w:rPr>
                <w:sz w:val="20"/>
              </w:rPr>
              <w:t xml:space="preserve">Адрес веб-сайта организации в информационно-телекоммуникационной сети "Интернет" (при наличии)</w:t>
            </w:r>
          </w:p>
        </w:tc>
        <w:tc>
          <w:tcPr>
            <w:tcW w:w="850" w:type="dxa"/>
          </w:tcPr>
          <w:p>
            <w:pPr>
              <w:pStyle w:val="0"/>
            </w:pPr>
            <w:r>
              <w:rPr>
                <w:sz w:val="20"/>
              </w:rPr>
            </w:r>
          </w:p>
        </w:tc>
      </w:tr>
      <w:tr>
        <w:tc>
          <w:tcPr>
            <w:tcW w:w="645" w:type="dxa"/>
          </w:tcPr>
          <w:p>
            <w:pPr>
              <w:pStyle w:val="0"/>
              <w:jc w:val="both"/>
            </w:pPr>
            <w:r>
              <w:rPr>
                <w:sz w:val="20"/>
              </w:rPr>
              <w:t xml:space="preserve">17.</w:t>
            </w:r>
          </w:p>
        </w:tc>
        <w:tc>
          <w:tcPr>
            <w:gridSpan w:val="2"/>
            <w:tcW w:w="8390" w:type="dxa"/>
          </w:tcPr>
          <w:p>
            <w:pPr>
              <w:pStyle w:val="0"/>
              <w:jc w:val="both"/>
            </w:pPr>
            <w:r>
              <w:rPr>
                <w:sz w:val="20"/>
              </w:rPr>
              <w:t xml:space="preserve">Реквизиты организации</w:t>
            </w:r>
          </w:p>
        </w:tc>
      </w:tr>
      <w:tr>
        <w:tc>
          <w:tcPr>
            <w:tcW w:w="645" w:type="dxa"/>
          </w:tcPr>
          <w:p>
            <w:pPr>
              <w:pStyle w:val="0"/>
            </w:pPr>
            <w:r>
              <w:rPr>
                <w:sz w:val="20"/>
              </w:rPr>
            </w:r>
          </w:p>
        </w:tc>
        <w:tc>
          <w:tcPr>
            <w:tcW w:w="7540" w:type="dxa"/>
          </w:tcPr>
          <w:p>
            <w:pPr>
              <w:pStyle w:val="0"/>
              <w:jc w:val="both"/>
            </w:pPr>
            <w:r>
              <w:rPr>
                <w:sz w:val="20"/>
              </w:rPr>
              <w:t xml:space="preserve">ОГРН</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ИНН</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КПП</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hyperlink w:history="0" r:id="rId2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27/2023) {КонсультантПлюс}">
              <w:r>
                <w:rPr>
                  <w:sz w:val="20"/>
                  <w:color w:val="0000ff"/>
                </w:rPr>
                <w:t xml:space="preserve">ОКТМО</w:t>
              </w:r>
            </w:hyperlink>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наименование учреждения банка, местонахождение банка</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расчетный счет</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корреспондентский счет</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БИК</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дополнительные сведения</w:t>
            </w:r>
          </w:p>
        </w:tc>
        <w:tc>
          <w:tcPr>
            <w:tcW w:w="850" w:type="dxa"/>
          </w:tcPr>
          <w:p>
            <w:pPr>
              <w:pStyle w:val="0"/>
            </w:pPr>
            <w:r>
              <w:rPr>
                <w:sz w:val="20"/>
              </w:rPr>
            </w:r>
          </w:p>
        </w:tc>
      </w:tr>
      <w:tr>
        <w:tc>
          <w:tcPr>
            <w:tcW w:w="645" w:type="dxa"/>
          </w:tcPr>
          <w:p>
            <w:pPr>
              <w:pStyle w:val="0"/>
              <w:jc w:val="both"/>
            </w:pPr>
            <w:r>
              <w:rPr>
                <w:sz w:val="20"/>
              </w:rPr>
              <w:t xml:space="preserve">18.</w:t>
            </w:r>
          </w:p>
        </w:tc>
        <w:tc>
          <w:tcPr>
            <w:tcW w:w="7540" w:type="dxa"/>
          </w:tcPr>
          <w:p>
            <w:pPr>
              <w:pStyle w:val="0"/>
              <w:jc w:val="both"/>
            </w:pPr>
            <w:r>
              <w:rPr>
                <w:sz w:val="20"/>
              </w:rPr>
              <w:t xml:space="preserve">Имеющаяся материально-техническая база (дать краткое описание с количественными показателями - помещение, оборудование и иное)</w:t>
            </w:r>
          </w:p>
        </w:tc>
        <w:tc>
          <w:tcPr>
            <w:tcW w:w="850" w:type="dxa"/>
          </w:tcPr>
          <w:p>
            <w:pPr>
              <w:pStyle w:val="0"/>
            </w:pPr>
            <w:r>
              <w:rPr>
                <w:sz w:val="20"/>
              </w:rPr>
            </w:r>
          </w:p>
        </w:tc>
      </w:tr>
      <w:tr>
        <w:tc>
          <w:tcPr>
            <w:tcW w:w="645" w:type="dxa"/>
          </w:tcPr>
          <w:p>
            <w:pPr>
              <w:pStyle w:val="0"/>
              <w:jc w:val="both"/>
            </w:pPr>
            <w:r>
              <w:rPr>
                <w:sz w:val="20"/>
              </w:rPr>
              <w:t xml:space="preserve">19.</w:t>
            </w:r>
          </w:p>
        </w:tc>
        <w:tc>
          <w:tcPr>
            <w:tcW w:w="7540" w:type="dxa"/>
          </w:tcPr>
          <w:p>
            <w:pPr>
              <w:pStyle w:val="0"/>
              <w:jc w:val="both"/>
            </w:pPr>
            <w:r>
              <w:rPr>
                <w:sz w:val="20"/>
              </w:rPr>
              <w:t xml:space="preserve">Основные виды деятельности (не более пяти) организации (</w:t>
            </w:r>
            <w:hyperlink w:history="0" r:id="rId2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в соответствии с учредительными документами)</w:t>
            </w:r>
          </w:p>
        </w:tc>
        <w:tc>
          <w:tcPr>
            <w:tcW w:w="850" w:type="dxa"/>
          </w:tcPr>
          <w:p>
            <w:pPr>
              <w:pStyle w:val="0"/>
            </w:pPr>
            <w:r>
              <w:rPr>
                <w:sz w:val="20"/>
              </w:rPr>
            </w:r>
          </w:p>
        </w:tc>
      </w:tr>
      <w:tr>
        <w:tc>
          <w:tcPr>
            <w:tcW w:w="645" w:type="dxa"/>
          </w:tcPr>
          <w:p>
            <w:pPr>
              <w:pStyle w:val="0"/>
            </w:pPr>
            <w:r>
              <w:rPr>
                <w:sz w:val="20"/>
              </w:rPr>
            </w:r>
          </w:p>
        </w:tc>
        <w:tc>
          <w:tcPr>
            <w:tcW w:w="7540" w:type="dxa"/>
          </w:tcPr>
          <w:p>
            <w:pPr>
              <w:pStyle w:val="0"/>
            </w:pPr>
            <w:r>
              <w:rPr>
                <w:sz w:val="20"/>
              </w:rPr>
            </w:r>
          </w:p>
        </w:tc>
        <w:tc>
          <w:tcPr>
            <w:tcW w:w="850" w:type="dxa"/>
          </w:tcPr>
          <w:p>
            <w:pPr>
              <w:pStyle w:val="0"/>
            </w:pPr>
            <w:r>
              <w:rPr>
                <w:sz w:val="20"/>
              </w:rPr>
            </w:r>
          </w:p>
        </w:tc>
      </w:tr>
      <w:tr>
        <w:tc>
          <w:tcPr>
            <w:tcW w:w="645" w:type="dxa"/>
          </w:tcPr>
          <w:p>
            <w:pPr>
              <w:pStyle w:val="0"/>
            </w:pPr>
            <w:r>
              <w:rPr>
                <w:sz w:val="20"/>
              </w:rPr>
            </w:r>
          </w:p>
        </w:tc>
        <w:tc>
          <w:tcPr>
            <w:tcW w:w="7540" w:type="dxa"/>
          </w:tcPr>
          <w:p>
            <w:pPr>
              <w:pStyle w:val="0"/>
            </w:pPr>
            <w:r>
              <w:rPr>
                <w:sz w:val="20"/>
              </w:rPr>
            </w:r>
          </w:p>
        </w:tc>
        <w:tc>
          <w:tcPr>
            <w:tcW w:w="850" w:type="dxa"/>
          </w:tcPr>
          <w:p>
            <w:pPr>
              <w:pStyle w:val="0"/>
            </w:pPr>
            <w:r>
              <w:rPr>
                <w:sz w:val="20"/>
              </w:rPr>
            </w:r>
          </w:p>
        </w:tc>
      </w:tr>
      <w:tr>
        <w:tc>
          <w:tcPr>
            <w:tcW w:w="645" w:type="dxa"/>
          </w:tcPr>
          <w:p>
            <w:pPr>
              <w:pStyle w:val="0"/>
            </w:pPr>
            <w:r>
              <w:rPr>
                <w:sz w:val="20"/>
              </w:rPr>
            </w:r>
          </w:p>
        </w:tc>
        <w:tc>
          <w:tcPr>
            <w:tcW w:w="7540" w:type="dxa"/>
          </w:tcPr>
          <w:p>
            <w:pPr>
              <w:pStyle w:val="0"/>
            </w:pPr>
            <w:r>
              <w:rPr>
                <w:sz w:val="20"/>
              </w:rPr>
            </w:r>
          </w:p>
        </w:tc>
        <w:tc>
          <w:tcPr>
            <w:tcW w:w="850" w:type="dxa"/>
          </w:tcPr>
          <w:p>
            <w:pPr>
              <w:pStyle w:val="0"/>
            </w:pPr>
            <w:r>
              <w:rPr>
                <w:sz w:val="20"/>
              </w:rPr>
            </w:r>
          </w:p>
        </w:tc>
      </w:tr>
      <w:tr>
        <w:tc>
          <w:tcPr>
            <w:tcW w:w="645" w:type="dxa"/>
          </w:tcPr>
          <w:p>
            <w:pPr>
              <w:pStyle w:val="0"/>
            </w:pPr>
            <w:r>
              <w:rPr>
                <w:sz w:val="20"/>
              </w:rPr>
            </w:r>
          </w:p>
        </w:tc>
        <w:tc>
          <w:tcPr>
            <w:tcW w:w="7540" w:type="dxa"/>
          </w:tcPr>
          <w:p>
            <w:pPr>
              <w:pStyle w:val="0"/>
            </w:pPr>
            <w:r>
              <w:rPr>
                <w:sz w:val="20"/>
              </w:rPr>
            </w:r>
          </w:p>
        </w:tc>
        <w:tc>
          <w:tcPr>
            <w:tcW w:w="850" w:type="dxa"/>
          </w:tcPr>
          <w:p>
            <w:pPr>
              <w:pStyle w:val="0"/>
            </w:pPr>
            <w:r>
              <w:rPr>
                <w:sz w:val="20"/>
              </w:rPr>
            </w:r>
          </w:p>
        </w:tc>
      </w:tr>
      <w:tr>
        <w:tc>
          <w:tcPr>
            <w:tcW w:w="645" w:type="dxa"/>
          </w:tcPr>
          <w:p>
            <w:pPr>
              <w:pStyle w:val="0"/>
              <w:jc w:val="both"/>
            </w:pPr>
            <w:r>
              <w:rPr>
                <w:sz w:val="20"/>
              </w:rPr>
              <w:t xml:space="preserve">20.</w:t>
            </w:r>
          </w:p>
        </w:tc>
        <w:tc>
          <w:tcPr>
            <w:tcW w:w="7540" w:type="dxa"/>
          </w:tcPr>
          <w:p>
            <w:pPr>
              <w:pStyle w:val="0"/>
              <w:jc w:val="both"/>
            </w:pPr>
            <w:r>
              <w:rPr>
                <w:sz w:val="20"/>
              </w:rPr>
              <w:t xml:space="preserve">Основные целевые группы инвалидов, с которыми ведется работа в организации</w:t>
            </w:r>
          </w:p>
        </w:tc>
        <w:tc>
          <w:tcPr>
            <w:tcW w:w="850" w:type="dxa"/>
          </w:tcPr>
          <w:p>
            <w:pPr>
              <w:pStyle w:val="0"/>
            </w:pPr>
            <w:r>
              <w:rPr>
                <w:sz w:val="20"/>
              </w:rPr>
            </w:r>
          </w:p>
        </w:tc>
      </w:tr>
      <w:tr>
        <w:tc>
          <w:tcPr>
            <w:tcW w:w="645" w:type="dxa"/>
          </w:tcPr>
          <w:p>
            <w:pPr>
              <w:pStyle w:val="0"/>
            </w:pPr>
            <w:r>
              <w:rPr>
                <w:sz w:val="20"/>
              </w:rPr>
            </w:r>
          </w:p>
        </w:tc>
        <w:tc>
          <w:tcPr>
            <w:tcW w:w="7540" w:type="dxa"/>
          </w:tcPr>
          <w:p>
            <w:pPr>
              <w:pStyle w:val="0"/>
            </w:pPr>
            <w:r>
              <w:rPr>
                <w:sz w:val="20"/>
              </w:rPr>
            </w:r>
          </w:p>
        </w:tc>
        <w:tc>
          <w:tcPr>
            <w:tcW w:w="850" w:type="dxa"/>
          </w:tcPr>
          <w:p>
            <w:pPr>
              <w:pStyle w:val="0"/>
            </w:pPr>
            <w:r>
              <w:rPr>
                <w:sz w:val="20"/>
              </w:rPr>
            </w:r>
          </w:p>
        </w:tc>
      </w:tr>
      <w:tr>
        <w:tc>
          <w:tcPr>
            <w:tcW w:w="645" w:type="dxa"/>
          </w:tcPr>
          <w:p>
            <w:pPr>
              <w:pStyle w:val="0"/>
            </w:pPr>
            <w:r>
              <w:rPr>
                <w:sz w:val="20"/>
              </w:rPr>
            </w:r>
          </w:p>
        </w:tc>
        <w:tc>
          <w:tcPr>
            <w:tcW w:w="7540" w:type="dxa"/>
          </w:tcPr>
          <w:p>
            <w:pPr>
              <w:pStyle w:val="0"/>
            </w:pPr>
            <w:r>
              <w:rPr>
                <w:sz w:val="20"/>
              </w:rPr>
            </w:r>
          </w:p>
        </w:tc>
        <w:tc>
          <w:tcPr>
            <w:tcW w:w="850" w:type="dxa"/>
          </w:tcPr>
          <w:p>
            <w:pPr>
              <w:pStyle w:val="0"/>
            </w:pPr>
            <w:r>
              <w:rPr>
                <w:sz w:val="20"/>
              </w:rPr>
            </w:r>
          </w:p>
        </w:tc>
      </w:tr>
      <w:tr>
        <w:tc>
          <w:tcPr>
            <w:tcW w:w="645" w:type="dxa"/>
          </w:tcPr>
          <w:p>
            <w:pPr>
              <w:pStyle w:val="0"/>
              <w:jc w:val="both"/>
            </w:pPr>
            <w:r>
              <w:rPr>
                <w:sz w:val="20"/>
              </w:rPr>
              <w:t xml:space="preserve">21.</w:t>
            </w:r>
          </w:p>
        </w:tc>
        <w:tc>
          <w:tcPr>
            <w:tcW w:w="7540" w:type="dxa"/>
          </w:tcPr>
          <w:p>
            <w:pPr>
              <w:pStyle w:val="0"/>
              <w:jc w:val="both"/>
            </w:pPr>
            <w:r>
              <w:rPr>
                <w:sz w:val="20"/>
              </w:rPr>
              <w:t xml:space="preserve">Количество сотрудников (данные приводятся по состоянию на последний отчетный период)</w:t>
            </w:r>
          </w:p>
        </w:tc>
        <w:tc>
          <w:tcPr>
            <w:tcW w:w="850" w:type="dxa"/>
          </w:tcPr>
          <w:p>
            <w:pPr>
              <w:pStyle w:val="0"/>
            </w:pPr>
            <w:r>
              <w:rPr>
                <w:sz w:val="20"/>
              </w:rPr>
            </w:r>
          </w:p>
        </w:tc>
      </w:tr>
      <w:tr>
        <w:tc>
          <w:tcPr>
            <w:tcW w:w="645" w:type="dxa"/>
          </w:tcPr>
          <w:p>
            <w:pPr>
              <w:pStyle w:val="0"/>
              <w:jc w:val="both"/>
            </w:pPr>
            <w:r>
              <w:rPr>
                <w:sz w:val="20"/>
              </w:rPr>
              <w:t xml:space="preserve">22.</w:t>
            </w:r>
          </w:p>
        </w:tc>
        <w:tc>
          <w:tcPr>
            <w:tcW w:w="7540" w:type="dxa"/>
          </w:tcPr>
          <w:p>
            <w:pPr>
              <w:pStyle w:val="0"/>
              <w:jc w:val="both"/>
            </w:pPr>
            <w:r>
              <w:rPr>
                <w:sz w:val="20"/>
              </w:rPr>
              <w:t xml:space="preserve">Количество собственных квалифицированных кадров</w:t>
            </w:r>
          </w:p>
        </w:tc>
        <w:tc>
          <w:tcPr>
            <w:tcW w:w="850" w:type="dxa"/>
          </w:tcPr>
          <w:p>
            <w:pPr>
              <w:pStyle w:val="0"/>
            </w:pPr>
            <w:r>
              <w:rPr>
                <w:sz w:val="20"/>
              </w:rPr>
            </w:r>
          </w:p>
        </w:tc>
      </w:tr>
      <w:tr>
        <w:tc>
          <w:tcPr>
            <w:tcW w:w="645" w:type="dxa"/>
          </w:tcPr>
          <w:p>
            <w:pPr>
              <w:pStyle w:val="0"/>
              <w:jc w:val="both"/>
            </w:pPr>
            <w:r>
              <w:rPr>
                <w:sz w:val="20"/>
              </w:rPr>
              <w:t xml:space="preserve">23.</w:t>
            </w:r>
          </w:p>
        </w:tc>
        <w:tc>
          <w:tcPr>
            <w:gridSpan w:val="2"/>
            <w:tcW w:w="8390" w:type="dxa"/>
          </w:tcPr>
          <w:p>
            <w:pPr>
              <w:pStyle w:val="0"/>
              <w:jc w:val="both"/>
            </w:pPr>
            <w:r>
              <w:rPr>
                <w:sz w:val="20"/>
              </w:rPr>
              <w:t xml:space="preserve">Источники доходов организации (отметьте долю в процентах каждого источника)</w:t>
            </w:r>
          </w:p>
        </w:tc>
      </w:tr>
      <w:tr>
        <w:tc>
          <w:tcPr>
            <w:tcW w:w="645" w:type="dxa"/>
          </w:tcPr>
          <w:p>
            <w:pPr>
              <w:pStyle w:val="0"/>
            </w:pPr>
            <w:r>
              <w:rPr>
                <w:sz w:val="20"/>
              </w:rPr>
            </w:r>
          </w:p>
        </w:tc>
        <w:tc>
          <w:tcPr>
            <w:tcW w:w="7540" w:type="dxa"/>
          </w:tcPr>
          <w:p>
            <w:pPr>
              <w:pStyle w:val="0"/>
              <w:jc w:val="both"/>
            </w:pPr>
            <w:r>
              <w:rPr>
                <w:sz w:val="20"/>
              </w:rPr>
              <w:t xml:space="preserve">взносы учредителей, членов</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собственная хозяйственная деятельность</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спонсорские поступления от российских коммерческих организаций</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трансферты от других российских некоммерческих организаций</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средства федерального бюджета</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средства бюджета субъекта Российской Федерации</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средства местного бюджета</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гранты от международных и иностранных организаций</w:t>
            </w:r>
          </w:p>
        </w:tc>
        <w:tc>
          <w:tcPr>
            <w:tcW w:w="850" w:type="dxa"/>
          </w:tcPr>
          <w:p>
            <w:pPr>
              <w:pStyle w:val="0"/>
            </w:pPr>
            <w:r>
              <w:rPr>
                <w:sz w:val="20"/>
              </w:rPr>
            </w:r>
          </w:p>
        </w:tc>
      </w:tr>
      <w:tr>
        <w:tc>
          <w:tcPr>
            <w:tcW w:w="645" w:type="dxa"/>
          </w:tcPr>
          <w:p>
            <w:pPr>
              <w:pStyle w:val="0"/>
            </w:pPr>
            <w:r>
              <w:rPr>
                <w:sz w:val="20"/>
              </w:rPr>
            </w:r>
          </w:p>
        </w:tc>
        <w:tc>
          <w:tcPr>
            <w:tcW w:w="7540" w:type="dxa"/>
          </w:tcPr>
          <w:p>
            <w:pPr>
              <w:pStyle w:val="0"/>
              <w:jc w:val="both"/>
            </w:pPr>
            <w:r>
              <w:rPr>
                <w:sz w:val="20"/>
              </w:rPr>
              <w:t xml:space="preserve">другое (указать, что именно)</w:t>
            </w:r>
          </w:p>
        </w:tc>
        <w:tc>
          <w:tcPr>
            <w:tcW w:w="850" w:type="dxa"/>
          </w:tcPr>
          <w:p>
            <w:pPr>
              <w:pStyle w:val="0"/>
            </w:pPr>
            <w:r>
              <w:rPr>
                <w:sz w:val="20"/>
              </w:rPr>
            </w:r>
          </w:p>
        </w:tc>
      </w:tr>
      <w:tr>
        <w:tc>
          <w:tcPr>
            <w:tcW w:w="645" w:type="dxa"/>
          </w:tcPr>
          <w:p>
            <w:pPr>
              <w:pStyle w:val="0"/>
              <w:jc w:val="both"/>
            </w:pPr>
            <w:r>
              <w:rPr>
                <w:sz w:val="20"/>
              </w:rPr>
              <w:t xml:space="preserve">24.</w:t>
            </w:r>
          </w:p>
        </w:tc>
        <w:tc>
          <w:tcPr>
            <w:tcW w:w="7540" w:type="dxa"/>
          </w:tcPr>
          <w:p>
            <w:pPr>
              <w:pStyle w:val="0"/>
              <w:jc w:val="both"/>
            </w:pPr>
            <w:r>
              <w:rPr>
                <w:sz w:val="20"/>
              </w:rPr>
              <w:t xml:space="preserve">Наличие у организации опыта взаимодействия с органами государственной власти, органами местного самоуправления, коммерческими и некоммерческими организациями, средствами массовой информации</w:t>
            </w:r>
          </w:p>
        </w:tc>
        <w:tc>
          <w:tcPr>
            <w:tcW w:w="850" w:type="dxa"/>
          </w:tcPr>
          <w:p>
            <w:pPr>
              <w:pStyle w:val="0"/>
            </w:pPr>
            <w:r>
              <w:rPr>
                <w:sz w:val="20"/>
              </w:rPr>
            </w:r>
          </w:p>
        </w:tc>
      </w:tr>
      <w:tr>
        <w:tc>
          <w:tcPr>
            <w:tcW w:w="645" w:type="dxa"/>
          </w:tcPr>
          <w:p>
            <w:pPr>
              <w:pStyle w:val="0"/>
              <w:jc w:val="both"/>
            </w:pPr>
            <w:r>
              <w:rPr>
                <w:sz w:val="20"/>
              </w:rPr>
              <w:t xml:space="preserve">25.</w:t>
            </w:r>
          </w:p>
        </w:tc>
        <w:tc>
          <w:tcPr>
            <w:tcW w:w="7540" w:type="dxa"/>
          </w:tcPr>
          <w:p>
            <w:pPr>
              <w:pStyle w:val="0"/>
              <w:jc w:val="both"/>
            </w:pPr>
            <w:r>
              <w:rPr>
                <w:sz w:val="20"/>
              </w:rPr>
              <w:t xml:space="preserve">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эфир)</w:t>
            </w:r>
          </w:p>
        </w:tc>
        <w:tc>
          <w:tcPr>
            <w:tcW w:w="850"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91"/>
        <w:gridCol w:w="1644"/>
        <w:gridCol w:w="4535"/>
      </w:tblGrid>
      <w:tr>
        <w:tc>
          <w:tcPr>
            <w:gridSpan w:val="2"/>
            <w:tcW w:w="4535" w:type="dxa"/>
            <w:tcBorders>
              <w:top w:val="nil"/>
              <w:left w:val="nil"/>
              <w:bottom w:val="nil"/>
              <w:right w:val="nil"/>
            </w:tcBorders>
          </w:tcPr>
          <w:p>
            <w:pPr>
              <w:pStyle w:val="0"/>
            </w:pPr>
            <w:r>
              <w:rPr>
                <w:sz w:val="20"/>
              </w:rPr>
              <w:t xml:space="preserve">Должность руководителя организации</w:t>
            </w:r>
          </w:p>
        </w:tc>
        <w:tc>
          <w:tcPr>
            <w:tcW w:w="4535" w:type="dxa"/>
            <w:tcBorders>
              <w:top w:val="nil"/>
              <w:left w:val="nil"/>
              <w:bottom w:val="nil"/>
              <w:right w:val="nil"/>
            </w:tcBorders>
          </w:tcPr>
          <w:p>
            <w:pPr>
              <w:pStyle w:val="0"/>
              <w:jc w:val="center"/>
            </w:pPr>
            <w:r>
              <w:rPr>
                <w:sz w:val="20"/>
              </w:rPr>
              <w:t xml:space="preserve">__________ ___________________</w:t>
            </w:r>
          </w:p>
          <w:p>
            <w:pPr>
              <w:pStyle w:val="0"/>
              <w:jc w:val="center"/>
            </w:pPr>
            <w:r>
              <w:rPr>
                <w:sz w:val="20"/>
              </w:rPr>
              <w:t xml:space="preserve">(подпись/И.О. Фамилия)</w:t>
            </w:r>
          </w:p>
        </w:tc>
      </w:tr>
      <w:tr>
        <w:tc>
          <w:tcPr>
            <w:tcW w:w="2891" w:type="dxa"/>
            <w:tcBorders>
              <w:top w:val="nil"/>
              <w:left w:val="nil"/>
              <w:bottom w:val="nil"/>
              <w:right w:val="nil"/>
            </w:tcBorders>
          </w:tcPr>
          <w:p>
            <w:pPr>
              <w:pStyle w:val="0"/>
            </w:pPr>
            <w:r>
              <w:rPr>
                <w:sz w:val="20"/>
              </w:rPr>
              <w:t xml:space="preserve">Бухгалтер организации</w:t>
            </w:r>
          </w:p>
        </w:tc>
        <w:tc>
          <w:tcPr>
            <w:gridSpan w:val="2"/>
            <w:tcW w:w="6179" w:type="dxa"/>
            <w:tcBorders>
              <w:top w:val="nil"/>
              <w:left w:val="nil"/>
              <w:bottom w:val="nil"/>
              <w:right w:val="nil"/>
            </w:tcBorders>
          </w:tcPr>
          <w:p>
            <w:pPr>
              <w:pStyle w:val="0"/>
              <w:jc w:val="center"/>
            </w:pPr>
            <w:r>
              <w:rPr>
                <w:sz w:val="20"/>
              </w:rPr>
              <w:t xml:space="preserve">______________ __________________________</w:t>
            </w:r>
          </w:p>
          <w:p>
            <w:pPr>
              <w:pStyle w:val="0"/>
              <w:jc w:val="center"/>
            </w:pPr>
            <w:r>
              <w:rPr>
                <w:sz w:val="20"/>
              </w:rPr>
              <w:t xml:space="preserve">(подпись/И.О. Фамилия)</w:t>
            </w:r>
          </w:p>
        </w:tc>
      </w:tr>
      <w:tr>
        <w:tc>
          <w:tcPr>
            <w:gridSpan w:val="3"/>
            <w:tcW w:w="9070" w:type="dxa"/>
            <w:tcBorders>
              <w:top w:val="nil"/>
              <w:left w:val="nil"/>
              <w:bottom w:val="nil"/>
              <w:right w:val="nil"/>
            </w:tcBorders>
          </w:tcPr>
          <w:p>
            <w:pPr>
              <w:pStyle w:val="0"/>
              <w:jc w:val="center"/>
            </w:pPr>
            <w:r>
              <w:rPr>
                <w:sz w:val="20"/>
              </w:rPr>
              <w:t xml:space="preserve">место печати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определения объема и предоставления</w:t>
      </w:r>
    </w:p>
    <w:p>
      <w:pPr>
        <w:pStyle w:val="0"/>
        <w:jc w:val="right"/>
      </w:pPr>
      <w:r>
        <w:rPr>
          <w:sz w:val="20"/>
        </w:rPr>
        <w:t xml:space="preserve">субсидии на финансовое обеспечение (возмещение)</w:t>
      </w:r>
    </w:p>
    <w:p>
      <w:pPr>
        <w:pStyle w:val="0"/>
        <w:jc w:val="right"/>
      </w:pPr>
      <w:r>
        <w:rPr>
          <w:sz w:val="20"/>
        </w:rPr>
        <w:t xml:space="preserve">затрат, связанных с предоставлением услуг по</w:t>
      </w:r>
    </w:p>
    <w:p>
      <w:pPr>
        <w:pStyle w:val="0"/>
        <w:jc w:val="right"/>
      </w:pPr>
      <w:r>
        <w:rPr>
          <w:sz w:val="20"/>
        </w:rPr>
        <w:t xml:space="preserve">физической реабилитации и социальной адаптации</w:t>
      </w:r>
    </w:p>
    <w:p>
      <w:pPr>
        <w:pStyle w:val="0"/>
        <w:jc w:val="right"/>
      </w:pPr>
      <w:r>
        <w:rPr>
          <w:sz w:val="20"/>
        </w:rPr>
        <w:t xml:space="preserve">инвалидов и лиц с ограниченными возможностями</w:t>
      </w:r>
    </w:p>
    <w:p>
      <w:pPr>
        <w:pStyle w:val="0"/>
        <w:ind w:firstLine="540"/>
        <w:jc w:val="both"/>
      </w:pPr>
      <w:r>
        <w:rPr>
          <w:sz w:val="20"/>
        </w:rPr>
      </w:r>
    </w:p>
    <w:bookmarkStart w:id="498" w:name="P498"/>
    <w:bookmarkEnd w:id="498"/>
    <w:p>
      <w:pPr>
        <w:pStyle w:val="2"/>
        <w:jc w:val="center"/>
      </w:pPr>
      <w:r>
        <w:rPr>
          <w:sz w:val="20"/>
        </w:rPr>
        <w:t xml:space="preserve">КРИТЕРИИ ОЦЕНКИ</w:t>
      </w:r>
    </w:p>
    <w:p>
      <w:pPr>
        <w:pStyle w:val="2"/>
        <w:jc w:val="center"/>
      </w:pPr>
      <w:r>
        <w:rPr>
          <w:sz w:val="20"/>
        </w:rPr>
        <w:t xml:space="preserve">ЗАЯВОК УЧАСТНИКОВ КОНКУРСА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7427"/>
        <w:gridCol w:w="1020"/>
      </w:tblGrid>
      <w:tr>
        <w:tc>
          <w:tcPr>
            <w:tcW w:w="624" w:type="dxa"/>
          </w:tcPr>
          <w:p>
            <w:pPr>
              <w:pStyle w:val="0"/>
              <w:jc w:val="center"/>
            </w:pPr>
            <w:r>
              <w:rPr>
                <w:sz w:val="20"/>
              </w:rPr>
              <w:t xml:space="preserve">N</w:t>
            </w:r>
          </w:p>
        </w:tc>
        <w:tc>
          <w:tcPr>
            <w:tcW w:w="7427" w:type="dxa"/>
          </w:tcPr>
          <w:p>
            <w:pPr>
              <w:pStyle w:val="0"/>
              <w:jc w:val="center"/>
            </w:pPr>
            <w:r>
              <w:rPr>
                <w:sz w:val="20"/>
              </w:rPr>
              <w:t xml:space="preserve">Наименование критерия</w:t>
            </w:r>
          </w:p>
        </w:tc>
        <w:tc>
          <w:tcPr>
            <w:tcW w:w="1020" w:type="dxa"/>
          </w:tcPr>
          <w:p>
            <w:pPr>
              <w:pStyle w:val="0"/>
              <w:jc w:val="center"/>
            </w:pPr>
            <w:r>
              <w:rPr>
                <w:sz w:val="20"/>
              </w:rPr>
              <w:t xml:space="preserve">Оценка</w:t>
            </w:r>
          </w:p>
        </w:tc>
      </w:tr>
      <w:tr>
        <w:tc>
          <w:tcPr>
            <w:tcW w:w="624" w:type="dxa"/>
          </w:tcPr>
          <w:p>
            <w:pPr>
              <w:pStyle w:val="0"/>
              <w:jc w:val="both"/>
            </w:pPr>
            <w:r>
              <w:rPr>
                <w:sz w:val="20"/>
              </w:rPr>
              <w:t xml:space="preserve">1.</w:t>
            </w:r>
          </w:p>
        </w:tc>
        <w:tc>
          <w:tcPr>
            <w:tcW w:w="7427" w:type="dxa"/>
          </w:tcPr>
          <w:p>
            <w:pPr>
              <w:pStyle w:val="0"/>
              <w:jc w:val="both"/>
            </w:pPr>
            <w:r>
              <w:rPr>
                <w:sz w:val="20"/>
              </w:rPr>
              <w:t xml:space="preserve">Наличие у организации материально-технической базы с предоставлением подтверждающих документов (договоры, акты, свидетельства, выписка из ЕГРН, инвентарная карточка и т.д.)</w:t>
            </w:r>
          </w:p>
        </w:tc>
        <w:tc>
          <w:tcPr>
            <w:tcW w:w="1020" w:type="dxa"/>
          </w:tcPr>
          <w:p>
            <w:pPr>
              <w:pStyle w:val="0"/>
              <w:jc w:val="both"/>
            </w:pPr>
            <w:r>
              <w:rPr>
                <w:sz w:val="20"/>
              </w:rPr>
              <w:t xml:space="preserve">0 - 1 - 2</w:t>
            </w:r>
          </w:p>
        </w:tc>
      </w:tr>
      <w:tr>
        <w:tc>
          <w:tcPr>
            <w:tcW w:w="624" w:type="dxa"/>
          </w:tcPr>
          <w:p>
            <w:pPr>
              <w:pStyle w:val="0"/>
              <w:jc w:val="both"/>
            </w:pPr>
            <w:r>
              <w:rPr>
                <w:sz w:val="20"/>
              </w:rPr>
              <w:t xml:space="preserve">2.</w:t>
            </w:r>
          </w:p>
        </w:tc>
        <w:tc>
          <w:tcPr>
            <w:tcW w:w="7427" w:type="dxa"/>
          </w:tcPr>
          <w:p>
            <w:pPr>
              <w:pStyle w:val="0"/>
              <w:jc w:val="both"/>
            </w:pPr>
            <w:r>
              <w:rPr>
                <w:sz w:val="20"/>
              </w:rPr>
              <w:t xml:space="preserve">Наличие собственных квалифицированных кадров в области адаптивной физической культуры с предоставлением подтверждающих документов (свидетельства, дипломы, сертификаты)</w:t>
            </w:r>
          </w:p>
        </w:tc>
        <w:tc>
          <w:tcPr>
            <w:tcW w:w="1020" w:type="dxa"/>
          </w:tcPr>
          <w:p>
            <w:pPr>
              <w:pStyle w:val="0"/>
              <w:jc w:val="both"/>
            </w:pPr>
            <w:r>
              <w:rPr>
                <w:sz w:val="20"/>
              </w:rPr>
              <w:t xml:space="preserve">0 - 1 - 2</w:t>
            </w:r>
          </w:p>
        </w:tc>
      </w:tr>
      <w:tr>
        <w:tc>
          <w:tcPr>
            <w:tcW w:w="624" w:type="dxa"/>
          </w:tcPr>
          <w:p>
            <w:pPr>
              <w:pStyle w:val="0"/>
              <w:jc w:val="both"/>
            </w:pPr>
            <w:r>
              <w:rPr>
                <w:sz w:val="20"/>
              </w:rPr>
              <w:t xml:space="preserve">3.</w:t>
            </w:r>
          </w:p>
        </w:tc>
        <w:tc>
          <w:tcPr>
            <w:tcW w:w="7427" w:type="dxa"/>
          </w:tcPr>
          <w:p>
            <w:pPr>
              <w:pStyle w:val="0"/>
              <w:jc w:val="both"/>
            </w:pPr>
            <w:r>
              <w:rPr>
                <w:sz w:val="20"/>
              </w:rPr>
              <w:t xml:space="preserve">Наличие у организации опыта взаимодействия с органами государственной власти, органами местного самоуправления, коммерческими и некоммерческими организациями, средствами массовой информации (фото, статьи из печатных изданий, ссылки в информационно-телекоммуникационной сети "Интернет" и т.д.)</w:t>
            </w:r>
          </w:p>
        </w:tc>
        <w:tc>
          <w:tcPr>
            <w:tcW w:w="1020" w:type="dxa"/>
          </w:tcPr>
          <w:p>
            <w:pPr>
              <w:pStyle w:val="0"/>
              <w:jc w:val="both"/>
            </w:pPr>
            <w:r>
              <w:rPr>
                <w:sz w:val="20"/>
              </w:rPr>
              <w:t xml:space="preserve">0 - 1 - 2</w:t>
            </w:r>
          </w:p>
        </w:tc>
      </w:tr>
      <w:tr>
        <w:tc>
          <w:tcPr>
            <w:tcW w:w="624" w:type="dxa"/>
          </w:tcPr>
          <w:p>
            <w:pPr>
              <w:pStyle w:val="0"/>
              <w:jc w:val="both"/>
            </w:pPr>
            <w:r>
              <w:rPr>
                <w:sz w:val="20"/>
              </w:rPr>
              <w:t xml:space="preserve">4.</w:t>
            </w:r>
          </w:p>
        </w:tc>
        <w:tc>
          <w:tcPr>
            <w:tcW w:w="7427" w:type="dxa"/>
          </w:tcPr>
          <w:p>
            <w:pPr>
              <w:pStyle w:val="0"/>
              <w:jc w:val="both"/>
            </w:pPr>
            <w:r>
              <w:rPr>
                <w:sz w:val="20"/>
              </w:rPr>
              <w:t xml:space="preserve">Наличие собственного сайта и страниц в социальных сетях</w:t>
            </w:r>
          </w:p>
        </w:tc>
        <w:tc>
          <w:tcPr>
            <w:tcW w:w="1020" w:type="dxa"/>
          </w:tcPr>
          <w:p>
            <w:pPr>
              <w:pStyle w:val="0"/>
              <w:jc w:val="both"/>
            </w:pPr>
            <w:r>
              <w:rPr>
                <w:sz w:val="20"/>
              </w:rPr>
              <w:t xml:space="preserve">0 - 1 - 2</w:t>
            </w:r>
          </w:p>
        </w:tc>
      </w:tr>
      <w:tr>
        <w:tc>
          <w:tcPr>
            <w:tcW w:w="624" w:type="dxa"/>
          </w:tcPr>
          <w:p>
            <w:pPr>
              <w:pStyle w:val="0"/>
              <w:jc w:val="both"/>
            </w:pPr>
            <w:r>
              <w:rPr>
                <w:sz w:val="20"/>
              </w:rPr>
              <w:t xml:space="preserve">5.</w:t>
            </w:r>
          </w:p>
        </w:tc>
        <w:tc>
          <w:tcPr>
            <w:tcW w:w="7427" w:type="dxa"/>
          </w:tcPr>
          <w:p>
            <w:pPr>
              <w:pStyle w:val="0"/>
              <w:jc w:val="both"/>
            </w:pPr>
            <w:r>
              <w:rPr>
                <w:sz w:val="20"/>
              </w:rPr>
              <w:t xml:space="preserve">Обоснованность расходования средств субсидии</w:t>
            </w:r>
          </w:p>
        </w:tc>
        <w:tc>
          <w:tcPr>
            <w:tcW w:w="1020" w:type="dxa"/>
          </w:tcPr>
          <w:p>
            <w:pPr>
              <w:pStyle w:val="0"/>
              <w:jc w:val="both"/>
            </w:pPr>
            <w:r>
              <w:rPr>
                <w:sz w:val="20"/>
              </w:rPr>
              <w:t xml:space="preserve">0 - 1 - 2</w:t>
            </w:r>
          </w:p>
        </w:tc>
      </w:tr>
      <w:tr>
        <w:tc>
          <w:tcPr>
            <w:tcW w:w="624" w:type="dxa"/>
          </w:tcPr>
          <w:p>
            <w:pPr>
              <w:pStyle w:val="0"/>
              <w:jc w:val="both"/>
            </w:pPr>
            <w:r>
              <w:rPr>
                <w:sz w:val="20"/>
              </w:rPr>
              <w:t xml:space="preserve">6.</w:t>
            </w:r>
          </w:p>
        </w:tc>
        <w:tc>
          <w:tcPr>
            <w:tcW w:w="7427" w:type="dxa"/>
          </w:tcPr>
          <w:p>
            <w:pPr>
              <w:pStyle w:val="0"/>
              <w:jc w:val="both"/>
            </w:pPr>
            <w:r>
              <w:rPr>
                <w:sz w:val="20"/>
              </w:rPr>
              <w:t xml:space="preserve">Результаты спортсменов на официальных международных соревнованиях</w:t>
            </w:r>
          </w:p>
        </w:tc>
        <w:tc>
          <w:tcPr>
            <w:tcW w:w="1020" w:type="dxa"/>
          </w:tcPr>
          <w:p>
            <w:pPr>
              <w:pStyle w:val="0"/>
              <w:jc w:val="both"/>
            </w:pPr>
            <w:r>
              <w:rPr>
                <w:sz w:val="20"/>
              </w:rPr>
              <w:t xml:space="preserve">0 - 1 - 2</w:t>
            </w:r>
          </w:p>
        </w:tc>
      </w:tr>
      <w:tr>
        <w:tc>
          <w:tcPr>
            <w:tcW w:w="624" w:type="dxa"/>
          </w:tcPr>
          <w:p>
            <w:pPr>
              <w:pStyle w:val="0"/>
              <w:jc w:val="both"/>
            </w:pPr>
            <w:r>
              <w:rPr>
                <w:sz w:val="20"/>
              </w:rPr>
              <w:t xml:space="preserve">7.</w:t>
            </w:r>
          </w:p>
        </w:tc>
        <w:tc>
          <w:tcPr>
            <w:tcW w:w="7427" w:type="dxa"/>
          </w:tcPr>
          <w:p>
            <w:pPr>
              <w:pStyle w:val="0"/>
              <w:jc w:val="both"/>
            </w:pPr>
            <w:r>
              <w:rPr>
                <w:sz w:val="20"/>
              </w:rPr>
              <w:t xml:space="preserve">Результаты спортсменов на официальных всероссийских соревнованиях</w:t>
            </w:r>
          </w:p>
        </w:tc>
        <w:tc>
          <w:tcPr>
            <w:tcW w:w="1020" w:type="dxa"/>
          </w:tcPr>
          <w:p>
            <w:pPr>
              <w:pStyle w:val="0"/>
              <w:jc w:val="both"/>
            </w:pPr>
            <w:r>
              <w:rPr>
                <w:sz w:val="20"/>
              </w:rPr>
              <w:t xml:space="preserve">0 - 1 - 2</w:t>
            </w:r>
          </w:p>
        </w:tc>
      </w:tr>
      <w:tr>
        <w:tc>
          <w:tcPr>
            <w:tcW w:w="624" w:type="dxa"/>
          </w:tcPr>
          <w:p>
            <w:pPr>
              <w:pStyle w:val="0"/>
              <w:jc w:val="both"/>
            </w:pPr>
            <w:r>
              <w:rPr>
                <w:sz w:val="20"/>
              </w:rPr>
              <w:t xml:space="preserve">8.</w:t>
            </w:r>
          </w:p>
        </w:tc>
        <w:tc>
          <w:tcPr>
            <w:tcW w:w="7427" w:type="dxa"/>
          </w:tcPr>
          <w:p>
            <w:pPr>
              <w:pStyle w:val="0"/>
              <w:jc w:val="both"/>
            </w:pPr>
            <w:r>
              <w:rPr>
                <w:sz w:val="20"/>
              </w:rPr>
              <w:t xml:space="preserve">Количество членов сборной команды Российской Федерации на текущий спортивный сезон</w:t>
            </w:r>
          </w:p>
        </w:tc>
        <w:tc>
          <w:tcPr>
            <w:tcW w:w="1020" w:type="dxa"/>
          </w:tcPr>
          <w:p>
            <w:pPr>
              <w:pStyle w:val="0"/>
              <w:jc w:val="both"/>
            </w:pPr>
            <w:r>
              <w:rPr>
                <w:sz w:val="20"/>
              </w:rPr>
              <w:t xml:space="preserve">0 - 1 - 2</w:t>
            </w:r>
          </w:p>
        </w:tc>
      </w:tr>
      <w:tr>
        <w:tc>
          <w:tcPr>
            <w:tcW w:w="624" w:type="dxa"/>
          </w:tcPr>
          <w:p>
            <w:pPr>
              <w:pStyle w:val="0"/>
              <w:jc w:val="both"/>
            </w:pPr>
            <w:r>
              <w:rPr>
                <w:sz w:val="20"/>
              </w:rPr>
              <w:t xml:space="preserve">9.</w:t>
            </w:r>
          </w:p>
        </w:tc>
        <w:tc>
          <w:tcPr>
            <w:tcW w:w="7427" w:type="dxa"/>
          </w:tcPr>
          <w:p>
            <w:pPr>
              <w:pStyle w:val="0"/>
              <w:jc w:val="both"/>
            </w:pPr>
            <w:r>
              <w:rPr>
                <w:sz w:val="20"/>
              </w:rPr>
              <w:t xml:space="preserve">Наличие программы развития</w:t>
            </w:r>
          </w:p>
        </w:tc>
        <w:tc>
          <w:tcPr>
            <w:tcW w:w="1020" w:type="dxa"/>
          </w:tcPr>
          <w:p>
            <w:pPr>
              <w:pStyle w:val="0"/>
              <w:jc w:val="both"/>
            </w:pPr>
            <w:r>
              <w:rPr>
                <w:sz w:val="20"/>
              </w:rPr>
              <w:t xml:space="preserve">0 - 1 - 2</w:t>
            </w:r>
          </w:p>
        </w:tc>
      </w:tr>
      <w:tr>
        <w:tc>
          <w:tcPr>
            <w:tcW w:w="624" w:type="dxa"/>
          </w:tcPr>
          <w:p>
            <w:pPr>
              <w:pStyle w:val="0"/>
              <w:jc w:val="both"/>
            </w:pPr>
            <w:r>
              <w:rPr>
                <w:sz w:val="20"/>
              </w:rPr>
              <w:t xml:space="preserve">10.</w:t>
            </w:r>
          </w:p>
        </w:tc>
        <w:tc>
          <w:tcPr>
            <w:tcW w:w="7427" w:type="dxa"/>
          </w:tcPr>
          <w:p>
            <w:pPr>
              <w:pStyle w:val="0"/>
              <w:jc w:val="both"/>
            </w:pPr>
            <w:r>
              <w:rPr>
                <w:sz w:val="20"/>
              </w:rPr>
              <w:t xml:space="preserve">Стаж работы организации по физической реабилитации инвалидов с предоставлением подтверждающих документов</w:t>
            </w:r>
          </w:p>
        </w:tc>
        <w:tc>
          <w:tcPr>
            <w:tcW w:w="1020" w:type="dxa"/>
          </w:tcPr>
          <w:p>
            <w:pPr>
              <w:pStyle w:val="0"/>
              <w:jc w:val="both"/>
            </w:pPr>
            <w:r>
              <w:rPr>
                <w:sz w:val="20"/>
              </w:rPr>
              <w:t xml:space="preserve">0 - 1 - 2</w:t>
            </w:r>
          </w:p>
        </w:tc>
      </w:tr>
      <w:tr>
        <w:tc>
          <w:tcPr>
            <w:tcW w:w="624" w:type="dxa"/>
          </w:tcPr>
          <w:p>
            <w:pPr>
              <w:pStyle w:val="0"/>
              <w:jc w:val="both"/>
            </w:pPr>
            <w:r>
              <w:rPr>
                <w:sz w:val="20"/>
              </w:rPr>
              <w:t xml:space="preserve">11.</w:t>
            </w:r>
          </w:p>
        </w:tc>
        <w:tc>
          <w:tcPr>
            <w:tcW w:w="7427" w:type="dxa"/>
          </w:tcPr>
          <w:p>
            <w:pPr>
              <w:pStyle w:val="0"/>
              <w:jc w:val="both"/>
            </w:pPr>
            <w:r>
              <w:rPr>
                <w:sz w:val="20"/>
              </w:rPr>
              <w:t xml:space="preserve">Количество проведенных мероприятий по адаптивной физической культуре на территории Нижегородской области с предоставлением подтверждающих документов (положения о соревнованиях, фото, ссылки в информационно-телекоммуникационной сети "Интернет" и т.д.)</w:t>
            </w:r>
          </w:p>
        </w:tc>
        <w:tc>
          <w:tcPr>
            <w:tcW w:w="1020" w:type="dxa"/>
          </w:tcPr>
          <w:p>
            <w:pPr>
              <w:pStyle w:val="0"/>
              <w:jc w:val="both"/>
            </w:pPr>
            <w:r>
              <w:rPr>
                <w:sz w:val="20"/>
              </w:rPr>
              <w:t xml:space="preserve">0 - 1 - 2</w:t>
            </w:r>
          </w:p>
        </w:tc>
      </w:tr>
      <w:tr>
        <w:tc>
          <w:tcPr>
            <w:tcW w:w="624" w:type="dxa"/>
          </w:tcPr>
          <w:p>
            <w:pPr>
              <w:pStyle w:val="0"/>
              <w:jc w:val="both"/>
            </w:pPr>
            <w:r>
              <w:rPr>
                <w:sz w:val="20"/>
              </w:rPr>
              <w:t xml:space="preserve">12.</w:t>
            </w:r>
          </w:p>
        </w:tc>
        <w:tc>
          <w:tcPr>
            <w:tcW w:w="7427" w:type="dxa"/>
          </w:tcPr>
          <w:p>
            <w:pPr>
              <w:pStyle w:val="0"/>
              <w:jc w:val="both"/>
            </w:pPr>
            <w:r>
              <w:rPr>
                <w:sz w:val="20"/>
              </w:rPr>
              <w:t xml:space="preserve">Количество присвоенных и имеющихся разрядов за прошедший год</w:t>
            </w:r>
          </w:p>
        </w:tc>
        <w:tc>
          <w:tcPr>
            <w:tcW w:w="1020" w:type="dxa"/>
          </w:tcPr>
          <w:p>
            <w:pPr>
              <w:pStyle w:val="0"/>
              <w:jc w:val="both"/>
            </w:pPr>
            <w:r>
              <w:rPr>
                <w:sz w:val="20"/>
              </w:rPr>
              <w:t xml:space="preserve">0 - 1 - 2</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02.02.2016 N 32</w:t>
            <w:br/>
            <w:t>(ред. от 03.02.2023)</w:t>
            <w:br/>
            <w:t>"Об утверждении Порядка опреде...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3D0C56FEEBAC433509DB816447EA3B7BDF16A9DFA1DDA111ADF2CAFB2F3D26C94E034E70FEBFE350038BF60A9D90943F701D60514D3844F6E7AB00P5WDO" TargetMode = "External"/>
	<Relationship Id="rId8" Type="http://schemas.openxmlformats.org/officeDocument/2006/relationships/hyperlink" Target="consultantplus://offline/ref=743D0C56FEEBAC433509DB816447EA3B7BDF16A9DCA6DCA515A8F2CAFB2F3D26C94E034E70FEBFE350038BF60A9D90943F701D60514D3844F6E7AB00P5WDO" TargetMode = "External"/>
	<Relationship Id="rId9" Type="http://schemas.openxmlformats.org/officeDocument/2006/relationships/hyperlink" Target="consultantplus://offline/ref=743D0C56FEEBAC433509DB816447EA3B7BDF16A9DCA1D8A515A5F2CAFB2F3D26C94E034E70FEBFE350038BF60A9D90943F701D60514D3844F6E7AB00P5WDO" TargetMode = "External"/>
	<Relationship Id="rId10" Type="http://schemas.openxmlformats.org/officeDocument/2006/relationships/hyperlink" Target="consultantplus://offline/ref=743D0C56FEEBAC433509DB816447EA3B7BDF16A9DCA3D0A010ADF2CAFB2F3D26C94E034E70FEBFE350038BF60A9D90943F701D60514D3844F6E7AB00P5WDO" TargetMode = "External"/>
	<Relationship Id="rId11" Type="http://schemas.openxmlformats.org/officeDocument/2006/relationships/hyperlink" Target="consultantplus://offline/ref=743D0C56FEEBAC433509C58C722BB53E78D74AA6DDA5D3F74CF8F49DA47F3B73890E051B33B9B6E25708DFA74BC3C9C77E3B10644A513840PEWBO" TargetMode = "External"/>
	<Relationship Id="rId12" Type="http://schemas.openxmlformats.org/officeDocument/2006/relationships/hyperlink" Target="consultantplus://offline/ref=743D0C56FEEBAC433509DB816447EA3B7BDF16A9D9A1D9A417A7AFC0F3763124CE415C4B77EFBFE0551D8BF01194C4C7P7W8O" TargetMode = "External"/>
	<Relationship Id="rId13" Type="http://schemas.openxmlformats.org/officeDocument/2006/relationships/hyperlink" Target="consultantplus://offline/ref=743D0C56FEEBAC433509DB816447EA3B7BDF16A9D9A6DAA710A7AFC0F3763124CE415C5977B7B3E250038AF204C295812E2812674A533E5CEAE5A9P0W1O" TargetMode = "External"/>
	<Relationship Id="rId14" Type="http://schemas.openxmlformats.org/officeDocument/2006/relationships/hyperlink" Target="consultantplus://offline/ref=743D0C56FEEBAC433509DB816447EA3B7BDF16A9D9A1D8A311A7AFC0F3763124CE415C4B77EFBFE0551D8BF01194C4C7P7W8O" TargetMode = "External"/>
	<Relationship Id="rId15" Type="http://schemas.openxmlformats.org/officeDocument/2006/relationships/hyperlink" Target="consultantplus://offline/ref=743D0C56FEEBAC433509DB816447EA3B7BDF16A9DCA3D0A010ADF2CAFB2F3D26C94E034E70FEBFE350038BF60A9D90943F701D60514D3844F6E7AB00P5WDO" TargetMode = "External"/>
	<Relationship Id="rId16" Type="http://schemas.openxmlformats.org/officeDocument/2006/relationships/hyperlink" Target="consultantplus://offline/ref=743D0C56FEEBAC433509C58C722BB53E78D74DA7D6A4D3F74CF8F49DA47F3B73890E051B33BAB2E35808DFA74BC3C9C77E3B10644A513840PEWBO" TargetMode = "External"/>
	<Relationship Id="rId17" Type="http://schemas.openxmlformats.org/officeDocument/2006/relationships/hyperlink" Target="consultantplus://offline/ref=743D0C56FEEBAC433509DB816447EA3B7BDF16A9DCA2DBA415A5F2CAFB2F3D26C94E034E70FEBFE350078EF50A9D90943F701D60514D3844F6E7AB00P5WDO" TargetMode = "External"/>
	<Relationship Id="rId18" Type="http://schemas.openxmlformats.org/officeDocument/2006/relationships/hyperlink" Target="consultantplus://offline/ref=743D0C56FEEBAC433509C58C722BB53E78D74EA1DFADD3F74CF8F49DA47F3B73890E051B33BAB2E35608DFA74BC3C9C77E3B10644A513840PEWBO" TargetMode = "External"/>
	<Relationship Id="rId19" Type="http://schemas.openxmlformats.org/officeDocument/2006/relationships/hyperlink" Target="consultantplus://offline/ref=743D0C56FEEBAC433509C58C722BB53E7DD341A7D6ACD3F74CF8F49DA47F3B73890E051B33BAB2E65508DFA74BC3C9C77E3B10644A513840PEWBO" TargetMode = "External"/>
	<Relationship Id="rId20" Type="http://schemas.openxmlformats.org/officeDocument/2006/relationships/hyperlink" Target="consultantplus://offline/ref=743D0C56FEEBAC433509C58C722BB53E78D448A0D9ADD3F74CF8F49DA47F3B73890E051B33BAB2E35308DFA74BC3C9C77E3B10644A513840PEWBO" TargetMode = "External"/>
	<Relationship Id="rId21" Type="http://schemas.openxmlformats.org/officeDocument/2006/relationships/hyperlink" Target="consultantplus://offline/ref=743D0C56FEEBAC433509DB816447EA3B7BDF16A9DCA3DFA412AEF2CAFB2F3D26C94E034E70FEBFE350038BF70D9D90943F701D60514D3844F6E7AB00P5WDO" TargetMode = "External"/>
	<Relationship Id="rId22" Type="http://schemas.openxmlformats.org/officeDocument/2006/relationships/hyperlink" Target="consultantplus://offline/ref=743D0C56FEEBAC433509DB816447EA3B7BDF16A9DCA2D9A616AAF2CAFB2F3D26C94E034E62FEE7EF520695F60988C6C579P2W6O" TargetMode = "External"/>
	<Relationship Id="rId23" Type="http://schemas.openxmlformats.org/officeDocument/2006/relationships/hyperlink" Target="consultantplus://offline/ref=743D0C56FEEBAC433509C58C722BB53E78D74AA6DDA5D3F74CF8F49DA47F3B73890E051934BAB6E90452CFA30294C1DB7B230E605451P3WBO" TargetMode = "External"/>
	<Relationship Id="rId24" Type="http://schemas.openxmlformats.org/officeDocument/2006/relationships/hyperlink" Target="consultantplus://offline/ref=743D0C56FEEBAC433509C58C722BB53E78D74AA6DDA5D3F74CF8F49DA47F3B73890E051934B8B0E90452CFA30294C1DB7B230E605451P3WBO" TargetMode = "External"/>
	<Relationship Id="rId25" Type="http://schemas.openxmlformats.org/officeDocument/2006/relationships/hyperlink" Target="consultantplus://offline/ref=743D0C56FEEBAC433509C58C722BB53E78D448A0D9ADD3F74CF8F49DA47F3B739B0E5D1731BFACE2561D89F60DP9W5O" TargetMode = "External"/>
	<Relationship Id="rId26" Type="http://schemas.openxmlformats.org/officeDocument/2006/relationships/hyperlink" Target="consultantplus://offline/ref=743D0C56FEEBAC433509C58C722BB53E78D041A0DAA5D3F74CF8F49DA47F3B739B0E5D1731BFACE2561D89F60DP9W5O" TargetMode = "External"/>
	<Relationship Id="rId27" Type="http://schemas.openxmlformats.org/officeDocument/2006/relationships/hyperlink" Target="consultantplus://offline/ref=743D0C56FEEBAC433509C58C722BB53E78D74EA1DFADD3F74CF8F49DA47F3B73890E051B33BAB2E35608DFA74BC3C9C77E3B10644A513840PEWBO" TargetMode = "External"/>
	<Relationship Id="rId28" Type="http://schemas.openxmlformats.org/officeDocument/2006/relationships/hyperlink" Target="consultantplus://offline/ref=743D0C56FEEBAC433509C58C722BB53E7DD041ADDFA4D3F74CF8F49DA47F3B739B0E5D1731BFACE2561D89F60DP9W5O" TargetMode = "External"/>
	<Relationship Id="rId29" Type="http://schemas.openxmlformats.org/officeDocument/2006/relationships/hyperlink" Target="consultantplus://offline/ref=460A8738B32D60854A11CCB7DF2A4B668D4D10B59BB75E333C746D3992DF545BC043C3C35FCB54F1CC3BFD0D52Q3W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02.02.2016 N 32
(ред. от 03.02.2023)
"Об утверждении Порядка определения объема и предоставления субсидий из областного бюджета некоммерческим организациям, не являющимся государственными и муниципальными учреждениями, на финансовое обеспечение (возмещение) затрат, связанных с предоставлением услуг по физической реабилитации и социальной адаптации инвалидов и лиц с ограниченными возможностями"</dc:title>
  <dcterms:created xsi:type="dcterms:W3CDTF">2023-06-25T14:22:15Z</dcterms:created>
</cp:coreProperties>
</file>