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Министерства труда и социальной защиты населения Новгородской области от 27.04.2023 N 14</w:t>
              <w:br/>
              <w:t xml:space="preserve">"Об утверждении Порядка предоставления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2023 г. N 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2023 - 2025 ГОДАХ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РЕСОЦИАЛИЗАЦИИ, НА ВОЗМЕЩЕНИЕ ЧАСТИ ЗАТРАТ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РЕАБИЛИТАЦИОННЫХ УСЛУГ ГРАЖДАНАМ,</w:t>
      </w:r>
    </w:p>
    <w:p>
      <w:pPr>
        <w:pStyle w:val="2"/>
        <w:jc w:val="center"/>
      </w:pPr>
      <w:r>
        <w:rPr>
          <w:sz w:val="20"/>
        </w:rPr>
        <w:t xml:space="preserve">СТРАДАЮЩИМ НАРКОЛОГИЧЕСКИМИ ЗАБОЛЕВАНИЯМИ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Новгородской области от 18.02.2021 N 41 (ред. от 30.05.2023) &quot;О государственной программе Новгородской области &quot;Обеспечение общественного порядка и противодействие преступности в Новгородской области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Новгородской области от 18.02.2021 N 41 "О государственной программе Новгородской области "Обеспечение общественного порядка и противодействие преступности в Новгородской области на 2021 - 2025 годы" министерство труда и социальной защиты населения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С.В.СЕМЁНОВА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27.04.2023 N 14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2023 - 2025 ГОДАХ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КОМПЛЕКСНОЙ РЕАБИЛИТАЦИИ И РЕСОЦИАЛИЗАЦИИ,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 В СВЯЗИ С ПРЕДОСТАВЛЕНИЕМ РЕАБИЛИТАЦИОННЫХ</w:t>
      </w:r>
    </w:p>
    <w:p>
      <w:pPr>
        <w:pStyle w:val="2"/>
        <w:jc w:val="center"/>
      </w:pPr>
      <w:r>
        <w:rPr>
          <w:sz w:val="20"/>
        </w:rPr>
        <w:t xml:space="preserve">УСЛУГ ГРАЖДАНАМ, СТРАДАЮЩИМ НАРКОЛОГИЧЕСКИМИ ЗАБОЛЕВАНИЯМИ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предоставление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2023 - 2025 годах некоммерческим организациям, зарегистрированным в установленном Федеральным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порядке, включенным в реестр некоммерческих организаций, осуществляющих деятельность в сфере комплексной реабилитации и ресоциализации лиц, осуществляющих потребление наркотических средств и психоактивных веществ в немедицинских целях (далее некоммерческие организации, реестр), не являющимся казенными учреждениями и (или) исполнителями общественно полезных услуг, включенными в реестр некоммерческих организаций - исполнителей общественно полезных услуг в порядке, установленном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 и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ведения реестра некоммерческих организаций - исполнителей общественно полезных услуг, утвержденными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услуг", за счет средств областного бюджета, выделенных на реализацию государственной </w:t>
      </w:r>
      <w:hyperlink w:history="0" r:id="rId12" w:tooltip="Постановление Правительства Новгородской области от 18.02.2021 N 41 (ред. от 30.05.2023) &quot;О государственной программе Новгородской области &quot;Обеспечение общественного порядка и противодействие преступности в Новгородской области на 2021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Новгородской области "Обеспечение общественного порядка и противодействие преступности в Новгородской области на 2021 - 2025 годы", утвержденной постановлением Правительства Новгородской области от 18.02.2021 N 41.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ведения реестра устанавливается постановлением министерства труда и социальной защиты населения Новгородской области (далее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единый портал) не позднее 15-го рабочего дня, следующего за днем принятия областного закона об областном бюджете (о внесении изменений в областной закон об областном бюджете).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сертификат).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оформления и выдачи сертификатов устанавливается постановлением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возмещения составляет общую сумму фактических затрат, понесенных некоммерческой организацией в связи с оказанием услуг в текущем финансовом году, но не более 1000 рублей за одни сутки получения таких услуг и не более 180000 рублей в общей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определяется как произведение стоимости одного дня оказания услуг на количество дней оказания услуг (но не более срока, предусмотренного программой комплексной реабилитации и ресоциализации) в течение срока действия сертификата на основании данных, указанных в справке-расчете размера субсидии, представляемой в соответствии с </w:t>
      </w:r>
      <w:hyperlink w:history="0" w:anchor="P77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как главный распорядитель средств областного бюджета осуществляет предоставление субсидий в пределах лимитов бюджетных обязательств, установленных в областном бюджете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 для предоставления субсидии (далее отбор) осуществляется министерством посредством запроса предложений в соответствии с настоящим Порядком на основании заявок на участие в отборе и предоставление субсидии на возмещение части затрат в связи с предоставлением реабилитационных услуг гражданам, страдающим наркологическими заболеваниями, (далее заявка) направленных некоммерческими организациями, и документов к ним, исходя из соответствия некоммерческих организаций категории, установленной </w:t>
      </w:r>
      <w:hyperlink w:history="0" w:anchor="P39" w:tooltip="1. Настоящий Порядок регламентирует предоставление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73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некоммерческим организациям на основании заключенного с министерством соглашения о предоставлении субсидии (далее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объявляет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консультирование по вопросам подготовки документов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учет и хранение документов, представленных некоммерческими организациями и полученных посредством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информацию о результатах отбора на едином портале и на официальном сайте министерства в информационно-телекоммуникационной сети "Интернет" (далее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с некоммерческой организацией, прошедшей отбор,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целевым использованием субсидий и выполнением условий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до 1 октября текущего финансового года размещает объявление о проведении отбора на едином портале, а также на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отбора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и его характеристики (показатель, необходимый для достижения результата предоставления субсидии) (далее показатель, необходимый для достижения результата предоставления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некоммерческим организациям в соответствии с </w:t>
      </w:r>
      <w:hyperlink w:history="0" w:anchor="P73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 и перечень документов, представляемых некоммерческими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некоммерческими организациями и требования, предъявляемые к форме и содержанию заявок, подаваемых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 некоммерческим организациям,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90" w:tooltip="8. Министерство регистрирует заявку и представленные некоммерческой организацией документы в журнале регистрации входящей корреспонденции в день их поступления в хронологическом порядке с указанием даты и времени их приема и выдает некоммерческой организации расписку с перечнем представленных документов, датой и временем их приема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113" w:tooltip="12. Министерство не позднее 5 рабочих дней, следующих за днем принятия решения о предоставлении субсидии либо об отказе в предоставлении субсидии, обеспечивает размещение на едином портале, а также на портале информации о результатах рассмотрения заявок, включающей следующие сведени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некоммерческая организация, прошедшая отбор, должна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некоммерческой организации, прошедшей отбор, уклонившейся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портале.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Некоммерческая организация на дату не ранее чем за 30 календарных дней до дня подачи заявки и документов, предусмотренных </w:t>
      </w:r>
      <w:hyperlink w:history="0" w:anchor="P77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является получателем средств областного бюджета на основании иных нормативных правовых актов области на цель, указанную в </w:t>
      </w:r>
      <w:hyperlink w:history="0" w:anchor="P43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</w:t>
      </w:r>
      <w:hyperlink w:history="0" w:anchor="P16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Порядку. К заявке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договора о предоставлении услуг по комплексной реабилитации и ресоциализации, заключенного между некоммерческой организацией и гражданином, потребляющим наркотические средства и психоактивные вещества в немедицинских целях, находящимся на диспансерном учете в медицинской организации в связи с прохождением лечения от наркомании, и (или) прошедшим лечение от наркомании (далее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программы комплексной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об оказании услуг, подписанного сторонами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сертификат;</w:t>
      </w:r>
    </w:p>
    <w:p>
      <w:pPr>
        <w:pStyle w:val="0"/>
        <w:spacing w:before="200" w:line-rule="auto"/>
        <w:ind w:firstLine="540"/>
        <w:jc w:val="both"/>
      </w:pPr>
      <w:hyperlink w:history="0" w:anchor="P258" w:tooltip="СПРАВКА-РАСЧЕТ">
        <w:r>
          <w:rPr>
            <w:sz w:val="20"/>
            <w:color w:val="0000ff"/>
          </w:rPr>
          <w:t xml:space="preserve">справка-расчет</w:t>
        </w:r>
      </w:hyperlink>
      <w:r>
        <w:rPr>
          <w:sz w:val="20"/>
        </w:rPr>
        <w:t xml:space="preserve"> размера субсидии по форме согласно приложению N 2 к настоящему Порядку;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лица, представляющего документы, действовать от имени некоммерческой организации или его копия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Верность копий документов, прилагаемых к заявке, должна быть заверена в установленном законодательством Российской Федерации порядке либо специалистом министерства при приеме документов при наличии подлинников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представляемых на получение субсидии документах, возлагается на некоммерческую организацию, представившую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представить по собственной инициативе: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полученную не ранее чем за 30 календарных дней до дня ее представления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некоммерческая организация не представила документ, указанный в </w:t>
      </w:r>
      <w:hyperlink w:history="0" w:anchor="P87" w:tooltip="выписку из Единого государственного реестра юридических лиц, полученную не ранее чем за 30 календарных дней до дня ее представления в министерство.">
        <w:r>
          <w:rPr>
            <w:sz w:val="20"/>
            <w:color w:val="0000ff"/>
          </w:rPr>
          <w:t xml:space="preserve">одиннадцатом абзаце</w:t>
        </w:r>
      </w:hyperlink>
      <w:r>
        <w:rPr>
          <w:sz w:val="20"/>
        </w:rPr>
        <w:t xml:space="preserve"> настоящего пункта по собственной инициативе, министерство посредством межведомственного взаимодействия запрашивает от Управления Федеральной налоговой службы по Новгородской области сведения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и направления межведомственного запроса не должен превышать пяти рабочих дней со дня регистрации заявки и прилагаемых документов.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регистрирует заявку и представленные некоммерческой организацией документы в журнале регистрации входящей корреспонденции в день их поступления в хронологическом порядке с указанием даты и времени их приема и выдает некоммерческой организации расписку с перечнем представленных документов, датой и временем их приема.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10 рабочих дней со дня регистрации заявки и представленных некоммерческой организацией документов в порядке поступления рассматривает их и проверяет на соответствие категории, цели и требованиям, установленным </w:t>
      </w:r>
      <w:hyperlink w:history="0" w:anchor="P39" w:tooltip="1. Настоящий Порядок регламентирует предоставление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3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3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отклонения заявки некоммерческой организации на стадии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некоммерческой организацией цели предоставления субсидии, предусмотренной </w:t>
      </w:r>
      <w:hyperlink w:history="0" w:anchor="P43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 категории, установленной </w:t>
      </w:r>
      <w:hyperlink w:history="0" w:anchor="P39" w:tooltip="1. Настоящий Порядок регламентирует предоставление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 требованиям, установленным </w:t>
      </w:r>
      <w:hyperlink w:history="0" w:anchor="P73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некоммерческой организацией заявки после даты и (или) времени окончания приема заявок, определенных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некоммерческой организацией заявки и документов требованиям, установленным в объявлении о проведении отбора и/или требованиям, определенным </w:t>
      </w:r>
      <w:hyperlink w:history="0" w:anchor="P77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предусмотренных в </w:t>
      </w:r>
      <w:hyperlink w:history="0" w:anchor="P77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первом</w:t>
        </w:r>
      </w:hyperlink>
      <w:r>
        <w:rPr>
          <w:sz w:val="20"/>
        </w:rPr>
        <w:t xml:space="preserve"> - </w:t>
      </w:r>
      <w:hyperlink w:history="0" w:anchor="P83" w:tooltip="документ, подтверждающий полномочия лица, представляющего документы, действовать от имени некоммерческой организации или его копия (при необходимости).">
        <w:r>
          <w:rPr>
            <w:sz w:val="20"/>
            <w:color w:val="0000ff"/>
          </w:rPr>
          <w:t xml:space="preserve">седьмом абзацах пункта 7</w:t>
        </w:r>
      </w:hyperlink>
      <w:r>
        <w:rPr>
          <w:sz w:val="20"/>
        </w:rPr>
        <w:t xml:space="preserve"> настоящего Порядка;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некоммерческой организацией документов, по которым министерством ранее принято решение о предоставлении субсидии на цель, указанную в </w:t>
      </w:r>
      <w:hyperlink w:history="0" w:anchor="P43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причин, послуживших основанием для отклонения заявки некоммерческой организации на стадии рассмотрения, за исключением оснований отклонения заявки, предусмотренных </w:t>
      </w:r>
      <w:hyperlink w:history="0" w:anchor="P96" w:tooltip="подача некоммерческой организацией заявки после даты и (или) времени окончания приема заявок, определенных в объявлении о проведении отбора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, </w:t>
      </w:r>
      <w:hyperlink w:history="0" w:anchor="P98" w:tooltip="представление некоммерческой организацией документов, по которым министерством ранее принято решение о предоставлении субсидии на цель, указанную в пункте 2 настоящего Порядка;">
        <w:r>
          <w:rPr>
            <w:sz w:val="20"/>
            <w:color w:val="0000ff"/>
          </w:rPr>
          <w:t xml:space="preserve">седьмым абзацами</w:t>
        </w:r>
      </w:hyperlink>
      <w:r>
        <w:rPr>
          <w:sz w:val="20"/>
        </w:rPr>
        <w:t xml:space="preserve"> настоящего пункта, некоммерческая организация вправе повторно подать заявку и документы на получение субсидии в соответствии с настоящим Порядком не позднее даты и (или) времени окончания приема заявок, определенных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отклонения заявки некоммерческой организации на стадии рассмотрения некоммерческая организация считается прошедшей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некоммерческой организацией заявки и документов требованиям, определенным </w:t>
      </w:r>
      <w:hyperlink w:history="0" w:anchor="P77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предусмотренных в </w:t>
      </w:r>
      <w:hyperlink w:history="0" w:anchor="P77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первом</w:t>
        </w:r>
      </w:hyperlink>
      <w:r>
        <w:rPr>
          <w:sz w:val="20"/>
        </w:rPr>
        <w:t xml:space="preserve"> - </w:t>
      </w:r>
      <w:hyperlink w:history="0" w:anchor="P83" w:tooltip="документ, подтверждающий полномочия лица, представляющего документы, действовать от имени некоммерческой организации или его копия (при необходимости).">
        <w:r>
          <w:rPr>
            <w:sz w:val="20"/>
            <w:color w:val="0000ff"/>
          </w:rPr>
          <w:t xml:space="preserve">седьмом абзацах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некоммерческой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выявления обстоятельств, являющихся основанием для отклонения заявки некоммерческой организации на стадии рассмотрения и (или) для отказа в предоставлении субсидии, министерство принимает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отклонения заявки некоммерческой организации на стадии рассмотрения и для отказа в предоставлении субсидии в отношении некоммерческой организации министерством принимается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министерство поступило несколько заявок и при недостаточности лимитов бюджетных обязательств для предоставления субсидии всем обратившимся некоммерческим организациям субсидия предоставляется той некоммерческой организации, чья заявка зарегистрирована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либо об отказе в предоставлении субсидии оформляется приказом министерства в срок, предусмотренный во </w:t>
      </w:r>
      <w:hyperlink w:history="0" w:anchor="P91" w:tooltip="Министерство в течение 10 рабочих дней со дня регистрации заявки и представленных некоммерческой организацией документов в порядке поступления рассматривает их и проверяет на соответствие категории, цели и требованиям, установленным пунктами 1, 2, 6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.">
        <w:r>
          <w:rPr>
            <w:sz w:val="20"/>
            <w:color w:val="0000ff"/>
          </w:rPr>
          <w:t xml:space="preserve">втором абзаце пункта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министерство любым доступным способом, позволяющим подтвердить получение уведомления, направляет некоммерческой организации в течение 5 рабочих дней со дня принятия данного решения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некоммерческой организацией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некоммерческой организации было отказано в предоставлении субсидии в связи с недостаточностью лимитов бюджетных обязательств, некоммерческая организация имеет право обратиться с заявлением в министерство не позднее 1 февраля следующего финансового года за получением недополученной суммы субсидии по ранее представленному пакету документов без повторного прохождения проверки на соответствие категории, цели, требованиям, установленным </w:t>
      </w:r>
      <w:hyperlink w:history="0" w:anchor="P39" w:tooltip="1. Настоящий Порядок регламентирует предоставление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3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3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не позднее 5 рабочих дней, следующих за днем принятия решения о предоставлении субсидии либо об отказе в предоставлении субсидии, обеспечивает размещение на едином портале, а также на портале информации о результатах рассмотрения заявок, включающей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 предоставлении субсидии министерство в течение 5 рабочих дней со дня принятия решения направляет любым доступным способом, позволяющим подтвердить получение, для подписания проект соглашения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некоммерческой организации на осуществление министерством как главным распорядителем бюджетных средств, предоставившим субсидию, проверок соблюдения некоммерческой организацией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и проект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на заключение дополнительного соглашения либо направляет мотивированный отказ от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согласия сторон о заключении дополнительного соглашения министерство и некоммерческая организация заключают дополнительное соглашение не позднее 10 рабочих дней со дня окончания срока, указанного в </w:t>
      </w:r>
      <w:hyperlink w:history="0" w:anchor="P122" w:tooltip="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и проект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...">
        <w:r>
          <w:rPr>
            <w:sz w:val="20"/>
            <w:color w:val="0000ff"/>
          </w:rPr>
          <w:t xml:space="preserve">пятом абзаце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Типовая форма соглашения, дополнительного соглашения к нему утверждается министерством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отказа некоммерческой организации от подписания соглашения или непредставления подписанного экземпляра соглашения в министерство в течение 3 рабочих дней со дня направления (вручения) ей проекта соглашения министерство в течение 5 рабочих дней со дня истечения срока представления соглашения или получения письменного отказа от подписания соглашения оформляет приказ об отмене принятого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отмены принятого решения о предоставлении субсидии министерство направляет некоммерческой организации в течение 3 рабочих дней со дня принятия данного решения соответствующее уведомление любым доступным способом, позволяющим подтвердить получение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Перечисление субсидии некоммерческой организации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счет, открытый некоммерческой организацией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субсидии является получение услуги по комплексной реабилитации и ресоциализации не менее чем одним лицом, осуществляющим потребление наркотических средств и психоактивных веществ в немедицинских целях, находящимся на диспансерном учете в медицинской организации в связи с прохождением лечения от наркомании, и (или) прошедшим лечение от наркомании, в целях восстановления его личностного и социального статуса, в течение текущего финансового года по состоянию на 31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предоставление не менее одной услуги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некоммерческой организацией субсидии оценивается министерством на основании достижения результата предоставления субсидии и показателя, необходимого для достижения результата предоставления субсидии, значения которых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субсидии, значения показателя, необходимого для достижения результата предоставления субсидии, предоставляется некоммерческими организациями в министерство не позднее 20 января года, следующего за годом предоставления субсидии, по форме, определенной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отношении некоммерческой организации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проверки соблюдения некоммерческой организацией порядка и условий предоставления субсидии, в том числе в части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некоммерческой организацией условий, установленных при предоставлении субсидии, выявленного в том числе по фактам проверок, проведенных министерством и (или) органами государственного финансового контроля, в случае недостижения значения результата предоставления субсидии и значения показателя, необходимого для достижения результата предоставления субсидии, в соответствии с соглашением, а также в случае непредставления отчета о достижении значения результата предоставления субсидии, значения показателя, необходимого для достижения результата предоставления субсидии, субсидия подлежит возврату в полном объеме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требования министерства - не позднее пятого рабочего дня со дня получения его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областной бюджет в письменной форме направляется министерством некоммерческой организации в течение 5 рабочих дней со дня выявления нарушения министерством. В случае недостижения некоммерческой организацией в отчетном финансовом году значений результата предоставления субсидии и показателя, необходимого для достижения результата предоставления субсидии, установленных соглашением, требование о возврате средств в областной бюджет направляется министерством некоммерческой организации не позднее 15 февраля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перечисленных денежных средств в областной бюджет осуществляется некоммерческой организацией в добровольном порядке или по решению суда на расчетный счет,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обжаловать требование министерства,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целевым использованием субсидии осуществляется в соответствии с бюджетным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2023 - 2025 годах</w:t>
      </w:r>
    </w:p>
    <w:p>
      <w:pPr>
        <w:pStyle w:val="0"/>
        <w:jc w:val="right"/>
      </w:pPr>
      <w:r>
        <w:rPr>
          <w:sz w:val="20"/>
        </w:rPr>
        <w:t xml:space="preserve">субсидий 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комплексной реабилитации и ресоциализации,</w:t>
      </w:r>
    </w:p>
    <w:p>
      <w:pPr>
        <w:pStyle w:val="0"/>
        <w:jc w:val="right"/>
      </w:pPr>
      <w:r>
        <w:rPr>
          <w:sz w:val="20"/>
        </w:rPr>
        <w:t xml:space="preserve">на возмещение части затрат в связи</w:t>
      </w:r>
    </w:p>
    <w:p>
      <w:pPr>
        <w:pStyle w:val="0"/>
        <w:jc w:val="right"/>
      </w:pPr>
      <w:r>
        <w:rPr>
          <w:sz w:val="20"/>
        </w:rPr>
        <w:t xml:space="preserve">с предоставлением реабилитационных</w:t>
      </w:r>
    </w:p>
    <w:p>
      <w:pPr>
        <w:pStyle w:val="0"/>
        <w:jc w:val="right"/>
      </w:pPr>
      <w:r>
        <w:rPr>
          <w:sz w:val="20"/>
        </w:rPr>
        <w:t xml:space="preserve">услуг гражданам, страдающим</w:t>
      </w:r>
    </w:p>
    <w:p>
      <w:pPr>
        <w:pStyle w:val="0"/>
        <w:jc w:val="right"/>
      </w:pPr>
      <w:r>
        <w:rPr>
          <w:sz w:val="20"/>
        </w:rPr>
        <w:t xml:space="preserve">наркологическими заболеваниями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40"/>
        <w:gridCol w:w="284"/>
        <w:gridCol w:w="680"/>
        <w:gridCol w:w="340"/>
        <w:gridCol w:w="396"/>
        <w:gridCol w:w="680"/>
        <w:gridCol w:w="682"/>
        <w:gridCol w:w="340"/>
        <w:gridCol w:w="680"/>
        <w:gridCol w:w="1021"/>
        <w:gridCol w:w="684"/>
        <w:gridCol w:w="1924"/>
      </w:tblGrid>
      <w:tr>
        <w:tc>
          <w:tcPr>
            <w:gridSpan w:val="8"/>
            <w:tcW w:w="442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министерство труда и социальной защиты населения Новгородской области</w:t>
            </w:r>
          </w:p>
        </w:tc>
      </w:tr>
      <w:t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4"/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6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6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6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7" w:name="P167"/>
          <w:bookmarkEnd w:id="16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и предоставление субсидии на возмещение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 затрат в связи с предоставлением реабилитационных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 гражданам, страдающим наркологическими заболеваниями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заболеваниями, утверждаемым постановлением министерства труда и социальной защиты населения Новгородской области, (далее Порядок)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1"/>
            <w:tcW w:w="64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организация),</w:t>
            </w:r>
          </w:p>
        </w:tc>
      </w:tr>
      <w:tr>
        <w:tc>
          <w:tcPr>
            <w:gridSpan w:val="11"/>
            <w:tcW w:w="64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некоммерческой организации)</w:t>
            </w:r>
          </w:p>
        </w:tc>
        <w:tc>
          <w:tcPr>
            <w:gridSpan w:val="2"/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12"/>
            <w:tcW w:w="8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фамилия, имя, отчество (при наличии)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руководителя, реквизиты учредительного документа)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заявку на участие в отборе и предоставление субсидии на возмещение части затрат в связи с предоставлением реабилитационных услуг гражданам, страдающим наркологическими заболеваниями (далее субсидия).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состоянию на _________: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получателем средств областного бюджета на основании иных нормативных правовых актов области на цель, предусмотренную </w:t>
            </w:r>
            <w:hyperlink w:history="0" w:anchor="P43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..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Порядка.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выражает согласие на осуществление министерством труда и социальной защиты населения Новгородской области проверок соблюдения организацией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      </w:r>
      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организация ознакомлена. Достоверность представленных в настоящей заявке сведений организация гарантирует.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выражает 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отбором для предоставления субсидии, а также о проведении отбора и его результатах.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Для получения субсидии прилагаются следующие документы: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3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приложенных документов)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прилагаемых документах, подтверждаю.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Адрес и реквизиты организации:</w:t>
            </w:r>
          </w:p>
        </w:tc>
      </w:tr>
      <w:tr>
        <w:tc>
          <w:tcPr>
            <w:gridSpan w:val="6"/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gridSpan w:val="7"/>
            <w:tcW w:w="60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gridSpan w:val="9"/>
            <w:tcW w:w="67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gridSpan w:val="12"/>
            <w:tcW w:w="8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gridSpan w:val="9"/>
            <w:tcW w:w="67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телефон, факс (при наличии)</w:t>
            </w:r>
          </w:p>
        </w:tc>
        <w:tc>
          <w:tcPr>
            <w:gridSpan w:val="6"/>
            <w:tcW w:w="53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(ОГРНИП)</w:t>
            </w:r>
          </w:p>
        </w:tc>
        <w:tc>
          <w:tcPr>
            <w:gridSpan w:val="9"/>
            <w:tcW w:w="67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12"/>
            <w:tcW w:w="8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КПП</w:t>
            </w:r>
          </w:p>
        </w:tc>
        <w:tc>
          <w:tcPr>
            <w:gridSpan w:val="12"/>
            <w:tcW w:w="8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hyperlink w:history="0" r:id="rId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gridSpan w:val="11"/>
            <w:tcW w:w="771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Банковские реквизиты: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кредитной организации, учреждения Центрального банка</w:t>
            </w:r>
          </w:p>
        </w:tc>
      </w:tr>
      <w:tr>
        <w:tc>
          <w:tcPr>
            <w:gridSpan w:val="5"/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Российской Федерации</w:t>
            </w:r>
          </w:p>
        </w:tc>
        <w:tc>
          <w:tcPr>
            <w:gridSpan w:val="8"/>
            <w:tcW w:w="64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gridSpan w:val="9"/>
            <w:tcW w:w="67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gridSpan w:val="7"/>
            <w:tcW w:w="601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gridSpan w:val="10"/>
            <w:tcW w:w="74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12"/>
            <w:tcW w:w="8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Адрес официального сайта организации в</w:t>
            </w:r>
          </w:p>
        </w:tc>
      </w:tr>
      <w:tr>
        <w:tc>
          <w:tcPr>
            <w:gridSpan w:val="11"/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информационно-телекоммуникационной сети "Интернет"</w:t>
            </w:r>
          </w:p>
        </w:tc>
        <w:tc>
          <w:tcPr>
            <w:gridSpan w:val="2"/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4"/>
            <w:tcW w:w="27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c>
          <w:tcPr>
            <w:gridSpan w:val="8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2023 - 2025 годах</w:t>
      </w:r>
    </w:p>
    <w:p>
      <w:pPr>
        <w:pStyle w:val="0"/>
        <w:jc w:val="right"/>
      </w:pPr>
      <w:r>
        <w:rPr>
          <w:sz w:val="20"/>
        </w:rPr>
        <w:t xml:space="preserve">субсидий 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комплексной реабилитации и ресоциализации,</w:t>
      </w:r>
    </w:p>
    <w:p>
      <w:pPr>
        <w:pStyle w:val="0"/>
        <w:jc w:val="right"/>
      </w:pPr>
      <w:r>
        <w:rPr>
          <w:sz w:val="20"/>
        </w:rPr>
        <w:t xml:space="preserve">на возмещение части затрат в связи</w:t>
      </w:r>
    </w:p>
    <w:p>
      <w:pPr>
        <w:pStyle w:val="0"/>
        <w:jc w:val="right"/>
      </w:pPr>
      <w:r>
        <w:rPr>
          <w:sz w:val="20"/>
        </w:rPr>
        <w:t xml:space="preserve">с предоставлением реабилитационных</w:t>
      </w:r>
    </w:p>
    <w:p>
      <w:pPr>
        <w:pStyle w:val="0"/>
        <w:jc w:val="right"/>
      </w:pPr>
      <w:r>
        <w:rPr>
          <w:sz w:val="20"/>
        </w:rPr>
        <w:t xml:space="preserve">услуг гражданам, страдающим</w:t>
      </w:r>
    </w:p>
    <w:p>
      <w:pPr>
        <w:pStyle w:val="0"/>
        <w:jc w:val="right"/>
      </w:pPr>
      <w:r>
        <w:rPr>
          <w:sz w:val="20"/>
        </w:rPr>
        <w:t xml:space="preserve">наркологическими заболеваниями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109"/>
        <w:gridCol w:w="535"/>
        <w:gridCol w:w="743"/>
        <w:gridCol w:w="334"/>
        <w:gridCol w:w="946"/>
        <w:gridCol w:w="614"/>
        <w:gridCol w:w="363"/>
        <w:gridCol w:w="1961"/>
        <w:gridCol w:w="1956"/>
      </w:tblGrid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58" w:name="P258"/>
          <w:bookmarkEnd w:id="258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размера субсидии некоммерческой организации, осуществляющей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в сфере комплексной реабилитации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ресоциализации, на возмещение части затрат в связи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предоставлением реабилитационных услуг гражданам,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страдающим наркологическими заболеваниями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период)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сертификату, выданному на имя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гражданина)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1619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8"/>
            <w:tcW w:w="745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16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74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некоммерческой организации)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гражданина, получившего услуги по комплексной реабилитации и ресоциализации</w:t>
            </w:r>
          </w:p>
        </w:tc>
        <w:tc>
          <w:tcPr>
            <w:gridSpan w:val="2"/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действия сертификата</w:t>
            </w:r>
          </w:p>
        </w:tc>
        <w:tc>
          <w:tcPr>
            <w:gridSpan w:val="2"/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одного дня оказания услуг по комплексной реабилитации и ресоциализации (руб.)</w:t>
            </w:r>
          </w:p>
        </w:tc>
        <w:tc>
          <w:tcPr>
            <w:gridSpan w:val="2"/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 оказания услуг по комплексной реабилитации и ресоциализации (но не более срока, предусмотренного программой комплексной реабилитации и ресоциализации)</w:t>
            </w:r>
          </w:p>
        </w:tc>
        <w:tc>
          <w:tcPr>
            <w:tcW w:w="19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фактических затрат, связанных с предоставлением услуг по комплексной реабилитации и ресоциализации (руб.)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17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заявителя</w:t>
            </w:r>
          </w:p>
        </w:tc>
        <w:tc>
          <w:tcPr>
            <w:gridSpan w:val="3"/>
            <w:tcW w:w="293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6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17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9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4"/>
            <w:tcW w:w="2897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225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Министерства труда и социальной защиты населения Новгородской области от 27.04.2023 N 14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CEAD9E58E2A84DDFD3718CB6A8DF8B5DE91DE34D9170C78A67461AA5846340D703722CF3271F6C95FCB17CC1996E1438FB136ADE80R2G1K" TargetMode = "External"/>
	<Relationship Id="rId8" Type="http://schemas.openxmlformats.org/officeDocument/2006/relationships/hyperlink" Target="consultantplus://offline/ref=0BCEAD9E58E2A84DDFD36F81A0C480835DE141EC4F917D94D734404DFAD465159743747FA065426AC0AAEB29CA866B0A3ARFGEK" TargetMode = "External"/>
	<Relationship Id="rId9" Type="http://schemas.openxmlformats.org/officeDocument/2006/relationships/hyperlink" Target="consultantplus://offline/ref=0BCEAD9E58E2A84DDFD3718CB6A8DF8B5DE91BE94F9970C78A67461AA5846340C5032A26F0260967C7B3F729CER9GBK" TargetMode = "External"/>
	<Relationship Id="rId10" Type="http://schemas.openxmlformats.org/officeDocument/2006/relationships/hyperlink" Target="consultantplus://offline/ref=0BCEAD9E58E2A84DDFD3718CB6A8DF8B5DEE1DE9489670C78A67461AA5846340D703722AF1211766C1A6A17888CD640B3FE30D6EC08022DDR0G2K" TargetMode = "External"/>
	<Relationship Id="rId11" Type="http://schemas.openxmlformats.org/officeDocument/2006/relationships/hyperlink" Target="consultantplus://offline/ref=0BCEAD9E58E2A84DDFD3718CB6A8DF8B5DEE1DE9489670C78A67461AA5846340D703722AF1211560C3A6A17888CD640B3FE30D6EC08022DDR0G2K" TargetMode = "External"/>
	<Relationship Id="rId12" Type="http://schemas.openxmlformats.org/officeDocument/2006/relationships/hyperlink" Target="consultantplus://offline/ref=0BCEAD9E58E2A84DDFD36F81A0C480835DE141EC4F917D94D734404DFAD465159743747FB2651A66C1ADF528C8933D5B7CA80069D99C22D91F3B6C72R2G3K" TargetMode = "External"/>
	<Relationship Id="rId13" Type="http://schemas.openxmlformats.org/officeDocument/2006/relationships/hyperlink" Target="consultantplus://offline/ref=0BCEAD9E58E2A84DDFD3718CB6A8DF8B5DE91DE34D9170C78A67461AA5846340D7037228F621136C95FCB17CC1996E1438FB136ADE80R2G1K" TargetMode = "External"/>
	<Relationship Id="rId14" Type="http://schemas.openxmlformats.org/officeDocument/2006/relationships/hyperlink" Target="consultantplus://offline/ref=0BCEAD9E58E2A84DDFD3718CB6A8DF8B5DE91DE34D9170C78A67461AA5846340D7037228F623156C95FCB17CC1996E1438FB136ADE80R2G1K" TargetMode = "External"/>
	<Relationship Id="rId15" Type="http://schemas.openxmlformats.org/officeDocument/2006/relationships/hyperlink" Target="consultantplus://offline/ref=0BCEAD9E58E2A84DDFD3718CB6A8DF8B5DE91DE34D9170C78A67461AA5846340D7037228F621136C95FCB17CC1996E1438FB136ADE80R2G1K" TargetMode = "External"/>
	<Relationship Id="rId16" Type="http://schemas.openxmlformats.org/officeDocument/2006/relationships/hyperlink" Target="consultantplus://offline/ref=0BCEAD9E58E2A84DDFD3718CB6A8DF8B5DE91DE34D9170C78A67461AA5846340D7037228F623156C95FCB17CC1996E1438FB136ADE80R2G1K" TargetMode = "External"/>
	<Relationship Id="rId17" Type="http://schemas.openxmlformats.org/officeDocument/2006/relationships/hyperlink" Target="consultantplus://offline/ref=0BCEAD9E58E2A84DDFD3718CB6A8DF8B5DE91DE34D9170C78A67461AA5846340D7037228F621136C95FCB17CC1996E1438FB136ADE80R2G1K" TargetMode = "External"/>
	<Relationship Id="rId18" Type="http://schemas.openxmlformats.org/officeDocument/2006/relationships/hyperlink" Target="consultantplus://offline/ref=0BCEAD9E58E2A84DDFD3718CB6A8DF8B5DE91DE34D9170C78A67461AA5846340D7037228F623156C95FCB17CC1996E1438FB136ADE80R2G1K" TargetMode = "External"/>
	<Relationship Id="rId19" Type="http://schemas.openxmlformats.org/officeDocument/2006/relationships/hyperlink" Target="consultantplus://offline/ref=0BCEAD9E58E2A84DDFD3718CB6A8DF8B58EE16E84F9070C78A67461AA5846340C5032A26F0260967C7B3F729CER9G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труда и социальной защиты населения Новгородской области от 27.04.2023 N 14
"Об утверждении Порядка предоставления в 2023 - 2025 годах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заболеваниями"</dc:title>
  <dcterms:created xsi:type="dcterms:W3CDTF">2023-06-17T10:06:17Z</dcterms:created>
</cp:coreProperties>
</file>