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Комитета по внутренней политике Новгородской области от 14.02.2023 N 3-П</w:t>
              <w:br/>
              <w:t xml:space="preserve">"Об утверждении Порядка предоставления в 2023 - 2026 годах субсидий социально ориентированным некоммерческим организациям, не являющимся государственными (муниципальными) учреждениями, по отдельным направлениям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ВНУТРЕННЕЙ ПОЛИТИКЕ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февраля 2023 г. N 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В 2023 - 2026 ГОДАХ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ПО ОТДЕЛЬНЫМ</w:t>
      </w:r>
    </w:p>
    <w:p>
      <w:pPr>
        <w:pStyle w:val="2"/>
        <w:jc w:val="center"/>
      </w:pPr>
      <w:r>
        <w:rPr>
          <w:sz w:val="20"/>
        </w:rPr>
        <w:t xml:space="preserve">НАПРАВЛЕНИЯМ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Новгородской области от 20.06.2019 N 229 "О государственной программе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годы" комитет по внутренней политике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2023 - 2026 годах субсидий социально ориентированным некоммерческим организациям, не являющимся государственными (муниципальными) учреждениями, по отдельным направлениям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Е.В.ШАВАЕВ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комитета по внутренней политике</w:t>
      </w:r>
    </w:p>
    <w:p>
      <w:pPr>
        <w:pStyle w:val="0"/>
        <w:jc w:val="right"/>
      </w:pPr>
      <w:r>
        <w:rPr>
          <w:sz w:val="20"/>
        </w:rPr>
        <w:t xml:space="preserve">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14.02.2023 N 3-П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2023 - 2026 ГОДАХ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 ПО ОТДЕЛЬНЫМ</w:t>
      </w:r>
    </w:p>
    <w:p>
      <w:pPr>
        <w:pStyle w:val="2"/>
        <w:jc w:val="center"/>
      </w:pPr>
      <w:r>
        <w:rPr>
          <w:sz w:val="20"/>
        </w:rPr>
        <w:t xml:space="preserve">НАПРАВЛЕНИЯМ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правила предоставления в 2023 - 2026 годах субсидий социально ориентированным некоммерческим организациям Новгородской области (далее СОНКО), не являющимся государственными (муниципальными) учреждениями, по отдельным направлениям деятельности (далее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в рамках реализации мероприятий </w:t>
      </w:r>
      <w:hyperlink w:history="0" r:id="rId9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поддержка социально ориентированных некоммерческих организаций Новгородской области" государственной программы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годы", утвержденной постановлением Правительства Новгородской области от 20.06.2019 N 229 (далее подпрограмма), приоритетного регионального проекта "Практики гражданского участия и гражданское 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внутренней политике Новгородской области (далее комитет) как главный распорядитель средств областного бюджета осуществляет предоставление субсидии в пределах лимитов бюджетных обязательств, установленных в областном бюджете на текущий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(далее единый портал) не позднее 15-го рабочего дня, следующего за днем принятия областного закона об областном бюджете (областного закона о внесении изменений в областной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целях предоставления субсидии комитет проводит отбор путем проведения конкурса социально ориентированных некоммерческих организаций Новгородской области на право получения субсидий в текущем финансовом году (далее конкурс) для определения получателя субсидии исходя из наилучших условий достижения результатов, в целях достижения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по итогам конкурса, проведенного в соответствии с требованиями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частью 2.1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Федеральный закон "О некоммерческих организациях") СОНКО признаются некоммерческие организации, созданные в предусмотренных Федеральным </w:t>
      </w:r>
      <w:hyperlink w:history="0" r:id="rId1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СОНКО для осуществления мероприятий по отдельным направлениям деятельности в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ветеранов и людей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населения и территорий от пожаров и чрезвычайных ситуаций.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своим приказом состав комиссии по проведению конкурса СОНКО на право получения субсидий (далее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объявляет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рассмотрение заявок на участие в конкурсе (далее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заключение с определенными комиссией победителями конкурса соглашений о предоставлении субсидий (далее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соблюдения условий, целей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Государственное областное казенное учреждение "Общественно-аналитический центр" (далее ГОКУ "ОАЦ"):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консультации по вопросам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прием и регистрацию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сохранность поданных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Комиссия рассматривает заявки и определяет победителей конкурса.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2"/>
        <w:outlineLvl w:val="1"/>
        <w:jc w:val="center"/>
      </w:pPr>
      <w:r>
        <w:rPr>
          <w:sz w:val="20"/>
        </w:rPr>
        <w:t xml:space="preserve">3. Участники конкурса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3.1. В конкурсе может участвовать СОНКО, соответствующая на дату подачи заявки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создана в организационно-правовой форме общественной организации (за исключением политической партии), общественного движения, фонда, частного учреждения, автономной некоммерческой организации, ассоциации (союза), религиозной организации, казачьего общества и зарегистрирована в качестве юридического лица на территории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деятельность на территории Новгородской области не менее 5 лет с даты государственной регистрации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структурные подразделения в городском округе Великий Новгород и не менее чем в 12 муниципальных районах, муниципальных округах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и иная просроченная (неурегулированная) задолженность по денежным обязательствам перед Новгородской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юридическими лицами,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получателем средств из областного бюджета в текущем финансовом году на основании иных нормативных правовых актов области на реализацию социально значимых проектов СОНКО, направленных на решение конкретных задач по направлениям, указанным в </w:t>
      </w:r>
      <w:hyperlink w:history="0" w:anchor="P44" w:tooltip="1.4. Субсидии предоставляются СОНКО для осуществления мероприятий по отдельным направлениям деятельности в сфере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учредителя, являющегося государственным органом, органом местного самоуправления или публично-правовым образованием.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 допускаются до участия в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корпорации;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саморегулируемые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не являющиеся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организации, представители которых являются членами комиссии, экспертами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Объявление о проведении конкурса размещается комитетом на едином портале, официальном сайте комитета, сайте "Некоммерческие организации Новгородской области" в информационно-телекоммуникационной сети "Интернет" ежегодно не позднее 1 октября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документов СОНКО для получения субсидий не может быть меньше 30 календарных дней, следующих за днем размещения объявления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объявлении о проведении конкурса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 СОНКО, которая не может быть ранее тридцатого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ГОКУ "ОАЦ";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сетевой адрес, и (или) указатели страниц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СОНКО в соответствии с </w:t>
      </w:r>
      <w:hyperlink w:history="0" w:anchor="P67" w:tooltip="3.1. В конкурсе может участвовать СОНКО, соответствующая на дату подачи заявки следующим требованиям: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78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Порядка, перечень документов, представляемых СОНКО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СОНКО,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СОНКО, порядок возврата таких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</w:t>
      </w:r>
      <w:hyperlink w:history="0" w:anchor="P134" w:tooltip="4.11. Основаниями для принятия решения об отклонении заявки являются:">
        <w:r>
          <w:rPr>
            <w:sz w:val="20"/>
            <w:color w:val="0000ff"/>
          </w:rPr>
          <w:t xml:space="preserve">пунктами 4.11</w:t>
        </w:r>
      </w:hyperlink>
      <w:r>
        <w:rPr>
          <w:sz w:val="20"/>
        </w:rPr>
        <w:t xml:space="preserve"> - </w:t>
      </w:r>
      <w:hyperlink w:history="0" w:anchor="P144" w:tooltip="4.13. Комиссия на заседании, которое организуется комитетом не позднее чем через 30 календарных дней с даты окончания приема заявок, рассматривает представленные документы, формирует рейтинг СОНКО по направлениям в соответствии с критериями, предусмотренными приложением N 3 к настоящему Порядку, в порядке убывания суммарного количества баллов и готовит предложения об определении СОНКО победителями конкурса и предоставлении им субсидии или об отказе в предоставлении субсидии.">
        <w:r>
          <w:rPr>
            <w:sz w:val="20"/>
            <w:color w:val="0000ff"/>
          </w:rPr>
          <w:t xml:space="preserve">4.13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СОНКО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конкурса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объявления результатов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конкурса на едином портале или на ином сайте, на котором обеспечивается проведение конкурса,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в соответствии с </w:t>
      </w:r>
      <w:hyperlink w:history="0" w:anchor="P44" w:tooltip="1.4. Субсидии предоставляются СОНКО для осуществления мероприятий по отдельным направлениям деятельности в сфере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Порядка, в рамках которых предоставляются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программ (проектов).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течение срока приема заявок ГОКУ "ОАЦ" оказывает консультации по вопросам подготовки заявок.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участия в конкурсе СОНКО на бумажном носителе и в электронном виде представляет в ГОКУ "ОАЦ" </w:t>
      </w:r>
      <w:hyperlink w:history="0" w:anchor="P269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русском языке по форме согласно приложению N 1 к настоящему Порядку и прилагаемые к ней документы в сроки, указанные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и прилагаемые к ним документы в форме бумажного документа представляются непосредственно в ГОКУ "ОАЦ" или направляются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и прилагаемые к ним документы в форме электронного документа представляются СОНКО на электронном носителе (флеш-накопитель) в формате pdf либо направляются по адресу электронной почты, указанному в объявлении о проведении конкурса.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действующей редакции устава СОНКО (со всеми внесенными изменениями), заверенная подписью руководителя СОНКО и печатью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лица на подачу заявки от имени СОНКО, в случае,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решений высшего органа управления СОНКО о создании структурных подразделений СОНКО в городском округе Великий Новгород и муниципальных районах, муниципальных округах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структурных подразделений СОНКО с указанием фактического места нахождения структурного подразделения и сведений о его руководителе;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мероприятий по осуществлению видов деятельности, предусмотренных </w:t>
      </w:r>
      <w:hyperlink w:history="0" w:anchor="P44" w:tooltip="1.4. Субсидии предоставляются СОНКО для осуществления мероприятий по отдельным направлениям деятельности в сфере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Порядка, на текущий финансовый год, заверенный руководителем СОНКО (далее план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содержащие расчеты и обоснования затрат, планируемых на реализацию плана мероприятий;</w:t>
      </w:r>
    </w:p>
    <w:p>
      <w:pPr>
        <w:pStyle w:val="0"/>
        <w:spacing w:before="200" w:line-rule="auto"/>
        <w:ind w:firstLine="540"/>
        <w:jc w:val="both"/>
      </w:pPr>
      <w:hyperlink w:history="0" w:anchor="P341" w:tooltip="СПРАВКА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по форме согласно приложению N 2 к настоящему Порядку, подтверждающая опыт реализации проектов (программ) СОНКО, в том числе с привлечением финансовых средств из внешних источников, в течение 3 лет, предшествующих дате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Ответственность за достоверность сведений, указанных в представляемых документах на получение субсидии, возлагается на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СОНКО вправе подать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ГОКУ "ОАЦ" самостоятельно получает сведения о СОНКО из Единого государственного реестра юридических лиц и запрашивает от Управления Федеральной налоговой службы по Новгородской области сведения о наличии (об отсутствии)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 Отделения Фонда пенсионного и социального страхования Российской Федерации по Новгородской области - сведения о наличии (об отсутствии) у СОНКО просроченной задолженности по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формирования и направления межведомственного запроса не должен превышать 2 рабочих дней со дня регистрации ГОКУ "ОАЦ" заявки.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Все документы должны быть прошиты, пронумерованы, скреплены печатью СОНКО на последнем листе и заверены подписью руководителя СОНКО либо ее представителя при наличии у последнего документов, подтверждающих его полномочия на осуществление действий от имени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Заявка должна быть представлена СОНКО в течение срока приема заявок, указанного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до окончания срока приема заявок путем направления в ГОКУ "ОАЦ" соответствующего обращения СОНКО. Отозванные заявки не учитываются при определении количества заявок, представленных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допускается только путем представления для включения в ее состав дополнительной информации (в том числе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ГОКУ "ОАЦ" осуществляет проверку соответствия СОНКО требованиям, указанным в </w:t>
      </w:r>
      <w:hyperlink w:history="0" w:anchor="P67" w:tooltip="3.1. В конкурсе может участвовать СОНКО, соответствующая на дату подачи заявки следующим требованиям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, </w:t>
      </w:r>
      <w:hyperlink w:history="0" w:anchor="P78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Порядка, и условию, предусмотренному </w:t>
      </w:r>
      <w:hyperlink w:history="0" w:anchor="P44" w:tooltip="1.4. Субсидии предоставляются СОНКО для осуществления мероприятий по отдельным направлениям деятельности в сфере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Порядка, путем сопоставления документов, представленных СОНКО, и направления запросов посредством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документов направляется ГОКУ "ОАЦ" в комитет не позднее 5 рабочих дней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на основании информации ГОКУ "ОАЦ" не позднее 10 календарных дней со дня окончания приема заявок принимает решение об определении СОНКО, допущенных до участия в конкурсе, или об отклонении заявки, которое оформляется приказом.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Основаниями для принятия решения об отклонении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СОНКО требованиям, установленным в </w:t>
      </w:r>
      <w:hyperlink w:history="0" w:anchor="P67" w:tooltip="3.1. В конкурсе может участвовать СОНКО, соответствующая на дату подачи заявки следующим требованиям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, </w:t>
      </w:r>
      <w:hyperlink w:history="0" w:anchor="P78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СОНКО условия, установленного в </w:t>
      </w:r>
      <w:hyperlink w:history="0" w:anchor="P44" w:tooltip="1.4. Субсидии предоставляются СОНКО для осуществления мероприятий по отдельным направлениям деятельности в сфере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СОНКО заявки и прилагаемых документов требованиям, установленным в </w:t>
      </w:r>
      <w:hyperlink w:history="0" w:anchor="P112" w:tooltip="4.4. Для участия в конкурсе СОНКО на бумажном носителе и в электронном виде представляет в ГОКУ &quot;ОАЦ&quot; заявку на русском языке по форме согласно приложению N 1 к настоящему Порядку и прилагаемые к ней документы в сроки, указанные в объявлении о проведении конкурса.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, </w:t>
      </w:r>
      <w:hyperlink w:history="0" w:anchor="P115" w:tooltip="4.5. К заявке прилагаются следующие документы: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, </w:t>
      </w:r>
      <w:hyperlink w:history="0" w:anchor="P127" w:tooltip="4.8. Все документы должны быть прошиты, пронумерованы, скреплены печатью СОНКО на последнем листе и заверены подписью руководителя СОНКО либо ее представителя при наличии у последнего документов, подтверждающих его полномочия на осуществление действий от имени СОНКО.">
        <w:r>
          <w:rPr>
            <w:sz w:val="20"/>
            <w:color w:val="0000ff"/>
          </w:rPr>
          <w:t xml:space="preserve">4.8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СОНКО информации, в том числе информации о месте нахождения и адресе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СОНКО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размера запрашиваемой субсидии над объемом денежных средств, предусмотренных на соответствующее мероприятие в подпрограмме, по направлениям, указанным в </w:t>
      </w:r>
      <w:hyperlink w:history="0" w:anchor="P44" w:tooltip="1.4. Субсидии предоставляются СОНКО для осуществления мероприятий по отдельным направлениям деятельности в сфере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Не может являться основанием для принятия решения об отклонении заявки в конкурсе наличие в заявке или в прилагаемых к ней документах описок, опечаток, орфографических и арифметических ошибок, за исключением случаев, когда такие ошибки искажают содержание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со дня принятия решения об отклонении заявки направляет СОНКО соответствующее уведомление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СОНКО, допущенных до участия в конкурсе, размещается на едином портале, официальном сайте комитета, сайте "Некоммерческие организации Новгородской области" в информационно-телекоммуникационной сети "Интернет" в течение 3 рабочих дней со дня принятия комитетом решения.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Комиссия на заседании, которое организуется комитетом не позднее чем через 30 календарных дней с даты окончания приема заявок, рассматривает представленные документы, формирует рейтинг СОНКО по направлениям в соответствии с </w:t>
      </w:r>
      <w:hyperlink w:history="0" w:anchor="P392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, предусмотренными приложением N 3 к настоящему Порядку, в порядке убывания суммарного количества баллов и готовит предложения об определении СОНКО победителями конкурса и предоставлении им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присваиваются порядковые номера, начиная с СОНКО, получившей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конкурса признаются СОНКО, набравшие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баллов по результатам конкурса у двух и более СОНКО победителем конкурса признается СОНКО, подавшая заявку на участие в конкурсе в более ранние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Основаниями для подготовки предложений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требованиям, установленным в </w:t>
      </w:r>
      <w:hyperlink w:history="0" w:anchor="P112" w:tooltip="4.4. Для участия в конкурсе СОНКО на бумажном носителе и в электронном виде представляет в ГОКУ &quot;ОАЦ&quot; заявку на русском языке по форме согласно приложению N 1 к настоящему Порядку и прилагаемые к ней документы в сроки, указанные в объявлении о проведении конкурса.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, </w:t>
      </w:r>
      <w:hyperlink w:history="0" w:anchor="P115" w:tooltip="4.5. К заявке прилагаются следующие документы: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Состав комиссии формируется из числа представителей органов исполнительной власти Новгородской области, органов местного самоуправления Новгородской области, Общественной палаты Новгородской области, некоммерческих организаций, представителей бизнес-сообщества, общественного совета при комитете и утверждается приказом комитета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заместитель председателя комиссии, секретарь комиссии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путем открытого голосования большинством голосов. Каждый член комиссии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является правомочным, если на нем присутствует не менее 2/3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оповещает членов комиссии о дате, времени и месте заседания комиссии за 2 рабочих дня до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 организует работу комиссии и ведет ее заседание. Заместитель председателя комиссии исполняет обязанности председателя комиссии в его отсутствие или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комиссии, заместитель председателя комиссии, секретарь комиссии и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 возникновении в процессе рассмотрения заявок вопросов, требующих специальных знаний, комиссия вправе приглашать на свои заседания независимых специалистов (экспертов) для разъяснения таких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комиссии лично (прямо или косвенно) заинтересован в результатах конкурса, он обязан проинформировать об этом комиссию до проведения заседания комиссии и воздержаться от голосования по соответствующему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Список победителей конкурса отображается в протоколе, который составляется секретарем комиссии в течение 3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в течение 4 рабочих дней со дня проведения заседания комиссии подписывается председательствующим на заседании комиссии и лицом, исполняющим обязанности секретаря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направляется в комитет не позднее 2 рабочих дней со дня подписания председательствующим на заседании комиссии и лицом, исполняющим обязанности секретаря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со дня поступления протокола заседания комиссии принимает решение о предоставлении субсидии или об отказе в предоставлении субсидии, которое оформляется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Размер субсидии определяется по каждому направлению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"/>
        </w:rPr>
        <w:drawing>
          <wp:inline distT="0" distB="0" distL="0" distR="0">
            <wp:extent cx="16535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340"/>
        <w:gridCol w:w="7597"/>
      </w:tblGrid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</w:t>
            </w:r>
            <w:r>
              <w:rPr>
                <w:sz w:val="20"/>
                <w:vertAlign w:val="subscript"/>
              </w:rPr>
              <w:t xml:space="preserve"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 i-ой СОНКО;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</w:t>
            </w:r>
            <w:r>
              <w:rPr>
                <w:sz w:val="20"/>
                <w:vertAlign w:val="subscript"/>
              </w:rPr>
              <w:t xml:space="preserve">общ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бюджетных ассигнований, предусмотренных на указанные цели в областном законе об областном бюджете на текущий финансовый год и на плановый период;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</w:t>
            </w:r>
            <w:r>
              <w:rPr>
                <w:sz w:val="20"/>
                <w:vertAlign w:val="subscript"/>
              </w:rPr>
              <w:t xml:space="preserve"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запрашиваемых СОНКО средств;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position w:val="-9"/>
              </w:rPr>
              <w:drawing>
                <wp:inline distT="0" distB="0" distL="0" distR="0">
                  <wp:extent cx="342900" cy="2514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суммарный объем запрашиваемых СОНКО средств.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4.19.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требованиям, установленным в </w:t>
      </w:r>
      <w:hyperlink w:history="0" w:anchor="P112" w:tooltip="4.4. Для участия в конкурсе СОНКО на бумажном носителе и в электронном виде представляет в ГОКУ &quot;ОАЦ&quot; заявку на русском языке по форме согласно приложению N 1 к настоящему Порядку и прилагаемые к ней документы в сроки, указанные в объявлении о проведении конкурса.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, </w:t>
      </w:r>
      <w:hyperlink w:history="0" w:anchor="P115" w:tooltip="4.5. К заявке прилагаются следующие документы: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Комитет в течение 5 календарных дней со дня издания приказа о предоставлении субсидии победителям конкурса размещает на едином портале, официальном сайте комитета, сайте "Некоммерческие организации Новгородской области" в информационно-телекоммуникационной сети "Интернет" информацию о результатах конкурса,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СОНКО,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СОНКО,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СОНКО,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участникам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соглашения, и размер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по результатам рассмотрения заявок комитет направляет СОНКО в течение 5 рабочих дней со дня принятия решения соответствующее уведомление любым доступным способом, позволяющим подтвердить получение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может быть обжалован СОНКО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Субсидия предоставляется на основании соглашения между комитетом и СОНКО. Соглашение заключается в соответствии с типовой формой, утвержденной приказом министерства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СОНКО, а также иных лиц, получающих средства на основании договоров, заключенных с СОНКО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иное лицо), на осуществление в отношении них комитетом как главным распорядителем бюджетных средств, предоставившим субсидию, проверок соблюдения ими порядка и условий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СОНКО, а также иными юридическими лицами, получающими средства на основании договоров, заключенных с СОНКО,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министерством финансов Новгородской области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планируемый 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форма представления отчетности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субсидии (остатков субсидии) в областной бюджет в случае образования не использованного в отчетном финансовом году остатка субсидии и отсутствия решения комитета, принятого по согласованию с министерством финансов Новгородской области,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согласования новых условий соглашения или расторжения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со стороны комитета соглашение в течение 20 рабочих дней со дня принятия комитетом решения о предоставлении субсидии направляется СОНКО в 2 экземплярах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экземпляр соглашения возвращается СОНКО в комитет в течение 10 календарных дней со дня получения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неполучения от СОНКО подписанного экземпляра соглашения в срок, предусмотренный настоящим пунктом, или получения от СОНКО письменного отказа от подписания соглашения комитет принимает решение об отмене ранее принятого решения о предоставлении субсидии, которое оформляется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принимается в течение 3 рабочих дней со дня истечения срока представления подписанного экземпляра соглашения или получения от СОНКО письменного отказа от подписания соглашения. Комитет направляет СОНКО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СОНКО осуществляется в течение 10 рабочих дней со дня поступления денежных средств на счет комитета, но не позднее 1 декабря текущего года, на расчетные или корреспондентские счета, открытые в учреждениях Центрального банка Российской Федерации или кредитных организациях.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с проектом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получения. В течение установленного в настоящем абзаце срока сторона, получившая письменное уведомление, в письменной форме извещает сторону, его направившую, о согласии заключения дополнительного соглашения либо направляет мотивированный отказ от заключения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срок, не превышающий 5 рабочих дней со дня окончания срока, указанного в </w:t>
      </w:r>
      <w:hyperlink w:history="0" w:anchor="P213" w:tooltip="5.2. 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с проектом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...">
        <w:r>
          <w:rPr>
            <w:sz w:val="20"/>
            <w:color w:val="0000ff"/>
          </w:rPr>
          <w:t xml:space="preserve">первом абзаце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соответствии с типовой формой, утвержденной приказом министерства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Планируемым результатом предоставления субсидии является своевременная и в полном объеме (100 %) реализация плана мероприятий в пределах предоставленной субсидии по состоянию на 20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 предоставления субсидии (показателем, необходимым для достижения результата предоставления субсидии) (далее характеристика), является количество населения Новгородской области, охватываемого деятельностью СОНКО при реализации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СОНКО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субсидия, по форме, определенной соглашением, - ежеквартально не позднее 15 числа месяца, следующего за отчетным кварталом, и до 20 декабря текущего финансового года (по итогам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субсидии и характеристики, по форме, определенной соглашением, - ежеквартально не позднее 15 числа месяца, следующего за отчетным кварталом, и до 20 декабря текущего финансового года (по итогам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вправе устанавливать в соглашении сроки и формы представления СОНКО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отношении СОНКО и иных лиц, получающих средства на основании договоров, заключенных с СОНКО,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комитетом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проверки в соответствии со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СОНКО условий, установленных при предоставлении субсидии, выявленного в том числе по фактам проверок, проведенных комитетом и органами государственного финансового контроля, в случае недостижения в отчетном финансовом году значений результата предоставления субсидии и характеристики, а также в случае отсутствия решения комитета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субсидии, субсидия подлежит возврату в областной бюджет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комитета - не позднее пятого рабочего дня со дня получения его ТОНКО;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ТОНКО условий, установленных при предоставлении субсидии, выявленного в том числе по фактам проверок, проведенных комитетом, требование о возврате субсидии в областной бюджет в письменной форме направляется комитетом ТОНКО в течение 5 рабочих дней со дня выявления нарушения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иными лицами условий, установленных при предоставлении субсидии, выявленного в том числе по фактам проверок, проведенных комитетом и (или) органами государственного финансового контроля, субсидия подлежит возврату в областной бюджет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комитета - не позднее десятого рабочего дня со дня получения его иным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субсидии в областной бюджет в письменной форме направляется комитетом иному лицу в течение 10 рабочих дней со дня выявления нарушения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в отчетном финансовом году значений результата предоставления субсидии и характеристики, требование о возврате субсидии в областной бюджет в письменной форме направляется комитетом ТОНКО не позднее 15 февраля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 комитета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субсидии, требование о возврате субсидии в областной бюджет в письменной форме направляется комитетом ТОНКО не позднее 15 февраля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денежных средств в областной бюджет осуществляется СОНКО, иным лицом в добровольном порядке или по решению суда на расчетный счет, указанный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иное лицо вправе обжаловать требование комитета, представление и (или) предписание органа государственного финансового контроля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Контроль за целевым использованием субсидии осуществляется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счет средств предоставленных субсидий победители конкурса вправе осуществлять в соответствии с планом мероприятий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страховых взносов и иных обязательных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за исключением расходов, предусмотренных </w:t>
      </w:r>
      <w:hyperlink w:history="0" w:anchor="P245" w:tooltip="5.8. Не допускается осуществление за счет субсидий:">
        <w:r>
          <w:rPr>
            <w:sz w:val="20"/>
            <w:color w:val="0000ff"/>
          </w:rPr>
          <w:t xml:space="preserve">пунктом 5.8</w:t>
        </w:r>
      </w:hyperlink>
      <w:r>
        <w:rPr>
          <w:sz w:val="20"/>
        </w:rPr>
        <w:t xml:space="preserve"> настоящего Порядка.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Не допускается осуществление за счет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непосредственно не связанных с реализацией плана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связанных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предусматривающих финансирование политических партий, кампаний и акций, подготовку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алкогольной и табачной продукции, а также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погашения задолженности СОНКО, за исключением уплаты налогов, сборов, страховых взносов и иных обязательных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уплаты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материальной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2023 - 2026 годах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по отдельным направлениям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044"/>
        <w:gridCol w:w="4058"/>
        <w:gridCol w:w="2268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69" w:name="P269"/>
          <w:bookmarkEnd w:id="26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социально ориентированных некоммерческих организаций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Новгородской области в конкурсе на право получения субсидий из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областного бюджета по отдельным направлениям деятельности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 (далее СОНКО)</w:t>
            </w:r>
          </w:p>
          <w:p>
            <w:pPr>
              <w:pStyle w:val="0"/>
            </w:pPr>
            <w:r>
              <w:rPr>
                <w:sz w:val="20"/>
              </w:rPr>
              <w:t xml:space="preserve">(в соответствии со свидетельством о внесении записи в ЕГРЮЛ)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(согласно свидетельству о регистрации)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Телефон/факс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сайта СОНКО в информационно-телекоммуникационной сети "Интернет"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Align w:val="bottom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gridSpan w:val="2"/>
            <w:tcW w:w="51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51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 (ИНН, БИК, КПП, ОГРН, расчетный счет, корреспондентский счет СОНКО, наименование, юридический адрес кредитной организации)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СОНКО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Направление, на которое ориентирован план мероприятий в соответствии с </w:t>
            </w:r>
            <w:hyperlink w:history="0" w:anchor="P44" w:tooltip="1.4. Субсидии предоставляются СОНКО для осуществления мероприятий по отдельным направлениям деятельности в сфере:">
              <w:r>
                <w:rPr>
                  <w:sz w:val="20"/>
                  <w:color w:val="0000ff"/>
                </w:rPr>
                <w:t xml:space="preserve">пунктом 1.4</w:t>
              </w:r>
            </w:hyperlink>
            <w:r>
              <w:rPr>
                <w:sz w:val="20"/>
              </w:rPr>
              <w:t xml:space="preserve"> Порядка предоставления в 2023 - 2026 годах субсидий социально ориентированным некоммерческим организациям, не являющимся государственными (муниципальными) учреждениями, по отдельным направлениям деятельности (далее Порядок)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населения Новгородской области, охватываемого мероприятиями, проводимыми СОНКО в соответствии с планом мероприятий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сотрудников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волонтеров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 (тыс. руб.)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СОНКО подтверждает соответствие требованиям, установленным </w:t>
            </w:r>
            <w:hyperlink w:history="0" w:anchor="P65" w:tooltip="3. Участники конкурса">
              <w:r>
                <w:rPr>
                  <w:sz w:val="20"/>
                  <w:color w:val="0000ff"/>
                </w:rPr>
                <w:t xml:space="preserve">разделом 3</w:t>
              </w:r>
            </w:hyperlink>
            <w:r>
              <w:rPr>
                <w:sz w:val="20"/>
              </w:rPr>
              <w:t xml:space="preserve">, и соблюдение условия, установленного </w:t>
            </w:r>
            <w:hyperlink w:history="0" w:anchor="P245" w:tooltip="5.8. Не допускается осуществление за счет субсидий:">
              <w:r>
                <w:rPr>
                  <w:sz w:val="20"/>
                  <w:color w:val="0000ff"/>
                </w:rPr>
                <w:t xml:space="preserve">пунктом 5.8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СОНКО подтверждает достоверность представленных сведений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СОНКО согласна на публикацию (размещение) в информационно-телекоммуникационной сети "Интернет" информации о СОНКО, о подаваемой заявке, иной информации о СОНКО, связанной с конкурсом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274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СОНКО</w:t>
            </w:r>
          </w:p>
        </w:tc>
        <w:tc>
          <w:tcPr>
            <w:tcW w:w="40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И.О.Фамилия</w:t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27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27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2023 - 2026 годах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по отдельным направлениям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5"/>
        <w:gridCol w:w="2050"/>
        <w:gridCol w:w="331"/>
        <w:gridCol w:w="1361"/>
        <w:gridCol w:w="2366"/>
        <w:gridCol w:w="355"/>
        <w:gridCol w:w="1912"/>
      </w:tblGrid>
      <w:tr>
        <w:tblPrEx>
          <w:tblBorders>
            <w:insideH w:val="nil"/>
          </w:tblBorders>
        </w:tblPrEx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341" w:name="P341"/>
          <w:bookmarkEnd w:id="341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реализуемых проектах (программах) социально ориентированной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некоммерческой организации, в том числе с привлечением финансовых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 из внешних источников, в течение 3 лет, предшествующих дате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подачи заявки на участие в конкурсе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(программы)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реализации</w:t>
            </w:r>
          </w:p>
        </w:tc>
        <w:tc>
          <w:tcPr>
            <w:gridSpan w:val="2"/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(руб.)</w:t>
            </w:r>
          </w:p>
        </w:tc>
        <w:tc>
          <w:tcPr>
            <w:tcW w:w="1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9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9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9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274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СОНКО</w:t>
            </w:r>
          </w:p>
        </w:tc>
        <w:tc>
          <w:tcPr>
            <w:gridSpan w:val="3"/>
            <w:tcW w:w="40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6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И.О.Фамилия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27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2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27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2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2023 - 2026 годах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по отдельным направлениям деятельности</w:t>
      </w:r>
    </w:p>
    <w:p>
      <w:pPr>
        <w:pStyle w:val="0"/>
        <w:jc w:val="both"/>
      </w:pPr>
      <w:r>
        <w:rPr>
          <w:sz w:val="20"/>
        </w:rPr>
      </w:r>
    </w:p>
    <w:bookmarkStart w:id="392" w:name="P392"/>
    <w:bookmarkEnd w:id="392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ОПРЕДЕЛЕНИЯ ПОБЕДИТЕЛЕЙ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Актуальность и социальная значимость плана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проблемы, на решение которых направлен план мероприятий, детально раскрыты, их описание аргументировано и подкреплено конкретными количественными и (или) качественными показателями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проблемы, на решение которых направлен план мероприятий, изложены общими фразами, без ссылок на конкретные факты, относятся к разряду актуальных, но автор плана мероприятий преувеличил их значимость для выбранной территории реализации проекта и (или) целевой группы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проблемы, которым посвящен план мероприятий, не относятся к разряду востребованных обществом либо слабо обоснованы автором плана мероприятий, большая часть мероприятий не связана с видом деятельности СОНКО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Реалистичность бюджета и обоснованность планируемых расходов на реализацию плана мероприятий (соответствие запрашиваемого объема средств мероприятиям плана):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обоснования, расчеты в полной мере подтверждают соответствие запрашиваемого объема средств мероприятиям плана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обоснования, расчеты частично подтверждают соответствие запрашиваемого объема средств мероприятиям плана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расчеты не подтверждают соответствие запрашиваемого объема средств мероприятиям плана или расчеты, подтверждающие соответствие запрашиваемого объема средств мероприятиям плана, отсутствуют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Возможность продолжения плана мероприятий после завершения финансирования за счет предоставленной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продолжения плана мероприятий после завершения финансирования присутствует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продолжения проекта после завершения финансирования отсутствует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Количество населения Новгородской области, охватываемого при реализации плана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и менее человек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51 до 100 человек включительно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101 до 200 человек включительно - 6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201 до 300 человек включительно - 8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301 и более человек - 10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Привлечение волонтеров к осуществлению плана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привлекаются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привлекаются - 5 баллов.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Комитета по внутренней политике Новгородской области от 14.02.2023 N 3-П</w:t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07F1DE43536F5C41F7B6BA3FFA9D34B832B81A83DB1B56D711F4AEE5B14C442F9C3B13835E5140F6C859410A74AD3FE4357D6B577A47C5DIFFEK" TargetMode = "External"/>
	<Relationship Id="rId8" Type="http://schemas.openxmlformats.org/officeDocument/2006/relationships/hyperlink" Target="consultantplus://offline/ref=307F1DE43536F5C41F7B75AEE9C58C438323DDA73FB1BB3928494CB90444C217B983B76D64A245016C89DE41E501DCFF46I4FAK" TargetMode = "External"/>
	<Relationship Id="rId9" Type="http://schemas.openxmlformats.org/officeDocument/2006/relationships/hyperlink" Target="consultantplus://offline/ref=307F1DE43536F5C41F7B75AEE9C58C438323DDA73FB1BB3928494CB90444C217B983B76D76A21D0D6D8EC141EB148AAE001CDBB26EB87C59E38DA921I4F8K" TargetMode = "External"/>
	<Relationship Id="rId10" Type="http://schemas.openxmlformats.org/officeDocument/2006/relationships/hyperlink" Target="consultantplus://offline/ref=307F1DE43536F5C41F7B6BA3FFA9D34B832B87A23FB9B56D711F4AEE5B14C442F9C3B13837E21B583CCA954CE218C0FF4257D4B36BIAF5K" TargetMode = "External"/>
	<Relationship Id="rId11" Type="http://schemas.openxmlformats.org/officeDocument/2006/relationships/hyperlink" Target="consultantplus://offline/ref=307F1DE43536F5C41F7B6BA3FFA9D34B832B87A23FB9B56D711F4AEE5B14C442EBC3E93434E10E0C6B90C241E1I1FCK" TargetMode = "External"/>
	<Relationship Id="rId12" Type="http://schemas.openxmlformats.org/officeDocument/2006/relationships/hyperlink" Target="consultantplus://offline/ref=307F1DE43536F5C41F7B6BA3FFA9D34B832B87A23FB9B56D711F4AEE5B14C442F9C3B13836E21B583CCA954CE218C0FF4257D4B36BIAF5K" TargetMode = "External"/>
	<Relationship Id="rId13" Type="http://schemas.openxmlformats.org/officeDocument/2006/relationships/image" Target="media/image2.wmf"/>
	<Relationship Id="rId14" Type="http://schemas.openxmlformats.org/officeDocument/2006/relationships/image" Target="media/image3.wmf"/>
	<Relationship Id="rId15" Type="http://schemas.openxmlformats.org/officeDocument/2006/relationships/hyperlink" Target="consultantplus://offline/ref=307F1DE43536F5C41F7B6BA3FFA9D34B832B81A83DB1B56D711F4AEE5B14C442F9C3B13A32E6140739DF8414EE1ED9E1444FC8B169A4I7FFK" TargetMode = "External"/>
	<Relationship Id="rId16" Type="http://schemas.openxmlformats.org/officeDocument/2006/relationships/hyperlink" Target="consultantplus://offline/ref=307F1DE43536F5C41F7B6BA3FFA9D34B832B81A83DB1B56D711F4AEE5B14C442F9C3B13A32E4120739DF8414EE1ED9E1444FC8B169A4I7FFK" TargetMode = "External"/>
	<Relationship Id="rId17" Type="http://schemas.openxmlformats.org/officeDocument/2006/relationships/hyperlink" Target="consultantplus://offline/ref=307F1DE43536F5C41F7B6BA3FFA9D34B832B81A83DB1B56D711F4AEE5B14C442F9C3B13A32E6140739DF8414EE1ED9E1444FC8B169A4I7FFK" TargetMode = "External"/>
	<Relationship Id="rId18" Type="http://schemas.openxmlformats.org/officeDocument/2006/relationships/hyperlink" Target="consultantplus://offline/ref=307F1DE43536F5C41F7B6BA3FFA9D34B832B81A83DB1B56D711F4AEE5B14C442F9C3B13A32E4120739DF8414EE1ED9E1444FC8B169A4I7F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Комитета по внутренней политике Новгородской области от 14.02.2023 N 3-П
"Об утверждении Порядка предоставления в 2023 - 2026 годах субсидий социально ориентированным некоммерческим организациям, не являющимся государственными (муниципальными) учреждениями, по отдельным направлениям деятельности"</dc:title>
  <dcterms:created xsi:type="dcterms:W3CDTF">2023-06-17T10:05:08Z</dcterms:created>
</cp:coreProperties>
</file>