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97" w:rsidRDefault="00A746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4697" w:rsidRDefault="00A74697">
      <w:pPr>
        <w:pStyle w:val="ConsPlusNormal"/>
        <w:jc w:val="both"/>
        <w:outlineLvl w:val="0"/>
      </w:pPr>
    </w:p>
    <w:p w:rsidR="00A74697" w:rsidRDefault="00A74697">
      <w:pPr>
        <w:pStyle w:val="ConsPlusTitle"/>
        <w:jc w:val="center"/>
        <w:outlineLvl w:val="0"/>
      </w:pPr>
      <w:r>
        <w:t>АДМИНИСТРАЦИЯ НОВГОРОДСКОЙ ОБЛАСТИ</w:t>
      </w:r>
    </w:p>
    <w:p w:rsidR="00A74697" w:rsidRDefault="00A74697">
      <w:pPr>
        <w:pStyle w:val="ConsPlusTitle"/>
        <w:jc w:val="center"/>
      </w:pPr>
    </w:p>
    <w:p w:rsidR="00A74697" w:rsidRDefault="00A74697">
      <w:pPr>
        <w:pStyle w:val="ConsPlusTitle"/>
        <w:jc w:val="center"/>
      </w:pPr>
      <w:r>
        <w:t>ПОСТАНОВЛЕНИЕ</w:t>
      </w:r>
    </w:p>
    <w:p w:rsidR="00A74697" w:rsidRDefault="00A74697">
      <w:pPr>
        <w:pStyle w:val="ConsPlusTitle"/>
        <w:jc w:val="center"/>
      </w:pPr>
      <w:r>
        <w:t>от 5 марта 2010 г. N 93</w:t>
      </w:r>
    </w:p>
    <w:p w:rsidR="00A74697" w:rsidRDefault="00A74697">
      <w:pPr>
        <w:pStyle w:val="ConsPlusTitle"/>
        <w:jc w:val="center"/>
      </w:pPr>
    </w:p>
    <w:p w:rsidR="00A74697" w:rsidRDefault="00A74697">
      <w:pPr>
        <w:pStyle w:val="ConsPlusTitle"/>
        <w:jc w:val="center"/>
      </w:pPr>
      <w:r>
        <w:t>ОБ УТВЕРЖДЕНИИ ПОРЯДКА ОЦЕНКИ ЭФФЕКТИВНОСТИ ПРЕДОСТАВЛЕННЫХ</w:t>
      </w:r>
    </w:p>
    <w:p w:rsidR="00A74697" w:rsidRDefault="00A74697">
      <w:pPr>
        <w:pStyle w:val="ConsPlusTitle"/>
        <w:jc w:val="center"/>
      </w:pPr>
      <w:r>
        <w:t>(ПЛАНИРУЕМЫХ К ПРЕДОСТАВЛЕНИЮ) НАЛОГОВЫХ ЛЬГОТ</w:t>
      </w:r>
    </w:p>
    <w:p w:rsidR="00A74697" w:rsidRDefault="00A74697">
      <w:pPr>
        <w:pStyle w:val="ConsPlusNormal"/>
        <w:jc w:val="center"/>
      </w:pPr>
    </w:p>
    <w:p w:rsidR="00A74697" w:rsidRDefault="00A74697">
      <w:pPr>
        <w:pStyle w:val="ConsPlusNormal"/>
        <w:jc w:val="center"/>
      </w:pPr>
      <w:r>
        <w:t>Список изменяющих документов</w:t>
      </w:r>
    </w:p>
    <w:p w:rsidR="00A74697" w:rsidRDefault="00A74697">
      <w:pPr>
        <w:pStyle w:val="ConsPlusNormal"/>
        <w:jc w:val="center"/>
      </w:pPr>
      <w:r>
        <w:t>(в ред. постановлений Правительства Новгородской области</w:t>
      </w:r>
    </w:p>
    <w:p w:rsidR="00A74697" w:rsidRDefault="00A74697">
      <w:pPr>
        <w:pStyle w:val="ConsPlusNormal"/>
        <w:jc w:val="center"/>
      </w:pPr>
      <w:r>
        <w:t xml:space="preserve">от 22.08.2013 </w:t>
      </w:r>
      <w:hyperlink r:id="rId5" w:history="1">
        <w:r>
          <w:rPr>
            <w:color w:val="0000FF"/>
          </w:rPr>
          <w:t>N 137</w:t>
        </w:r>
      </w:hyperlink>
      <w:r>
        <w:t xml:space="preserve">, от 30.07.2014 </w:t>
      </w:r>
      <w:hyperlink r:id="rId6" w:history="1">
        <w:r>
          <w:rPr>
            <w:color w:val="0000FF"/>
          </w:rPr>
          <w:t>N 402</w:t>
        </w:r>
      </w:hyperlink>
      <w:r>
        <w:t xml:space="preserve">, от 14.06.2017 </w:t>
      </w:r>
      <w:hyperlink r:id="rId7" w:history="1">
        <w:r>
          <w:rPr>
            <w:color w:val="0000FF"/>
          </w:rPr>
          <w:t>N 207</w:t>
        </w:r>
      </w:hyperlink>
      <w:r>
        <w:t>)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В целях определения результативности практической реализации налоговой политики в области, установления единого подхода при рассмотрении предложений о предоставлении отдельным категориям налогоплательщиков налоговых льгот постановляю: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оценки эффективности предоставленных (планируемых к предоставлению) налоговых льгот (далее - Порядок).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 xml:space="preserve">2. Департаменту финансов Новгородской области обеспечить проведение ежегодной оценки эффективности предоставленных (планируемых к предоставлению) налоговых льгот в соответствии с </w:t>
      </w:r>
      <w:hyperlink w:anchor="P37" w:history="1">
        <w:r>
          <w:rPr>
            <w:color w:val="0000FF"/>
          </w:rPr>
          <w:t>Порядком</w:t>
        </w:r>
      </w:hyperlink>
      <w:r>
        <w:t>.</w:t>
      </w:r>
    </w:p>
    <w:p w:rsidR="00A74697" w:rsidRDefault="00A7469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22.08.2013 N 137)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3. Контроль за выполнением постановления возложить на заместителя Губернатора Новгородской области Минину В.В.</w:t>
      </w:r>
    </w:p>
    <w:p w:rsidR="00A74697" w:rsidRDefault="00A74697">
      <w:pPr>
        <w:pStyle w:val="ConsPlusNormal"/>
        <w:jc w:val="both"/>
      </w:pPr>
      <w:r>
        <w:t xml:space="preserve">(в ред. постановлений Правительства Новгородской области от 22.08.2013 </w:t>
      </w:r>
      <w:hyperlink r:id="rId9" w:history="1">
        <w:r>
          <w:rPr>
            <w:color w:val="0000FF"/>
          </w:rPr>
          <w:t>N 137</w:t>
        </w:r>
      </w:hyperlink>
      <w:r>
        <w:t xml:space="preserve">, от 14.06.2017 </w:t>
      </w:r>
      <w:hyperlink r:id="rId10" w:history="1">
        <w:r>
          <w:rPr>
            <w:color w:val="0000FF"/>
          </w:rPr>
          <w:t>N 207</w:t>
        </w:r>
      </w:hyperlink>
      <w:r>
        <w:t>)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4. Опубликовать постановление в газете "Новгородские ведомости".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right"/>
      </w:pPr>
      <w:r>
        <w:t>Губернатор области</w:t>
      </w:r>
    </w:p>
    <w:p w:rsidR="00A74697" w:rsidRDefault="00A74697">
      <w:pPr>
        <w:pStyle w:val="ConsPlusNormal"/>
        <w:jc w:val="right"/>
      </w:pPr>
      <w:r>
        <w:t>С.Г.МИТИН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right"/>
        <w:outlineLvl w:val="0"/>
      </w:pPr>
      <w:r>
        <w:t>Утвержден</w:t>
      </w:r>
    </w:p>
    <w:p w:rsidR="00A74697" w:rsidRDefault="00A74697">
      <w:pPr>
        <w:pStyle w:val="ConsPlusNormal"/>
        <w:jc w:val="right"/>
      </w:pPr>
      <w:r>
        <w:t>постановлением</w:t>
      </w:r>
    </w:p>
    <w:p w:rsidR="00A74697" w:rsidRDefault="00A74697">
      <w:pPr>
        <w:pStyle w:val="ConsPlusNormal"/>
        <w:jc w:val="right"/>
      </w:pPr>
      <w:r>
        <w:t>Администрации области</w:t>
      </w:r>
    </w:p>
    <w:p w:rsidR="00A74697" w:rsidRDefault="00A74697">
      <w:pPr>
        <w:pStyle w:val="ConsPlusNormal"/>
        <w:jc w:val="right"/>
      </w:pPr>
      <w:r>
        <w:t>от 05.03.2010 N 93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Title"/>
        <w:jc w:val="center"/>
      </w:pPr>
      <w:bookmarkStart w:id="0" w:name="P37"/>
      <w:bookmarkEnd w:id="0"/>
      <w:r>
        <w:t>ПОРЯДОК</w:t>
      </w:r>
    </w:p>
    <w:p w:rsidR="00A74697" w:rsidRDefault="00A74697">
      <w:pPr>
        <w:pStyle w:val="ConsPlusTitle"/>
        <w:jc w:val="center"/>
      </w:pPr>
      <w:r>
        <w:t>ОЦЕНКИ ЭФФЕКТИВНОСТИ ПРЕДОСТАВЛЕННЫХ</w:t>
      </w:r>
    </w:p>
    <w:p w:rsidR="00A74697" w:rsidRDefault="00A74697">
      <w:pPr>
        <w:pStyle w:val="ConsPlusTitle"/>
        <w:jc w:val="center"/>
      </w:pPr>
      <w:r>
        <w:t>(ПЛАНИРУЕМЫХ К ПРЕДОСТАВЛЕНИЮ) НАЛОГОВЫХ ЛЬГОТ</w:t>
      </w:r>
    </w:p>
    <w:p w:rsidR="00A74697" w:rsidRDefault="00A74697">
      <w:pPr>
        <w:pStyle w:val="ConsPlusNormal"/>
        <w:jc w:val="center"/>
      </w:pPr>
    </w:p>
    <w:p w:rsidR="00A74697" w:rsidRDefault="00A74697">
      <w:pPr>
        <w:pStyle w:val="ConsPlusNormal"/>
        <w:jc w:val="center"/>
      </w:pPr>
      <w:r>
        <w:t>Список изменяющих документов</w:t>
      </w:r>
    </w:p>
    <w:p w:rsidR="00A74697" w:rsidRDefault="00A74697">
      <w:pPr>
        <w:pStyle w:val="ConsPlusNormal"/>
        <w:jc w:val="center"/>
      </w:pPr>
      <w:r>
        <w:t>(в ред. постановлений Правительства Новгородской области</w:t>
      </w:r>
    </w:p>
    <w:p w:rsidR="00A74697" w:rsidRDefault="00A74697">
      <w:pPr>
        <w:pStyle w:val="ConsPlusNormal"/>
        <w:jc w:val="center"/>
      </w:pPr>
      <w:r>
        <w:t xml:space="preserve">от 22.08.2013 </w:t>
      </w:r>
      <w:hyperlink r:id="rId11" w:history="1">
        <w:r>
          <w:rPr>
            <w:color w:val="0000FF"/>
          </w:rPr>
          <w:t>N 137</w:t>
        </w:r>
      </w:hyperlink>
      <w:r>
        <w:t xml:space="preserve">, от 30.07.2014 </w:t>
      </w:r>
      <w:hyperlink r:id="rId12" w:history="1">
        <w:r>
          <w:rPr>
            <w:color w:val="0000FF"/>
          </w:rPr>
          <w:t>N 402</w:t>
        </w:r>
      </w:hyperlink>
      <w:r>
        <w:t xml:space="preserve">, от 14.06.2017 </w:t>
      </w:r>
      <w:hyperlink r:id="rId13" w:history="1">
        <w:r>
          <w:rPr>
            <w:color w:val="0000FF"/>
          </w:rPr>
          <w:t>N 207</w:t>
        </w:r>
      </w:hyperlink>
      <w:r>
        <w:t>)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1.1. Порядок устанавливает правила проведения оценки эффективности налоговых льгот, предоставленных (планируемых к предоставлению) отдельным категориям налогоплательщиков (далее - налоговые льготы), последовательность действий при проведении оценки, состав исполнителей, а также требования к результатам указанной оценки.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Порядок не распространяется: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 xml:space="preserve">на организации, реализующие инвестиционные проекты, одобренные Правительством Новгородской области в соответствии с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11.06.98 N 29-ОЗ "Об инвестиционной деятельности в Новгородской области";</w:t>
      </w:r>
    </w:p>
    <w:p w:rsidR="00A74697" w:rsidRDefault="00A7469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22.08.2013 N 137)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30.07.2014 N 402;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на коммерческие организации, зарегистрированные и осуществляющие деятельность в Батецком, Волотовском, Марёвском, Парфинском и Поддорском районах;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 xml:space="preserve">на организации, реализующие инвестиционные проекты, одобренные Правительством Новгородской области в соответствии с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28.03.2016 N 945-ОЗ "Об инвестиционной деятельности в Новгородской области и защите прав инвесторов".</w:t>
      </w:r>
    </w:p>
    <w:p w:rsidR="00A74697" w:rsidRDefault="00A7469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14.06.2017 N 207)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1.2. Оценка эффективности осуществляется в отношении налоговых льгот по: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налогу на прибыль организаций в пределах суммы, подлежащей зачислению в областной бюджет;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налогу на имущество организаций;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транспортному налогу.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Оценка эффективности налоговых льгот осуществляется в отношении налоговых льгот, инициаторами введения которых являются органы исполнительной власти Новгородской области.</w:t>
      </w:r>
    </w:p>
    <w:p w:rsidR="00A74697" w:rsidRDefault="00A7469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30.07.2014 N 402)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1.3. Оценка эффективности налоговых льгот не проводится в отношении: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бюджетных и автономных учреждений, финансируемых из областного и местного бюджетов;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22.08.2013 N 137;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физических лиц.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1.4. Оценка эффективности налоговых льгот проводится в целях анализа результативности предоставленных льгот и направлена на обеспечение оптимального выбора объектов для предоставления налоговых льгот с сохранением принципов: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создания необходимых экономических условий для развития инвестиционной и инновационной деятельности на территории области;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оказания экономической поддержки организациям в решении приоритетных для населения области социальных задач;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 xml:space="preserve">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</w:t>
      </w:r>
      <w:r>
        <w:lastRenderedPageBreak/>
        <w:t>Новгородской области продукции (товаров, услуг);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создания благоприятных экономических условий для организаций, привлекающих в сферу своей деятельности граждан, относящихся к категории социально незащищенных.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center"/>
        <w:outlineLvl w:val="1"/>
      </w:pPr>
      <w:r>
        <w:t>2. Основные понятия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2.1. Оценка эффективности налоговых льгот - процедура сопоставления результатов предоставления налоговых льгот и результатов хозяйственной деятельности организаций с использованием показателей бюджетной и социально-экономической эффективности.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2.2. Бюджетная эффективность налоговых льгот - соотношение сумм дополнительных налоговых поступлений в областной бюджет и сумм выпадающих доходов из областного бюджета от налогоплательщиков, использующих налоговые льготы.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2.3. Социально-экономическая эффективность налоговых льгот - соотношение сумм положительных баллов по показателям хозяйственной деятельности получателей налоговых льгот с количеством таких показателей.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center"/>
        <w:outlineLvl w:val="1"/>
      </w:pPr>
      <w:r>
        <w:t>3. Оценка эффективности налоговых льгот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 xml:space="preserve">3.1. Оценка эффективности налоговых льгот проводится в соответствии с </w:t>
      </w:r>
      <w:hyperlink w:anchor="P102" w:history="1">
        <w:r>
          <w:rPr>
            <w:color w:val="0000FF"/>
          </w:rPr>
          <w:t>методикой</w:t>
        </w:r>
      </w:hyperlink>
      <w:r>
        <w:t xml:space="preserve"> расчета оценки эффективности предоставленных (планируемых к предоставлению) налоговых льгот (приложение 1 к Порядку).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3.2. Для оценки эффективности планируемых к предоставлению налоговых льгот органы исполнительной власти Новгородской области, являющиеся инициаторами введения соответствующих налоговых льгот (далее - органы исполнительной власти области), до 15 августа текущего года представляют в департамент финансов Новгородской области (далее - департамент):</w:t>
      </w:r>
    </w:p>
    <w:p w:rsidR="00A74697" w:rsidRDefault="00A7469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30.07.2014 N 402)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предложения об установлении на территории Новгородской области налоговых льгот;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обоснование целесообразности предоставления налоговых льгот;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расчет выпадающих доходов областного бюджета в результате предоставления налоговых льгот.</w:t>
      </w:r>
    </w:p>
    <w:p w:rsidR="00A74697" w:rsidRDefault="00A74697">
      <w:pPr>
        <w:pStyle w:val="ConsPlusNormal"/>
        <w:spacing w:before="220"/>
        <w:ind w:firstLine="540"/>
        <w:jc w:val="both"/>
      </w:pPr>
      <w:bookmarkStart w:id="1" w:name="P85"/>
      <w:bookmarkEnd w:id="1"/>
      <w:r>
        <w:t xml:space="preserve">3.3. Для оценки социально-экономической эффективности предоставленных налоговых льгот органы исполнительной власти области обеспечивают сбор </w:t>
      </w:r>
      <w:hyperlink w:anchor="P180" w:history="1">
        <w:r>
          <w:rPr>
            <w:color w:val="0000FF"/>
          </w:rPr>
          <w:t>сведений</w:t>
        </w:r>
      </w:hyperlink>
      <w:r>
        <w:t xml:space="preserve"> и представляют их в департамент по форме согласно приложению 2 к Порядку до 15 июля текущего года.</w:t>
      </w:r>
    </w:p>
    <w:p w:rsidR="00A74697" w:rsidRDefault="00A7469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22.08.2013 N 137)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 xml:space="preserve">Налогоплательщики, относящиеся к категориям, указанным в </w:t>
      </w:r>
      <w:hyperlink w:anchor="P180" w:history="1">
        <w:r>
          <w:rPr>
            <w:color w:val="0000FF"/>
          </w:rPr>
          <w:t>примечании</w:t>
        </w:r>
      </w:hyperlink>
      <w:r>
        <w:t xml:space="preserve"> к приложению 2 к Порядку, представляют </w:t>
      </w:r>
      <w:hyperlink w:anchor="P180" w:history="1">
        <w:r>
          <w:rPr>
            <w:color w:val="0000FF"/>
          </w:rPr>
          <w:t>сведения</w:t>
        </w:r>
      </w:hyperlink>
      <w:r>
        <w:t xml:space="preserve"> по форме согласно приложению 2 к Порядку в установленные сроки самостоятельно.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 xml:space="preserve">3.4. Результаты оценки эффективности налоговых льгот отражаются в сводной информации, которую готовит департамент. В случае непредставления по категории налогоплательщиков сведений, необходимых для проведения оценки эффективности налоговых льгот, в сроки, установленные </w:t>
      </w:r>
      <w:hyperlink w:anchor="P85" w:history="1">
        <w:r>
          <w:rPr>
            <w:color w:val="0000FF"/>
          </w:rPr>
          <w:t>пунктом 3.3</w:t>
        </w:r>
      </w:hyperlink>
      <w:r>
        <w:t xml:space="preserve"> Порядка, департамент готовит предложения об отмене предоставленных налоговых льгот данной категории налогоплательщиков.</w:t>
      </w:r>
    </w:p>
    <w:p w:rsidR="00A74697" w:rsidRDefault="00A7469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22.08.2013 N 137)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 xml:space="preserve">3.5. Сводная информация об оценке эффективности и объеме налоговых льгот, а также предложения об отмене налоговых льгот конкретным категориям налогоплательщиков </w:t>
      </w:r>
      <w:r>
        <w:lastRenderedPageBreak/>
        <w:t>направляются в Правительство Новгородской области до 15 сентября текущего года.</w:t>
      </w:r>
    </w:p>
    <w:p w:rsidR="00A74697" w:rsidRDefault="00A7469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22.08.2013 N 137)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right"/>
        <w:outlineLvl w:val="1"/>
      </w:pPr>
      <w:r>
        <w:t>Приложение 1</w:t>
      </w:r>
    </w:p>
    <w:p w:rsidR="00A74697" w:rsidRDefault="00A74697">
      <w:pPr>
        <w:pStyle w:val="ConsPlusNormal"/>
        <w:jc w:val="right"/>
      </w:pPr>
      <w:r>
        <w:t>к Порядку</w:t>
      </w:r>
    </w:p>
    <w:p w:rsidR="00A74697" w:rsidRDefault="00A74697">
      <w:pPr>
        <w:pStyle w:val="ConsPlusNormal"/>
        <w:jc w:val="right"/>
      </w:pPr>
      <w:r>
        <w:t>оценки эффективности предоставленных</w:t>
      </w:r>
    </w:p>
    <w:p w:rsidR="00A74697" w:rsidRDefault="00A74697">
      <w:pPr>
        <w:pStyle w:val="ConsPlusNormal"/>
        <w:jc w:val="right"/>
      </w:pPr>
      <w:r>
        <w:t>(планируемых к предоставлению) налоговых льгот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Title"/>
        <w:jc w:val="center"/>
      </w:pPr>
      <w:bookmarkStart w:id="2" w:name="P102"/>
      <w:bookmarkEnd w:id="2"/>
      <w:r>
        <w:t>МЕТОДИКА</w:t>
      </w:r>
    </w:p>
    <w:p w:rsidR="00A74697" w:rsidRDefault="00A74697">
      <w:pPr>
        <w:pStyle w:val="ConsPlusTitle"/>
        <w:jc w:val="center"/>
      </w:pPr>
      <w:r>
        <w:t>РАСЧЕТА ОЦЕНКИ ЭФФЕКТИВНОСТИ ПРЕДОСТАВЛЕННЫХ</w:t>
      </w:r>
    </w:p>
    <w:p w:rsidR="00A74697" w:rsidRDefault="00A74697">
      <w:pPr>
        <w:pStyle w:val="ConsPlusTitle"/>
        <w:jc w:val="center"/>
      </w:pPr>
      <w:r>
        <w:t>(ПЛАНИРУЕМЫХ К ПРЕДОСТАВЛЕНИЮ) НАЛОГОВЫХ ЛЬГОТ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1. Оценка эффективности налоговых льгот производится по каждому виду налога в отношении каждой из предоставленных (планируемых к предоставлению) налоговых льгот.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2. Оценка бюджетной эффективности осуществляется на основании расчета, в котором определяется предполагаемый эффект для областного бюджета, выражающийся в увеличении поступлений налоговых платежей по сравнению с величиной выпадающих доходов областного бюджета, обусловленных предоставлением налоговых льгот.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Коэффициент бюджетной эффективности налоговых льгот рассчитывается по формуле: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center"/>
      </w:pPr>
      <w:r>
        <w:t>К</w:t>
      </w:r>
      <w:r>
        <w:rPr>
          <w:vertAlign w:val="subscript"/>
        </w:rPr>
        <w:t>б</w:t>
      </w:r>
      <w:r>
        <w:t xml:space="preserve"> = НП / ПБ, где:</w:t>
      </w:r>
    </w:p>
    <w:p w:rsidR="00A74697" w:rsidRDefault="00A7469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0"/>
        <w:gridCol w:w="8050"/>
      </w:tblGrid>
      <w:tr w:rsidR="00A7469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б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-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коэффициент бюджетной эффективности налоговых льгот за отчетный (планируемый) период;</w:t>
            </w:r>
          </w:p>
        </w:tc>
      </w:tr>
      <w:tr w:rsidR="00A7469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НП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-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объем прироста налоговых поступлений в областной бюджет за отчетный (планируемый) период;</w:t>
            </w:r>
          </w:p>
        </w:tc>
      </w:tr>
      <w:tr w:rsidR="00A7469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ПБ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-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сумма потерь областного бюджета от предоставления налоговых льгот за отчетный (планируемый) период.</w:t>
            </w:r>
          </w:p>
        </w:tc>
      </w:tr>
    </w:tbl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При этом сумма потерь областного бюджета за отчетный (планируемый) период рассчитывается по формуле: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center"/>
      </w:pPr>
      <w:r>
        <w:t>ПБ = (НБ x СН X НО) - (НБ x СН</w:t>
      </w:r>
      <w:r>
        <w:rPr>
          <w:vertAlign w:val="subscript"/>
        </w:rPr>
        <w:t>л</w:t>
      </w:r>
      <w:r>
        <w:t xml:space="preserve"> x НО), где:</w:t>
      </w:r>
    </w:p>
    <w:p w:rsidR="00A74697" w:rsidRDefault="00A7469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0"/>
        <w:gridCol w:w="8050"/>
      </w:tblGrid>
      <w:tr w:rsidR="00A7469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НБ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налогооблагаемая база;</w:t>
            </w:r>
          </w:p>
        </w:tc>
      </w:tr>
      <w:tr w:rsidR="00A7469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СН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ставка налога, установленная в соответствии с законодательством о налогах и сборах;</w:t>
            </w:r>
          </w:p>
        </w:tc>
      </w:tr>
      <w:tr w:rsidR="00A7469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НО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норматив зачисления налога в областной бюджет;</w:t>
            </w:r>
          </w:p>
        </w:tc>
      </w:tr>
      <w:tr w:rsidR="00A7469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  <w:jc w:val="both"/>
            </w:pPr>
            <w:r>
              <w:t>СН</w:t>
            </w:r>
            <w:r>
              <w:rPr>
                <w:vertAlign w:val="subscript"/>
              </w:rPr>
              <w:t>л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ставка налога, применяемая с учетом предоставления налоговых льгот.</w:t>
            </w:r>
          </w:p>
        </w:tc>
      </w:tr>
    </w:tbl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Налоговые льготы имеют положительную бюджетную эффективность, если значение коэффициента бюджетной эффективности предоставленных категории налогоплательщиков налоговых льгот превышает единицу (К</w:t>
      </w:r>
      <w:r>
        <w:rPr>
          <w:vertAlign w:val="subscript"/>
        </w:rPr>
        <w:t>б</w:t>
      </w:r>
      <w:r>
        <w:t xml:space="preserve"> &gt; 1).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3. Оценка социально-экономической эффективности налоговых льгот осуществляется на основании динамики показателей (</w:t>
      </w:r>
      <w:hyperlink w:anchor="P180" w:history="1">
        <w:r>
          <w:rPr>
            <w:color w:val="0000FF"/>
          </w:rPr>
          <w:t>приложение 2</w:t>
        </w:r>
      </w:hyperlink>
      <w:r>
        <w:t xml:space="preserve"> к Порядку) и оценивается в баллах:</w:t>
      </w:r>
    </w:p>
    <w:p w:rsidR="00A74697" w:rsidRDefault="00A7469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340"/>
        <w:gridCol w:w="1304"/>
      </w:tblGrid>
      <w:tr w:rsidR="00A74697"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положительная динамика по каждому из показателей 1, 3 - 8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1 балл;</w:t>
            </w:r>
          </w:p>
        </w:tc>
      </w:tr>
      <w:tr w:rsidR="00A74697"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отрицательная динамика по каждому из показателей 1, 3 - 8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0 баллов;</w:t>
            </w:r>
          </w:p>
        </w:tc>
      </w:tr>
      <w:tr w:rsidR="00A74697"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положительная динамика по показателю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0 баллов;</w:t>
            </w:r>
          </w:p>
        </w:tc>
      </w:tr>
      <w:tr w:rsidR="00A74697"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отрицательная динамика по показателю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4697" w:rsidRDefault="00A74697">
            <w:pPr>
              <w:pStyle w:val="ConsPlusNormal"/>
            </w:pPr>
            <w:r>
              <w:t>1 балл.</w:t>
            </w:r>
          </w:p>
        </w:tc>
      </w:tr>
    </w:tbl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Коэффициент социально-экономической эффективности предоставленных налоговых льгот категории налогоплательщиков рассчитывается по формуле: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center"/>
      </w:pPr>
      <w:r>
        <w:t>К</w:t>
      </w:r>
      <w:r>
        <w:rPr>
          <w:vertAlign w:val="subscript"/>
        </w:rPr>
        <w:t>з</w:t>
      </w:r>
      <w:r>
        <w:t xml:space="preserve"> = К</w:t>
      </w:r>
      <w:r>
        <w:rPr>
          <w:vertAlign w:val="subscript"/>
        </w:rPr>
        <w:t>р</w:t>
      </w:r>
      <w:r>
        <w:t xml:space="preserve"> / К</w:t>
      </w:r>
      <w:r>
        <w:rPr>
          <w:vertAlign w:val="subscript"/>
        </w:rPr>
        <w:t>о</w:t>
      </w:r>
      <w:r>
        <w:t>, где: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з</w:t>
      </w:r>
      <w:r>
        <w:t xml:space="preserve"> - коэффициент социально-экономической эффективности;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р</w:t>
      </w:r>
      <w:r>
        <w:t xml:space="preserve"> - сумма баллов;</w:t>
      </w:r>
    </w:p>
    <w:p w:rsidR="00A74697" w:rsidRDefault="00A7469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</w:t>
      </w:r>
      <w:r>
        <w:t xml:space="preserve"> - общее количество показателей.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ind w:firstLine="540"/>
        <w:jc w:val="both"/>
      </w:pPr>
      <w:r>
        <w:t>Налоговые льготы имеют положительную социально-экономическую эффективность, если значение коэффициента социально-экономической эффективности предоставленных категории налогоплательщиков налоговых льгот превышает 0,7 (К</w:t>
      </w:r>
      <w:r>
        <w:rPr>
          <w:vertAlign w:val="subscript"/>
        </w:rPr>
        <w:t>з</w:t>
      </w:r>
      <w:r>
        <w:t xml:space="preserve"> &gt;0,7).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right"/>
        <w:outlineLvl w:val="1"/>
      </w:pPr>
      <w:r>
        <w:t>Приложение 2</w:t>
      </w:r>
    </w:p>
    <w:p w:rsidR="00A74697" w:rsidRDefault="00A74697">
      <w:pPr>
        <w:pStyle w:val="ConsPlusNormal"/>
        <w:jc w:val="right"/>
      </w:pPr>
      <w:r>
        <w:t>к Порядку</w:t>
      </w:r>
    </w:p>
    <w:p w:rsidR="00A74697" w:rsidRDefault="00A74697">
      <w:pPr>
        <w:pStyle w:val="ConsPlusNormal"/>
        <w:jc w:val="right"/>
      </w:pPr>
      <w:r>
        <w:t>оценки эффективности предоставленных</w:t>
      </w:r>
    </w:p>
    <w:p w:rsidR="00A74697" w:rsidRDefault="00A74697">
      <w:pPr>
        <w:pStyle w:val="ConsPlusNormal"/>
        <w:jc w:val="right"/>
      </w:pPr>
      <w:r>
        <w:t>(планируемых к предоставлению) налоговых льгот</w:t>
      </w:r>
    </w:p>
    <w:p w:rsidR="00A74697" w:rsidRDefault="00A74697">
      <w:pPr>
        <w:pStyle w:val="ConsPlusNormal"/>
        <w:jc w:val="center"/>
      </w:pPr>
    </w:p>
    <w:p w:rsidR="00A74697" w:rsidRDefault="00A74697">
      <w:pPr>
        <w:pStyle w:val="ConsPlusNormal"/>
        <w:jc w:val="center"/>
      </w:pPr>
      <w:r>
        <w:t>Список изменяющих документов</w:t>
      </w:r>
    </w:p>
    <w:p w:rsidR="00A74697" w:rsidRDefault="00A74697">
      <w:pPr>
        <w:pStyle w:val="ConsPlusNormal"/>
        <w:jc w:val="center"/>
      </w:pPr>
      <w:r>
        <w:t>(в ред. постановлений Правительства Новгородской области</w:t>
      </w:r>
    </w:p>
    <w:p w:rsidR="00A74697" w:rsidRDefault="00A74697">
      <w:pPr>
        <w:pStyle w:val="ConsPlusNormal"/>
        <w:jc w:val="center"/>
      </w:pPr>
      <w:r>
        <w:t xml:space="preserve">от 22.08.2013 </w:t>
      </w:r>
      <w:hyperlink r:id="rId25" w:history="1">
        <w:r>
          <w:rPr>
            <w:color w:val="0000FF"/>
          </w:rPr>
          <w:t>N 137</w:t>
        </w:r>
      </w:hyperlink>
      <w:r>
        <w:t xml:space="preserve">, от 30.07.2014 </w:t>
      </w:r>
      <w:hyperlink r:id="rId26" w:history="1">
        <w:r>
          <w:rPr>
            <w:color w:val="0000FF"/>
          </w:rPr>
          <w:t>N 402</w:t>
        </w:r>
      </w:hyperlink>
      <w:r>
        <w:t>)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nformat"/>
        <w:jc w:val="both"/>
      </w:pPr>
      <w:bookmarkStart w:id="3" w:name="P180"/>
      <w:bookmarkEnd w:id="3"/>
      <w:r>
        <w:t xml:space="preserve">                                 СВЕДЕНИЯ</w:t>
      </w:r>
    </w:p>
    <w:p w:rsidR="00A74697" w:rsidRDefault="00A74697">
      <w:pPr>
        <w:pStyle w:val="ConsPlusNonformat"/>
        <w:jc w:val="both"/>
      </w:pPr>
      <w:r>
        <w:t xml:space="preserve">             для расчета социально-экономической эффективности</w:t>
      </w:r>
    </w:p>
    <w:p w:rsidR="00A74697" w:rsidRDefault="00A74697">
      <w:pPr>
        <w:pStyle w:val="ConsPlusNonformat"/>
        <w:jc w:val="both"/>
      </w:pPr>
      <w:r>
        <w:t xml:space="preserve">                предоставленных налоговых льгот за 20__ год</w:t>
      </w:r>
    </w:p>
    <w:p w:rsidR="00A74697" w:rsidRDefault="00A74697">
      <w:pPr>
        <w:pStyle w:val="ConsPlusNonformat"/>
        <w:jc w:val="both"/>
      </w:pPr>
    </w:p>
    <w:p w:rsidR="00A74697" w:rsidRDefault="00A74697">
      <w:pPr>
        <w:pStyle w:val="ConsPlusNonformat"/>
        <w:jc w:val="both"/>
      </w:pPr>
      <w:r>
        <w:t>Содержание налоговой льготы _______________________________________________</w:t>
      </w:r>
    </w:p>
    <w:p w:rsidR="00A74697" w:rsidRDefault="00A74697">
      <w:pPr>
        <w:pStyle w:val="ConsPlusNonformat"/>
        <w:jc w:val="both"/>
      </w:pPr>
      <w:r>
        <w:t>Категория  налогоплательщиков,  в отношении которых предоставлена налоговая</w:t>
      </w:r>
    </w:p>
    <w:p w:rsidR="00A74697" w:rsidRDefault="00A74697">
      <w:pPr>
        <w:pStyle w:val="ConsPlusNonformat"/>
        <w:jc w:val="both"/>
      </w:pPr>
      <w:r>
        <w:t>льгота ____________________________________________________________________</w:t>
      </w:r>
    </w:p>
    <w:p w:rsidR="00A74697" w:rsidRDefault="00A74697">
      <w:pPr>
        <w:pStyle w:val="ConsPlusNonformat"/>
        <w:jc w:val="both"/>
      </w:pPr>
      <w:r>
        <w:t xml:space="preserve">                     (полное наименование налогоплательщика)</w:t>
      </w:r>
    </w:p>
    <w:p w:rsidR="00A74697" w:rsidRDefault="00A74697">
      <w:pPr>
        <w:pStyle w:val="ConsPlusNonformat"/>
        <w:jc w:val="both"/>
      </w:pPr>
      <w:r>
        <w:t>Ответственное лицо (исполнитель) __________________________    ____________</w:t>
      </w:r>
    </w:p>
    <w:p w:rsidR="00A74697" w:rsidRDefault="00A74697">
      <w:pPr>
        <w:pStyle w:val="ConsPlusNonformat"/>
        <w:jc w:val="both"/>
      </w:pPr>
      <w:r>
        <w:t xml:space="preserve">                                           (ФИО)                  (тел.)</w:t>
      </w:r>
    </w:p>
    <w:p w:rsidR="00A74697" w:rsidRDefault="00A74697">
      <w:pPr>
        <w:pStyle w:val="ConsPlusNormal"/>
        <w:jc w:val="both"/>
      </w:pPr>
    </w:p>
    <w:p w:rsidR="00A74697" w:rsidRDefault="00A74697">
      <w:pPr>
        <w:sectPr w:rsidR="00A74697" w:rsidSect="00B12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697" w:rsidRDefault="00A74697">
      <w:pPr>
        <w:pStyle w:val="ConsPlusNormal"/>
        <w:jc w:val="center"/>
        <w:outlineLvl w:val="2"/>
      </w:pPr>
      <w:r>
        <w:lastRenderedPageBreak/>
        <w:t>ПОКАЗАТЕЛИ</w:t>
      </w:r>
    </w:p>
    <w:p w:rsidR="00A74697" w:rsidRDefault="00A74697">
      <w:pPr>
        <w:pStyle w:val="ConsPlusNormal"/>
        <w:jc w:val="center"/>
      </w:pPr>
      <w:r>
        <w:t>социально-экономической эффективности предоставленных</w:t>
      </w:r>
    </w:p>
    <w:p w:rsidR="00A74697" w:rsidRDefault="00A74697">
      <w:pPr>
        <w:pStyle w:val="ConsPlusNormal"/>
        <w:jc w:val="center"/>
      </w:pPr>
      <w:r>
        <w:t>налоговых льгот</w:t>
      </w:r>
    </w:p>
    <w:p w:rsidR="00A74697" w:rsidRDefault="00A746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932"/>
        <w:gridCol w:w="1247"/>
        <w:gridCol w:w="1417"/>
        <w:gridCol w:w="1191"/>
        <w:gridCol w:w="1644"/>
      </w:tblGrid>
      <w:tr w:rsidR="00A74697">
        <w:tc>
          <w:tcPr>
            <w:tcW w:w="660" w:type="dxa"/>
          </w:tcPr>
          <w:p w:rsidR="00A74697" w:rsidRDefault="00A746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A74697" w:rsidRDefault="00A746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A74697" w:rsidRDefault="00A74697">
            <w:pPr>
              <w:pStyle w:val="ConsPlusNormal"/>
              <w:jc w:val="center"/>
            </w:pPr>
            <w:r>
              <w:t xml:space="preserve">Отчетный период </w:t>
            </w:r>
            <w:hyperlink w:anchor="P3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A74697" w:rsidRDefault="00A74697">
            <w:pPr>
              <w:pStyle w:val="ConsPlusNormal"/>
              <w:jc w:val="center"/>
            </w:pPr>
            <w:r>
              <w:t xml:space="preserve">Базовый период </w:t>
            </w:r>
            <w:hyperlink w:anchor="P3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</w:tcPr>
          <w:p w:rsidR="00A74697" w:rsidRDefault="00A74697">
            <w:pPr>
              <w:pStyle w:val="ConsPlusNormal"/>
              <w:jc w:val="center"/>
            </w:pPr>
            <w:r>
              <w:t>Темп роста (снижения) (%)</w:t>
            </w:r>
          </w:p>
        </w:tc>
      </w:tr>
      <w:tr w:rsidR="00A74697">
        <w:tc>
          <w:tcPr>
            <w:tcW w:w="660" w:type="dxa"/>
          </w:tcPr>
          <w:p w:rsidR="00A74697" w:rsidRDefault="00A74697">
            <w:pPr>
              <w:pStyle w:val="ConsPlusNormal"/>
            </w:pPr>
            <w:r>
              <w:t>1.</w:t>
            </w:r>
          </w:p>
        </w:tc>
        <w:tc>
          <w:tcPr>
            <w:tcW w:w="4932" w:type="dxa"/>
          </w:tcPr>
          <w:p w:rsidR="00A74697" w:rsidRDefault="00A74697">
            <w:pPr>
              <w:pStyle w:val="ConsPlusNormal"/>
            </w:pPr>
            <w:r>
              <w:t>Выручка (нетто) от продажи товаров, продукции, работ, услуг (за минусом налога на добавленную стоимость, акцизов)</w:t>
            </w:r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644" w:type="dxa"/>
          </w:tcPr>
          <w:p w:rsidR="00A74697" w:rsidRDefault="00A74697">
            <w:pPr>
              <w:pStyle w:val="ConsPlusNormal"/>
            </w:pPr>
          </w:p>
        </w:tc>
      </w:tr>
      <w:tr w:rsidR="00A74697">
        <w:tc>
          <w:tcPr>
            <w:tcW w:w="660" w:type="dxa"/>
          </w:tcPr>
          <w:p w:rsidR="00A74697" w:rsidRDefault="00A74697">
            <w:pPr>
              <w:pStyle w:val="ConsPlusNormal"/>
            </w:pPr>
            <w:r>
              <w:t>2.</w:t>
            </w:r>
          </w:p>
        </w:tc>
        <w:tc>
          <w:tcPr>
            <w:tcW w:w="4932" w:type="dxa"/>
          </w:tcPr>
          <w:p w:rsidR="00A74697" w:rsidRDefault="00A74697">
            <w:pPr>
              <w:pStyle w:val="ConsPlusNormal"/>
            </w:pPr>
            <w:r>
              <w:t>Себестоимость проданных товаров, продукции, работ, услуг/себестоимость на 1 рубль проданных товаров, продукции, работ, услуг</w:t>
            </w:r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тыс. руб./ руб.</w:t>
            </w:r>
          </w:p>
        </w:tc>
        <w:tc>
          <w:tcPr>
            <w:tcW w:w="1417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644" w:type="dxa"/>
          </w:tcPr>
          <w:p w:rsidR="00A74697" w:rsidRDefault="00A74697">
            <w:pPr>
              <w:pStyle w:val="ConsPlusNormal"/>
            </w:pPr>
          </w:p>
        </w:tc>
      </w:tr>
      <w:tr w:rsidR="00A74697">
        <w:tc>
          <w:tcPr>
            <w:tcW w:w="660" w:type="dxa"/>
          </w:tcPr>
          <w:p w:rsidR="00A74697" w:rsidRDefault="00A74697">
            <w:pPr>
              <w:pStyle w:val="ConsPlusNormal"/>
            </w:pPr>
            <w:r>
              <w:t>3.</w:t>
            </w:r>
          </w:p>
        </w:tc>
        <w:tc>
          <w:tcPr>
            <w:tcW w:w="4932" w:type="dxa"/>
          </w:tcPr>
          <w:p w:rsidR="00A74697" w:rsidRDefault="00A74697">
            <w:pPr>
              <w:pStyle w:val="ConsPlusNormal"/>
              <w:jc w:val="both"/>
            </w:pPr>
            <w:r>
              <w:t>Валовая прибыль (стр. 1 - стр. 2)</w:t>
            </w:r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644" w:type="dxa"/>
          </w:tcPr>
          <w:p w:rsidR="00A74697" w:rsidRDefault="00A74697">
            <w:pPr>
              <w:pStyle w:val="ConsPlusNormal"/>
            </w:pPr>
          </w:p>
        </w:tc>
      </w:tr>
      <w:tr w:rsidR="00A74697">
        <w:tc>
          <w:tcPr>
            <w:tcW w:w="660" w:type="dxa"/>
          </w:tcPr>
          <w:p w:rsidR="00A74697" w:rsidRDefault="00A74697">
            <w:pPr>
              <w:pStyle w:val="ConsPlusNormal"/>
            </w:pPr>
            <w:r>
              <w:t>4.</w:t>
            </w:r>
          </w:p>
        </w:tc>
        <w:tc>
          <w:tcPr>
            <w:tcW w:w="4932" w:type="dxa"/>
          </w:tcPr>
          <w:p w:rsidR="00A74697" w:rsidRDefault="00A74697">
            <w:pPr>
              <w:pStyle w:val="ConsPlusNormal"/>
            </w:pPr>
            <w:r>
              <w:t>Рентабельность</w:t>
            </w:r>
          </w:p>
          <w:p w:rsidR="00A74697" w:rsidRDefault="00A74697">
            <w:pPr>
              <w:pStyle w:val="ConsPlusNormal"/>
            </w:pPr>
            <w:r>
              <w:t>(стр. 3 / стр. 1 x 100 %)</w:t>
            </w:r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644" w:type="dxa"/>
          </w:tcPr>
          <w:p w:rsidR="00A74697" w:rsidRDefault="00A74697">
            <w:pPr>
              <w:pStyle w:val="ConsPlusNormal"/>
            </w:pPr>
          </w:p>
        </w:tc>
      </w:tr>
      <w:tr w:rsidR="00A74697">
        <w:tc>
          <w:tcPr>
            <w:tcW w:w="660" w:type="dxa"/>
          </w:tcPr>
          <w:p w:rsidR="00A74697" w:rsidRDefault="00A74697">
            <w:pPr>
              <w:pStyle w:val="ConsPlusNormal"/>
            </w:pPr>
            <w:r>
              <w:t>5.</w:t>
            </w:r>
          </w:p>
        </w:tc>
        <w:tc>
          <w:tcPr>
            <w:tcW w:w="4932" w:type="dxa"/>
          </w:tcPr>
          <w:p w:rsidR="00A74697" w:rsidRDefault="00A74697">
            <w:pPr>
              <w:pStyle w:val="ConsPlusNormal"/>
            </w:pPr>
            <w:r>
              <w:t>Фонд заработной платы, начисленной работникам списочного состава</w:t>
            </w:r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644" w:type="dxa"/>
          </w:tcPr>
          <w:p w:rsidR="00A74697" w:rsidRDefault="00A74697">
            <w:pPr>
              <w:pStyle w:val="ConsPlusNormal"/>
            </w:pPr>
          </w:p>
        </w:tc>
      </w:tr>
      <w:tr w:rsidR="00A74697">
        <w:tc>
          <w:tcPr>
            <w:tcW w:w="660" w:type="dxa"/>
          </w:tcPr>
          <w:p w:rsidR="00A74697" w:rsidRDefault="00A74697">
            <w:pPr>
              <w:pStyle w:val="ConsPlusNormal"/>
            </w:pPr>
            <w:r>
              <w:t>6.</w:t>
            </w:r>
          </w:p>
        </w:tc>
        <w:tc>
          <w:tcPr>
            <w:tcW w:w="4932" w:type="dxa"/>
          </w:tcPr>
          <w:p w:rsidR="00A74697" w:rsidRDefault="00A74697">
            <w:pPr>
              <w:pStyle w:val="ConsPlusNormal"/>
            </w:pPr>
            <w:r>
              <w:t>Численность работников списочного состава и внешних совместителей</w:t>
            </w:r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644" w:type="dxa"/>
          </w:tcPr>
          <w:p w:rsidR="00A74697" w:rsidRDefault="00A74697">
            <w:pPr>
              <w:pStyle w:val="ConsPlusNormal"/>
            </w:pPr>
          </w:p>
        </w:tc>
      </w:tr>
      <w:tr w:rsidR="00A74697">
        <w:tc>
          <w:tcPr>
            <w:tcW w:w="660" w:type="dxa"/>
          </w:tcPr>
          <w:p w:rsidR="00A74697" w:rsidRDefault="00A74697">
            <w:pPr>
              <w:pStyle w:val="ConsPlusNormal"/>
            </w:pPr>
            <w:r>
              <w:t>7.</w:t>
            </w:r>
          </w:p>
        </w:tc>
        <w:tc>
          <w:tcPr>
            <w:tcW w:w="4932" w:type="dxa"/>
          </w:tcPr>
          <w:p w:rsidR="00A74697" w:rsidRDefault="00A74697">
            <w:pPr>
              <w:pStyle w:val="ConsPlusNormal"/>
            </w:pPr>
            <w:r>
              <w:t>Среднемесячная заработная плата работников списочного состава и внешних совместителей</w:t>
            </w:r>
          </w:p>
          <w:p w:rsidR="00A74697" w:rsidRDefault="00A74697">
            <w:pPr>
              <w:pStyle w:val="ConsPlusNormal"/>
              <w:jc w:val="both"/>
            </w:pPr>
            <w:r>
              <w:t>(стр. 5 / стр. 6 / количество месяцев)</w:t>
            </w:r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644" w:type="dxa"/>
          </w:tcPr>
          <w:p w:rsidR="00A74697" w:rsidRDefault="00A74697">
            <w:pPr>
              <w:pStyle w:val="ConsPlusNormal"/>
            </w:pPr>
          </w:p>
        </w:tc>
      </w:tr>
      <w:tr w:rsidR="00A74697">
        <w:tc>
          <w:tcPr>
            <w:tcW w:w="660" w:type="dxa"/>
          </w:tcPr>
          <w:p w:rsidR="00A74697" w:rsidRDefault="00A74697">
            <w:pPr>
              <w:pStyle w:val="ConsPlusNormal"/>
            </w:pPr>
            <w:r>
              <w:t>8.</w:t>
            </w:r>
          </w:p>
        </w:tc>
        <w:tc>
          <w:tcPr>
            <w:tcW w:w="4932" w:type="dxa"/>
          </w:tcPr>
          <w:p w:rsidR="00A74697" w:rsidRDefault="00A74697">
            <w:pPr>
              <w:pStyle w:val="ConsPlusNormal"/>
            </w:pPr>
            <w:r>
              <w:t>Стоимость основных средств на конец отчетного периода (стр. 120 бухгалтерского баланса)</w:t>
            </w:r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644" w:type="dxa"/>
          </w:tcPr>
          <w:p w:rsidR="00A74697" w:rsidRDefault="00A74697">
            <w:pPr>
              <w:pStyle w:val="ConsPlusNormal"/>
            </w:pPr>
          </w:p>
        </w:tc>
      </w:tr>
    </w:tbl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center"/>
        <w:outlineLvl w:val="2"/>
      </w:pPr>
      <w:r>
        <w:t>Дополнительные данные для оценки бюджетной</w:t>
      </w:r>
    </w:p>
    <w:p w:rsidR="00A74697" w:rsidRDefault="00A74697">
      <w:pPr>
        <w:pStyle w:val="ConsPlusNormal"/>
        <w:jc w:val="center"/>
      </w:pPr>
      <w:r>
        <w:lastRenderedPageBreak/>
        <w:t>эффективности предоставленных налоговых льгот</w:t>
      </w:r>
    </w:p>
    <w:p w:rsidR="00A74697" w:rsidRDefault="00A746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1247"/>
        <w:gridCol w:w="1474"/>
        <w:gridCol w:w="1191"/>
        <w:gridCol w:w="1587"/>
      </w:tblGrid>
      <w:tr w:rsidR="00A74697">
        <w:tc>
          <w:tcPr>
            <w:tcW w:w="567" w:type="dxa"/>
          </w:tcPr>
          <w:p w:rsidR="00A74697" w:rsidRDefault="00A746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A74697" w:rsidRDefault="00A746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A74697" w:rsidRDefault="00A74697">
            <w:pPr>
              <w:pStyle w:val="ConsPlusNormal"/>
              <w:jc w:val="center"/>
            </w:pPr>
            <w:r>
              <w:t xml:space="preserve">Отчетный период </w:t>
            </w:r>
            <w:hyperlink w:anchor="P3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  <w:r>
              <w:t xml:space="preserve">Базовый период </w:t>
            </w:r>
            <w:hyperlink w:anchor="P3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A74697" w:rsidRDefault="00A74697">
            <w:pPr>
              <w:pStyle w:val="ConsPlusNormal"/>
              <w:jc w:val="both"/>
            </w:pPr>
            <w:r>
              <w:t>Темп роста (снижения) (%)</w:t>
            </w:r>
          </w:p>
        </w:tc>
      </w:tr>
      <w:tr w:rsidR="00A74697">
        <w:tc>
          <w:tcPr>
            <w:tcW w:w="567" w:type="dxa"/>
          </w:tcPr>
          <w:p w:rsidR="00A74697" w:rsidRDefault="00A74697">
            <w:pPr>
              <w:pStyle w:val="ConsPlusNormal"/>
            </w:pPr>
            <w:r>
              <w:t>1.</w:t>
            </w:r>
          </w:p>
        </w:tc>
        <w:tc>
          <w:tcPr>
            <w:tcW w:w="3572" w:type="dxa"/>
          </w:tcPr>
          <w:p w:rsidR="00A74697" w:rsidRDefault="00A74697">
            <w:pPr>
              <w:pStyle w:val="ConsPlusNormal"/>
            </w:pPr>
            <w:r>
              <w:t xml:space="preserve">Количество налогоплательщиков, воспользовавшихся льготами </w:t>
            </w:r>
            <w:hyperlink w:anchor="P30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587" w:type="dxa"/>
          </w:tcPr>
          <w:p w:rsidR="00A74697" w:rsidRDefault="00A74697">
            <w:pPr>
              <w:pStyle w:val="ConsPlusNormal"/>
            </w:pPr>
          </w:p>
        </w:tc>
      </w:tr>
      <w:tr w:rsidR="00A74697">
        <w:tc>
          <w:tcPr>
            <w:tcW w:w="567" w:type="dxa"/>
            <w:vMerge w:val="restart"/>
          </w:tcPr>
          <w:p w:rsidR="00A74697" w:rsidRDefault="00A74697">
            <w:pPr>
              <w:pStyle w:val="ConsPlusNormal"/>
            </w:pPr>
            <w:r>
              <w:t>2.</w:t>
            </w:r>
          </w:p>
        </w:tc>
        <w:tc>
          <w:tcPr>
            <w:tcW w:w="3572" w:type="dxa"/>
            <w:tcBorders>
              <w:bottom w:val="nil"/>
            </w:tcBorders>
          </w:tcPr>
          <w:p w:rsidR="00A74697" w:rsidRDefault="00A74697">
            <w:pPr>
              <w:pStyle w:val="ConsPlusNormal"/>
            </w:pPr>
            <w:r>
              <w:t>Объем налогов, уплаченных в областной бюджет, всего, в том числе:</w:t>
            </w:r>
          </w:p>
        </w:tc>
        <w:tc>
          <w:tcPr>
            <w:tcW w:w="1247" w:type="dxa"/>
            <w:vMerge w:val="restart"/>
          </w:tcPr>
          <w:p w:rsidR="00A74697" w:rsidRDefault="00A7469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  <w:vMerge w:val="restart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A74697" w:rsidRDefault="00A74697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74697" w:rsidRDefault="00A74697">
            <w:pPr>
              <w:pStyle w:val="ConsPlusNormal"/>
            </w:pPr>
          </w:p>
        </w:tc>
      </w:tr>
      <w:tr w:rsidR="00A7469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74697" w:rsidRDefault="00A74697"/>
        </w:tc>
        <w:tc>
          <w:tcPr>
            <w:tcW w:w="3572" w:type="dxa"/>
            <w:tcBorders>
              <w:top w:val="nil"/>
              <w:bottom w:val="nil"/>
            </w:tcBorders>
          </w:tcPr>
          <w:p w:rsidR="00A74697" w:rsidRDefault="00A74697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247" w:type="dxa"/>
            <w:vMerge/>
          </w:tcPr>
          <w:p w:rsidR="00A74697" w:rsidRDefault="00A74697"/>
        </w:tc>
        <w:tc>
          <w:tcPr>
            <w:tcW w:w="1474" w:type="dxa"/>
            <w:vMerge/>
          </w:tcPr>
          <w:p w:rsidR="00A74697" w:rsidRDefault="00A74697"/>
        </w:tc>
        <w:tc>
          <w:tcPr>
            <w:tcW w:w="1191" w:type="dxa"/>
            <w:vMerge/>
          </w:tcPr>
          <w:p w:rsidR="00A74697" w:rsidRDefault="00A74697"/>
        </w:tc>
        <w:tc>
          <w:tcPr>
            <w:tcW w:w="1587" w:type="dxa"/>
            <w:vMerge/>
          </w:tcPr>
          <w:p w:rsidR="00A74697" w:rsidRDefault="00A74697"/>
        </w:tc>
      </w:tr>
      <w:tr w:rsidR="00A7469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74697" w:rsidRDefault="00A74697"/>
        </w:tc>
        <w:tc>
          <w:tcPr>
            <w:tcW w:w="3572" w:type="dxa"/>
            <w:tcBorders>
              <w:top w:val="nil"/>
              <w:bottom w:val="nil"/>
            </w:tcBorders>
          </w:tcPr>
          <w:p w:rsidR="00A74697" w:rsidRDefault="00A74697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47" w:type="dxa"/>
            <w:vMerge/>
          </w:tcPr>
          <w:p w:rsidR="00A74697" w:rsidRDefault="00A74697"/>
        </w:tc>
        <w:tc>
          <w:tcPr>
            <w:tcW w:w="1474" w:type="dxa"/>
            <w:vMerge/>
          </w:tcPr>
          <w:p w:rsidR="00A74697" w:rsidRDefault="00A74697"/>
        </w:tc>
        <w:tc>
          <w:tcPr>
            <w:tcW w:w="1191" w:type="dxa"/>
            <w:vMerge/>
          </w:tcPr>
          <w:p w:rsidR="00A74697" w:rsidRDefault="00A74697"/>
        </w:tc>
        <w:tc>
          <w:tcPr>
            <w:tcW w:w="1587" w:type="dxa"/>
            <w:vMerge/>
          </w:tcPr>
          <w:p w:rsidR="00A74697" w:rsidRDefault="00A74697"/>
        </w:tc>
      </w:tr>
      <w:tr w:rsidR="00A7469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74697" w:rsidRDefault="00A74697"/>
        </w:tc>
        <w:tc>
          <w:tcPr>
            <w:tcW w:w="3572" w:type="dxa"/>
            <w:tcBorders>
              <w:top w:val="nil"/>
              <w:bottom w:val="nil"/>
            </w:tcBorders>
          </w:tcPr>
          <w:p w:rsidR="00A74697" w:rsidRDefault="00A74697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vMerge/>
          </w:tcPr>
          <w:p w:rsidR="00A74697" w:rsidRDefault="00A74697"/>
        </w:tc>
        <w:tc>
          <w:tcPr>
            <w:tcW w:w="1474" w:type="dxa"/>
            <w:vMerge/>
          </w:tcPr>
          <w:p w:rsidR="00A74697" w:rsidRDefault="00A74697"/>
        </w:tc>
        <w:tc>
          <w:tcPr>
            <w:tcW w:w="1191" w:type="dxa"/>
            <w:vMerge/>
          </w:tcPr>
          <w:p w:rsidR="00A74697" w:rsidRDefault="00A74697"/>
        </w:tc>
        <w:tc>
          <w:tcPr>
            <w:tcW w:w="1587" w:type="dxa"/>
            <w:vMerge/>
          </w:tcPr>
          <w:p w:rsidR="00A74697" w:rsidRDefault="00A74697"/>
        </w:tc>
      </w:tr>
      <w:tr w:rsidR="00A7469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74697" w:rsidRDefault="00A74697"/>
        </w:tc>
        <w:tc>
          <w:tcPr>
            <w:tcW w:w="3572" w:type="dxa"/>
            <w:tcBorders>
              <w:top w:val="nil"/>
              <w:bottom w:val="nil"/>
            </w:tcBorders>
          </w:tcPr>
          <w:p w:rsidR="00A74697" w:rsidRDefault="00A74697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47" w:type="dxa"/>
            <w:vMerge/>
          </w:tcPr>
          <w:p w:rsidR="00A74697" w:rsidRDefault="00A74697"/>
        </w:tc>
        <w:tc>
          <w:tcPr>
            <w:tcW w:w="1474" w:type="dxa"/>
            <w:vMerge/>
          </w:tcPr>
          <w:p w:rsidR="00A74697" w:rsidRDefault="00A74697"/>
        </w:tc>
        <w:tc>
          <w:tcPr>
            <w:tcW w:w="1191" w:type="dxa"/>
            <w:vMerge/>
          </w:tcPr>
          <w:p w:rsidR="00A74697" w:rsidRDefault="00A74697"/>
        </w:tc>
        <w:tc>
          <w:tcPr>
            <w:tcW w:w="1587" w:type="dxa"/>
            <w:vMerge/>
          </w:tcPr>
          <w:p w:rsidR="00A74697" w:rsidRDefault="00A74697"/>
        </w:tc>
      </w:tr>
      <w:tr w:rsidR="00A7469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74697" w:rsidRDefault="00A74697"/>
        </w:tc>
        <w:tc>
          <w:tcPr>
            <w:tcW w:w="3572" w:type="dxa"/>
            <w:tcBorders>
              <w:top w:val="nil"/>
              <w:bottom w:val="nil"/>
            </w:tcBorders>
          </w:tcPr>
          <w:p w:rsidR="00A74697" w:rsidRDefault="00A74697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47" w:type="dxa"/>
            <w:vMerge/>
          </w:tcPr>
          <w:p w:rsidR="00A74697" w:rsidRDefault="00A74697"/>
        </w:tc>
        <w:tc>
          <w:tcPr>
            <w:tcW w:w="1474" w:type="dxa"/>
            <w:vMerge/>
          </w:tcPr>
          <w:p w:rsidR="00A74697" w:rsidRDefault="00A74697"/>
        </w:tc>
        <w:tc>
          <w:tcPr>
            <w:tcW w:w="1191" w:type="dxa"/>
            <w:vMerge/>
          </w:tcPr>
          <w:p w:rsidR="00A74697" w:rsidRDefault="00A74697"/>
        </w:tc>
        <w:tc>
          <w:tcPr>
            <w:tcW w:w="1587" w:type="dxa"/>
            <w:vMerge/>
          </w:tcPr>
          <w:p w:rsidR="00A74697" w:rsidRDefault="00A74697"/>
        </w:tc>
      </w:tr>
      <w:tr w:rsidR="00A74697">
        <w:tc>
          <w:tcPr>
            <w:tcW w:w="567" w:type="dxa"/>
            <w:vMerge/>
          </w:tcPr>
          <w:p w:rsidR="00A74697" w:rsidRDefault="00A74697"/>
        </w:tc>
        <w:tc>
          <w:tcPr>
            <w:tcW w:w="3572" w:type="dxa"/>
            <w:tcBorders>
              <w:top w:val="nil"/>
            </w:tcBorders>
          </w:tcPr>
          <w:p w:rsidR="00A74697" w:rsidRDefault="00A74697">
            <w:pPr>
              <w:pStyle w:val="ConsPlusNormal"/>
            </w:pPr>
            <w:r>
              <w:t>налоги за пользование природными ресурсами</w:t>
            </w:r>
          </w:p>
        </w:tc>
        <w:tc>
          <w:tcPr>
            <w:tcW w:w="1247" w:type="dxa"/>
            <w:vMerge/>
          </w:tcPr>
          <w:p w:rsidR="00A74697" w:rsidRDefault="00A74697"/>
        </w:tc>
        <w:tc>
          <w:tcPr>
            <w:tcW w:w="1474" w:type="dxa"/>
            <w:vMerge/>
          </w:tcPr>
          <w:p w:rsidR="00A74697" w:rsidRDefault="00A74697"/>
        </w:tc>
        <w:tc>
          <w:tcPr>
            <w:tcW w:w="1191" w:type="dxa"/>
            <w:vMerge/>
          </w:tcPr>
          <w:p w:rsidR="00A74697" w:rsidRDefault="00A74697"/>
        </w:tc>
        <w:tc>
          <w:tcPr>
            <w:tcW w:w="1587" w:type="dxa"/>
            <w:vMerge/>
          </w:tcPr>
          <w:p w:rsidR="00A74697" w:rsidRDefault="00A74697"/>
        </w:tc>
      </w:tr>
      <w:tr w:rsidR="00A74697">
        <w:tc>
          <w:tcPr>
            <w:tcW w:w="567" w:type="dxa"/>
          </w:tcPr>
          <w:p w:rsidR="00A74697" w:rsidRDefault="00A74697">
            <w:pPr>
              <w:pStyle w:val="ConsPlusNormal"/>
            </w:pPr>
            <w:r>
              <w:t>3.</w:t>
            </w:r>
          </w:p>
        </w:tc>
        <w:tc>
          <w:tcPr>
            <w:tcW w:w="3572" w:type="dxa"/>
          </w:tcPr>
          <w:p w:rsidR="00A74697" w:rsidRDefault="00A74697">
            <w:pPr>
              <w:pStyle w:val="ConsPlusNormal"/>
            </w:pPr>
            <w:r>
              <w:t>Объем налоговой льготы</w:t>
            </w:r>
          </w:p>
        </w:tc>
        <w:tc>
          <w:tcPr>
            <w:tcW w:w="1247" w:type="dxa"/>
          </w:tcPr>
          <w:p w:rsidR="00A74697" w:rsidRDefault="00A7469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587" w:type="dxa"/>
          </w:tcPr>
          <w:p w:rsidR="00A74697" w:rsidRDefault="00A74697">
            <w:pPr>
              <w:pStyle w:val="ConsPlusNormal"/>
            </w:pPr>
          </w:p>
        </w:tc>
      </w:tr>
      <w:tr w:rsidR="00A74697">
        <w:tc>
          <w:tcPr>
            <w:tcW w:w="567" w:type="dxa"/>
            <w:vMerge w:val="restart"/>
          </w:tcPr>
          <w:p w:rsidR="00A74697" w:rsidRDefault="00A74697">
            <w:pPr>
              <w:pStyle w:val="ConsPlusNormal"/>
            </w:pPr>
            <w:r>
              <w:t>4.</w:t>
            </w:r>
          </w:p>
        </w:tc>
        <w:tc>
          <w:tcPr>
            <w:tcW w:w="3572" w:type="dxa"/>
          </w:tcPr>
          <w:p w:rsidR="00A74697" w:rsidRDefault="00A74697">
            <w:pPr>
              <w:pStyle w:val="ConsPlusNormal"/>
            </w:pPr>
            <w:r>
              <w:t>Использование высвобожденных средств (расшифровать):</w:t>
            </w:r>
          </w:p>
        </w:tc>
        <w:tc>
          <w:tcPr>
            <w:tcW w:w="1247" w:type="dxa"/>
            <w:vMerge w:val="restart"/>
          </w:tcPr>
          <w:p w:rsidR="00A74697" w:rsidRDefault="00A7469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587" w:type="dxa"/>
          </w:tcPr>
          <w:p w:rsidR="00A74697" w:rsidRDefault="00A74697">
            <w:pPr>
              <w:pStyle w:val="ConsPlusNormal"/>
            </w:pPr>
          </w:p>
        </w:tc>
      </w:tr>
      <w:tr w:rsidR="00A74697">
        <w:tc>
          <w:tcPr>
            <w:tcW w:w="567" w:type="dxa"/>
            <w:vMerge/>
          </w:tcPr>
          <w:p w:rsidR="00A74697" w:rsidRDefault="00A74697"/>
        </w:tc>
        <w:tc>
          <w:tcPr>
            <w:tcW w:w="3572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247" w:type="dxa"/>
            <w:vMerge/>
          </w:tcPr>
          <w:p w:rsidR="00A74697" w:rsidRDefault="00A74697"/>
        </w:tc>
        <w:tc>
          <w:tcPr>
            <w:tcW w:w="1474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587" w:type="dxa"/>
          </w:tcPr>
          <w:p w:rsidR="00A74697" w:rsidRDefault="00A74697">
            <w:pPr>
              <w:pStyle w:val="ConsPlusNormal"/>
            </w:pPr>
          </w:p>
        </w:tc>
      </w:tr>
      <w:tr w:rsidR="00A74697">
        <w:tc>
          <w:tcPr>
            <w:tcW w:w="567" w:type="dxa"/>
            <w:vMerge/>
          </w:tcPr>
          <w:p w:rsidR="00A74697" w:rsidRDefault="00A74697"/>
        </w:tc>
        <w:tc>
          <w:tcPr>
            <w:tcW w:w="3572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247" w:type="dxa"/>
            <w:vMerge/>
          </w:tcPr>
          <w:p w:rsidR="00A74697" w:rsidRDefault="00A74697"/>
        </w:tc>
        <w:tc>
          <w:tcPr>
            <w:tcW w:w="1474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191" w:type="dxa"/>
          </w:tcPr>
          <w:p w:rsidR="00A74697" w:rsidRDefault="00A74697">
            <w:pPr>
              <w:pStyle w:val="ConsPlusNormal"/>
            </w:pPr>
          </w:p>
        </w:tc>
        <w:tc>
          <w:tcPr>
            <w:tcW w:w="1587" w:type="dxa"/>
          </w:tcPr>
          <w:p w:rsidR="00A74697" w:rsidRDefault="00A74697">
            <w:pPr>
              <w:pStyle w:val="ConsPlusNormal"/>
            </w:pPr>
          </w:p>
        </w:tc>
      </w:tr>
    </w:tbl>
    <w:p w:rsidR="00A74697" w:rsidRDefault="00A74697">
      <w:pPr>
        <w:pStyle w:val="ConsPlusNormal"/>
        <w:jc w:val="both"/>
      </w:pPr>
    </w:p>
    <w:p w:rsidR="00A74697" w:rsidRDefault="00A74697">
      <w:pPr>
        <w:pStyle w:val="ConsPlusNonformat"/>
        <w:jc w:val="both"/>
      </w:pPr>
      <w:r>
        <w:t xml:space="preserve">    --------------------------------</w:t>
      </w:r>
    </w:p>
    <w:p w:rsidR="00A74697" w:rsidRDefault="00A74697">
      <w:pPr>
        <w:pStyle w:val="ConsPlusNonformat"/>
        <w:jc w:val="both"/>
      </w:pPr>
      <w:bookmarkStart w:id="4" w:name="P301"/>
      <w:bookmarkEnd w:id="4"/>
      <w:r>
        <w:t xml:space="preserve">    &lt;*&gt; - анализируемый период (отчетный год).</w:t>
      </w:r>
    </w:p>
    <w:p w:rsidR="00A74697" w:rsidRDefault="00A74697">
      <w:pPr>
        <w:pStyle w:val="ConsPlusNonformat"/>
        <w:jc w:val="both"/>
      </w:pPr>
    </w:p>
    <w:p w:rsidR="00A74697" w:rsidRDefault="00A74697">
      <w:pPr>
        <w:pStyle w:val="ConsPlusNonformat"/>
        <w:jc w:val="both"/>
      </w:pPr>
      <w:bookmarkStart w:id="5" w:name="P303"/>
      <w:bookmarkEnd w:id="5"/>
      <w:r>
        <w:t xml:space="preserve">    &lt;**&gt; - аналогичный период прошлого года.</w:t>
      </w:r>
    </w:p>
    <w:p w:rsidR="00A74697" w:rsidRDefault="00A74697">
      <w:pPr>
        <w:pStyle w:val="ConsPlusNonformat"/>
        <w:jc w:val="both"/>
      </w:pPr>
    </w:p>
    <w:p w:rsidR="00A74697" w:rsidRDefault="00A74697">
      <w:pPr>
        <w:pStyle w:val="ConsPlusNonformat"/>
        <w:jc w:val="both"/>
      </w:pPr>
      <w:bookmarkStart w:id="6" w:name="P305"/>
      <w:bookmarkEnd w:id="6"/>
      <w:r>
        <w:t xml:space="preserve">    &lt;***&gt;  -  строка  заполняется  только  органами  исполнительной  власти</w:t>
      </w:r>
    </w:p>
    <w:p w:rsidR="00A74697" w:rsidRDefault="00A74697">
      <w:pPr>
        <w:pStyle w:val="ConsPlusNonformat"/>
        <w:jc w:val="both"/>
      </w:pPr>
      <w:r>
        <w:t>области.</w:t>
      </w:r>
    </w:p>
    <w:p w:rsidR="00A74697" w:rsidRDefault="00A74697">
      <w:pPr>
        <w:pStyle w:val="ConsPlusNonformat"/>
        <w:jc w:val="both"/>
      </w:pPr>
    </w:p>
    <w:p w:rsidR="00A74697" w:rsidRDefault="00A74697">
      <w:pPr>
        <w:pStyle w:val="ConsPlusNonformat"/>
        <w:jc w:val="both"/>
      </w:pPr>
      <w:r>
        <w:t>Примечание: самостоятельно представляют сведения следующие категории</w:t>
      </w:r>
    </w:p>
    <w:p w:rsidR="00A74697" w:rsidRDefault="00A74697">
      <w:pPr>
        <w:pStyle w:val="ConsPlusNonformat"/>
        <w:jc w:val="both"/>
      </w:pPr>
      <w:r>
        <w:t xml:space="preserve">            налогоплательщиков:</w:t>
      </w:r>
    </w:p>
    <w:p w:rsidR="00A74697" w:rsidRDefault="00A74697">
      <w:pPr>
        <w:pStyle w:val="ConsPlusNonformat"/>
        <w:jc w:val="both"/>
      </w:pPr>
      <w:r>
        <w:t xml:space="preserve">            организации, направляющие денежные средства на</w:t>
      </w:r>
    </w:p>
    <w:p w:rsidR="00A74697" w:rsidRDefault="00A74697">
      <w:pPr>
        <w:pStyle w:val="ConsPlusNonformat"/>
        <w:jc w:val="both"/>
      </w:pPr>
      <w:r>
        <w:t xml:space="preserve">            благотворительные цели;</w:t>
      </w:r>
    </w:p>
    <w:p w:rsidR="00A74697" w:rsidRDefault="00A74697">
      <w:pPr>
        <w:pStyle w:val="ConsPlusNonformat"/>
        <w:jc w:val="both"/>
      </w:pPr>
      <w:r>
        <w:t xml:space="preserve">            организации потребительской кооперации.</w:t>
      </w: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jc w:val="both"/>
      </w:pPr>
    </w:p>
    <w:p w:rsidR="00A74697" w:rsidRDefault="00A74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3C" w:rsidRDefault="001C1C3C">
      <w:bookmarkStart w:id="7" w:name="_GoBack"/>
      <w:bookmarkEnd w:id="7"/>
    </w:p>
    <w:sectPr w:rsidR="001C1C3C" w:rsidSect="00956C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97"/>
    <w:rsid w:val="001C1C3C"/>
    <w:rsid w:val="00A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D323-1E68-4BAD-9833-B56DFD4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4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5C49A894166351CF2FBD9E7561B26FDB7DA5C8ADDDE473379AC29FCF00DD5FEDDF3386BE4B81F629AF9q9G0K" TargetMode="External"/><Relationship Id="rId13" Type="http://schemas.openxmlformats.org/officeDocument/2006/relationships/hyperlink" Target="consultantplus://offline/ref=86B5C49A894166351CF2FBD9E7561B26FDB7DA5C88D6D84C3B79AC29FCF00DD5FEDDF3386BE4B81F629AF9q9G0K" TargetMode="External"/><Relationship Id="rId18" Type="http://schemas.openxmlformats.org/officeDocument/2006/relationships/hyperlink" Target="consultantplus://offline/ref=86B5C49A894166351CF2FBD9E7561B26FDB7DA5C88D6D84C3B79AC29FCF00DD5FEDDF3386BE4B81F629AF9q9G0K" TargetMode="External"/><Relationship Id="rId26" Type="http://schemas.openxmlformats.org/officeDocument/2006/relationships/hyperlink" Target="consultantplus://offline/ref=86B5C49A894166351CF2FBD9E7561B26FDB7DA5C8AD7DB473379AC29FCF00DD5FEDDF3386BE4B81F629AF8q9G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B5C49A894166351CF2FBD9E7561B26FDB7DA5C8AD7DB473379AC29FCF00DD5FEDDF3386BE4B81F629AF9q9GEK" TargetMode="External"/><Relationship Id="rId7" Type="http://schemas.openxmlformats.org/officeDocument/2006/relationships/hyperlink" Target="consultantplus://offline/ref=86B5C49A894166351CF2FBD9E7561B26FDB7DA5C88D6D84C3B79AC29FCF00DD5FEDDF3386BE4B81F629AF9q9G2K" TargetMode="External"/><Relationship Id="rId12" Type="http://schemas.openxmlformats.org/officeDocument/2006/relationships/hyperlink" Target="consultantplus://offline/ref=86B5C49A894166351CF2FBD9E7561B26FDB7DA5C8AD7DB473379AC29FCF00DD5FEDDF3386BE4B81F629AF9q9G2K" TargetMode="External"/><Relationship Id="rId17" Type="http://schemas.openxmlformats.org/officeDocument/2006/relationships/hyperlink" Target="consultantplus://offline/ref=86B5C49A894166351CF2FBD9E7561B26FDB7DA5C88DCDF493D79AC29FCF00DD5qFGEK" TargetMode="External"/><Relationship Id="rId25" Type="http://schemas.openxmlformats.org/officeDocument/2006/relationships/hyperlink" Target="consultantplus://offline/ref=86B5C49A894166351CF2FBD9E7561B26FDB7DA5C8ADDDE473379AC29FCF00DD5FEDDF3386BE4B81F629AF8q9G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B5C49A894166351CF2FBD9E7561B26FDB7DA5C8AD7DB473379AC29FCF00DD5FEDDF3386BE4B81F629AF9q9G1K" TargetMode="External"/><Relationship Id="rId20" Type="http://schemas.openxmlformats.org/officeDocument/2006/relationships/hyperlink" Target="consultantplus://offline/ref=86B5C49A894166351CF2FBD9E7561B26FDB7DA5C8ADDDE473379AC29FCF00DD5FEDDF3386BE4B81F629AF8q9G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5C49A894166351CF2FBD9E7561B26FDB7DA5C8AD7DB473379AC29FCF00DD5FEDDF3386BE4B81F629AF9q9G2K" TargetMode="External"/><Relationship Id="rId11" Type="http://schemas.openxmlformats.org/officeDocument/2006/relationships/hyperlink" Target="consultantplus://offline/ref=86B5C49A894166351CF2FBD9E7561B26FDB7DA5C8ADDDE473379AC29FCF00DD5FEDDF3386BE4B81F629AF9q9GEK" TargetMode="External"/><Relationship Id="rId24" Type="http://schemas.openxmlformats.org/officeDocument/2006/relationships/hyperlink" Target="consultantplus://offline/ref=86B5C49A894166351CF2FBD9E7561B26FDB7DA5C8ADDDE473379AC29FCF00DD5FEDDF3386BE4B81F629AF8q9G7K" TargetMode="External"/><Relationship Id="rId5" Type="http://schemas.openxmlformats.org/officeDocument/2006/relationships/hyperlink" Target="consultantplus://offline/ref=86B5C49A894166351CF2FBD9E7561B26FDB7DA5C8ADDDE473379AC29FCF00DD5FEDDF3386BE4B81F629AF9q9G2K" TargetMode="External"/><Relationship Id="rId15" Type="http://schemas.openxmlformats.org/officeDocument/2006/relationships/hyperlink" Target="consultantplus://offline/ref=86B5C49A894166351CF2FBD9E7561B26FDB7DA5C8ADDDE473379AC29FCF00DD5FEDDF3386BE4B81F629AF8q9G7K" TargetMode="External"/><Relationship Id="rId23" Type="http://schemas.openxmlformats.org/officeDocument/2006/relationships/hyperlink" Target="consultantplus://offline/ref=86B5C49A894166351CF2FBD9E7561B26FDB7DA5C8ADDDE473379AC29FCF00DD5FEDDF3386BE4B81F629AF8q9G4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B5C49A894166351CF2FBD9E7561B26FDB7DA5C88D6D84C3B79AC29FCF00DD5FEDDF3386BE4B81F629AF9q9G1K" TargetMode="External"/><Relationship Id="rId19" Type="http://schemas.openxmlformats.org/officeDocument/2006/relationships/hyperlink" Target="consultantplus://offline/ref=86B5C49A894166351CF2FBD9E7561B26FDB7DA5C8AD7DB473379AC29FCF00DD5FEDDF3386BE4B81F629AF9q9G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B5C49A894166351CF2FBD9E7561B26FDB7DA5C8ADDDE473379AC29FCF00DD5FEDDF3386BE4B81F629AF9q9GFK" TargetMode="External"/><Relationship Id="rId14" Type="http://schemas.openxmlformats.org/officeDocument/2006/relationships/hyperlink" Target="consultantplus://offline/ref=86B5C49A894166351CF2FBD9E7561B26FDB7DA5C8AD7DE4A3C79AC29FCF00DD5FEDDF3386BE4B81F629BFDq9G0K" TargetMode="External"/><Relationship Id="rId22" Type="http://schemas.openxmlformats.org/officeDocument/2006/relationships/hyperlink" Target="consultantplus://offline/ref=86B5C49A894166351CF2FBD9E7561B26FDB7DA5C8ADDDE473379AC29FCF00DD5FEDDF3386BE4B81F629AF8q9G4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2017-10-02T10:06:00Z</dcterms:created>
  <dcterms:modified xsi:type="dcterms:W3CDTF">2017-10-02T10:06:00Z</dcterms:modified>
</cp:coreProperties>
</file>