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Новгородской области от 17.02.2021 N 36-рг</w:t>
              <w:br/>
              <w:t xml:space="preserve">(ред. от 05.10.2023)</w:t>
              <w:br/>
              <w:t xml:space="preserve">"Об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 на территории Новгородской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17 февраля 2021 г. N 36-рг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НА 2021 - 2023 ГОДЫ</w:t>
      </w:r>
    </w:p>
    <w:p>
      <w:pPr>
        <w:pStyle w:val="2"/>
        <w:jc w:val="center"/>
      </w:pPr>
      <w:r>
        <w:rPr>
          <w:sz w:val="20"/>
        </w:rPr>
        <w:t xml:space="preserve">ПО РЕАЛИЗАЦИИ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 НА ТЕРРИТОРИИ НОВГОРОДСКОЙ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Новгородской области от 05.10.2023 N 597-рз &quot;О внесении изменений в распоряжение Правительства Новгородской области от 17.02.2021 N 36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05.10.2023 N 597-рз)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8" w:tooltip="Распоряжение Правительства РФ от 09.11.2020 N 2920-р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------------ Недействующая редакция {КонсультантПлюс}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Распоряжения Правительства Российской Федерации от 9 ноября 2020 года N 2920-р: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2021 - 2023 годы по реализации Стратегии государственной политики Российской Федерации в отношении российского казачества на 2021 - 2030 годы на территории Новгородской области (далее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образования Новгородской области, комитету по молодежной политике Новгородской области, министерству культуры Новгородской области, министерству труда и социальной защиты населения Новгородской области обеспечить реализацию Плана и представлять информацию о ходе его реализации в комитет по внутренней политике Новгородской области 2 раза в год (не позднее 10 июля, 30 декабря) до 30 декабря 2023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Распоряжение Правительства Новгородской области от 05.10.2023 N 597-рз &quot;О внесении изменений в распоряжение Правительства Новгородской области от 17.02.2021 N 36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05.10.2023 N 597-рз)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Администрации Великого Новгорода, Администрации Боровичского муниципального района, Администрации Новгородского муниципального района, Администрации Парфинского муниципального района, Администрации Солецкого муниципального округа Новгородской области обеспечить реализацию Плана и представлять информацию о ходе его реализации в комитет по внутренней политике Новгородской области 2 раза в год (не позднее 10 июля, 30 декабря) до 30 декабря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Комитету по внутренней политике Новгородской области 2 раза в год (не позднее 01 августа, 20 января) до 20 января 2024 года представлять информацию о ходе реализации Плана заместителю Губернатора Новгородской области Маленко И.С.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0" w:tooltip="Распоряжение Правительства Новгородской области от 05.10.2023 N 597-рз &quot;О внесении изменений в распоряжение Правительства Новгородской области от 17.02.2021 N 36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05.10.2023 N 597-рз)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распоряжения возложить на заместителя Губернатора Новгородской области Маленко И.С.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1" w:tooltip="Распоряжение Правительства Новгородской области от 05.10.2023 N 597-рз &quot;О внесении изменений в распоряжение Правительства Новгородской области от 17.02.2021 N 36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05.10.2023 N 597-рз)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Опубликовать распоряжение в газете "Новгородские ведомости".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17.02.2021 N 36-рг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2021 - 2023 ГОДЫ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 В ОТНОШЕНИИ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 НА 2021 - 2030 ГОДЫ НА ТЕРРИТОРИИ</w:t>
      </w:r>
    </w:p>
    <w:p>
      <w:pPr>
        <w:pStyle w:val="2"/>
        <w:jc w:val="center"/>
      </w:pPr>
      <w:r>
        <w:rPr>
          <w:sz w:val="20"/>
        </w:rPr>
        <w:t xml:space="preserve">НОВГОРОДСКОЙ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Распоряжение Правительства Новгородской области от 05.10.2023 N 597-рз &quot;О внесении изменений в распоряжение Правительства Новгородской области от 17.02.2021 N 36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05.10.2023 N 597-рз)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4876"/>
        <w:gridCol w:w="794"/>
        <w:gridCol w:w="2665"/>
      </w:tblGrid>
      <w:tr>
        <w:tc>
          <w:tcPr>
            <w:tcW w:w="7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70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833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руководителей казачьих обществ Новгородской области в заседаниях постоянной комиссии Совета при Президенте Российской Федерации по делам казачества по содействию развитию казачьей культуры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участия казачьих обществ в деятельности формирований правоохранительной направленности, народных дружин и оказание содействия в создании казачьих общественных формирований правоохранительной направленности и организации их деятельности по охране общественного порядка и обеспечению общественной безопасности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Концепции становления и развития казачества в Новгородской области на 2021 - 2030 годы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</w:tr>
      <w:tr>
        <w:tc>
          <w:tcPr>
            <w:tcW w:w="70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3"/>
            <w:tcW w:w="833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работе Совета по гармонизации межнациональных (межэтнических) отношений при Правительстве Новгородской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обществам, общественным объединениям казаков в участии в мероприятиях федерального уровня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</w:tc>
      </w:tr>
      <w:tr>
        <w:tc>
          <w:tcPr>
            <w:tcW w:w="70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3"/>
            <w:tcW w:w="833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областных конференций, семинаров, "круглых столов" по вопросам гражданско-патриотического воспитания населения области и допризывной подготовки молодежи к военной службе с участием казачьей молодежи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" w:tooltip="Распоряжение Правительства Новгородской области от 05.10.2023 N 597-рз &quot;О внесении изменений в распоряжение Правительства Новгородской области от 17.02.2021 N 36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05.10.2023 N 597-рз)</w:t>
            </w:r>
          </w:p>
        </w:tc>
      </w:tr>
      <w:tr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молодежных конвентов "Герои земли Новгородской" с привлечением казачьей молодежи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Распоряжение Правительства Новгородской области от 05.10.2023 N 597-рз &quot;О внесении изменений в распоряжение Правительства Новгородской области от 17.02.2021 N 36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05.10.2023 N 597-рз)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чемпионата по рубке шашкой среди кадетов и юниоров "Пластуновская Казарла"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</w:tc>
      </w:tr>
      <w:tr>
        <w:tc>
          <w:tcPr>
            <w:tcW w:w="70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3"/>
            <w:tcW w:w="833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сохранению и развитию культуры российского казачества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обществам, общественным объединениям казаков в участии в этнографических, фольклорных, научных конференциях в целях активной пропаганды традиционной казачьей материально-бытовой и духовной культуры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традиционных казачьих видов спорта кулачные бои "стенка на стенку", "В поле съезжаются, родом не считаются", соревнований казачества по фланкировке, рубке шашкой, казачьих спортивных игр, соревнований по джигитовке и тентпеггингу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национальной площадки "Казачий курень" в рамках мероприятий, посвященных празднованию Дня города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Боровичского муниципального района (по согласованию)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открытого первенства Великого Новгорода по русскому рукопашному бою, посвященного памяти новгородского былинного богатыря Василия Буслаева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казачьих организаций в областном фестивале национальных культур "Территория дружбы"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казачьих организаций в Международном фестивале народного искусства и ремесел "Садко"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и проведении ежегодных летних семейно-полевых сборов казаков в д. Орлово на территории Борковского сельского поселения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Новгородского муниципального района (по согласованию)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межмуниципальных фестивалей народного творчества "Казачий лютец" и "Мосты дружбы"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Солецкого муниципального округа (по согласованию)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Дня национальных культур "Культурное наследие"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Парфинского муниципального района (по согласованию)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виртуальной выставки, посвященной памяти донского казака, народного художника России Юрия Жульева, на официальном сайте Государственного музея художественной культуры Новгородской земли в информационно-телекоммуникационной сети "Интернет"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изучения традиционных казачьих песен и танцев в рамках репертуарного плана исполнителей и коллективов и образовательных программ государственного бюджетного профессионального образовательного учреждения "Новгородский областной колледж искусств им. С.В.Рахманинова"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</w:tr>
      <w:tr>
        <w:tc>
          <w:tcPr>
            <w:tcW w:w="70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3"/>
            <w:tcW w:w="833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социально-экономического развития российского казачества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развитии внутреннего туризма с использованием казачьего регионального этнокультурного компонента (работа парка Красное поле)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муниципальному автономному учреждению дополнительного образования "Новгородская детская музыкальная школа русского фольклора" в организации фольклорно-этнографической экспедиции на юг России в казачьи станицы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казачьим обществам, общественным объединениям казаков в организации и проведении Казачьих ярмарок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Новгородского муниципального района (по согласованию)</w:t>
            </w:r>
          </w:p>
        </w:tc>
      </w:tr>
      <w:tr>
        <w:tc>
          <w:tcPr>
            <w:tcW w:w="70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3"/>
            <w:tcW w:w="833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международного сотрудничества российского казачества, развития международных контактов российского казачества с казаками - соотечественниками, проживающими за рубежом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привлечению казачьих обществ к участию в реализации программ по поддержке соотечественников, проживающих за рубежом, включая вопросы добровольного переселения соотечественников на территорию Новгородской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привлечения казачьих обществ и иных объединений, находящихся за рубежом, к участию в реализации государственной </w:t>
            </w:r>
            <w:hyperlink w:history="0" r:id="rId15" w:tooltip="Постановление Правительства Новгородской области от 18.03.2019 N 92 (ред. от 01.12.2020) &quot;Об утверждении государственной программы Новгородской области по оказанию содействия добровольному переселению в Российскую Федерацию соотечественников, проживающих за рубежом, на 2019 - 2025 годы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Новгородской области по оказанию содействия добровольному переселению в Российскую Федерацию соотечественников, проживающих за рубежом, на 2019 - 2025 годы, утвержденной постановлением Правительства Новгородской области от 18.03.2019 N 92, включая вопросы добровольного переселения на территорию Новгородской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</w:tc>
      </w:tr>
      <w:tr>
        <w:tc>
          <w:tcPr>
            <w:tcW w:w="70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3"/>
            <w:tcW w:w="833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организационного, информационного и методического содействия в деятельности казачьих обществ, общественных объединений казаков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Боровичского муниципального района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Распоряжение Правительства Новгородской области от 05.10.2023 N 597-рз &quot;О внесении изменений в распоряжение Правительства Новгородской области от 17.02.2021 N 36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05.10.2023 N 597-рз)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Новгородской области от 17.02.2021 N 36-рг</w:t>
            <w:br/>
            <w:t>(ред. от 05.10.2023)</w:t>
            <w:br/>
            <w:t>"Об утверждении плана меропри...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C9689603CFBAB3BE3F29646854E2BCE133CB3B6905D96DA471FE39D328C297EB2137433168FA6BAB827794C24F005E8227AD01714586EAF35BB1F22Q0o5F" TargetMode = "External"/>
	<Relationship Id="rId8" Type="http://schemas.openxmlformats.org/officeDocument/2006/relationships/hyperlink" Target="consultantplus://offline/ref=2C9689603CFBAB3BE3F2884B932274C61632ECBD995F958D1D4BE5CA6DDC2F2BF253726655CBABBBBE2C2D1D64AE5CBB6131DC140D446FACQ2o8F" TargetMode = "External"/>
	<Relationship Id="rId9" Type="http://schemas.openxmlformats.org/officeDocument/2006/relationships/hyperlink" Target="consultantplus://offline/ref=2C9689603CFBAB3BE3F29646854E2BCE133CB3B6905D96DA471FE39D328C297EB2137433168FA6BAB827794C25F005E8227AD01714586EAF35BB1F22Q0o5F" TargetMode = "External"/>
	<Relationship Id="rId10" Type="http://schemas.openxmlformats.org/officeDocument/2006/relationships/hyperlink" Target="consultantplus://offline/ref=2C9689603CFBAB3BE3F29646854E2BCE133CB3B6905D96DA471FE39D328C297EB2137433168FA6BAB827794C26F005E8227AD01714586EAF35BB1F22Q0o5F" TargetMode = "External"/>
	<Relationship Id="rId11" Type="http://schemas.openxmlformats.org/officeDocument/2006/relationships/hyperlink" Target="consultantplus://offline/ref=2C9689603CFBAB3BE3F29646854E2BCE133CB3B6905D96DA471FE39D328C297EB2137433168FA6BAB827794C28F005E8227AD01714586EAF35BB1F22Q0o5F" TargetMode = "External"/>
	<Relationship Id="rId12" Type="http://schemas.openxmlformats.org/officeDocument/2006/relationships/hyperlink" Target="consultantplus://offline/ref=2C9689603CFBAB3BE3F29646854E2BCE133CB3B6905D96DA471FE39D328C297EB2137433168FA6BAB827794C29F005E8227AD01714586EAF35BB1F22Q0o5F" TargetMode = "External"/>
	<Relationship Id="rId13" Type="http://schemas.openxmlformats.org/officeDocument/2006/relationships/hyperlink" Target="consultantplus://offline/ref=2C9689603CFBAB3BE3F29646854E2BCE133CB3B6905D96DA471FE39D328C297EB2137433168FA6BAB827794C29F005E8227AD01714586EAF35BB1F22Q0o5F" TargetMode = "External"/>
	<Relationship Id="rId14" Type="http://schemas.openxmlformats.org/officeDocument/2006/relationships/hyperlink" Target="consultantplus://offline/ref=2C9689603CFBAB3BE3F29646854E2BCE133CB3B6905D96DA471FE39D328C297EB2137433168FA6BAB827794C29F005E8227AD01714586EAF35BB1F22Q0o5F" TargetMode = "External"/>
	<Relationship Id="rId15" Type="http://schemas.openxmlformats.org/officeDocument/2006/relationships/hyperlink" Target="consultantplus://offline/ref=2C9689603CFBAB3BE3F29646854E2BCE133CB3B6985F99DD4414BE973AD5257CB51C2B2411C6AABBBB277B482BAF00FD3322DF120D476EB029B91DQ2o3F" TargetMode = "External"/>
	<Relationship Id="rId16" Type="http://schemas.openxmlformats.org/officeDocument/2006/relationships/hyperlink" Target="consultantplus://offline/ref=2C9689603CFBAB3BE3F29646854E2BCE133CB3B6905D96DA471FE39D328C297EB2137433168FA6BAB827794C29F005E8227AD01714586EAF35BB1F22Q0o5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Новгородской области от 17.02.2021 N 36-рг
(ред. от 05.10.2023)
"Об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 на территории Новгородской области"</dc:title>
  <dcterms:created xsi:type="dcterms:W3CDTF">2023-11-27T05:40:16Z</dcterms:created>
</cp:coreProperties>
</file>