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Губернатора Новгородской области от 31.01.2017 N 39</w:t>
              <w:br/>
              <w:t xml:space="preserve">(ред. от 08.09.2023)</w:t>
              <w:br/>
              <w:t xml:space="preserve">"О межведомственной комиссии по противодействию распространению ВИЧ-инфекции на территории Новгородской области"</w:t>
              <w:br/>
              <w:t xml:space="preserve">(вместе с "Положением о межведомственной комиссии по противодействию распространению ВИЧ-инфекции на территории Новгородской области", "Составом межведомственной комиссии по противодействию распространению ВИЧ-инфекции на территории Новгородской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31 января 2017 года</w:t>
            </w:r>
          </w:p>
        </w:tc>
        <w:tc>
          <w:tcPr>
            <w:tcW w:w="5103" w:type="dxa"/>
            <w:tcBorders>
              <w:top w:val="nil"/>
              <w:left w:val="nil"/>
              <w:bottom w:val="nil"/>
              <w:right w:val="nil"/>
            </w:tcBorders>
          </w:tcPr>
          <w:p>
            <w:pPr>
              <w:pStyle w:val="0"/>
              <w:outlineLvl w:val="0"/>
              <w:jc w:val="right"/>
            </w:pPr>
            <w:r>
              <w:rPr>
                <w:sz w:val="20"/>
              </w:rPr>
              <w:t xml:space="preserve">N 39</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УКАЗ</w:t>
      </w:r>
    </w:p>
    <w:p>
      <w:pPr>
        <w:pStyle w:val="2"/>
        <w:jc w:val="center"/>
      </w:pPr>
      <w:r>
        <w:rPr>
          <w:sz w:val="20"/>
        </w:rPr>
      </w:r>
    </w:p>
    <w:p>
      <w:pPr>
        <w:pStyle w:val="2"/>
        <w:jc w:val="center"/>
      </w:pPr>
      <w:r>
        <w:rPr>
          <w:sz w:val="20"/>
        </w:rPr>
        <w:t xml:space="preserve">ГУБЕРНАТОРА НОВГОРОДСКОЙ ОБЛАСТИ</w:t>
      </w:r>
    </w:p>
    <w:p>
      <w:pPr>
        <w:pStyle w:val="2"/>
        <w:jc w:val="center"/>
      </w:pPr>
      <w:r>
        <w:rPr>
          <w:sz w:val="20"/>
        </w:rPr>
      </w:r>
    </w:p>
    <w:p>
      <w:pPr>
        <w:pStyle w:val="2"/>
        <w:jc w:val="center"/>
      </w:pPr>
      <w:r>
        <w:rPr>
          <w:sz w:val="20"/>
        </w:rPr>
        <w:t xml:space="preserve">О МЕЖВЕДОМСТВЕННОЙ КОМИССИИ ПО ПРОТИВОДЕЙСТВИЮ</w:t>
      </w:r>
    </w:p>
    <w:p>
      <w:pPr>
        <w:pStyle w:val="2"/>
        <w:jc w:val="center"/>
      </w:pPr>
      <w:r>
        <w:rPr>
          <w:sz w:val="20"/>
        </w:rPr>
        <w:t xml:space="preserve">РАСПРОСТРАНЕНИЮ ВИЧ-ИНФЕКЦИИ НА ТЕРРИТОРИИ</w:t>
      </w:r>
    </w:p>
    <w:p>
      <w:pPr>
        <w:pStyle w:val="2"/>
        <w:jc w:val="center"/>
      </w:pPr>
      <w:r>
        <w:rPr>
          <w:sz w:val="20"/>
        </w:rPr>
        <w:t xml:space="preserve">НОВГОРОДСКОЙ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Губернатора Новгородской области</w:t>
            </w:r>
          </w:p>
          <w:p>
            <w:pPr>
              <w:pStyle w:val="0"/>
              <w:jc w:val="center"/>
            </w:pPr>
            <w:r>
              <w:rPr>
                <w:sz w:val="20"/>
                <w:color w:val="392c69"/>
              </w:rPr>
              <w:t xml:space="preserve">от 06.10.2017 </w:t>
            </w:r>
            <w:hyperlink w:history="0" r:id="rId7" w:tooltip="Указ Губернатора Новгородской области от 06.10.2017 N 366 &quot;О внесении изменений в состав межведомственной комиссии по противодействию распространению ВИЧ-инфекции на территории Новгородской области&quot; {КонсультантПлюс}">
              <w:r>
                <w:rPr>
                  <w:sz w:val="20"/>
                  <w:color w:val="0000ff"/>
                </w:rPr>
                <w:t xml:space="preserve">N 366</w:t>
              </w:r>
            </w:hyperlink>
            <w:r>
              <w:rPr>
                <w:sz w:val="20"/>
                <w:color w:val="392c69"/>
              </w:rPr>
              <w:t xml:space="preserve">, от 18.05.2018 </w:t>
            </w:r>
            <w:hyperlink w:history="0" r:id="rId8" w:tooltip="Указ Губернатора Новгородской области от 18.05.2018 N 198 &quot;О внесении изменений в указ Губернатора Новгородской области от 31.01.2017 N 39&quot; {КонсультантПлюс}">
              <w:r>
                <w:rPr>
                  <w:sz w:val="20"/>
                  <w:color w:val="0000ff"/>
                </w:rPr>
                <w:t xml:space="preserve">N 198</w:t>
              </w:r>
            </w:hyperlink>
            <w:r>
              <w:rPr>
                <w:sz w:val="20"/>
                <w:color w:val="392c69"/>
              </w:rPr>
              <w:t xml:space="preserve">, от 10.09.2018 </w:t>
            </w:r>
            <w:hyperlink w:history="0" r:id="rId9" w:tooltip="Указ Губернатора Новгородской области от 10.09.2018 N 380 &quot;О внесении изменений в состав межведомственной комиссии по противодействию распространению ВИЧ-инфекции на территории Новгородской области&quot; {КонсультантПлюс}">
              <w:r>
                <w:rPr>
                  <w:sz w:val="20"/>
                  <w:color w:val="0000ff"/>
                </w:rPr>
                <w:t xml:space="preserve">N 380</w:t>
              </w:r>
            </w:hyperlink>
            <w:r>
              <w:rPr>
                <w:sz w:val="20"/>
                <w:color w:val="392c69"/>
              </w:rPr>
              <w:t xml:space="preserve">,</w:t>
            </w:r>
          </w:p>
          <w:p>
            <w:pPr>
              <w:pStyle w:val="0"/>
              <w:jc w:val="center"/>
            </w:pPr>
            <w:r>
              <w:rPr>
                <w:sz w:val="20"/>
                <w:color w:val="392c69"/>
              </w:rPr>
              <w:t xml:space="preserve">от 07.08.2020 </w:t>
            </w:r>
            <w:hyperlink w:history="0" r:id="rId10" w:tooltip="Указ Губернатора Новгородской области от 07.08.2020 N 459 &quot;О внесении изменения в состав межведомственной комиссии по противодействию распространению ВИЧ-инфекции на территории Новгородской области&quot; {КонсультантПлюс}">
              <w:r>
                <w:rPr>
                  <w:sz w:val="20"/>
                  <w:color w:val="0000ff"/>
                </w:rPr>
                <w:t xml:space="preserve">N 459</w:t>
              </w:r>
            </w:hyperlink>
            <w:r>
              <w:rPr>
                <w:sz w:val="20"/>
                <w:color w:val="392c69"/>
              </w:rPr>
              <w:t xml:space="preserve">, от 10.11.2020 </w:t>
            </w:r>
            <w:hyperlink w:history="0" r:id="rId11" w:tooltip="Указ Губернатора Новгородской области от 10.11.2020 N 630 &quot;О внесении изменений в состав межведомственной комиссии по противодействию распространению ВИЧ-инфекции на территории Новгородской области&quot; {КонсультантПлюс}">
              <w:r>
                <w:rPr>
                  <w:sz w:val="20"/>
                  <w:color w:val="0000ff"/>
                </w:rPr>
                <w:t xml:space="preserve">N 630</w:t>
              </w:r>
            </w:hyperlink>
            <w:r>
              <w:rPr>
                <w:sz w:val="20"/>
                <w:color w:val="392c69"/>
              </w:rPr>
              <w:t xml:space="preserve">, от 05.07.2022 </w:t>
            </w:r>
            <w:hyperlink w:history="0" r:id="rId12" w:tooltip="Указ Губернатора Новгородской области от 05.07.2022 N 391 &quot;О внесении изменений в состав межведомственной комиссии по противодействию распространению ВИЧ-инфекции на территории Новгородской области&quot; {КонсультантПлюс}">
              <w:r>
                <w:rPr>
                  <w:sz w:val="20"/>
                  <w:color w:val="0000ff"/>
                </w:rPr>
                <w:t xml:space="preserve">N 391</w:t>
              </w:r>
            </w:hyperlink>
            <w:r>
              <w:rPr>
                <w:sz w:val="20"/>
                <w:color w:val="392c69"/>
              </w:rPr>
              <w:t xml:space="preserve">,</w:t>
            </w:r>
          </w:p>
          <w:p>
            <w:pPr>
              <w:pStyle w:val="0"/>
              <w:jc w:val="center"/>
            </w:pPr>
            <w:r>
              <w:rPr>
                <w:sz w:val="20"/>
                <w:color w:val="392c69"/>
              </w:rPr>
              <w:t xml:space="preserve">от 09.08.2022 </w:t>
            </w:r>
            <w:hyperlink w:history="0" r:id="rId13" w:tooltip="Указ Губернатора Новгородской области от 09.08.2022 N 458 &quot;О внесении изменений в состав межведомственной комиссии по противодействию распространению ВИЧ-инфекции на территории Новгородской области&quot; {КонсультантПлюс}">
              <w:r>
                <w:rPr>
                  <w:sz w:val="20"/>
                  <w:color w:val="0000ff"/>
                </w:rPr>
                <w:t xml:space="preserve">N 458</w:t>
              </w:r>
            </w:hyperlink>
            <w:r>
              <w:rPr>
                <w:sz w:val="20"/>
                <w:color w:val="392c69"/>
              </w:rPr>
              <w:t xml:space="preserve">, от 03.02.2023 </w:t>
            </w:r>
            <w:hyperlink w:history="0" r:id="rId14" w:tooltip="Указ Губернатора Новгородской области от 03.02.2023 N 58 &quot;О внесении изменений в состав межведомственной комиссии по противодействию распространению ВИЧ-инфекции на территории Новгородской области&quot; {КонсультантПлюс}">
              <w:r>
                <w:rPr>
                  <w:sz w:val="20"/>
                  <w:color w:val="0000ff"/>
                </w:rPr>
                <w:t xml:space="preserve">N 58</w:t>
              </w:r>
            </w:hyperlink>
            <w:r>
              <w:rPr>
                <w:sz w:val="20"/>
                <w:color w:val="392c69"/>
              </w:rPr>
              <w:t xml:space="preserve">, от 08.09.2023 </w:t>
            </w:r>
            <w:hyperlink w:history="0" r:id="rId15" w:tooltip="Указ Губернатора Новгородской области от 08.09.2023 N 556 &quot;О внесении изменений в состав межведомственной комиссии по противодействию распространения ВИЧ-инфекции на территории Новгородской области&quot; {КонсультантПлюс}">
              <w:r>
                <w:rPr>
                  <w:sz w:val="20"/>
                  <w:color w:val="0000ff"/>
                </w:rPr>
                <w:t xml:space="preserve">N 556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обеспечения взаимодействия заинтересованных органов исполнительной власти Новгородской области, территориальных органов федеральных органов исполнительной власти, органов местного самоуправления, общественных объединений при осуществлении мероприятий по предупреждению распространения заболевания, вызываемого вирусом иммунодефицита человека:</w:t>
      </w:r>
    </w:p>
    <w:p>
      <w:pPr>
        <w:pStyle w:val="0"/>
        <w:spacing w:before="200" w:line-rule="auto"/>
        <w:ind w:firstLine="540"/>
        <w:jc w:val="both"/>
      </w:pPr>
      <w:r>
        <w:rPr>
          <w:sz w:val="20"/>
        </w:rPr>
        <w:t xml:space="preserve">1. Образовать межведомственную комиссию по противодействию распространению ВИЧ-инфекции на территории Новгородской области.</w:t>
      </w:r>
    </w:p>
    <w:p>
      <w:pPr>
        <w:pStyle w:val="0"/>
        <w:spacing w:before="200" w:line-rule="auto"/>
        <w:ind w:firstLine="540"/>
        <w:jc w:val="both"/>
      </w:pPr>
      <w:r>
        <w:rPr>
          <w:sz w:val="20"/>
        </w:rPr>
        <w:t xml:space="preserve">2. Утвердить прилагаемые </w:t>
      </w:r>
      <w:hyperlink w:history="0" w:anchor="P34" w:tooltip="ПОЛОЖЕНИЕ">
        <w:r>
          <w:rPr>
            <w:sz w:val="20"/>
            <w:color w:val="0000ff"/>
          </w:rPr>
          <w:t xml:space="preserve">Положение</w:t>
        </w:r>
      </w:hyperlink>
      <w:r>
        <w:rPr>
          <w:sz w:val="20"/>
        </w:rPr>
        <w:t xml:space="preserve"> о межведомственной комиссии по противодействию распространению ВИЧ-инфекции на территории Новгородской области и ее </w:t>
      </w:r>
      <w:hyperlink w:history="0" w:anchor="P91" w:tooltip="СОСТАВ">
        <w:r>
          <w:rPr>
            <w:sz w:val="20"/>
            <w:color w:val="0000ff"/>
          </w:rPr>
          <w:t xml:space="preserve">состав</w:t>
        </w:r>
      </w:hyperlink>
      <w:r>
        <w:rPr>
          <w:sz w:val="20"/>
        </w:rPr>
        <w:t xml:space="preserve">.</w:t>
      </w:r>
    </w:p>
    <w:p>
      <w:pPr>
        <w:pStyle w:val="0"/>
        <w:spacing w:before="200" w:line-rule="auto"/>
        <w:ind w:firstLine="540"/>
        <w:jc w:val="both"/>
      </w:pPr>
      <w:r>
        <w:rPr>
          <w:sz w:val="20"/>
        </w:rPr>
        <w:t xml:space="preserve">3. Опубликовать указ в газете "Новгородские ведомости" и разместить на "Официальном интернет-портале правовой информации" (</w:t>
      </w:r>
      <w:r>
        <w:rPr>
          <w:sz w:val="20"/>
        </w:rPr>
        <w:t xml:space="preserve">www.pravo.gov.ru</w:t>
      </w:r>
      <w:r>
        <w:rPr>
          <w:sz w:val="20"/>
        </w:rPr>
        <w:t xml:space="preserve">).</w:t>
      </w:r>
    </w:p>
    <w:p>
      <w:pPr>
        <w:pStyle w:val="0"/>
        <w:jc w:val="both"/>
      </w:pPr>
      <w:r>
        <w:rPr>
          <w:sz w:val="20"/>
        </w:rPr>
      </w:r>
    </w:p>
    <w:p>
      <w:pPr>
        <w:pStyle w:val="0"/>
        <w:jc w:val="right"/>
      </w:pPr>
      <w:r>
        <w:rPr>
          <w:sz w:val="20"/>
        </w:rPr>
        <w:t xml:space="preserve">Губернатор Новгородской области</w:t>
      </w:r>
    </w:p>
    <w:p>
      <w:pPr>
        <w:pStyle w:val="0"/>
        <w:jc w:val="right"/>
      </w:pPr>
      <w:r>
        <w:rPr>
          <w:sz w:val="20"/>
        </w:rPr>
        <w:t xml:space="preserve">С.Г.МИТИН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указом</w:t>
      </w:r>
    </w:p>
    <w:p>
      <w:pPr>
        <w:pStyle w:val="0"/>
        <w:jc w:val="right"/>
      </w:pPr>
      <w:r>
        <w:rPr>
          <w:sz w:val="20"/>
        </w:rPr>
        <w:t xml:space="preserve">Губернатора Новгородской области</w:t>
      </w:r>
    </w:p>
    <w:p>
      <w:pPr>
        <w:pStyle w:val="0"/>
        <w:jc w:val="right"/>
      </w:pPr>
      <w:r>
        <w:rPr>
          <w:sz w:val="20"/>
        </w:rPr>
        <w:t xml:space="preserve">от 31.01.2017 N 39</w:t>
      </w:r>
    </w:p>
    <w:p>
      <w:pPr>
        <w:pStyle w:val="0"/>
        <w:jc w:val="both"/>
      </w:pPr>
      <w:r>
        <w:rPr>
          <w:sz w:val="20"/>
        </w:rPr>
      </w:r>
    </w:p>
    <w:bookmarkStart w:id="34" w:name="P34"/>
    <w:bookmarkEnd w:id="34"/>
    <w:p>
      <w:pPr>
        <w:pStyle w:val="2"/>
        <w:jc w:val="center"/>
      </w:pPr>
      <w:r>
        <w:rPr>
          <w:sz w:val="20"/>
        </w:rPr>
        <w:t xml:space="preserve">ПОЛОЖЕНИЕ</w:t>
      </w:r>
    </w:p>
    <w:p>
      <w:pPr>
        <w:pStyle w:val="2"/>
        <w:jc w:val="center"/>
      </w:pPr>
      <w:r>
        <w:rPr>
          <w:sz w:val="20"/>
        </w:rPr>
        <w:t xml:space="preserve">О МЕЖВЕДОМСТВЕННОЙ КОМИССИИ ПО ПРОТИВОДЕЙСТВИЮ</w:t>
      </w:r>
    </w:p>
    <w:p>
      <w:pPr>
        <w:pStyle w:val="2"/>
        <w:jc w:val="center"/>
      </w:pPr>
      <w:r>
        <w:rPr>
          <w:sz w:val="20"/>
        </w:rPr>
        <w:t xml:space="preserve">РАСПРОСТРАНЕНИЮ ВИЧ-ИНФЕКЦИИ НА ТЕРРИТОРИИ</w:t>
      </w:r>
    </w:p>
    <w:p>
      <w:pPr>
        <w:pStyle w:val="2"/>
        <w:jc w:val="center"/>
      </w:pPr>
      <w:r>
        <w:rPr>
          <w:sz w:val="20"/>
        </w:rPr>
        <w:t xml:space="preserve">НОВГОРОДСКОЙ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6" w:tooltip="Указ Губернатора Новгородской области от 18.05.2018 N 198 &quot;О внесении изменений в указ Губернатора Новгородской области от 31.01.2017 N 39&quot; {КонсультантПлюс}">
              <w:r>
                <w:rPr>
                  <w:sz w:val="20"/>
                  <w:color w:val="0000ff"/>
                </w:rPr>
                <w:t xml:space="preserve">Указа</w:t>
              </w:r>
            </w:hyperlink>
            <w:r>
              <w:rPr>
                <w:sz w:val="20"/>
                <w:color w:val="392c69"/>
              </w:rPr>
              <w:t xml:space="preserve"> Губернатора Новгородской области от 18.05.2018 N 198)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Межведомственная комиссия по противодействию распространению ВИЧ-инфекции на территории Новгородской области (далее - комиссия) является координационным органом, созданным в целях организации мероприятий по предупреждению распространения ВИЧ-инфекции.</w:t>
      </w:r>
    </w:p>
    <w:p>
      <w:pPr>
        <w:pStyle w:val="0"/>
        <w:spacing w:before="200" w:line-rule="auto"/>
        <w:ind w:firstLine="540"/>
        <w:jc w:val="both"/>
      </w:pPr>
      <w:r>
        <w:rPr>
          <w:sz w:val="20"/>
        </w:rPr>
        <w:t xml:space="preserve">1.2. Правовую основу деятельности комиссии составляют </w:t>
      </w:r>
      <w:hyperlink w:history="0" r:id="rId1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законы, указы и распоряжения Президента Российской Федерации, постановления и распоряжения Правительства Российской Федерации, иные федеральные нормативные правовые акты, нормативные правовые акты Новгородской области, а также настоящее Положение.</w:t>
      </w:r>
    </w:p>
    <w:p>
      <w:pPr>
        <w:pStyle w:val="0"/>
        <w:jc w:val="both"/>
      </w:pPr>
      <w:r>
        <w:rPr>
          <w:sz w:val="20"/>
        </w:rPr>
      </w:r>
    </w:p>
    <w:p>
      <w:pPr>
        <w:pStyle w:val="2"/>
        <w:outlineLvl w:val="1"/>
        <w:jc w:val="center"/>
      </w:pPr>
      <w:r>
        <w:rPr>
          <w:sz w:val="20"/>
        </w:rPr>
        <w:t xml:space="preserve">2. Функции комиссии</w:t>
      </w:r>
    </w:p>
    <w:p>
      <w:pPr>
        <w:pStyle w:val="0"/>
        <w:jc w:val="both"/>
      </w:pPr>
      <w:r>
        <w:rPr>
          <w:sz w:val="20"/>
        </w:rPr>
      </w:r>
    </w:p>
    <w:p>
      <w:pPr>
        <w:pStyle w:val="0"/>
        <w:ind w:firstLine="540"/>
        <w:jc w:val="both"/>
      </w:pPr>
      <w:r>
        <w:rPr>
          <w:sz w:val="20"/>
        </w:rPr>
        <w:t xml:space="preserve">2.1. Комиссия выполняет следующие функции:</w:t>
      </w:r>
    </w:p>
    <w:p>
      <w:pPr>
        <w:pStyle w:val="0"/>
        <w:spacing w:before="200" w:line-rule="auto"/>
        <w:ind w:firstLine="540"/>
        <w:jc w:val="both"/>
      </w:pPr>
      <w:r>
        <w:rPr>
          <w:sz w:val="20"/>
        </w:rPr>
        <w:t xml:space="preserve">2.1.1. Координация деятельности органов государственной власти Новгородской области, органов местного самоуправления области, организаций и общественных объединений по вопросам, связанным с противодействием распространению ВИЧ-инфекции в Новгородской области;</w:t>
      </w:r>
    </w:p>
    <w:p>
      <w:pPr>
        <w:pStyle w:val="0"/>
        <w:spacing w:before="200" w:line-rule="auto"/>
        <w:ind w:firstLine="540"/>
        <w:jc w:val="both"/>
      </w:pPr>
      <w:r>
        <w:rPr>
          <w:sz w:val="20"/>
        </w:rPr>
        <w:t xml:space="preserve">2.1.2. Подготовка рекомендаций, предложений по осуществлению мер, направленных на предупреждение распространения ВИЧ-инфекции в Новгородской области;</w:t>
      </w:r>
    </w:p>
    <w:p>
      <w:pPr>
        <w:pStyle w:val="0"/>
        <w:spacing w:before="200" w:line-rule="auto"/>
        <w:ind w:firstLine="540"/>
        <w:jc w:val="both"/>
      </w:pPr>
      <w:r>
        <w:rPr>
          <w:sz w:val="20"/>
        </w:rPr>
        <w:t xml:space="preserve">2.1.3. Подготовка предложений о взаимодействии и обмене информацией с международными и региональными организациями, осуществляющими деятельность в области профилактики ВИЧ-инфекции;</w:t>
      </w:r>
    </w:p>
    <w:p>
      <w:pPr>
        <w:pStyle w:val="0"/>
        <w:spacing w:before="200" w:line-rule="auto"/>
        <w:ind w:firstLine="540"/>
        <w:jc w:val="both"/>
      </w:pPr>
      <w:r>
        <w:rPr>
          <w:sz w:val="20"/>
        </w:rPr>
        <w:t xml:space="preserve">2.1.4. Осуществление консультативной поддержки органов государственной власти Новгородской области, органов местного самоуправления области, общественных объединений и организаций, участвующих в борьбе с ВИЧ-инфекцией в Новгородской области, при реализации ими мероприятий по борьбе с ВИЧ-инфекцией;</w:t>
      </w:r>
    </w:p>
    <w:p>
      <w:pPr>
        <w:pStyle w:val="0"/>
        <w:spacing w:before="200" w:line-rule="auto"/>
        <w:ind w:firstLine="540"/>
        <w:jc w:val="both"/>
      </w:pPr>
      <w:r>
        <w:rPr>
          <w:sz w:val="20"/>
        </w:rPr>
        <w:t xml:space="preserve">2.1.5. Участие в разработке областных нормативных правовых актов по проблемам ВИЧ-инфекции в Новгородской области;</w:t>
      </w:r>
    </w:p>
    <w:p>
      <w:pPr>
        <w:pStyle w:val="0"/>
        <w:spacing w:before="200" w:line-rule="auto"/>
        <w:ind w:firstLine="540"/>
        <w:jc w:val="both"/>
      </w:pPr>
      <w:r>
        <w:rPr>
          <w:sz w:val="20"/>
        </w:rPr>
        <w:t xml:space="preserve">2.1.6. Освещение деятельности комиссии в средствах массовой информации, представление информации о ее деятельности по запросам заинтересованных организаций.</w:t>
      </w:r>
    </w:p>
    <w:p>
      <w:pPr>
        <w:pStyle w:val="0"/>
        <w:jc w:val="both"/>
      </w:pPr>
      <w:r>
        <w:rPr>
          <w:sz w:val="20"/>
        </w:rPr>
      </w:r>
    </w:p>
    <w:p>
      <w:pPr>
        <w:pStyle w:val="2"/>
        <w:outlineLvl w:val="1"/>
        <w:jc w:val="center"/>
      </w:pPr>
      <w:r>
        <w:rPr>
          <w:sz w:val="20"/>
        </w:rPr>
        <w:t xml:space="preserve">3. Права комиссии</w:t>
      </w:r>
    </w:p>
    <w:p>
      <w:pPr>
        <w:pStyle w:val="0"/>
        <w:jc w:val="both"/>
      </w:pPr>
      <w:r>
        <w:rPr>
          <w:sz w:val="20"/>
        </w:rPr>
      </w:r>
    </w:p>
    <w:p>
      <w:pPr>
        <w:pStyle w:val="0"/>
        <w:ind w:firstLine="540"/>
        <w:jc w:val="both"/>
      </w:pPr>
      <w:r>
        <w:rPr>
          <w:sz w:val="20"/>
        </w:rPr>
        <w:t xml:space="preserve">3.1. Комиссия имеет право:</w:t>
      </w:r>
    </w:p>
    <w:p>
      <w:pPr>
        <w:pStyle w:val="0"/>
        <w:spacing w:before="200" w:line-rule="auto"/>
        <w:ind w:firstLine="540"/>
        <w:jc w:val="both"/>
      </w:pPr>
      <w:r>
        <w:rPr>
          <w:sz w:val="20"/>
        </w:rPr>
        <w:t xml:space="preserve">3.1.1. Запрашивать необходимые для обеспечения деятельности комиссии справочные, аналитические, статистические и иные материалы и информацию от органов государственной власти Новгородской области, территориальных органов федеральных органов исполнительной власти, органов местного самоуправления области, общественных объединений, организаций по вопросам, относящимся к функциям комиссии;</w:t>
      </w:r>
    </w:p>
    <w:p>
      <w:pPr>
        <w:pStyle w:val="0"/>
        <w:spacing w:before="200" w:line-rule="auto"/>
        <w:ind w:firstLine="540"/>
        <w:jc w:val="both"/>
      </w:pPr>
      <w:r>
        <w:rPr>
          <w:sz w:val="20"/>
        </w:rPr>
        <w:t xml:space="preserve">3.1.2. Взаимодействовать в рамках своих полномочий с органами государственной власти Новгородской области, территориальными органами федеральных органов исполнительной власти, органами местного самоуправления области, общественными объединениями и организациями, приглашать на свои заседания их представителей.</w:t>
      </w:r>
    </w:p>
    <w:p>
      <w:pPr>
        <w:pStyle w:val="0"/>
        <w:jc w:val="both"/>
      </w:pPr>
      <w:r>
        <w:rPr>
          <w:sz w:val="20"/>
        </w:rPr>
      </w:r>
    </w:p>
    <w:p>
      <w:pPr>
        <w:pStyle w:val="2"/>
        <w:outlineLvl w:val="1"/>
        <w:jc w:val="center"/>
      </w:pPr>
      <w:r>
        <w:rPr>
          <w:sz w:val="20"/>
        </w:rPr>
        <w:t xml:space="preserve">4. Состав и организация деятельности комиссии</w:t>
      </w:r>
    </w:p>
    <w:p>
      <w:pPr>
        <w:pStyle w:val="0"/>
        <w:jc w:val="both"/>
      </w:pPr>
      <w:r>
        <w:rPr>
          <w:sz w:val="20"/>
        </w:rPr>
      </w:r>
    </w:p>
    <w:p>
      <w:pPr>
        <w:pStyle w:val="0"/>
        <w:ind w:firstLine="540"/>
        <w:jc w:val="both"/>
      </w:pPr>
      <w:r>
        <w:rPr>
          <w:sz w:val="20"/>
        </w:rPr>
        <w:t xml:space="preserve">4.1. Комиссия формируется в составе председателя комиссии, его заместителя, секретаря и членов комиссии. Состав комиссии утверждается указом Губернатора Новгородской области.</w:t>
      </w:r>
    </w:p>
    <w:p>
      <w:pPr>
        <w:pStyle w:val="0"/>
        <w:spacing w:before="200" w:line-rule="auto"/>
        <w:ind w:firstLine="540"/>
        <w:jc w:val="both"/>
      </w:pPr>
      <w:r>
        <w:rPr>
          <w:sz w:val="20"/>
        </w:rPr>
        <w:t xml:space="preserve">4.2. Заседания комиссии проводит председатель комиссии, а при его отсутствии или по его поручению - заместитель председателя комиссии.</w:t>
      </w:r>
    </w:p>
    <w:p>
      <w:pPr>
        <w:pStyle w:val="0"/>
        <w:spacing w:before="200" w:line-rule="auto"/>
        <w:ind w:firstLine="540"/>
        <w:jc w:val="both"/>
      </w:pPr>
      <w:r>
        <w:rPr>
          <w:sz w:val="20"/>
        </w:rPr>
        <w:t xml:space="preserve">4.3. Заседания комиссии проводятся по мере необходимости, но не реже одного раза в полугодие.</w:t>
      </w:r>
    </w:p>
    <w:p>
      <w:pPr>
        <w:pStyle w:val="0"/>
        <w:spacing w:before="200" w:line-rule="auto"/>
        <w:ind w:firstLine="540"/>
        <w:jc w:val="both"/>
      </w:pPr>
      <w:r>
        <w:rPr>
          <w:sz w:val="20"/>
        </w:rPr>
        <w:t xml:space="preserve">4.4. Заседания комиссии являются правомочными, если на заседании комиссии присутствуют не менее 1/2 членов комиссии.</w:t>
      </w:r>
    </w:p>
    <w:p>
      <w:pPr>
        <w:pStyle w:val="0"/>
        <w:spacing w:before="200" w:line-rule="auto"/>
        <w:ind w:firstLine="540"/>
        <w:jc w:val="both"/>
      </w:pPr>
      <w:r>
        <w:rPr>
          <w:sz w:val="20"/>
        </w:rPr>
        <w:t xml:space="preserve">4.5. Решения комиссии принимаются простым большинством голосов присутствующих на заседании членов комиссии путем открытого голосования. При равенстве голосов решающим является голос председательствующего на заседании комиссии.</w:t>
      </w:r>
    </w:p>
    <w:p>
      <w:pPr>
        <w:pStyle w:val="0"/>
        <w:spacing w:before="200" w:line-rule="auto"/>
        <w:ind w:firstLine="540"/>
        <w:jc w:val="both"/>
      </w:pPr>
      <w:r>
        <w:rPr>
          <w:sz w:val="20"/>
        </w:rPr>
        <w:t xml:space="preserve">4.6. Решения, принятые комиссией, оформляются в течение 3 рабочих дней со дня принятия решения протоколом, который подписывают председательствующий на заседании комиссии и секретарь комиссии.</w:t>
      </w:r>
    </w:p>
    <w:p>
      <w:pPr>
        <w:pStyle w:val="0"/>
        <w:spacing w:before="200" w:line-rule="auto"/>
        <w:ind w:firstLine="540"/>
        <w:jc w:val="both"/>
      </w:pPr>
      <w:r>
        <w:rPr>
          <w:sz w:val="20"/>
        </w:rPr>
        <w:t xml:space="preserve">4.7. Секретарь комиссии:</w:t>
      </w:r>
    </w:p>
    <w:p>
      <w:pPr>
        <w:pStyle w:val="0"/>
        <w:spacing w:before="200" w:line-rule="auto"/>
        <w:ind w:firstLine="540"/>
        <w:jc w:val="both"/>
      </w:pPr>
      <w:r>
        <w:rPr>
          <w:sz w:val="20"/>
        </w:rPr>
        <w:t xml:space="preserve">4.7.1. Формирует повестку дня заседания комиссии, координирует работу по подготовке необходимых материалов к заседанию комиссии, проектов соответствующих решений;</w:t>
      </w:r>
    </w:p>
    <w:p>
      <w:pPr>
        <w:pStyle w:val="0"/>
        <w:spacing w:before="200" w:line-rule="auto"/>
        <w:ind w:firstLine="540"/>
        <w:jc w:val="both"/>
      </w:pPr>
      <w:r>
        <w:rPr>
          <w:sz w:val="20"/>
        </w:rPr>
        <w:t xml:space="preserve">4.7.2. Уведомляет членов комиссии, приглашенных на заседание комиссии лиц о дате, месте, времени проведения и повестке дня заседания комиссии не позднее чем за 3 рабочих дня до дня проведения заседания комиссии, обеспечивает их необходимыми материалами. Уведомление направляется любым способом, позволяющим достоверно установить получение уведомления лицом, которому оно направлено, в том числе путем факсимильного сообщения, телефонограммой или электронной почтой;</w:t>
      </w:r>
    </w:p>
    <w:p>
      <w:pPr>
        <w:pStyle w:val="0"/>
        <w:spacing w:before="200" w:line-rule="auto"/>
        <w:ind w:firstLine="540"/>
        <w:jc w:val="both"/>
      </w:pPr>
      <w:r>
        <w:rPr>
          <w:sz w:val="20"/>
        </w:rPr>
        <w:t xml:space="preserve">4.7.3. Ведет и оформляет протоколы заседаний комиссии в течение 3 рабочих дней со дня принятия комиссией решения;</w:t>
      </w:r>
    </w:p>
    <w:p>
      <w:pPr>
        <w:pStyle w:val="0"/>
        <w:spacing w:before="200" w:line-rule="auto"/>
        <w:ind w:firstLine="540"/>
        <w:jc w:val="both"/>
      </w:pPr>
      <w:r>
        <w:rPr>
          <w:sz w:val="20"/>
        </w:rPr>
        <w:t xml:space="preserve">4.7.4. Направляет копии протоколов заседаний комиссии или выписки из них членам комиссии и заинтересованным лицам электронной почтой в течение 7 рабочих дней со дня подписания протокола;</w:t>
      </w:r>
    </w:p>
    <w:p>
      <w:pPr>
        <w:pStyle w:val="0"/>
        <w:spacing w:before="200" w:line-rule="auto"/>
        <w:ind w:firstLine="540"/>
        <w:jc w:val="both"/>
      </w:pPr>
      <w:r>
        <w:rPr>
          <w:sz w:val="20"/>
        </w:rPr>
        <w:t xml:space="preserve">4.7.5. Организует выполнение поручений председателя комиссии, данных по результатам заседаний комиссии.</w:t>
      </w:r>
    </w:p>
    <w:p>
      <w:pPr>
        <w:pStyle w:val="0"/>
        <w:spacing w:before="200" w:line-rule="auto"/>
        <w:ind w:firstLine="540"/>
        <w:jc w:val="both"/>
      </w:pPr>
      <w:r>
        <w:rPr>
          <w:sz w:val="20"/>
        </w:rPr>
        <w:t xml:space="preserve">4.8. В случае отсутствия секретаря комиссии в период его отпуска, командировки, временной нетрудоспособности или по иным причинам его обязанности возлагаются председателем комиссии, а при его отсутствии - заместителем председателя комиссии, на одного из членов комиссии.</w:t>
      </w:r>
    </w:p>
    <w:p>
      <w:pPr>
        <w:pStyle w:val="0"/>
        <w:spacing w:before="200" w:line-rule="auto"/>
        <w:ind w:firstLine="540"/>
        <w:jc w:val="both"/>
      </w:pPr>
      <w:r>
        <w:rPr>
          <w:sz w:val="20"/>
        </w:rPr>
        <w:t xml:space="preserve">4.9. Протоколы заседаний комиссии хранятся у секретаря комиссии в течение 3 лет со дня их подписания.</w:t>
      </w:r>
    </w:p>
    <w:p>
      <w:pPr>
        <w:pStyle w:val="0"/>
        <w:spacing w:before="200" w:line-rule="auto"/>
        <w:ind w:firstLine="540"/>
        <w:jc w:val="both"/>
      </w:pPr>
      <w:r>
        <w:rPr>
          <w:sz w:val="20"/>
        </w:rPr>
        <w:t xml:space="preserve">4.10. Решения комиссии носят рекомендательный характер.</w:t>
      </w:r>
    </w:p>
    <w:p>
      <w:pPr>
        <w:pStyle w:val="0"/>
        <w:spacing w:before="200" w:line-rule="auto"/>
        <w:ind w:firstLine="540"/>
        <w:jc w:val="both"/>
      </w:pPr>
      <w:r>
        <w:rPr>
          <w:sz w:val="20"/>
        </w:rPr>
        <w:t xml:space="preserve">4.11. Информационно-аналитическое и организационно-техническое обеспечение деятельности комиссии осуществляет министерство здравоохранения Новгородской области.</w:t>
      </w:r>
    </w:p>
    <w:p>
      <w:pPr>
        <w:pStyle w:val="0"/>
        <w:jc w:val="both"/>
      </w:pPr>
      <w:r>
        <w:rPr>
          <w:sz w:val="20"/>
        </w:rPr>
        <w:t xml:space="preserve">(в ред. </w:t>
      </w:r>
      <w:hyperlink w:history="0" r:id="rId18" w:tooltip="Указ Губернатора Новгородской области от 18.05.2018 N 198 &quot;О внесении изменений в указ Губернатора Новгородской области от 31.01.2017 N 39&quot; {КонсультантПлюс}">
        <w:r>
          <w:rPr>
            <w:sz w:val="20"/>
            <w:color w:val="0000ff"/>
          </w:rPr>
          <w:t xml:space="preserve">Указа</w:t>
        </w:r>
      </w:hyperlink>
      <w:r>
        <w:rPr>
          <w:sz w:val="20"/>
        </w:rPr>
        <w:t xml:space="preserve"> Губернатора Новгородской области от 18.05.2018 N 198)</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указом</w:t>
      </w:r>
    </w:p>
    <w:p>
      <w:pPr>
        <w:pStyle w:val="0"/>
        <w:jc w:val="right"/>
      </w:pPr>
      <w:r>
        <w:rPr>
          <w:sz w:val="20"/>
        </w:rPr>
        <w:t xml:space="preserve">Губернатора Новгородской области</w:t>
      </w:r>
    </w:p>
    <w:p>
      <w:pPr>
        <w:pStyle w:val="0"/>
        <w:jc w:val="right"/>
      </w:pPr>
      <w:r>
        <w:rPr>
          <w:sz w:val="20"/>
        </w:rPr>
        <w:t xml:space="preserve">от 31.01.2017 N 39</w:t>
      </w:r>
    </w:p>
    <w:p>
      <w:pPr>
        <w:pStyle w:val="0"/>
        <w:jc w:val="both"/>
      </w:pPr>
      <w:r>
        <w:rPr>
          <w:sz w:val="20"/>
        </w:rPr>
      </w:r>
    </w:p>
    <w:bookmarkStart w:id="91" w:name="P91"/>
    <w:bookmarkEnd w:id="91"/>
    <w:p>
      <w:pPr>
        <w:pStyle w:val="2"/>
        <w:jc w:val="center"/>
      </w:pPr>
      <w:r>
        <w:rPr>
          <w:sz w:val="20"/>
        </w:rPr>
        <w:t xml:space="preserve">СОСТАВ</w:t>
      </w:r>
    </w:p>
    <w:p>
      <w:pPr>
        <w:pStyle w:val="2"/>
        <w:jc w:val="center"/>
      </w:pPr>
      <w:r>
        <w:rPr>
          <w:sz w:val="20"/>
        </w:rPr>
        <w:t xml:space="preserve">МЕЖВЕДОМСТВЕННОЙ КОМИССИИ ПО ПРОТИВОДЕЙСТВИЮ РАСПРОСТРАНЕНИЮ</w:t>
      </w:r>
    </w:p>
    <w:p>
      <w:pPr>
        <w:pStyle w:val="2"/>
        <w:jc w:val="center"/>
      </w:pPr>
      <w:r>
        <w:rPr>
          <w:sz w:val="20"/>
        </w:rPr>
        <w:t xml:space="preserve">ВИЧ-ИНФЕКЦИИ НА ТЕРРИТОРИИ НОВГОРОДСКОЙ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Губернатора Новгородской области</w:t>
            </w:r>
          </w:p>
          <w:p>
            <w:pPr>
              <w:pStyle w:val="0"/>
              <w:jc w:val="center"/>
            </w:pPr>
            <w:r>
              <w:rPr>
                <w:sz w:val="20"/>
                <w:color w:val="392c69"/>
              </w:rPr>
              <w:t xml:space="preserve">от 07.08.2020 </w:t>
            </w:r>
            <w:hyperlink w:history="0" r:id="rId19" w:tooltip="Указ Губернатора Новгородской области от 07.08.2020 N 459 &quot;О внесении изменения в состав межведомственной комиссии по противодействию распространению ВИЧ-инфекции на территории Новгородской области&quot; {КонсультантПлюс}">
              <w:r>
                <w:rPr>
                  <w:sz w:val="20"/>
                  <w:color w:val="0000ff"/>
                </w:rPr>
                <w:t xml:space="preserve">N 459</w:t>
              </w:r>
            </w:hyperlink>
            <w:r>
              <w:rPr>
                <w:sz w:val="20"/>
                <w:color w:val="392c69"/>
              </w:rPr>
              <w:t xml:space="preserve">, от 10.11.2020 </w:t>
            </w:r>
            <w:hyperlink w:history="0" r:id="rId20" w:tooltip="Указ Губернатора Новгородской области от 10.11.2020 N 630 &quot;О внесении изменений в состав межведомственной комиссии по противодействию распространению ВИЧ-инфекции на территории Новгородской области&quot; {КонсультантПлюс}">
              <w:r>
                <w:rPr>
                  <w:sz w:val="20"/>
                  <w:color w:val="0000ff"/>
                </w:rPr>
                <w:t xml:space="preserve">N 630</w:t>
              </w:r>
            </w:hyperlink>
            <w:r>
              <w:rPr>
                <w:sz w:val="20"/>
                <w:color w:val="392c69"/>
              </w:rPr>
              <w:t xml:space="preserve">, от 05.07.2022 </w:t>
            </w:r>
            <w:hyperlink w:history="0" r:id="rId21" w:tooltip="Указ Губернатора Новгородской области от 05.07.2022 N 391 &quot;О внесении изменений в состав межведомственной комиссии по противодействию распространению ВИЧ-инфекции на территории Новгородской области&quot; {КонсультантПлюс}">
              <w:r>
                <w:rPr>
                  <w:sz w:val="20"/>
                  <w:color w:val="0000ff"/>
                </w:rPr>
                <w:t xml:space="preserve">N 391</w:t>
              </w:r>
            </w:hyperlink>
            <w:r>
              <w:rPr>
                <w:sz w:val="20"/>
                <w:color w:val="392c69"/>
              </w:rPr>
              <w:t xml:space="preserve">,</w:t>
            </w:r>
          </w:p>
          <w:p>
            <w:pPr>
              <w:pStyle w:val="0"/>
              <w:jc w:val="center"/>
            </w:pPr>
            <w:r>
              <w:rPr>
                <w:sz w:val="20"/>
                <w:color w:val="392c69"/>
              </w:rPr>
              <w:t xml:space="preserve">от 09.08.2022 </w:t>
            </w:r>
            <w:hyperlink w:history="0" r:id="rId22" w:tooltip="Указ Губернатора Новгородской области от 09.08.2022 N 458 &quot;О внесении изменений в состав межведомственной комиссии по противодействию распространению ВИЧ-инфекции на территории Новгородской области&quot; {КонсультантПлюс}">
              <w:r>
                <w:rPr>
                  <w:sz w:val="20"/>
                  <w:color w:val="0000ff"/>
                </w:rPr>
                <w:t xml:space="preserve">N 458</w:t>
              </w:r>
            </w:hyperlink>
            <w:r>
              <w:rPr>
                <w:sz w:val="20"/>
                <w:color w:val="392c69"/>
              </w:rPr>
              <w:t xml:space="preserve">, от 03.02.2023 </w:t>
            </w:r>
            <w:hyperlink w:history="0" r:id="rId23" w:tooltip="Указ Губернатора Новгородской области от 03.02.2023 N 58 &quot;О внесении изменений в состав межведомственной комиссии по противодействию распространению ВИЧ-инфекции на территории Новгородской области&quot; {КонсультантПлюс}">
              <w:r>
                <w:rPr>
                  <w:sz w:val="20"/>
                  <w:color w:val="0000ff"/>
                </w:rPr>
                <w:t xml:space="preserve">N 58</w:t>
              </w:r>
            </w:hyperlink>
            <w:r>
              <w:rPr>
                <w:sz w:val="20"/>
                <w:color w:val="392c69"/>
              </w:rPr>
              <w:t xml:space="preserve">, от 08.09.2023 </w:t>
            </w:r>
            <w:hyperlink w:history="0" r:id="rId24" w:tooltip="Указ Губернатора Новгородской области от 08.09.2023 N 556 &quot;О внесении изменений в состав межведомственной комиссии по противодействию распространения ВИЧ-инфекции на территории Новгородской области&quot; {КонсультантПлюс}">
              <w:r>
                <w:rPr>
                  <w:sz w:val="20"/>
                  <w:color w:val="0000ff"/>
                </w:rPr>
                <w:t xml:space="preserve">N 556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1928"/>
        <w:gridCol w:w="340"/>
        <w:gridCol w:w="6803"/>
      </w:tblGrid>
      <w:tr>
        <w:tc>
          <w:tcPr>
            <w:tcW w:w="1928" w:type="dxa"/>
            <w:tcBorders>
              <w:top w:val="nil"/>
              <w:left w:val="nil"/>
              <w:bottom w:val="nil"/>
              <w:right w:val="nil"/>
            </w:tcBorders>
          </w:tcPr>
          <w:p>
            <w:pPr>
              <w:pStyle w:val="0"/>
              <w:jc w:val="both"/>
            </w:pPr>
            <w:r>
              <w:rPr>
                <w:sz w:val="20"/>
              </w:rPr>
              <w:t xml:space="preserve">Тимофеева А.В.</w:t>
            </w:r>
          </w:p>
        </w:tc>
        <w:tc>
          <w:tcPr>
            <w:tcW w:w="340" w:type="dxa"/>
            <w:tcBorders>
              <w:top w:val="nil"/>
              <w:left w:val="nil"/>
              <w:bottom w:val="nil"/>
              <w:right w:val="nil"/>
            </w:tcBorders>
          </w:tcPr>
          <w:p>
            <w:pPr>
              <w:pStyle w:val="0"/>
              <w:jc w:val="both"/>
            </w:pPr>
            <w:r>
              <w:rPr>
                <w:sz w:val="20"/>
              </w:rPr>
              <w:t xml:space="preserve">-</w:t>
            </w:r>
          </w:p>
        </w:tc>
        <w:tc>
          <w:tcPr>
            <w:tcW w:w="6803" w:type="dxa"/>
            <w:tcBorders>
              <w:top w:val="nil"/>
              <w:left w:val="nil"/>
              <w:bottom w:val="nil"/>
              <w:right w:val="nil"/>
            </w:tcBorders>
          </w:tcPr>
          <w:p>
            <w:pPr>
              <w:pStyle w:val="0"/>
              <w:jc w:val="both"/>
            </w:pPr>
            <w:r>
              <w:rPr>
                <w:sz w:val="20"/>
              </w:rPr>
              <w:t xml:space="preserve">заместитель Председателя Правительства Новгородской области, председатель комиссии</w:t>
            </w:r>
          </w:p>
        </w:tc>
      </w:tr>
      <w:tr>
        <w:tc>
          <w:tcPr>
            <w:tcW w:w="1928" w:type="dxa"/>
            <w:tcBorders>
              <w:top w:val="nil"/>
              <w:left w:val="nil"/>
              <w:bottom w:val="nil"/>
              <w:right w:val="nil"/>
            </w:tcBorders>
          </w:tcPr>
          <w:p>
            <w:pPr>
              <w:pStyle w:val="0"/>
              <w:jc w:val="both"/>
            </w:pPr>
            <w:r>
              <w:rPr>
                <w:sz w:val="20"/>
              </w:rPr>
              <w:t xml:space="preserve">Яковлев В.Н.</w:t>
            </w:r>
          </w:p>
        </w:tc>
        <w:tc>
          <w:tcPr>
            <w:tcW w:w="340" w:type="dxa"/>
            <w:tcBorders>
              <w:top w:val="nil"/>
              <w:left w:val="nil"/>
              <w:bottom w:val="nil"/>
              <w:right w:val="nil"/>
            </w:tcBorders>
          </w:tcPr>
          <w:p>
            <w:pPr>
              <w:pStyle w:val="0"/>
              <w:jc w:val="both"/>
            </w:pPr>
            <w:r>
              <w:rPr>
                <w:sz w:val="20"/>
              </w:rPr>
              <w:t xml:space="preserve">-</w:t>
            </w:r>
          </w:p>
        </w:tc>
        <w:tc>
          <w:tcPr>
            <w:tcW w:w="6803" w:type="dxa"/>
            <w:tcBorders>
              <w:top w:val="nil"/>
              <w:left w:val="nil"/>
              <w:bottom w:val="nil"/>
              <w:right w:val="nil"/>
            </w:tcBorders>
          </w:tcPr>
          <w:p>
            <w:pPr>
              <w:pStyle w:val="0"/>
              <w:jc w:val="both"/>
            </w:pPr>
            <w:r>
              <w:rPr>
                <w:sz w:val="20"/>
              </w:rPr>
              <w:t xml:space="preserve">министр здравоохранения Новгородской области, заместитель председателя комиссии</w:t>
            </w:r>
          </w:p>
        </w:tc>
      </w:tr>
      <w:tr>
        <w:tc>
          <w:tcPr>
            <w:tcW w:w="1928" w:type="dxa"/>
            <w:tcBorders>
              <w:top w:val="nil"/>
              <w:left w:val="nil"/>
              <w:bottom w:val="nil"/>
              <w:right w:val="nil"/>
            </w:tcBorders>
          </w:tcPr>
          <w:p>
            <w:pPr>
              <w:pStyle w:val="0"/>
              <w:jc w:val="both"/>
            </w:pPr>
            <w:r>
              <w:rPr>
                <w:sz w:val="20"/>
              </w:rPr>
              <w:t xml:space="preserve">Нилова Н.В.</w:t>
            </w:r>
          </w:p>
        </w:tc>
        <w:tc>
          <w:tcPr>
            <w:tcW w:w="340" w:type="dxa"/>
            <w:tcBorders>
              <w:top w:val="nil"/>
              <w:left w:val="nil"/>
              <w:bottom w:val="nil"/>
              <w:right w:val="nil"/>
            </w:tcBorders>
          </w:tcPr>
          <w:p>
            <w:pPr>
              <w:pStyle w:val="0"/>
              <w:jc w:val="both"/>
            </w:pPr>
            <w:r>
              <w:rPr>
                <w:sz w:val="20"/>
              </w:rPr>
              <w:t xml:space="preserve">-</w:t>
            </w:r>
          </w:p>
        </w:tc>
        <w:tc>
          <w:tcPr>
            <w:tcW w:w="6803" w:type="dxa"/>
            <w:tcBorders>
              <w:top w:val="nil"/>
              <w:left w:val="nil"/>
              <w:bottom w:val="nil"/>
              <w:right w:val="nil"/>
            </w:tcBorders>
          </w:tcPr>
          <w:p>
            <w:pPr>
              <w:pStyle w:val="0"/>
              <w:jc w:val="both"/>
            </w:pPr>
            <w:r>
              <w:rPr>
                <w:sz w:val="20"/>
              </w:rPr>
              <w:t xml:space="preserve">консультант департамента охраны здоровья населения и ведомственного контроля качества медицинской помощи министерства здравоохранения Новгородской области, секретарь комиссии</w:t>
            </w:r>
          </w:p>
        </w:tc>
      </w:tr>
      <w:tr>
        <w:tc>
          <w:tcPr>
            <w:gridSpan w:val="3"/>
            <w:tcW w:w="9071" w:type="dxa"/>
            <w:tcBorders>
              <w:top w:val="nil"/>
              <w:left w:val="nil"/>
              <w:bottom w:val="nil"/>
              <w:right w:val="nil"/>
            </w:tcBorders>
          </w:tcPr>
          <w:p>
            <w:pPr>
              <w:pStyle w:val="0"/>
              <w:ind w:firstLine="283"/>
              <w:jc w:val="both"/>
            </w:pPr>
            <w:r>
              <w:rPr>
                <w:sz w:val="20"/>
              </w:rPr>
              <w:t xml:space="preserve">Члены комиссии:</w:t>
            </w:r>
          </w:p>
        </w:tc>
      </w:tr>
      <w:tr>
        <w:tc>
          <w:tcPr>
            <w:tcW w:w="1928" w:type="dxa"/>
            <w:tcBorders>
              <w:top w:val="nil"/>
              <w:left w:val="nil"/>
              <w:bottom w:val="nil"/>
              <w:right w:val="nil"/>
            </w:tcBorders>
          </w:tcPr>
          <w:p>
            <w:pPr>
              <w:pStyle w:val="0"/>
              <w:jc w:val="both"/>
            </w:pPr>
            <w:r>
              <w:rPr>
                <w:sz w:val="20"/>
              </w:rPr>
              <w:t xml:space="preserve">Архипов Н.М.</w:t>
            </w:r>
          </w:p>
        </w:tc>
        <w:tc>
          <w:tcPr>
            <w:tcW w:w="340" w:type="dxa"/>
            <w:tcBorders>
              <w:top w:val="nil"/>
              <w:left w:val="nil"/>
              <w:bottom w:val="nil"/>
              <w:right w:val="nil"/>
            </w:tcBorders>
          </w:tcPr>
          <w:p>
            <w:pPr>
              <w:pStyle w:val="0"/>
              <w:jc w:val="both"/>
            </w:pPr>
            <w:r>
              <w:rPr>
                <w:sz w:val="20"/>
              </w:rPr>
              <w:t xml:space="preserve">-</w:t>
            </w:r>
          </w:p>
        </w:tc>
        <w:tc>
          <w:tcPr>
            <w:tcW w:w="6803" w:type="dxa"/>
            <w:tcBorders>
              <w:top w:val="nil"/>
              <w:left w:val="nil"/>
              <w:bottom w:val="nil"/>
              <w:right w:val="nil"/>
            </w:tcBorders>
          </w:tcPr>
          <w:p>
            <w:pPr>
              <w:pStyle w:val="0"/>
              <w:jc w:val="both"/>
            </w:pPr>
            <w:r>
              <w:rPr>
                <w:sz w:val="20"/>
              </w:rPr>
              <w:t xml:space="preserve">начальник управления по контролю за оборотом наркотиков (УНК) Управления Министерства внутренних дел России по Новгородской области (по согласованию)</w:t>
            </w:r>
          </w:p>
        </w:tc>
      </w:tr>
      <w:tr>
        <w:tc>
          <w:tcPr>
            <w:tcW w:w="1928" w:type="dxa"/>
            <w:tcBorders>
              <w:top w:val="nil"/>
              <w:left w:val="nil"/>
              <w:bottom w:val="nil"/>
              <w:right w:val="nil"/>
            </w:tcBorders>
          </w:tcPr>
          <w:p>
            <w:pPr>
              <w:pStyle w:val="0"/>
              <w:jc w:val="both"/>
            </w:pPr>
            <w:r>
              <w:rPr>
                <w:sz w:val="20"/>
              </w:rPr>
              <w:t xml:space="preserve">Белов А.А.</w:t>
            </w:r>
          </w:p>
        </w:tc>
        <w:tc>
          <w:tcPr>
            <w:tcW w:w="340" w:type="dxa"/>
            <w:tcBorders>
              <w:top w:val="nil"/>
              <w:left w:val="nil"/>
              <w:bottom w:val="nil"/>
              <w:right w:val="nil"/>
            </w:tcBorders>
          </w:tcPr>
          <w:p>
            <w:pPr>
              <w:pStyle w:val="0"/>
              <w:jc w:val="both"/>
            </w:pPr>
            <w:r>
              <w:rPr>
                <w:sz w:val="20"/>
              </w:rPr>
              <w:t xml:space="preserve">-</w:t>
            </w:r>
          </w:p>
        </w:tc>
        <w:tc>
          <w:tcPr>
            <w:tcW w:w="6803" w:type="dxa"/>
            <w:tcBorders>
              <w:top w:val="nil"/>
              <w:left w:val="nil"/>
              <w:bottom w:val="nil"/>
              <w:right w:val="nil"/>
            </w:tcBorders>
          </w:tcPr>
          <w:p>
            <w:pPr>
              <w:pStyle w:val="0"/>
              <w:jc w:val="both"/>
            </w:pPr>
            <w:r>
              <w:rPr>
                <w:sz w:val="20"/>
              </w:rPr>
              <w:t xml:space="preserve">председатель регионального объединения работодателей "Союз промышленников и предпринимателей Новгородской области" (по согласованию)</w:t>
            </w:r>
          </w:p>
        </w:tc>
      </w:tr>
      <w:tr>
        <w:tc>
          <w:tcPr>
            <w:tcW w:w="1928" w:type="dxa"/>
            <w:tcBorders>
              <w:top w:val="nil"/>
              <w:left w:val="nil"/>
              <w:bottom w:val="nil"/>
              <w:right w:val="nil"/>
            </w:tcBorders>
          </w:tcPr>
          <w:p>
            <w:pPr>
              <w:pStyle w:val="0"/>
              <w:jc w:val="both"/>
            </w:pPr>
            <w:r>
              <w:rPr>
                <w:sz w:val="20"/>
              </w:rPr>
              <w:t xml:space="preserve">Бусурин С.В.</w:t>
            </w:r>
          </w:p>
        </w:tc>
        <w:tc>
          <w:tcPr>
            <w:tcW w:w="340" w:type="dxa"/>
            <w:tcBorders>
              <w:top w:val="nil"/>
              <w:left w:val="nil"/>
              <w:bottom w:val="nil"/>
              <w:right w:val="nil"/>
            </w:tcBorders>
          </w:tcPr>
          <w:p>
            <w:pPr>
              <w:pStyle w:val="0"/>
              <w:jc w:val="both"/>
            </w:pPr>
            <w:r>
              <w:rPr>
                <w:sz w:val="20"/>
              </w:rPr>
              <w:t xml:space="preserve">-</w:t>
            </w:r>
          </w:p>
        </w:tc>
        <w:tc>
          <w:tcPr>
            <w:tcW w:w="6803" w:type="dxa"/>
            <w:tcBorders>
              <w:top w:val="nil"/>
              <w:left w:val="nil"/>
              <w:bottom w:val="nil"/>
              <w:right w:val="nil"/>
            </w:tcBorders>
          </w:tcPr>
          <w:p>
            <w:pPr>
              <w:pStyle w:val="0"/>
              <w:jc w:val="both"/>
            </w:pPr>
            <w:r>
              <w:rPr>
                <w:sz w:val="20"/>
              </w:rPr>
              <w:t xml:space="preserve">председатель Союза организаций профсоюзов "Новгородская областная Федерация профсоюзов" (по согласованию)</w:t>
            </w:r>
          </w:p>
        </w:tc>
      </w:tr>
      <w:tr>
        <w:tc>
          <w:tcPr>
            <w:tcW w:w="1928" w:type="dxa"/>
            <w:tcBorders>
              <w:top w:val="nil"/>
              <w:left w:val="nil"/>
              <w:bottom w:val="nil"/>
              <w:right w:val="nil"/>
            </w:tcBorders>
          </w:tcPr>
          <w:p>
            <w:pPr>
              <w:pStyle w:val="0"/>
              <w:jc w:val="both"/>
            </w:pPr>
            <w:r>
              <w:rPr>
                <w:sz w:val="20"/>
              </w:rPr>
              <w:t xml:space="preserve">Егорова А.В.</w:t>
            </w:r>
          </w:p>
        </w:tc>
        <w:tc>
          <w:tcPr>
            <w:tcW w:w="340" w:type="dxa"/>
            <w:tcBorders>
              <w:top w:val="nil"/>
              <w:left w:val="nil"/>
              <w:bottom w:val="nil"/>
              <w:right w:val="nil"/>
            </w:tcBorders>
          </w:tcPr>
          <w:p>
            <w:pPr>
              <w:pStyle w:val="0"/>
              <w:jc w:val="both"/>
            </w:pPr>
            <w:r>
              <w:rPr>
                <w:sz w:val="20"/>
              </w:rPr>
              <w:t xml:space="preserve">-</w:t>
            </w:r>
          </w:p>
        </w:tc>
        <w:tc>
          <w:tcPr>
            <w:tcW w:w="6803" w:type="dxa"/>
            <w:tcBorders>
              <w:top w:val="nil"/>
              <w:left w:val="nil"/>
              <w:bottom w:val="nil"/>
              <w:right w:val="nil"/>
            </w:tcBorders>
          </w:tcPr>
          <w:p>
            <w:pPr>
              <w:pStyle w:val="0"/>
              <w:jc w:val="both"/>
            </w:pPr>
            <w:r>
              <w:rPr>
                <w:sz w:val="20"/>
              </w:rPr>
              <w:t xml:space="preserve">начальник управления по вопросам миграции Управления Министерства внутренних дел Российской Федерации по Новгородской области (по согласованию)</w:t>
            </w:r>
          </w:p>
        </w:tc>
      </w:tr>
      <w:tr>
        <w:tc>
          <w:tcPr>
            <w:tcW w:w="1928" w:type="dxa"/>
            <w:tcBorders>
              <w:top w:val="nil"/>
              <w:left w:val="nil"/>
              <w:bottom w:val="nil"/>
              <w:right w:val="nil"/>
            </w:tcBorders>
          </w:tcPr>
          <w:p>
            <w:pPr>
              <w:pStyle w:val="0"/>
              <w:jc w:val="both"/>
            </w:pPr>
            <w:r>
              <w:rPr>
                <w:sz w:val="20"/>
              </w:rPr>
              <w:t xml:space="preserve">Ивченко И.В.</w:t>
            </w:r>
          </w:p>
        </w:tc>
        <w:tc>
          <w:tcPr>
            <w:tcW w:w="340" w:type="dxa"/>
            <w:tcBorders>
              <w:top w:val="nil"/>
              <w:left w:val="nil"/>
              <w:bottom w:val="nil"/>
              <w:right w:val="nil"/>
            </w:tcBorders>
          </w:tcPr>
          <w:p>
            <w:pPr>
              <w:pStyle w:val="0"/>
              <w:jc w:val="both"/>
            </w:pPr>
            <w:r>
              <w:rPr>
                <w:sz w:val="20"/>
              </w:rPr>
              <w:t xml:space="preserve">-</w:t>
            </w:r>
          </w:p>
        </w:tc>
        <w:tc>
          <w:tcPr>
            <w:tcW w:w="6803" w:type="dxa"/>
            <w:tcBorders>
              <w:top w:val="nil"/>
              <w:left w:val="nil"/>
              <w:bottom w:val="nil"/>
              <w:right w:val="nil"/>
            </w:tcBorders>
          </w:tcPr>
          <w:p>
            <w:pPr>
              <w:pStyle w:val="0"/>
              <w:jc w:val="both"/>
            </w:pPr>
            <w:r>
              <w:rPr>
                <w:sz w:val="20"/>
              </w:rPr>
              <w:t xml:space="preserve">заместитель руководителя Управления Федеральной службы по надзору в сфере защиты прав потребителей и благополучия человека по Новгородской области (по согласованию)</w:t>
            </w:r>
          </w:p>
        </w:tc>
      </w:tr>
      <w:tr>
        <w:tc>
          <w:tcPr>
            <w:tcW w:w="1928" w:type="dxa"/>
            <w:tcBorders>
              <w:top w:val="nil"/>
              <w:left w:val="nil"/>
              <w:bottom w:val="nil"/>
              <w:right w:val="nil"/>
            </w:tcBorders>
          </w:tcPr>
          <w:p>
            <w:pPr>
              <w:pStyle w:val="0"/>
              <w:jc w:val="both"/>
            </w:pPr>
            <w:r>
              <w:rPr>
                <w:sz w:val="20"/>
              </w:rPr>
              <w:t xml:space="preserve">Михайлова К.Ю.</w:t>
            </w:r>
          </w:p>
        </w:tc>
        <w:tc>
          <w:tcPr>
            <w:tcW w:w="340" w:type="dxa"/>
            <w:tcBorders>
              <w:top w:val="nil"/>
              <w:left w:val="nil"/>
              <w:bottom w:val="nil"/>
              <w:right w:val="nil"/>
            </w:tcBorders>
          </w:tcPr>
          <w:p>
            <w:pPr>
              <w:pStyle w:val="0"/>
              <w:jc w:val="both"/>
            </w:pPr>
            <w:r>
              <w:rPr>
                <w:sz w:val="20"/>
              </w:rPr>
              <w:t xml:space="preserve">-</w:t>
            </w:r>
          </w:p>
        </w:tc>
        <w:tc>
          <w:tcPr>
            <w:tcW w:w="6803" w:type="dxa"/>
            <w:tcBorders>
              <w:top w:val="nil"/>
              <w:left w:val="nil"/>
              <w:bottom w:val="nil"/>
              <w:right w:val="nil"/>
            </w:tcBorders>
          </w:tcPr>
          <w:p>
            <w:pPr>
              <w:pStyle w:val="0"/>
              <w:jc w:val="both"/>
            </w:pPr>
            <w:r>
              <w:rPr>
                <w:sz w:val="20"/>
              </w:rPr>
              <w:t xml:space="preserve">министр спорта Новгородской области</w:t>
            </w:r>
          </w:p>
        </w:tc>
      </w:tr>
      <w:tr>
        <w:tc>
          <w:tcPr>
            <w:tcW w:w="1928" w:type="dxa"/>
            <w:tcBorders>
              <w:top w:val="nil"/>
              <w:left w:val="nil"/>
              <w:bottom w:val="nil"/>
              <w:right w:val="nil"/>
            </w:tcBorders>
          </w:tcPr>
          <w:p>
            <w:pPr>
              <w:pStyle w:val="0"/>
              <w:jc w:val="both"/>
            </w:pPr>
            <w:r>
              <w:rPr>
                <w:sz w:val="20"/>
              </w:rPr>
              <w:t xml:space="preserve">Петрова И.И.</w:t>
            </w:r>
          </w:p>
        </w:tc>
        <w:tc>
          <w:tcPr>
            <w:tcW w:w="340" w:type="dxa"/>
            <w:tcBorders>
              <w:top w:val="nil"/>
              <w:left w:val="nil"/>
              <w:bottom w:val="nil"/>
              <w:right w:val="nil"/>
            </w:tcBorders>
          </w:tcPr>
          <w:p>
            <w:pPr>
              <w:pStyle w:val="0"/>
              <w:jc w:val="both"/>
            </w:pPr>
            <w:r>
              <w:rPr>
                <w:sz w:val="20"/>
              </w:rPr>
              <w:t xml:space="preserve">-</w:t>
            </w:r>
          </w:p>
        </w:tc>
        <w:tc>
          <w:tcPr>
            <w:tcW w:w="6803" w:type="dxa"/>
            <w:tcBorders>
              <w:top w:val="nil"/>
              <w:left w:val="nil"/>
              <w:bottom w:val="nil"/>
              <w:right w:val="nil"/>
            </w:tcBorders>
          </w:tcPr>
          <w:p>
            <w:pPr>
              <w:pStyle w:val="0"/>
              <w:jc w:val="both"/>
            </w:pPr>
            <w:r>
              <w:rPr>
                <w:sz w:val="20"/>
              </w:rPr>
              <w:t xml:space="preserve">министр культуры Новгородской области</w:t>
            </w:r>
          </w:p>
        </w:tc>
      </w:tr>
      <w:tr>
        <w:tc>
          <w:tcPr>
            <w:tcW w:w="1928" w:type="dxa"/>
            <w:tcBorders>
              <w:top w:val="nil"/>
              <w:left w:val="nil"/>
              <w:bottom w:val="nil"/>
              <w:right w:val="nil"/>
            </w:tcBorders>
          </w:tcPr>
          <w:p>
            <w:pPr>
              <w:pStyle w:val="0"/>
              <w:jc w:val="both"/>
            </w:pPr>
            <w:r>
              <w:rPr>
                <w:sz w:val="20"/>
              </w:rPr>
              <w:t xml:space="preserve">Семенова С.В.</w:t>
            </w:r>
          </w:p>
        </w:tc>
        <w:tc>
          <w:tcPr>
            <w:tcW w:w="340" w:type="dxa"/>
            <w:tcBorders>
              <w:top w:val="nil"/>
              <w:left w:val="nil"/>
              <w:bottom w:val="nil"/>
              <w:right w:val="nil"/>
            </w:tcBorders>
          </w:tcPr>
          <w:p>
            <w:pPr>
              <w:pStyle w:val="0"/>
              <w:jc w:val="both"/>
            </w:pPr>
            <w:r>
              <w:rPr>
                <w:sz w:val="20"/>
              </w:rPr>
              <w:t xml:space="preserve">-</w:t>
            </w:r>
          </w:p>
        </w:tc>
        <w:tc>
          <w:tcPr>
            <w:tcW w:w="6803" w:type="dxa"/>
            <w:tcBorders>
              <w:top w:val="nil"/>
              <w:left w:val="nil"/>
              <w:bottom w:val="nil"/>
              <w:right w:val="nil"/>
            </w:tcBorders>
          </w:tcPr>
          <w:p>
            <w:pPr>
              <w:pStyle w:val="0"/>
              <w:jc w:val="both"/>
            </w:pPr>
            <w:r>
              <w:rPr>
                <w:sz w:val="20"/>
              </w:rPr>
              <w:t xml:space="preserve">министр труда и социальной защиты населения Новгородской области</w:t>
            </w:r>
          </w:p>
        </w:tc>
      </w:tr>
      <w:tr>
        <w:tc>
          <w:tcPr>
            <w:tcW w:w="1928" w:type="dxa"/>
            <w:tcBorders>
              <w:top w:val="nil"/>
              <w:left w:val="nil"/>
              <w:bottom w:val="nil"/>
              <w:right w:val="nil"/>
            </w:tcBorders>
          </w:tcPr>
          <w:p>
            <w:pPr>
              <w:pStyle w:val="0"/>
              <w:jc w:val="both"/>
            </w:pPr>
            <w:r>
              <w:rPr>
                <w:sz w:val="20"/>
              </w:rPr>
              <w:t xml:space="preserve">Стрельцов В.Ф.</w:t>
            </w:r>
          </w:p>
        </w:tc>
        <w:tc>
          <w:tcPr>
            <w:tcW w:w="340" w:type="dxa"/>
            <w:tcBorders>
              <w:top w:val="nil"/>
              <w:left w:val="nil"/>
              <w:bottom w:val="nil"/>
              <w:right w:val="nil"/>
            </w:tcBorders>
          </w:tcPr>
          <w:p>
            <w:pPr>
              <w:pStyle w:val="0"/>
              <w:jc w:val="both"/>
            </w:pPr>
            <w:r>
              <w:rPr>
                <w:sz w:val="20"/>
              </w:rPr>
              <w:t xml:space="preserve">-</w:t>
            </w:r>
          </w:p>
        </w:tc>
        <w:tc>
          <w:tcPr>
            <w:tcW w:w="6803" w:type="dxa"/>
            <w:tcBorders>
              <w:top w:val="nil"/>
              <w:left w:val="nil"/>
              <w:bottom w:val="nil"/>
              <w:right w:val="nil"/>
            </w:tcBorders>
          </w:tcPr>
          <w:p>
            <w:pPr>
              <w:pStyle w:val="0"/>
              <w:jc w:val="both"/>
            </w:pPr>
            <w:r>
              <w:rPr>
                <w:sz w:val="20"/>
              </w:rPr>
              <w:t xml:space="preserve">главный врач государственного областного бюджетного учреждения здравоохранения "Новгородский областной наркологический диспансер "Катарсис" (по согласованию)</w:t>
            </w:r>
          </w:p>
        </w:tc>
      </w:tr>
      <w:tr>
        <w:tc>
          <w:tcPr>
            <w:tcW w:w="1928" w:type="dxa"/>
            <w:tcBorders>
              <w:top w:val="nil"/>
              <w:left w:val="nil"/>
              <w:bottom w:val="nil"/>
              <w:right w:val="nil"/>
            </w:tcBorders>
          </w:tcPr>
          <w:p>
            <w:pPr>
              <w:pStyle w:val="0"/>
              <w:jc w:val="both"/>
            </w:pPr>
            <w:r>
              <w:rPr>
                <w:sz w:val="20"/>
              </w:rPr>
              <w:t xml:space="preserve">Стулина Е.Г.</w:t>
            </w:r>
          </w:p>
        </w:tc>
        <w:tc>
          <w:tcPr>
            <w:tcW w:w="340" w:type="dxa"/>
            <w:tcBorders>
              <w:top w:val="nil"/>
              <w:left w:val="nil"/>
              <w:bottom w:val="nil"/>
              <w:right w:val="nil"/>
            </w:tcBorders>
          </w:tcPr>
          <w:p>
            <w:pPr>
              <w:pStyle w:val="0"/>
              <w:jc w:val="both"/>
            </w:pPr>
            <w:r>
              <w:rPr>
                <w:sz w:val="20"/>
              </w:rPr>
              <w:t xml:space="preserve">-</w:t>
            </w:r>
          </w:p>
        </w:tc>
        <w:tc>
          <w:tcPr>
            <w:tcW w:w="6803" w:type="dxa"/>
            <w:tcBorders>
              <w:top w:val="nil"/>
              <w:left w:val="nil"/>
              <w:bottom w:val="nil"/>
              <w:right w:val="nil"/>
            </w:tcBorders>
          </w:tcPr>
          <w:p>
            <w:pPr>
              <w:pStyle w:val="0"/>
              <w:jc w:val="both"/>
            </w:pPr>
            <w:r>
              <w:rPr>
                <w:sz w:val="20"/>
              </w:rPr>
              <w:t xml:space="preserve">начальник федерального казенного учреждения здравоохранения "Медико-санитарная часть N 53 Федеральной службы исполнения наказаний" (по согласованию)</w:t>
            </w:r>
          </w:p>
        </w:tc>
      </w:tr>
      <w:tr>
        <w:tc>
          <w:tcPr>
            <w:tcW w:w="1928" w:type="dxa"/>
            <w:tcBorders>
              <w:top w:val="nil"/>
              <w:left w:val="nil"/>
              <w:bottom w:val="nil"/>
              <w:right w:val="nil"/>
            </w:tcBorders>
          </w:tcPr>
          <w:p>
            <w:pPr>
              <w:pStyle w:val="0"/>
              <w:jc w:val="both"/>
            </w:pPr>
            <w:r>
              <w:rPr>
                <w:sz w:val="20"/>
              </w:rPr>
              <w:t xml:space="preserve">Ткаченко Т.Н.</w:t>
            </w:r>
          </w:p>
        </w:tc>
        <w:tc>
          <w:tcPr>
            <w:tcW w:w="340" w:type="dxa"/>
            <w:tcBorders>
              <w:top w:val="nil"/>
              <w:left w:val="nil"/>
              <w:bottom w:val="nil"/>
              <w:right w:val="nil"/>
            </w:tcBorders>
          </w:tcPr>
          <w:p>
            <w:pPr>
              <w:pStyle w:val="0"/>
              <w:jc w:val="both"/>
            </w:pPr>
            <w:r>
              <w:rPr>
                <w:sz w:val="20"/>
              </w:rPr>
              <w:t xml:space="preserve">-</w:t>
            </w:r>
          </w:p>
        </w:tc>
        <w:tc>
          <w:tcPr>
            <w:tcW w:w="6803" w:type="dxa"/>
            <w:tcBorders>
              <w:top w:val="nil"/>
              <w:left w:val="nil"/>
              <w:bottom w:val="nil"/>
              <w:right w:val="nil"/>
            </w:tcBorders>
          </w:tcPr>
          <w:p>
            <w:pPr>
              <w:pStyle w:val="0"/>
              <w:jc w:val="both"/>
            </w:pPr>
            <w:r>
              <w:rPr>
                <w:sz w:val="20"/>
              </w:rPr>
              <w:t xml:space="preserve">главный врач государственного областного бюджетного учреждения здравоохранения "Новгородский центр по профилактике и борьбе со СПИД и инфекционными заболеваниями "Хелпер" (по согласованию)</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Губернатора Новгородской области от 31.01.2017 N 39</w:t>
            <w:br/>
            <w:t>(ред. от 08.09.2023)</w:t>
            <w:br/>
            <w:t>"О межведомственной комиссии по противодей...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B51B1EA01EB4864106D1EDC4E488DEBB9C29084C9966265D57E418539370A124F3F2E49815107434E1471A89A964F860DD1AC265F475690D7B22CQ2j4F" TargetMode = "External"/>
	<Relationship Id="rId8" Type="http://schemas.openxmlformats.org/officeDocument/2006/relationships/hyperlink" Target="consultantplus://offline/ref=0B51B1EA01EB4864106D1EDC4E488DEBB9C29084C9926462D77E418539370A124F3F2E49815107434E1471A89A964F860DD1AC265F475690D7B22CQ2j4F" TargetMode = "External"/>
	<Relationship Id="rId9" Type="http://schemas.openxmlformats.org/officeDocument/2006/relationships/hyperlink" Target="consultantplus://offline/ref=0B51B1EA01EB4864106D1EDC4E488DEBB9C29084C99D6265D37E418539370A124F3F2E49815107434E1471A89A964F860DD1AC265F475690D7B22CQ2j4F" TargetMode = "External"/>
	<Relationship Id="rId10" Type="http://schemas.openxmlformats.org/officeDocument/2006/relationships/hyperlink" Target="consultantplus://offline/ref=0B51B1EA01EB4864106D1EDC4E488DEBB9C29084C7946560D07E418539370A124F3F2E49815107434E1471A89A964F860DD1AC265F475690D7B22CQ2j4F" TargetMode = "External"/>
	<Relationship Id="rId11" Type="http://schemas.openxmlformats.org/officeDocument/2006/relationships/hyperlink" Target="consultantplus://offline/ref=0B51B1EA01EB4864106D1EDC4E488DEBB9C29084C7966161D37E418539370A124F3F2E49815107434E1471A89A964F860DD1AC265F475690D7B22CQ2j4F" TargetMode = "External"/>
	<Relationship Id="rId12" Type="http://schemas.openxmlformats.org/officeDocument/2006/relationships/hyperlink" Target="consultantplus://offline/ref=0B51B1EA01EB4864106D1EDC4E488DEBB9C29084CF946362D5731C8F316E06104830715E86180B424E1471AE97C94A931C89A3234658568FCBB02E25Q5j1F" TargetMode = "External"/>
	<Relationship Id="rId13" Type="http://schemas.openxmlformats.org/officeDocument/2006/relationships/hyperlink" Target="consultantplus://offline/ref=0B51B1EA01EB4864106D1EDC4E488DEBB9C29084CF946364D7751C8F316E06104830715E86180B424E1471AE97C94A931C89A3234658568FCBB02E25Q5j1F" TargetMode = "External"/>
	<Relationship Id="rId14" Type="http://schemas.openxmlformats.org/officeDocument/2006/relationships/hyperlink" Target="consultantplus://offline/ref=0B51B1EA01EB4864106D1EDC4E488DEBB9C29084CF946664D1761C8F316E06104830715E86180B424E1471AE97C94A931C89A3234658568FCBB02E25Q5j1F" TargetMode = "External"/>
	<Relationship Id="rId15" Type="http://schemas.openxmlformats.org/officeDocument/2006/relationships/hyperlink" Target="consultantplus://offline/ref=0B51B1EA01EB4864106D1EDC4E488DEBB9C29084CF94656BD4761C8F316E06104830715E86180B424E1471AE97C94A931C89A3234658568FCBB02E25Q5j1F" TargetMode = "External"/>
	<Relationship Id="rId16" Type="http://schemas.openxmlformats.org/officeDocument/2006/relationships/hyperlink" Target="consultantplus://offline/ref=0B51B1EA01EB4864106D1EDC4E488DEBB9C29084C9926462D77E418539370A124F3F2E49815107434E1471A99A964F860DD1AC265F475690D7B22CQ2j4F" TargetMode = "External"/>
	<Relationship Id="rId17" Type="http://schemas.openxmlformats.org/officeDocument/2006/relationships/hyperlink" Target="consultantplus://offline/ref=0B51B1EA01EB4864106D00D15824D2E3BFC1C98CC5C23E37D87414DD666E5A551E39780DDB5D075D4C1473QAjDF" TargetMode = "External"/>
	<Relationship Id="rId18" Type="http://schemas.openxmlformats.org/officeDocument/2006/relationships/hyperlink" Target="consultantplus://offline/ref=0B51B1EA01EB4864106D1EDC4E488DEBB9C29084C9926462D77E418539370A124F3F2E49815107434E1471A99A964F860DD1AC265F475690D7B22CQ2j4F" TargetMode = "External"/>
	<Relationship Id="rId19" Type="http://schemas.openxmlformats.org/officeDocument/2006/relationships/hyperlink" Target="consultantplus://offline/ref=0B51B1EA01EB4864106D1EDC4E488DEBB9C29084C7946560D07E418539370A124F3F2E49815107434E1471A89A964F860DD1AC265F475690D7B22CQ2j4F" TargetMode = "External"/>
	<Relationship Id="rId20" Type="http://schemas.openxmlformats.org/officeDocument/2006/relationships/hyperlink" Target="consultantplus://offline/ref=0B51B1EA01EB4864106D1EDC4E488DEBB9C29084C7966161D37E418539370A124F3F2E49815107434E1471A89A964F860DD1AC265F475690D7B22CQ2j4F" TargetMode = "External"/>
	<Relationship Id="rId21" Type="http://schemas.openxmlformats.org/officeDocument/2006/relationships/hyperlink" Target="consultantplus://offline/ref=0B51B1EA01EB4864106D1EDC4E488DEBB9C29084CF946362D5731C8F316E06104830715E86180B424E1471AE97C94A931C89A3234658568FCBB02E25Q5j1F" TargetMode = "External"/>
	<Relationship Id="rId22" Type="http://schemas.openxmlformats.org/officeDocument/2006/relationships/hyperlink" Target="consultantplus://offline/ref=0B51B1EA01EB4864106D1EDC4E488DEBB9C29084CF946364D7751C8F316E06104830715E86180B424E1471AE97C94A931C89A3234658568FCBB02E25Q5j1F" TargetMode = "External"/>
	<Relationship Id="rId23" Type="http://schemas.openxmlformats.org/officeDocument/2006/relationships/hyperlink" Target="consultantplus://offline/ref=0B51B1EA01EB4864106D1EDC4E488DEBB9C29084CF946664D1761C8F316E06104830715E86180B424E1471AE97C94A931C89A3234658568FCBB02E25Q5j1F" TargetMode = "External"/>
	<Relationship Id="rId24" Type="http://schemas.openxmlformats.org/officeDocument/2006/relationships/hyperlink" Target="consultantplus://offline/ref=0B51B1EA01EB4864106D1EDC4E488DEBB9C29084CF94656BD4761C8F316E06104830715E86180B424E1471AE97C94A931C89A3234658568FCBB02E25Q5j1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Губернатора Новгородской области от 31.01.2017 N 39
(ред. от 08.09.2023)
"О межведомственной комиссии по противодействию распространению ВИЧ-инфекции на территории Новгородской области"
(вместе с "Положением о межведомственной комиссии по противодействию распространению ВИЧ-инфекции на территории Новгородской области", "Составом межведомственной комиссии по противодействию распространению ВИЧ-инфекции на территории Новгородской области")</dc:title>
  <dcterms:created xsi:type="dcterms:W3CDTF">2023-11-27T05:35:16Z</dcterms:created>
</cp:coreProperties>
</file>