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Новосибирской области от 20.12.2019 N 287</w:t>
              <w:br/>
              <w:t xml:space="preserve">(ред. от 08.06.2023)</w:t>
              <w:br/>
              <w:t xml:space="preserve">"Об утверждении перечня товарных рынков для содействия развитию конкуренции и плана мероприятий ("дорожной карты") по содействию развитию конкуренции в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ГУБЕРНАТОР НОВОСИБИРСКОЙ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декабря 2019 г. N 287</w:t>
      </w:r>
    </w:p>
    <w:p>
      <w:pPr>
        <w:pStyle w:val="2"/>
        <w:jc w:val="center"/>
      </w:pPr>
      <w:r>
        <w:rPr>
          <w:sz w:val="20"/>
        </w:rPr>
      </w:r>
    </w:p>
    <w:p>
      <w:pPr>
        <w:pStyle w:val="2"/>
        <w:jc w:val="center"/>
      </w:pPr>
      <w:r>
        <w:rPr>
          <w:sz w:val="20"/>
        </w:rPr>
        <w:t xml:space="preserve">ОБ УТВЕРЖДЕНИИ ПЕРЕЧНЯ ТОВАРНЫХ РЫНКОВ ДЛЯ СОДЕЙСТВИЯ</w:t>
      </w:r>
    </w:p>
    <w:p>
      <w:pPr>
        <w:pStyle w:val="2"/>
        <w:jc w:val="center"/>
      </w:pPr>
      <w:r>
        <w:rPr>
          <w:sz w:val="20"/>
        </w:rPr>
        <w:t xml:space="preserve">РАЗВИТИЮ КОНКУРЕНЦИИ И ПЛАНА МЕРОПРИЯТИЙ ("ДОРОЖНОЙ КАРТЫ")</w:t>
      </w:r>
    </w:p>
    <w:p>
      <w:pPr>
        <w:pStyle w:val="2"/>
        <w:jc w:val="center"/>
      </w:pPr>
      <w:r>
        <w:rPr>
          <w:sz w:val="20"/>
        </w:rPr>
        <w:t xml:space="preserve">ПО СОДЕЙСТВИЮ РАЗВИТИЮ КОНКУРЕНЦИИ В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Новосибирской области</w:t>
            </w:r>
          </w:p>
          <w:p>
            <w:pPr>
              <w:pStyle w:val="0"/>
              <w:jc w:val="center"/>
            </w:pPr>
            <w:r>
              <w:rPr>
                <w:sz w:val="20"/>
                <w:color w:val="392c69"/>
              </w:rPr>
              <w:t xml:space="preserve">от 05.10.2020 </w:t>
            </w:r>
            <w:hyperlink w:history="0" r:id="rId7" w:tooltip="Постановление Губернатора Новосибирской области от 05.10.2020 N 176 &quot;О внесении изменений в постановление Губернатора Новосибирской области от 20.12.2019 N 287&quot; {КонсультантПлюс}">
              <w:r>
                <w:rPr>
                  <w:sz w:val="20"/>
                  <w:color w:val="0000ff"/>
                </w:rPr>
                <w:t xml:space="preserve">N 176</w:t>
              </w:r>
            </w:hyperlink>
            <w:r>
              <w:rPr>
                <w:sz w:val="20"/>
                <w:color w:val="392c69"/>
              </w:rPr>
              <w:t xml:space="preserve">, от 23.09.2021 </w:t>
            </w:r>
            <w:hyperlink w:history="0" r:id="rId8" w:tooltip="Постановление Губернатора Новосибирской области от 23.09.2021 N 191 &quot;О внесении изменений в постановление Губернатора Новосибирской области от 20.12.2019 N 287&quot; {КонсультантПлюс}">
              <w:r>
                <w:rPr>
                  <w:sz w:val="20"/>
                  <w:color w:val="0000ff"/>
                </w:rPr>
                <w:t xml:space="preserve">N 191</w:t>
              </w:r>
            </w:hyperlink>
            <w:r>
              <w:rPr>
                <w:sz w:val="20"/>
                <w:color w:val="392c69"/>
              </w:rPr>
              <w:t xml:space="preserve">, от 24.12.2021 </w:t>
            </w:r>
            <w:hyperlink w:history="0" r:id="rId9" w:tooltip="Постановление Губернатора Новосибирской области от 24.12.2021 N 267 &quot;О внесении изменений в постановление Губернатора Новосибирской области от 20.12.2019 N 287&quot; {КонсультантПлюс}">
              <w:r>
                <w:rPr>
                  <w:sz w:val="20"/>
                  <w:color w:val="0000ff"/>
                </w:rPr>
                <w:t xml:space="preserve">N 267</w:t>
              </w:r>
            </w:hyperlink>
            <w:r>
              <w:rPr>
                <w:sz w:val="20"/>
                <w:color w:val="392c69"/>
              </w:rPr>
              <w:t xml:space="preserve">,</w:t>
            </w:r>
          </w:p>
          <w:p>
            <w:pPr>
              <w:pStyle w:val="0"/>
              <w:jc w:val="center"/>
            </w:pPr>
            <w:r>
              <w:rPr>
                <w:sz w:val="20"/>
                <w:color w:val="392c69"/>
              </w:rPr>
              <w:t xml:space="preserve">от 29.07.2022 </w:t>
            </w:r>
            <w:hyperlink w:history="0" r:id="rId10"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N 140</w:t>
              </w:r>
            </w:hyperlink>
            <w:r>
              <w:rPr>
                <w:sz w:val="20"/>
                <w:color w:val="392c69"/>
              </w:rPr>
              <w:t xml:space="preserve">, от 08.06.2023 </w:t>
            </w:r>
            <w:hyperlink w:history="0" r:id="rId11"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N 114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Во исполнение </w:t>
      </w:r>
      <w:hyperlink w:history="0" r:id="rId12" w:tooltip="&quot;Перечень поручений по итогам заседания Госсовета по вопросу развития конкуренции&quot; (утв. Президентом РФ 15.05.2018 N Пр-817ГС) {КонсультантПлюс}">
        <w:r>
          <w:rPr>
            <w:sz w:val="20"/>
            <w:color w:val="0000ff"/>
          </w:rPr>
          <w:t xml:space="preserve">подпункта "б" пункта 2</w:t>
        </w:r>
      </w:hyperlink>
      <w:r>
        <w:rPr>
          <w:sz w:val="20"/>
        </w:rPr>
        <w:t xml:space="preserve"> Перечня поручений по итогам заседания Госсовета по вопросу развития конкуренции, утвержденного Президентом Российской Федерации 15.05.2018 N Пр-817ГС, </w:t>
      </w:r>
      <w:hyperlink w:history="0" r:id="rId13" w:tooltip="Распоряжение Правительства РФ от 02.09.2021 N 2424-р (ред. от 27.05.2023) &lt;Об утверждении Национального плана (&quot;дорожной карты&quot;) развития конкуренции в Российской Федерации на 2021 - 2025 годы&gt; {КонсультантПлюс}">
        <w:r>
          <w:rPr>
            <w:sz w:val="20"/>
            <w:color w:val="0000ff"/>
          </w:rPr>
          <w:t xml:space="preserve">пункта 5</w:t>
        </w:r>
      </w:hyperlink>
      <w:r>
        <w:rPr>
          <w:sz w:val="20"/>
        </w:rPr>
        <w:t xml:space="preserve"> распоряжения Правительства Российской Федерации от 02.09.2021 N 2424-р об утверждении Национального плана ("дорожной карты") развития конкуренции в Российской Федерации на 2021 - 2025 годы, в соответствии с </w:t>
      </w:r>
      <w:hyperlink w:history="0" r:id="rId14"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разделами IV</w:t>
        </w:r>
      </w:hyperlink>
      <w:r>
        <w:rPr>
          <w:sz w:val="20"/>
        </w:rPr>
        <w:t xml:space="preserve"> "Утверждение перечня товарных рынков" и </w:t>
      </w:r>
      <w:hyperlink w:history="0" r:id="rId15"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V</w:t>
        </w:r>
      </w:hyperlink>
      <w:r>
        <w:rPr>
          <w:sz w:val="20"/>
        </w:rPr>
        <w:t xml:space="preserve"> "Разработка "дорожной карты" стандарта развития конкуренции в субъектах Российской Федерации, утвержденного распоряжением Правительства Российской Федерации от 17.04.2019 N 768-р, постановляю:</w:t>
      </w:r>
    </w:p>
    <w:p>
      <w:pPr>
        <w:pStyle w:val="0"/>
        <w:jc w:val="both"/>
      </w:pPr>
      <w:r>
        <w:rPr>
          <w:sz w:val="20"/>
        </w:rPr>
        <w:t xml:space="preserve">(в ред. </w:t>
      </w:r>
      <w:hyperlink w:history="0" r:id="rId16" w:tooltip="Постановление Губернатора Новосибирской области от 24.12.2021 N 267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24.12.2021 N 267)</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 </w:t>
      </w:r>
      <w:hyperlink w:history="0" w:anchor="P54" w:tooltip="ПЕРЕЧЕНЬ">
        <w:r>
          <w:rPr>
            <w:sz w:val="20"/>
            <w:color w:val="0000ff"/>
          </w:rPr>
          <w:t xml:space="preserve">перечень</w:t>
        </w:r>
      </w:hyperlink>
      <w:r>
        <w:rPr>
          <w:sz w:val="20"/>
        </w:rPr>
        <w:t xml:space="preserve"> товарных рынков для содействия развитию конкуренции в Новосибирской области;</w:t>
      </w:r>
    </w:p>
    <w:p>
      <w:pPr>
        <w:pStyle w:val="0"/>
        <w:spacing w:before="200" w:line-rule="auto"/>
        <w:ind w:firstLine="540"/>
        <w:jc w:val="both"/>
      </w:pPr>
      <w:r>
        <w:rPr>
          <w:sz w:val="20"/>
        </w:rPr>
        <w:t xml:space="preserve">2) </w:t>
      </w:r>
      <w:hyperlink w:history="0" w:anchor="P245" w:tooltip="ПЛАН">
        <w:r>
          <w:rPr>
            <w:sz w:val="20"/>
            <w:color w:val="0000ff"/>
          </w:rPr>
          <w:t xml:space="preserve">план</w:t>
        </w:r>
      </w:hyperlink>
      <w:r>
        <w:rPr>
          <w:sz w:val="20"/>
        </w:rPr>
        <w:t xml:space="preserve"> мероприятий ("дорожную карту") по содействию развитию конкуренции в Новосибирской области (далее - "дорожная карта").</w:t>
      </w:r>
    </w:p>
    <w:p>
      <w:pPr>
        <w:pStyle w:val="0"/>
        <w:spacing w:before="200" w:line-rule="auto"/>
        <w:ind w:firstLine="540"/>
        <w:jc w:val="both"/>
      </w:pPr>
      <w:r>
        <w:rPr>
          <w:sz w:val="20"/>
        </w:rPr>
        <w:t xml:space="preserve">2. Руководителям областных исполнительных органов государственной власти Новосибирской области, ответственных за реализацию мероприятий "дорожной карты":</w:t>
      </w:r>
    </w:p>
    <w:p>
      <w:pPr>
        <w:pStyle w:val="0"/>
        <w:spacing w:before="200" w:line-rule="auto"/>
        <w:ind w:firstLine="540"/>
        <w:jc w:val="both"/>
      </w:pPr>
      <w:r>
        <w:rPr>
          <w:sz w:val="20"/>
        </w:rPr>
        <w:t xml:space="preserve">1) обеспечить реализацию мероприятий "дорожной карты";</w:t>
      </w:r>
    </w:p>
    <w:p>
      <w:pPr>
        <w:pStyle w:val="0"/>
        <w:spacing w:before="200" w:line-rule="auto"/>
        <w:ind w:firstLine="540"/>
        <w:jc w:val="both"/>
      </w:pPr>
      <w:r>
        <w:rPr>
          <w:sz w:val="20"/>
        </w:rPr>
        <w:t xml:space="preserve">2) ежегодно до 1 февраля года, следующего за отчетным, представлять в министерство экономического развития Новосибирской области:</w:t>
      </w:r>
    </w:p>
    <w:p>
      <w:pPr>
        <w:pStyle w:val="0"/>
        <w:jc w:val="both"/>
      </w:pPr>
      <w:r>
        <w:rPr>
          <w:sz w:val="20"/>
        </w:rPr>
        <w:t xml:space="preserve">(в ред. </w:t>
      </w:r>
      <w:hyperlink w:history="0" r:id="rId17" w:tooltip="Постановление Губернатора Новосибирской области от 05.10.2020 N 176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05.10.2020 N 176)</w:t>
      </w:r>
    </w:p>
    <w:p>
      <w:pPr>
        <w:pStyle w:val="0"/>
        <w:spacing w:before="200" w:line-rule="auto"/>
        <w:ind w:firstLine="540"/>
        <w:jc w:val="both"/>
      </w:pPr>
      <w:r>
        <w:rPr>
          <w:sz w:val="20"/>
        </w:rPr>
        <w:t xml:space="preserve">а) </w:t>
      </w:r>
      <w:hyperlink w:history="0" w:anchor="P4264" w:tooltip="Отчет о реализации мероприятий (&quot;дорожной карты&quot;)">
        <w:r>
          <w:rPr>
            <w:sz w:val="20"/>
            <w:color w:val="0000ff"/>
          </w:rPr>
          <w:t xml:space="preserve">отчет</w:t>
        </w:r>
      </w:hyperlink>
      <w:r>
        <w:rPr>
          <w:sz w:val="20"/>
        </w:rPr>
        <w:t xml:space="preserve"> о реализации мероприятий ("дорожной карты") по содействию развитию конкуренции в Новосибирской области по форме согласно приложению N 1 к настоящему постановлению;</w:t>
      </w:r>
    </w:p>
    <w:p>
      <w:pPr>
        <w:pStyle w:val="0"/>
        <w:spacing w:before="200" w:line-rule="auto"/>
        <w:ind w:firstLine="540"/>
        <w:jc w:val="both"/>
      </w:pPr>
      <w:r>
        <w:rPr>
          <w:sz w:val="20"/>
        </w:rPr>
        <w:t xml:space="preserve">б) </w:t>
      </w:r>
      <w:hyperlink w:history="0" w:anchor="P4315" w:tooltip="Информация о достижении ключевых показателей развития">
        <w:r>
          <w:rPr>
            <w:sz w:val="20"/>
            <w:color w:val="0000ff"/>
          </w:rPr>
          <w:t xml:space="preserve">информацию</w:t>
        </w:r>
      </w:hyperlink>
      <w:r>
        <w:rPr>
          <w:sz w:val="20"/>
        </w:rPr>
        <w:t xml:space="preserve"> о достижении ключевых показателей развития конкуренции, установленных планом мероприятий ("дорожной картой") по содействию развитию конкуренции в Новосибирской области, по форме согласно приложению N 2 к настоящему постановлению.</w:t>
      </w:r>
    </w:p>
    <w:p>
      <w:pPr>
        <w:pStyle w:val="0"/>
        <w:spacing w:before="200" w:line-rule="auto"/>
        <w:ind w:firstLine="540"/>
        <w:jc w:val="both"/>
      </w:pPr>
      <w:r>
        <w:rPr>
          <w:sz w:val="20"/>
        </w:rPr>
        <w:t xml:space="preserve">3. Рекомендовать органам местного самоуправления муниципальных районов и городских округов Новосибирской области ежегодно:</w:t>
      </w:r>
    </w:p>
    <w:p>
      <w:pPr>
        <w:pStyle w:val="0"/>
        <w:spacing w:before="200" w:line-rule="auto"/>
        <w:ind w:firstLine="540"/>
        <w:jc w:val="both"/>
      </w:pPr>
      <w:r>
        <w:rPr>
          <w:sz w:val="20"/>
        </w:rPr>
        <w:t xml:space="preserve">1) актуализировать планы мероприятий ("дорожные карты") по содействию развитию конкуренции в муниципальных образованиях Новосибирской области (далее - муниципальные планы ("дорожные карты") по содействию развитию конкуренции) и представлять их в министерство экономического развития Новосибирской области;</w:t>
      </w:r>
    </w:p>
    <w:p>
      <w:pPr>
        <w:pStyle w:val="0"/>
        <w:spacing w:before="200" w:line-rule="auto"/>
        <w:ind w:firstLine="540"/>
        <w:jc w:val="both"/>
      </w:pPr>
      <w:r>
        <w:rPr>
          <w:sz w:val="20"/>
        </w:rPr>
        <w:t xml:space="preserve">2) до 15 марта года, следующего за отчетным, направлять в министерство экономического развития Новосибирской области отчеты об исполнении:</w:t>
      </w:r>
    </w:p>
    <w:p>
      <w:pPr>
        <w:pStyle w:val="0"/>
        <w:spacing w:before="200" w:line-rule="auto"/>
        <w:ind w:firstLine="540"/>
        <w:jc w:val="both"/>
      </w:pPr>
      <w:r>
        <w:rPr>
          <w:sz w:val="20"/>
        </w:rPr>
        <w:t xml:space="preserve">муниципальных планов ("дорожных карт") по содействию развитию конкуренции;</w:t>
      </w:r>
    </w:p>
    <w:p>
      <w:pPr>
        <w:pStyle w:val="0"/>
        <w:spacing w:before="200" w:line-rule="auto"/>
        <w:ind w:firstLine="540"/>
        <w:jc w:val="both"/>
      </w:pPr>
      <w:r>
        <w:rPr>
          <w:sz w:val="20"/>
        </w:rPr>
        <w:t xml:space="preserve">мероприятий "дорожной карты", по которым органы местного самоуправления муниципальных районов и городских округов Новосибирской области являются ответственными исполнителями (соисполнителями).</w:t>
      </w:r>
    </w:p>
    <w:p>
      <w:pPr>
        <w:pStyle w:val="0"/>
        <w:jc w:val="both"/>
      </w:pPr>
      <w:r>
        <w:rPr>
          <w:sz w:val="20"/>
        </w:rPr>
        <w:t xml:space="preserve">(п. 3 в ред. </w:t>
      </w:r>
      <w:hyperlink w:history="0" r:id="rId18" w:tooltip="Постановление Губернатора Новосибирской области от 05.10.2020 N 176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05.10.2020 N 176)</w:t>
      </w:r>
    </w:p>
    <w:p>
      <w:pPr>
        <w:pStyle w:val="0"/>
        <w:spacing w:before="200" w:line-rule="auto"/>
        <w:ind w:firstLine="540"/>
        <w:jc w:val="both"/>
      </w:pPr>
      <w:r>
        <w:rPr>
          <w:sz w:val="20"/>
        </w:rPr>
        <w:t xml:space="preserve">4. Министерству экономического развития Новосибирской области (Решетников Л.Н.) ежегодно до 15 февраля года, следующего за отчетным:</w:t>
      </w:r>
    </w:p>
    <w:p>
      <w:pPr>
        <w:pStyle w:val="0"/>
        <w:spacing w:before="200" w:line-rule="auto"/>
        <w:ind w:firstLine="540"/>
        <w:jc w:val="both"/>
      </w:pPr>
      <w:r>
        <w:rPr>
          <w:sz w:val="20"/>
        </w:rPr>
        <w:t xml:space="preserve">1) проводить мониторинг выполнения мероприятий "дорожной карты" (далее - мониторинг);</w:t>
      </w:r>
    </w:p>
    <w:p>
      <w:pPr>
        <w:pStyle w:val="0"/>
        <w:spacing w:before="200" w:line-rule="auto"/>
        <w:ind w:firstLine="540"/>
        <w:jc w:val="both"/>
      </w:pPr>
      <w:r>
        <w:rPr>
          <w:sz w:val="20"/>
        </w:rPr>
        <w:t xml:space="preserve">2) включать результат проведения мониторинга в ежегодный доклад о состоянии и развитии конкуренции на товарных рынках Новосибирской области.</w:t>
      </w:r>
    </w:p>
    <w:p>
      <w:pPr>
        <w:pStyle w:val="0"/>
        <w:jc w:val="both"/>
      </w:pPr>
      <w:r>
        <w:rPr>
          <w:sz w:val="20"/>
        </w:rPr>
        <w:t xml:space="preserve">(п. 4 в ред. </w:t>
      </w:r>
      <w:hyperlink w:history="0" r:id="rId19" w:tooltip="Постановление Губернатора Новосибирской области от 05.10.2020 N 176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05.10.2020 N 176)</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r>
        <w:rPr>
          <w:sz w:val="20"/>
        </w:rPr>
        <w:t xml:space="preserve">1) </w:t>
      </w:r>
      <w:hyperlink w:history="0" r:id="rId20" w:tooltip="Постановление Губернатора Новосибирской области от 15.06.2016 N 143 (ред. от 04.06.2018) &quot;Об утверждении &quot;Дорожной карты&quot; достижения целевых значений показателей мероприятий по содействию развитию конкуренции на территории Новосибирской области до 2018 года&quot; ------------ Утратил силу или отменен {КонсультантПлюс}">
        <w:r>
          <w:rPr>
            <w:sz w:val="20"/>
            <w:color w:val="0000ff"/>
          </w:rPr>
          <w:t xml:space="preserve">постановление</w:t>
        </w:r>
      </w:hyperlink>
      <w:r>
        <w:rPr>
          <w:sz w:val="20"/>
        </w:rPr>
        <w:t xml:space="preserve"> Губернатора Новосибирской области от 15.06.2016 N 143 "Об утверждении "Дорожной карты" достижения целевых значений показателей мероприятий по содействию развитию конкуренции на территории Новосибирской области до 2018 года";</w:t>
      </w:r>
    </w:p>
    <w:p>
      <w:pPr>
        <w:pStyle w:val="0"/>
        <w:spacing w:before="200" w:line-rule="auto"/>
        <w:ind w:firstLine="540"/>
        <w:jc w:val="both"/>
      </w:pPr>
      <w:r>
        <w:rPr>
          <w:sz w:val="20"/>
        </w:rPr>
        <w:t xml:space="preserve">2) </w:t>
      </w:r>
      <w:hyperlink w:history="0" r:id="rId21" w:tooltip="Постановление Губернатора Новосибирской области от 04.06.2018 N 111 &quot;О внесении изменений в постановление Губернатора Новосибирской области от 15.06.2016 N 143&quot; ------------ Утратил силу или отменен {КонсультантПлюс}">
        <w:r>
          <w:rPr>
            <w:sz w:val="20"/>
            <w:color w:val="0000ff"/>
          </w:rPr>
          <w:t xml:space="preserve">постановление</w:t>
        </w:r>
      </w:hyperlink>
      <w:r>
        <w:rPr>
          <w:sz w:val="20"/>
        </w:rPr>
        <w:t xml:space="preserve"> Губернатора Новосибирской области от 04.06.2018 N 111 "О внесении изменений в постановление Губернатора Новосибирской области от 15.06.2016 N 143";</w:t>
      </w:r>
    </w:p>
    <w:p>
      <w:pPr>
        <w:pStyle w:val="0"/>
        <w:spacing w:before="200" w:line-rule="auto"/>
        <w:ind w:firstLine="540"/>
        <w:jc w:val="both"/>
      </w:pPr>
      <w:r>
        <w:rPr>
          <w:sz w:val="20"/>
        </w:rPr>
        <w:t xml:space="preserve">3) </w:t>
      </w:r>
      <w:hyperlink w:history="0" r:id="rId22" w:tooltip="Постановление Губернатора Новосибирской области от 27.01.2016 N 23 (ред. от 16.10.2017) &quot;Об утверждении перечня социально значимых и приоритетных рынков для содействия развитию конкуренции в Новосибирской области&quot; ------------ Утратил силу или отменен {КонсультантПлюс}">
        <w:r>
          <w:rPr>
            <w:sz w:val="20"/>
            <w:color w:val="0000ff"/>
          </w:rPr>
          <w:t xml:space="preserve">постановление</w:t>
        </w:r>
      </w:hyperlink>
      <w:r>
        <w:rPr>
          <w:sz w:val="20"/>
        </w:rPr>
        <w:t xml:space="preserve"> Губернатора Новосибирской области от 27.01.2016 N 23 "Об утверждении перечня социально значимых и приоритетных рынков для содействия развитию конкуренции в Новосибирской области";</w:t>
      </w:r>
    </w:p>
    <w:p>
      <w:pPr>
        <w:pStyle w:val="0"/>
        <w:spacing w:before="200" w:line-rule="auto"/>
        <w:ind w:firstLine="540"/>
        <w:jc w:val="both"/>
      </w:pPr>
      <w:r>
        <w:rPr>
          <w:sz w:val="20"/>
        </w:rPr>
        <w:t xml:space="preserve">4) </w:t>
      </w:r>
      <w:hyperlink w:history="0" r:id="rId23" w:tooltip="Постановление Губернатора Новосибирской области от 22.02.2017 N 25 &quot;О внесении изменений в постановление Губернатора Новосибирской области от 27.01.2016 N 23&quot; ------------ Утратил силу или отменен {КонсультантПлюс}">
        <w:r>
          <w:rPr>
            <w:sz w:val="20"/>
            <w:color w:val="0000ff"/>
          </w:rPr>
          <w:t xml:space="preserve">постановление</w:t>
        </w:r>
      </w:hyperlink>
      <w:r>
        <w:rPr>
          <w:sz w:val="20"/>
        </w:rPr>
        <w:t xml:space="preserve"> Губернатора Новосибирской области от 22.02.2017 N 25 "О внесении изменений в постановление Губернатора Новосибирской области от 27.01.2016 N 23";</w:t>
      </w:r>
    </w:p>
    <w:p>
      <w:pPr>
        <w:pStyle w:val="0"/>
        <w:spacing w:before="200" w:line-rule="auto"/>
        <w:ind w:firstLine="540"/>
        <w:jc w:val="both"/>
      </w:pPr>
      <w:r>
        <w:rPr>
          <w:sz w:val="20"/>
        </w:rPr>
        <w:t xml:space="preserve">5) </w:t>
      </w:r>
      <w:hyperlink w:history="0" r:id="rId24" w:tooltip="Постановление Губернатора Новосибирской области от 16.10.2017 N 183 &quot;О внесении изменений в постановление Губернатора Новосибирской области от 27.01.2016 N 23&quot; ------------ Утратил силу или отменен {КонсультантПлюс}">
        <w:r>
          <w:rPr>
            <w:sz w:val="20"/>
            <w:color w:val="0000ff"/>
          </w:rPr>
          <w:t xml:space="preserve">постановление</w:t>
        </w:r>
      </w:hyperlink>
      <w:r>
        <w:rPr>
          <w:sz w:val="20"/>
        </w:rPr>
        <w:t xml:space="preserve"> Губернатора Новосибирской области от 16.10.2017 N 183 "О внесении изменений в постановление Губернатора Новосибирской области от 27.01.2016 N 23".</w:t>
      </w:r>
    </w:p>
    <w:p>
      <w:pPr>
        <w:pStyle w:val="0"/>
        <w:spacing w:before="200" w:line-rule="auto"/>
        <w:ind w:firstLine="540"/>
        <w:jc w:val="both"/>
      </w:pPr>
      <w:r>
        <w:rPr>
          <w:sz w:val="20"/>
        </w:rPr>
        <w:t xml:space="preserve">6. Контроль за исполнением настоящего постановления возложить на первого заместителя Председателя Правительства Новосибирской области Знаткова В.М.</w:t>
      </w:r>
    </w:p>
    <w:p>
      <w:pPr>
        <w:pStyle w:val="0"/>
        <w:ind w:firstLine="540"/>
        <w:jc w:val="both"/>
      </w:pPr>
      <w:r>
        <w:rPr>
          <w:sz w:val="20"/>
        </w:rPr>
      </w:r>
    </w:p>
    <w:p>
      <w:pPr>
        <w:pStyle w:val="0"/>
        <w:jc w:val="right"/>
      </w:pPr>
      <w:r>
        <w:rPr>
          <w:sz w:val="20"/>
        </w:rPr>
        <w:t xml:space="preserve">А.А.ТРАВНИКОВ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Новосибирской области</w:t>
      </w:r>
    </w:p>
    <w:p>
      <w:pPr>
        <w:pStyle w:val="0"/>
        <w:jc w:val="right"/>
      </w:pPr>
      <w:r>
        <w:rPr>
          <w:sz w:val="20"/>
        </w:rPr>
        <w:t xml:space="preserve">от 20.12.2019 N 287</w:t>
      </w:r>
    </w:p>
    <w:p>
      <w:pPr>
        <w:pStyle w:val="0"/>
        <w:ind w:firstLine="540"/>
        <w:jc w:val="both"/>
      </w:pPr>
      <w:r>
        <w:rPr>
          <w:sz w:val="20"/>
        </w:rPr>
      </w:r>
    </w:p>
    <w:bookmarkStart w:id="54" w:name="P54"/>
    <w:bookmarkEnd w:id="54"/>
    <w:p>
      <w:pPr>
        <w:pStyle w:val="2"/>
        <w:jc w:val="center"/>
      </w:pPr>
      <w:r>
        <w:rPr>
          <w:sz w:val="20"/>
        </w:rPr>
        <w:t xml:space="preserve">ПЕРЕЧЕНЬ</w:t>
      </w:r>
    </w:p>
    <w:p>
      <w:pPr>
        <w:pStyle w:val="2"/>
        <w:jc w:val="center"/>
      </w:pPr>
      <w:r>
        <w:rPr>
          <w:sz w:val="20"/>
        </w:rPr>
        <w:t xml:space="preserve">ТОВАРНЫХ РЫНКОВ ДЛЯ СОДЕЙСТВИЯ РАЗВИТИЮ</w:t>
      </w:r>
    </w:p>
    <w:p>
      <w:pPr>
        <w:pStyle w:val="2"/>
        <w:jc w:val="center"/>
      </w:pPr>
      <w:r>
        <w:rPr>
          <w:sz w:val="20"/>
        </w:rPr>
        <w:t xml:space="preserve">КОНКУРЕНЦИИ В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Новосибирской области</w:t>
            </w:r>
          </w:p>
          <w:p>
            <w:pPr>
              <w:pStyle w:val="0"/>
              <w:jc w:val="center"/>
            </w:pPr>
            <w:r>
              <w:rPr>
                <w:sz w:val="20"/>
                <w:color w:val="392c69"/>
              </w:rPr>
              <w:t xml:space="preserve">от 23.09.2021 </w:t>
            </w:r>
            <w:hyperlink w:history="0" r:id="rId25" w:tooltip="Постановление Губернатора Новосибирской области от 23.09.2021 N 191 &quot;О внесении изменений в постановление Губернатора Новосибирской области от 20.12.2019 N 287&quot; {КонсультантПлюс}">
              <w:r>
                <w:rPr>
                  <w:sz w:val="20"/>
                  <w:color w:val="0000ff"/>
                </w:rPr>
                <w:t xml:space="preserve">N 191</w:t>
              </w:r>
            </w:hyperlink>
            <w:r>
              <w:rPr>
                <w:sz w:val="20"/>
                <w:color w:val="392c69"/>
              </w:rPr>
              <w:t xml:space="preserve">, от 24.12.2021 </w:t>
            </w:r>
            <w:hyperlink w:history="0" r:id="rId26" w:tooltip="Постановление Губернатора Новосибирской области от 24.12.2021 N 267 &quot;О внесении изменений в постановление Губернатора Новосибирской области от 20.12.2019 N 287&quot; {КонсультантПлюс}">
              <w:r>
                <w:rPr>
                  <w:sz w:val="20"/>
                  <w:color w:val="0000ff"/>
                </w:rPr>
                <w:t xml:space="preserve">N 267</w:t>
              </w:r>
            </w:hyperlink>
            <w:r>
              <w:rPr>
                <w:sz w:val="20"/>
                <w:color w:val="392c69"/>
              </w:rPr>
              <w:t xml:space="preserve">, от 29.07.2022 </w:t>
            </w:r>
            <w:hyperlink w:history="0" r:id="rId27"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N 140</w:t>
              </w:r>
            </w:hyperlink>
            <w:r>
              <w:rPr>
                <w:sz w:val="20"/>
                <w:color w:val="392c69"/>
              </w:rPr>
              <w:t xml:space="preserve">,</w:t>
            </w:r>
          </w:p>
          <w:p>
            <w:pPr>
              <w:pStyle w:val="0"/>
              <w:jc w:val="center"/>
            </w:pPr>
            <w:r>
              <w:rPr>
                <w:sz w:val="20"/>
                <w:color w:val="392c69"/>
              </w:rPr>
              <w:t xml:space="preserve">от 08.06.2023 </w:t>
            </w:r>
            <w:hyperlink w:history="0" r:id="rId28"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N 114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437"/>
        <w:gridCol w:w="4478"/>
        <w:gridCol w:w="1587"/>
      </w:tblGrid>
      <w:tr>
        <w:tc>
          <w:tcPr>
            <w:gridSpan w:val="2"/>
            <w:tcW w:w="3003" w:type="dxa"/>
          </w:tcPr>
          <w:p>
            <w:pPr>
              <w:pStyle w:val="0"/>
              <w:jc w:val="center"/>
            </w:pPr>
            <w:r>
              <w:rPr>
                <w:sz w:val="20"/>
              </w:rPr>
              <w:t xml:space="preserve">Наименование товарного рынка</w:t>
            </w:r>
          </w:p>
        </w:tc>
        <w:tc>
          <w:tcPr>
            <w:tcW w:w="4478" w:type="dxa"/>
          </w:tcPr>
          <w:p>
            <w:pPr>
              <w:pStyle w:val="0"/>
              <w:jc w:val="center"/>
            </w:pPr>
            <w:r>
              <w:rPr>
                <w:sz w:val="20"/>
              </w:rPr>
              <w:t xml:space="preserve">Наименование ключевого показателя развития конкуренции</w:t>
            </w:r>
          </w:p>
        </w:tc>
        <w:tc>
          <w:tcPr>
            <w:tcW w:w="1587" w:type="dxa"/>
          </w:tcPr>
          <w:p>
            <w:pPr>
              <w:pStyle w:val="0"/>
              <w:jc w:val="center"/>
            </w:pPr>
            <w:r>
              <w:rPr>
                <w:sz w:val="20"/>
              </w:rPr>
              <w:t xml:space="preserve">Значение ключевого показателя развития конкуренции в 2025 году</w:t>
            </w:r>
          </w:p>
        </w:tc>
      </w:tr>
      <w:tr>
        <w:tc>
          <w:tcPr>
            <w:tcW w:w="566" w:type="dxa"/>
            <w:tcBorders>
              <w:bottom w:val="nil"/>
            </w:tcBorders>
            <w:vMerge w:val="restart"/>
          </w:tcPr>
          <w:p>
            <w:pPr>
              <w:pStyle w:val="0"/>
              <w:jc w:val="center"/>
            </w:pPr>
            <w:r>
              <w:rPr>
                <w:sz w:val="20"/>
              </w:rPr>
              <w:t xml:space="preserve">1</w:t>
            </w:r>
          </w:p>
        </w:tc>
        <w:tc>
          <w:tcPr>
            <w:tcW w:w="2437" w:type="dxa"/>
            <w:tcBorders>
              <w:bottom w:val="nil"/>
            </w:tcBorders>
            <w:vMerge w:val="restart"/>
          </w:tcPr>
          <w:p>
            <w:pPr>
              <w:pStyle w:val="0"/>
            </w:pPr>
            <w:r>
              <w:rPr>
                <w:sz w:val="20"/>
              </w:rPr>
              <w:t xml:space="preserve">Рынок услуг дошкольного образования</w:t>
            </w:r>
          </w:p>
        </w:tc>
        <w:tc>
          <w:tcPr>
            <w:tcW w:w="4478" w:type="dxa"/>
          </w:tcPr>
          <w:p>
            <w:pPr>
              <w:pStyle w:val="0"/>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587" w:type="dxa"/>
          </w:tcPr>
          <w:p>
            <w:pPr>
              <w:pStyle w:val="0"/>
              <w:jc w:val="center"/>
            </w:pPr>
            <w:r>
              <w:rPr>
                <w:sz w:val="20"/>
              </w:rPr>
              <w:t xml:space="preserve">1,6</w:t>
            </w:r>
          </w:p>
        </w:tc>
      </w:tr>
      <w:tr>
        <w:tblPrEx>
          <w:tblBorders>
            <w:insideH w:val="nil"/>
          </w:tblBorders>
        </w:tblPrEx>
        <w:tc>
          <w:tcPr>
            <w:tcBorders>
              <w:bottom w:val="nil"/>
            </w:tcBorders>
            <w:vMerge w:val="continue"/>
          </w:tcPr>
          <w:p/>
        </w:tc>
        <w:tc>
          <w:tcPr>
            <w:tcBorders>
              <w:bottom w:val="nil"/>
            </w:tcBorders>
            <w:vMerge w:val="continue"/>
          </w:tcPr>
          <w:p/>
        </w:tc>
        <w:tc>
          <w:tcPr>
            <w:tcW w:w="4478" w:type="dxa"/>
            <w:tcBorders>
              <w:bottom w:val="nil"/>
            </w:tcBorders>
          </w:tcPr>
          <w:p>
            <w:pPr>
              <w:pStyle w:val="0"/>
            </w:pPr>
            <w:r>
              <w:rPr>
                <w:sz w:val="20"/>
              </w:rPr>
              <w:t xml:space="preserve">количество частных организаций</w:t>
            </w:r>
          </w:p>
        </w:tc>
        <w:tc>
          <w:tcPr>
            <w:tcW w:w="1587" w:type="dxa"/>
            <w:tcBorders>
              <w:bottom w:val="nil"/>
            </w:tcBorders>
          </w:tcPr>
          <w:p>
            <w:pPr>
              <w:pStyle w:val="0"/>
              <w:jc w:val="center"/>
            </w:pPr>
            <w:r>
              <w:rPr>
                <w:sz w:val="20"/>
              </w:rPr>
              <w:t xml:space="preserve">21</w:t>
            </w:r>
          </w:p>
        </w:tc>
      </w:tr>
      <w:tr>
        <w:tblPrEx>
          <w:tblBorders>
            <w:insideH w:val="nil"/>
          </w:tblBorders>
        </w:tblPrEx>
        <w:tc>
          <w:tcPr>
            <w:gridSpan w:val="4"/>
            <w:tcW w:w="9068" w:type="dxa"/>
            <w:tcBorders>
              <w:top w:val="nil"/>
            </w:tcBorders>
          </w:tcPr>
          <w:p>
            <w:pPr>
              <w:pStyle w:val="0"/>
              <w:jc w:val="both"/>
            </w:pPr>
            <w:r>
              <w:rPr>
                <w:sz w:val="20"/>
              </w:rPr>
              <w:t xml:space="preserve">(в ред. постановлений Губернатора Новосибирской области от 24.12.2021 </w:t>
            </w:r>
            <w:hyperlink w:history="0" r:id="rId29" w:tooltip="Постановление Губернатора Новосибирской области от 24.12.2021 N 267 &quot;О внесении изменений в постановление Губернатора Новосибирской области от 20.12.2019 N 287&quot; {КонсультантПлюс}">
              <w:r>
                <w:rPr>
                  <w:sz w:val="20"/>
                  <w:color w:val="0000ff"/>
                </w:rPr>
                <w:t xml:space="preserve">N 267</w:t>
              </w:r>
            </w:hyperlink>
            <w:r>
              <w:rPr>
                <w:sz w:val="20"/>
              </w:rPr>
              <w:t xml:space="preserve">, от 29.07.2022 </w:t>
            </w:r>
            <w:hyperlink w:history="0" r:id="rId30"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N 140</w:t>
              </w:r>
            </w:hyperlink>
            <w:r>
              <w:rPr>
                <w:sz w:val="20"/>
              </w:rPr>
              <w:t xml:space="preserve">)</w:t>
            </w:r>
          </w:p>
        </w:tc>
      </w:tr>
      <w:tr>
        <w:tc>
          <w:tcPr>
            <w:tcW w:w="566" w:type="dxa"/>
            <w:tcBorders>
              <w:bottom w:val="nil"/>
            </w:tcBorders>
            <w:vMerge w:val="restart"/>
          </w:tcPr>
          <w:p>
            <w:pPr>
              <w:pStyle w:val="0"/>
              <w:jc w:val="center"/>
            </w:pPr>
            <w:r>
              <w:rPr>
                <w:sz w:val="20"/>
              </w:rPr>
              <w:t xml:space="preserve">2</w:t>
            </w:r>
          </w:p>
        </w:tc>
        <w:tc>
          <w:tcPr>
            <w:tcW w:w="2437" w:type="dxa"/>
            <w:tcBorders>
              <w:bottom w:val="nil"/>
            </w:tcBorders>
            <w:vMerge w:val="restart"/>
          </w:tcPr>
          <w:p>
            <w:pPr>
              <w:pStyle w:val="0"/>
            </w:pPr>
            <w:r>
              <w:rPr>
                <w:sz w:val="20"/>
              </w:rPr>
              <w:t xml:space="preserve">Рынок услуг общего образования</w:t>
            </w:r>
          </w:p>
        </w:tc>
        <w:tc>
          <w:tcPr>
            <w:tcW w:w="4478" w:type="dxa"/>
          </w:tcPr>
          <w:p>
            <w:pPr>
              <w:pStyle w:val="0"/>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587" w:type="dxa"/>
          </w:tcPr>
          <w:p>
            <w:pPr>
              <w:pStyle w:val="0"/>
              <w:jc w:val="center"/>
            </w:pPr>
            <w:r>
              <w:rPr>
                <w:sz w:val="20"/>
              </w:rPr>
              <w:t xml:space="preserve">0,55</w:t>
            </w:r>
          </w:p>
        </w:tc>
      </w:tr>
      <w:tr>
        <w:tblPrEx>
          <w:tblBorders>
            <w:insideH w:val="nil"/>
          </w:tblBorders>
        </w:tblPrEx>
        <w:tc>
          <w:tcPr>
            <w:tcBorders>
              <w:bottom w:val="nil"/>
            </w:tcBorders>
            <w:vMerge w:val="continue"/>
          </w:tcPr>
          <w:p/>
        </w:tc>
        <w:tc>
          <w:tcPr>
            <w:tcBorders>
              <w:bottom w:val="nil"/>
            </w:tcBorders>
            <w:vMerge w:val="continue"/>
          </w:tcPr>
          <w:p/>
        </w:tc>
        <w:tc>
          <w:tcPr>
            <w:tcW w:w="4478" w:type="dxa"/>
            <w:tcBorders>
              <w:bottom w:val="nil"/>
            </w:tcBorders>
          </w:tcPr>
          <w:p>
            <w:pPr>
              <w:pStyle w:val="0"/>
            </w:pPr>
            <w:r>
              <w:rPr>
                <w:sz w:val="20"/>
              </w:rPr>
              <w:t xml:space="preserve">количество частных организаций</w:t>
            </w:r>
          </w:p>
        </w:tc>
        <w:tc>
          <w:tcPr>
            <w:tcW w:w="1587" w:type="dxa"/>
            <w:tcBorders>
              <w:bottom w:val="nil"/>
            </w:tcBorders>
          </w:tcPr>
          <w:p>
            <w:pPr>
              <w:pStyle w:val="0"/>
              <w:jc w:val="center"/>
            </w:pPr>
            <w:r>
              <w:rPr>
                <w:sz w:val="20"/>
              </w:rPr>
              <w:t xml:space="preserve">21</w:t>
            </w:r>
          </w:p>
        </w:tc>
      </w:tr>
      <w:tr>
        <w:tblPrEx>
          <w:tblBorders>
            <w:insideH w:val="nil"/>
          </w:tblBorders>
        </w:tblPrEx>
        <w:tc>
          <w:tcPr>
            <w:gridSpan w:val="4"/>
            <w:tcW w:w="9068" w:type="dxa"/>
            <w:tcBorders>
              <w:top w:val="nil"/>
            </w:tcBorders>
          </w:tcPr>
          <w:p>
            <w:pPr>
              <w:pStyle w:val="0"/>
              <w:jc w:val="both"/>
            </w:pPr>
            <w:r>
              <w:rPr>
                <w:sz w:val="20"/>
              </w:rPr>
              <w:t xml:space="preserve">(в ред. постановлений Губернатора Новосибирской области от 29.07.2022 </w:t>
            </w:r>
            <w:hyperlink w:history="0" r:id="rId31"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N 140</w:t>
              </w:r>
            </w:hyperlink>
            <w:r>
              <w:rPr>
                <w:sz w:val="20"/>
              </w:rPr>
              <w:t xml:space="preserve">, от 08.06.2023 </w:t>
            </w:r>
            <w:hyperlink w:history="0" r:id="rId32"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N 114</w:t>
              </w:r>
            </w:hyperlink>
            <w:r>
              <w:rPr>
                <w:sz w:val="20"/>
              </w:rPr>
              <w:t xml:space="preserve">)</w:t>
            </w:r>
          </w:p>
        </w:tc>
      </w:tr>
      <w:tr>
        <w:tc>
          <w:tcPr>
            <w:tcW w:w="566" w:type="dxa"/>
            <w:tcBorders>
              <w:bottom w:val="nil"/>
            </w:tcBorders>
            <w:vMerge w:val="restart"/>
          </w:tcPr>
          <w:p>
            <w:pPr>
              <w:pStyle w:val="0"/>
              <w:jc w:val="center"/>
            </w:pPr>
            <w:r>
              <w:rPr>
                <w:sz w:val="20"/>
              </w:rPr>
              <w:t xml:space="preserve">3</w:t>
            </w:r>
          </w:p>
        </w:tc>
        <w:tc>
          <w:tcPr>
            <w:tcW w:w="2437" w:type="dxa"/>
            <w:tcBorders>
              <w:bottom w:val="nil"/>
            </w:tcBorders>
            <w:vMerge w:val="restart"/>
          </w:tcPr>
          <w:p>
            <w:pPr>
              <w:pStyle w:val="0"/>
            </w:pPr>
            <w:r>
              <w:rPr>
                <w:sz w:val="20"/>
              </w:rPr>
              <w:t xml:space="preserve">Рынок услуг среднего профессионального образования</w:t>
            </w:r>
          </w:p>
        </w:tc>
        <w:tc>
          <w:tcPr>
            <w:tcW w:w="4478" w:type="dxa"/>
          </w:tcPr>
          <w:p>
            <w:pPr>
              <w:pStyle w:val="0"/>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587" w:type="dxa"/>
          </w:tcPr>
          <w:p>
            <w:pPr>
              <w:pStyle w:val="0"/>
              <w:jc w:val="center"/>
            </w:pPr>
            <w:r>
              <w:rPr>
                <w:sz w:val="20"/>
              </w:rPr>
              <w:t xml:space="preserve">15,6</w:t>
            </w:r>
          </w:p>
        </w:tc>
      </w:tr>
      <w:tr>
        <w:tblPrEx>
          <w:tblBorders>
            <w:insideH w:val="nil"/>
          </w:tblBorders>
        </w:tblPrEx>
        <w:tc>
          <w:tcPr>
            <w:tcBorders>
              <w:bottom w:val="nil"/>
            </w:tcBorders>
            <w:vMerge w:val="continue"/>
          </w:tcPr>
          <w:p/>
        </w:tc>
        <w:tc>
          <w:tcPr>
            <w:tcBorders>
              <w:bottom w:val="nil"/>
            </w:tcBorders>
            <w:vMerge w:val="continue"/>
          </w:tcPr>
          <w:p/>
        </w:tc>
        <w:tc>
          <w:tcPr>
            <w:tcW w:w="4478" w:type="dxa"/>
            <w:tcBorders>
              <w:bottom w:val="nil"/>
            </w:tcBorders>
          </w:tcPr>
          <w:p>
            <w:pPr>
              <w:pStyle w:val="0"/>
            </w:pPr>
            <w:r>
              <w:rPr>
                <w:sz w:val="20"/>
              </w:rPr>
              <w:t xml:space="preserve">количество частных организаций</w:t>
            </w:r>
          </w:p>
        </w:tc>
        <w:tc>
          <w:tcPr>
            <w:tcW w:w="1587" w:type="dxa"/>
            <w:tcBorders>
              <w:bottom w:val="nil"/>
            </w:tcBorders>
          </w:tcPr>
          <w:p>
            <w:pPr>
              <w:pStyle w:val="0"/>
              <w:jc w:val="center"/>
            </w:pPr>
            <w:r>
              <w:rPr>
                <w:sz w:val="20"/>
              </w:rPr>
              <w:t xml:space="preserve">4</w:t>
            </w:r>
          </w:p>
        </w:tc>
      </w:tr>
      <w:tr>
        <w:tblPrEx>
          <w:tblBorders>
            <w:insideH w:val="nil"/>
          </w:tblBorders>
        </w:tblPrEx>
        <w:tc>
          <w:tcPr>
            <w:gridSpan w:val="4"/>
            <w:tcW w:w="9068" w:type="dxa"/>
            <w:tcBorders>
              <w:top w:val="nil"/>
            </w:tcBorders>
          </w:tcPr>
          <w:p>
            <w:pPr>
              <w:pStyle w:val="0"/>
              <w:jc w:val="both"/>
            </w:pPr>
            <w:r>
              <w:rPr>
                <w:sz w:val="20"/>
              </w:rPr>
              <w:t xml:space="preserve">(в ред. постановлений Губернатора Новосибирской области от 29.07.2022 </w:t>
            </w:r>
            <w:hyperlink w:history="0" r:id="rId33"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N 140</w:t>
              </w:r>
            </w:hyperlink>
            <w:r>
              <w:rPr>
                <w:sz w:val="20"/>
              </w:rPr>
              <w:t xml:space="preserve">, от 08.06.2023 </w:t>
            </w:r>
            <w:hyperlink w:history="0" r:id="rId34"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N 114</w:t>
              </w:r>
            </w:hyperlink>
            <w:r>
              <w:rPr>
                <w:sz w:val="20"/>
              </w:rPr>
              <w:t xml:space="preserve">)</w:t>
            </w:r>
          </w:p>
        </w:tc>
      </w:tr>
      <w:tr>
        <w:tc>
          <w:tcPr>
            <w:tcW w:w="566" w:type="dxa"/>
          </w:tcPr>
          <w:p>
            <w:pPr>
              <w:pStyle w:val="0"/>
              <w:jc w:val="center"/>
            </w:pPr>
            <w:r>
              <w:rPr>
                <w:sz w:val="20"/>
              </w:rPr>
              <w:t xml:space="preserve">4</w:t>
            </w:r>
          </w:p>
        </w:tc>
        <w:tc>
          <w:tcPr>
            <w:tcW w:w="2437" w:type="dxa"/>
          </w:tcPr>
          <w:p>
            <w:pPr>
              <w:pStyle w:val="0"/>
            </w:pPr>
            <w:r>
              <w:rPr>
                <w:sz w:val="20"/>
              </w:rPr>
              <w:t xml:space="preserve">Рынок услуг дополнительного образования детей</w:t>
            </w:r>
          </w:p>
        </w:tc>
        <w:tc>
          <w:tcPr>
            <w:tcW w:w="4478" w:type="dxa"/>
          </w:tcPr>
          <w:p>
            <w:pPr>
              <w:pStyle w:val="0"/>
            </w:pPr>
            <w:r>
              <w:rPr>
                <w:sz w:val="20"/>
              </w:rPr>
              <w:t xml:space="preserve">доля организаций частной формы собственности в сфере услуг дополнительного образования детей, процентов</w:t>
            </w:r>
          </w:p>
        </w:tc>
        <w:tc>
          <w:tcPr>
            <w:tcW w:w="1587" w:type="dxa"/>
          </w:tcPr>
          <w:p>
            <w:pPr>
              <w:pStyle w:val="0"/>
              <w:jc w:val="center"/>
            </w:pPr>
            <w:r>
              <w:rPr>
                <w:sz w:val="20"/>
              </w:rPr>
              <w:t xml:space="preserve">3,8</w:t>
            </w:r>
          </w:p>
        </w:tc>
      </w:tr>
      <w:tr>
        <w:tblPrEx>
          <w:tblBorders>
            <w:insideH w:val="nil"/>
          </w:tblBorders>
        </w:tblPrEx>
        <w:tc>
          <w:tcPr>
            <w:tcW w:w="566" w:type="dxa"/>
            <w:tcBorders>
              <w:bottom w:val="nil"/>
            </w:tcBorders>
          </w:tcPr>
          <w:p>
            <w:pPr>
              <w:pStyle w:val="0"/>
              <w:jc w:val="center"/>
            </w:pPr>
            <w:r>
              <w:rPr>
                <w:sz w:val="20"/>
              </w:rPr>
              <w:t xml:space="preserve">5</w:t>
            </w:r>
          </w:p>
        </w:tc>
        <w:tc>
          <w:tcPr>
            <w:tcW w:w="2437" w:type="dxa"/>
            <w:tcBorders>
              <w:bottom w:val="nil"/>
            </w:tcBorders>
          </w:tcPr>
          <w:p>
            <w:pPr>
              <w:pStyle w:val="0"/>
            </w:pPr>
            <w:r>
              <w:rPr>
                <w:sz w:val="20"/>
              </w:rPr>
              <w:t xml:space="preserve">Рынок услуг детского отдыха и оздоровления</w:t>
            </w:r>
          </w:p>
        </w:tc>
        <w:tc>
          <w:tcPr>
            <w:tcW w:w="4478" w:type="dxa"/>
            <w:tcBorders>
              <w:bottom w:val="nil"/>
            </w:tcBorders>
          </w:tcPr>
          <w:p>
            <w:pPr>
              <w:pStyle w:val="0"/>
            </w:pPr>
            <w:r>
              <w:rPr>
                <w:sz w:val="20"/>
              </w:rPr>
              <w:t xml:space="preserve">доля организаций отдыха и оздоровления детей частной формы собственности, процентов</w:t>
            </w:r>
          </w:p>
        </w:tc>
        <w:tc>
          <w:tcPr>
            <w:tcW w:w="1587" w:type="dxa"/>
            <w:tcBorders>
              <w:bottom w:val="nil"/>
            </w:tcBorders>
          </w:tcPr>
          <w:p>
            <w:pPr>
              <w:pStyle w:val="0"/>
              <w:jc w:val="center"/>
            </w:pPr>
            <w:r>
              <w:rPr>
                <w:sz w:val="20"/>
              </w:rPr>
              <w:t xml:space="preserve">30,3</w:t>
            </w:r>
          </w:p>
        </w:tc>
      </w:tr>
      <w:tr>
        <w:tblPrEx>
          <w:tblBorders>
            <w:insideH w:val="nil"/>
          </w:tblBorders>
        </w:tblPrEx>
        <w:tc>
          <w:tcPr>
            <w:gridSpan w:val="4"/>
            <w:tcW w:w="9068" w:type="dxa"/>
            <w:tcBorders>
              <w:top w:val="nil"/>
            </w:tcBorders>
          </w:tcPr>
          <w:p>
            <w:pPr>
              <w:pStyle w:val="0"/>
              <w:jc w:val="both"/>
            </w:pPr>
            <w:r>
              <w:rPr>
                <w:sz w:val="20"/>
              </w:rPr>
              <w:t xml:space="preserve">(в ред. постановлений Губернатора Новосибирской области от 29.07.2022 </w:t>
            </w:r>
            <w:hyperlink w:history="0" r:id="rId35"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N 140</w:t>
              </w:r>
            </w:hyperlink>
            <w:r>
              <w:rPr>
                <w:sz w:val="20"/>
              </w:rPr>
              <w:t xml:space="preserve">, от 08.06.2023 </w:t>
            </w:r>
            <w:hyperlink w:history="0" r:id="rId36"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N 114</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6</w:t>
            </w:r>
          </w:p>
        </w:tc>
        <w:tc>
          <w:tcPr>
            <w:tcW w:w="2437" w:type="dxa"/>
            <w:tcBorders>
              <w:bottom w:val="nil"/>
            </w:tcBorders>
          </w:tcPr>
          <w:p>
            <w:pPr>
              <w:pStyle w:val="0"/>
            </w:pPr>
            <w:r>
              <w:rPr>
                <w:sz w:val="20"/>
              </w:rPr>
              <w:t xml:space="preserve">Рынок услуг розничной торговли лекарственными препаратами, медицинскими изделиями и сопутствующими товарами</w:t>
            </w:r>
          </w:p>
        </w:tc>
        <w:tc>
          <w:tcPr>
            <w:tcW w:w="4478" w:type="dxa"/>
            <w:tcBorders>
              <w:bottom w:val="nil"/>
            </w:tcBorders>
          </w:tcPr>
          <w:p>
            <w:pPr>
              <w:pStyle w:val="0"/>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587" w:type="dxa"/>
            <w:tcBorders>
              <w:bottom w:val="nil"/>
            </w:tcBorders>
          </w:tcPr>
          <w:p>
            <w:pPr>
              <w:pStyle w:val="0"/>
              <w:jc w:val="center"/>
            </w:pPr>
            <w:r>
              <w:rPr>
                <w:sz w:val="20"/>
              </w:rPr>
              <w:t xml:space="preserve">91,5</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37"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c>
          <w:tcPr>
            <w:tcW w:w="566" w:type="dxa"/>
            <w:tcBorders>
              <w:bottom w:val="nil"/>
            </w:tcBorders>
            <w:vMerge w:val="restart"/>
          </w:tcPr>
          <w:p>
            <w:pPr>
              <w:pStyle w:val="0"/>
              <w:jc w:val="center"/>
            </w:pPr>
            <w:r>
              <w:rPr>
                <w:sz w:val="20"/>
              </w:rPr>
              <w:t xml:space="preserve">7</w:t>
            </w:r>
          </w:p>
        </w:tc>
        <w:tc>
          <w:tcPr>
            <w:tcW w:w="2437" w:type="dxa"/>
            <w:tcBorders>
              <w:bottom w:val="nil"/>
            </w:tcBorders>
            <w:vMerge w:val="restart"/>
          </w:tcPr>
          <w:p>
            <w:pPr>
              <w:pStyle w:val="0"/>
            </w:pPr>
            <w:r>
              <w:rPr>
                <w:sz w:val="20"/>
              </w:rPr>
              <w:t xml:space="preserve">Рынок психолого-педагогического сопровождения детей с ограниченными возможностями здоровья</w:t>
            </w:r>
          </w:p>
        </w:tc>
        <w:tc>
          <w:tcPr>
            <w:tcW w:w="4478" w:type="dxa"/>
          </w:tcPr>
          <w:p>
            <w:pPr>
              <w:pStyle w:val="0"/>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587" w:type="dxa"/>
          </w:tcPr>
          <w:p>
            <w:pPr>
              <w:pStyle w:val="0"/>
              <w:jc w:val="center"/>
            </w:pPr>
            <w:r>
              <w:rPr>
                <w:sz w:val="20"/>
              </w:rPr>
              <w:t xml:space="preserve">28,5</w:t>
            </w:r>
          </w:p>
        </w:tc>
      </w:tr>
      <w:tr>
        <w:tblPrEx>
          <w:tblBorders>
            <w:insideH w:val="nil"/>
          </w:tblBorders>
        </w:tblPrEx>
        <w:tc>
          <w:tcPr>
            <w:tcBorders>
              <w:bottom w:val="nil"/>
            </w:tcBorders>
            <w:vMerge w:val="continue"/>
          </w:tcPr>
          <w:p/>
        </w:tc>
        <w:tc>
          <w:tcPr>
            <w:tcBorders>
              <w:bottom w:val="nil"/>
            </w:tcBorders>
            <w:vMerge w:val="continue"/>
          </w:tcPr>
          <w:p/>
        </w:tc>
        <w:tc>
          <w:tcPr>
            <w:tcW w:w="4478" w:type="dxa"/>
            <w:tcBorders>
              <w:bottom w:val="nil"/>
            </w:tcBorders>
          </w:tcPr>
          <w:p>
            <w:pPr>
              <w:pStyle w:val="0"/>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587" w:type="dxa"/>
            <w:tcBorders>
              <w:bottom w:val="nil"/>
            </w:tcBorders>
          </w:tcPr>
          <w:p>
            <w:pPr>
              <w:pStyle w:val="0"/>
              <w:jc w:val="center"/>
            </w:pPr>
            <w:r>
              <w:rPr>
                <w:sz w:val="20"/>
              </w:rPr>
              <w:t xml:space="preserve">11,4</w:t>
            </w:r>
          </w:p>
        </w:tc>
      </w:tr>
      <w:tr>
        <w:tblPrEx>
          <w:tblBorders>
            <w:insideH w:val="nil"/>
          </w:tblBorders>
        </w:tblPrEx>
        <w:tc>
          <w:tcPr>
            <w:gridSpan w:val="4"/>
            <w:tcW w:w="9068" w:type="dxa"/>
            <w:tcBorders>
              <w:top w:val="nil"/>
            </w:tcBorders>
          </w:tcPr>
          <w:p>
            <w:pPr>
              <w:pStyle w:val="0"/>
              <w:jc w:val="both"/>
            </w:pPr>
            <w:r>
              <w:rPr>
                <w:sz w:val="20"/>
              </w:rPr>
              <w:t xml:space="preserve">(в ред. постановлений Губернатора Новосибирской области от 29.07.2022 </w:t>
            </w:r>
            <w:hyperlink w:history="0" r:id="rId38"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N 140</w:t>
              </w:r>
            </w:hyperlink>
            <w:r>
              <w:rPr>
                <w:sz w:val="20"/>
              </w:rPr>
              <w:t xml:space="preserve">, от 08.06.2023 </w:t>
            </w:r>
            <w:hyperlink w:history="0" r:id="rId39"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N 114</w:t>
              </w:r>
            </w:hyperlink>
            <w:r>
              <w:rPr>
                <w:sz w:val="20"/>
              </w:rPr>
              <w:t xml:space="preserve">)</w:t>
            </w:r>
          </w:p>
        </w:tc>
      </w:tr>
      <w:tr>
        <w:tblPrEx>
          <w:tblBorders>
            <w:insideH w:val="nil"/>
          </w:tblBorders>
        </w:tblPrEx>
        <w:tc>
          <w:tcPr>
            <w:tcW w:w="566" w:type="dxa"/>
            <w:tcBorders>
              <w:bottom w:val="nil"/>
            </w:tcBorders>
          </w:tcPr>
          <w:p>
            <w:pPr>
              <w:pStyle w:val="0"/>
              <w:jc w:val="center"/>
            </w:pPr>
            <w:r>
              <w:rPr>
                <w:sz w:val="20"/>
              </w:rPr>
              <w:t xml:space="preserve">8</w:t>
            </w:r>
          </w:p>
        </w:tc>
        <w:tc>
          <w:tcPr>
            <w:tcW w:w="2437" w:type="dxa"/>
            <w:tcBorders>
              <w:bottom w:val="nil"/>
            </w:tcBorders>
          </w:tcPr>
          <w:p>
            <w:pPr>
              <w:pStyle w:val="0"/>
            </w:pPr>
            <w:r>
              <w:rPr>
                <w:sz w:val="20"/>
              </w:rPr>
              <w:t xml:space="preserve">Рынок социальных услуг</w:t>
            </w:r>
          </w:p>
        </w:tc>
        <w:tc>
          <w:tcPr>
            <w:tcW w:w="4478" w:type="dxa"/>
            <w:tcBorders>
              <w:bottom w:val="nil"/>
            </w:tcBorders>
          </w:tcPr>
          <w:p>
            <w:pPr>
              <w:pStyle w:val="0"/>
            </w:pPr>
            <w:r>
              <w:rPr>
                <w:sz w:val="20"/>
              </w:rPr>
              <w:t xml:space="preserve">доля негосударственных организаций социального обслуживания, предоставляющих социальные услуги</w:t>
            </w:r>
          </w:p>
        </w:tc>
        <w:tc>
          <w:tcPr>
            <w:tcW w:w="1587" w:type="dxa"/>
            <w:tcBorders>
              <w:bottom w:val="nil"/>
            </w:tcBorders>
          </w:tcPr>
          <w:p>
            <w:pPr>
              <w:pStyle w:val="0"/>
              <w:jc w:val="center"/>
            </w:pPr>
            <w:r>
              <w:rPr>
                <w:sz w:val="20"/>
              </w:rPr>
              <w:t xml:space="preserve">34</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0"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blPrEx>
          <w:tblBorders>
            <w:insideH w:val="nil"/>
          </w:tblBorders>
        </w:tblPrEx>
        <w:tc>
          <w:tcPr>
            <w:tcW w:w="566" w:type="dxa"/>
            <w:tcBorders>
              <w:bottom w:val="nil"/>
            </w:tcBorders>
          </w:tcPr>
          <w:p>
            <w:pPr>
              <w:pStyle w:val="0"/>
              <w:jc w:val="center"/>
            </w:pPr>
            <w:r>
              <w:rPr>
                <w:sz w:val="20"/>
              </w:rPr>
              <w:t xml:space="preserve">9</w:t>
            </w:r>
          </w:p>
        </w:tc>
        <w:tc>
          <w:tcPr>
            <w:tcW w:w="2437" w:type="dxa"/>
            <w:tcBorders>
              <w:bottom w:val="nil"/>
            </w:tcBorders>
          </w:tcPr>
          <w:p>
            <w:pPr>
              <w:pStyle w:val="0"/>
            </w:pPr>
            <w:r>
              <w:rPr>
                <w:sz w:val="20"/>
              </w:rPr>
              <w:t xml:space="preserve">Рынок теплоснабжения (производство тепловой энергии)</w:t>
            </w:r>
          </w:p>
        </w:tc>
        <w:tc>
          <w:tcPr>
            <w:tcW w:w="4478" w:type="dxa"/>
            <w:tcBorders>
              <w:bottom w:val="nil"/>
            </w:tcBorders>
          </w:tcPr>
          <w:p>
            <w:pPr>
              <w:pStyle w:val="0"/>
            </w:pPr>
            <w:r>
              <w:rPr>
                <w:sz w:val="20"/>
              </w:rPr>
              <w:t xml:space="preserve">доля организаций частной формы собственности в сфере теплоснабжения (производство тепловой энергии), процентов</w:t>
            </w:r>
          </w:p>
        </w:tc>
        <w:tc>
          <w:tcPr>
            <w:tcW w:w="1587" w:type="dxa"/>
            <w:tcBorders>
              <w:bottom w:val="nil"/>
            </w:tcBorders>
          </w:tcPr>
          <w:p>
            <w:pPr>
              <w:pStyle w:val="0"/>
              <w:jc w:val="center"/>
            </w:pPr>
            <w:r>
              <w:rPr>
                <w:sz w:val="20"/>
              </w:rPr>
              <w:t xml:space="preserve">88</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1"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c>
          <w:tcPr>
            <w:tcW w:w="566" w:type="dxa"/>
          </w:tcPr>
          <w:p>
            <w:pPr>
              <w:pStyle w:val="0"/>
              <w:jc w:val="center"/>
            </w:pPr>
            <w:r>
              <w:rPr>
                <w:sz w:val="20"/>
              </w:rPr>
              <w:t xml:space="preserve">10</w:t>
            </w:r>
          </w:p>
        </w:tc>
        <w:tc>
          <w:tcPr>
            <w:tcW w:w="2437" w:type="dxa"/>
          </w:tcPr>
          <w:p>
            <w:pPr>
              <w:pStyle w:val="0"/>
            </w:pPr>
            <w:r>
              <w:rPr>
                <w:sz w:val="20"/>
              </w:rPr>
              <w:t xml:space="preserve">Рынок услуг по сбору и транспортированию твердых коммунальных отходов</w:t>
            </w:r>
          </w:p>
        </w:tc>
        <w:tc>
          <w:tcPr>
            <w:tcW w:w="4478" w:type="dxa"/>
          </w:tcPr>
          <w:p>
            <w:pPr>
              <w:pStyle w:val="0"/>
            </w:pPr>
            <w:r>
              <w:rPr>
                <w:sz w:val="20"/>
              </w:rPr>
              <w:t xml:space="preserve">доля организаций частной формы собственности в сфере услуг по сбору и транспортированию твердых коммунальных отходов, процентов</w:t>
            </w:r>
          </w:p>
        </w:tc>
        <w:tc>
          <w:tcPr>
            <w:tcW w:w="1587" w:type="dxa"/>
          </w:tcPr>
          <w:p>
            <w:pPr>
              <w:pStyle w:val="0"/>
              <w:jc w:val="center"/>
            </w:pPr>
            <w:r>
              <w:rPr>
                <w:sz w:val="20"/>
              </w:rPr>
              <w:t xml:space="preserve">80,4</w:t>
            </w:r>
          </w:p>
        </w:tc>
      </w:tr>
      <w:tr>
        <w:tblPrEx>
          <w:tblBorders>
            <w:insideH w:val="nil"/>
          </w:tblBorders>
        </w:tblPrEx>
        <w:tc>
          <w:tcPr>
            <w:tcW w:w="566" w:type="dxa"/>
            <w:tcBorders>
              <w:bottom w:val="nil"/>
            </w:tcBorders>
          </w:tcPr>
          <w:p>
            <w:pPr>
              <w:pStyle w:val="0"/>
              <w:jc w:val="center"/>
            </w:pPr>
            <w:r>
              <w:rPr>
                <w:sz w:val="20"/>
              </w:rPr>
              <w:t xml:space="preserve">11</w:t>
            </w:r>
          </w:p>
        </w:tc>
        <w:tc>
          <w:tcPr>
            <w:tcW w:w="2437" w:type="dxa"/>
            <w:tcBorders>
              <w:bottom w:val="nil"/>
            </w:tcBorders>
          </w:tcPr>
          <w:p>
            <w:pPr>
              <w:pStyle w:val="0"/>
            </w:pPr>
            <w:r>
              <w:rPr>
                <w:sz w:val="20"/>
              </w:rPr>
              <w:t xml:space="preserve">Рынок выполнения работ по благоустройству городской среды</w:t>
            </w:r>
          </w:p>
        </w:tc>
        <w:tc>
          <w:tcPr>
            <w:tcW w:w="4478" w:type="dxa"/>
            <w:tcBorders>
              <w:bottom w:val="nil"/>
            </w:tcBorders>
          </w:tcPr>
          <w:p>
            <w:pPr>
              <w:pStyle w:val="0"/>
            </w:pPr>
            <w:r>
              <w:rPr>
                <w:sz w:val="20"/>
              </w:rPr>
              <w:t xml:space="preserve">доля организаций частной формы собственности в сфере выполнения работ по благоустройству городской среды, процентов</w:t>
            </w:r>
          </w:p>
        </w:tc>
        <w:tc>
          <w:tcPr>
            <w:tcW w:w="1587" w:type="dxa"/>
            <w:tcBorders>
              <w:bottom w:val="nil"/>
            </w:tcBorders>
          </w:tcPr>
          <w:p>
            <w:pPr>
              <w:pStyle w:val="0"/>
              <w:jc w:val="center"/>
            </w:pPr>
            <w:r>
              <w:rPr>
                <w:sz w:val="20"/>
              </w:rPr>
              <w:t xml:space="preserve">96,5</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2"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c>
          <w:tcPr>
            <w:tcW w:w="566" w:type="dxa"/>
          </w:tcPr>
          <w:p>
            <w:pPr>
              <w:pStyle w:val="0"/>
              <w:jc w:val="center"/>
            </w:pPr>
            <w:r>
              <w:rPr>
                <w:sz w:val="20"/>
              </w:rPr>
              <w:t xml:space="preserve">12</w:t>
            </w:r>
          </w:p>
        </w:tc>
        <w:tc>
          <w:tcPr>
            <w:tcW w:w="2437" w:type="dxa"/>
          </w:tcPr>
          <w:p>
            <w:pPr>
              <w:pStyle w:val="0"/>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c>
          <w:tcPr>
            <w:tcW w:w="4478" w:type="dxa"/>
          </w:tcPr>
          <w:p>
            <w:pPr>
              <w:pStyle w:val="0"/>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587" w:type="dxa"/>
          </w:tcPr>
          <w:p>
            <w:pPr>
              <w:pStyle w:val="0"/>
              <w:jc w:val="center"/>
            </w:pPr>
            <w:r>
              <w:rPr>
                <w:sz w:val="20"/>
              </w:rPr>
              <w:t xml:space="preserve">97,8</w:t>
            </w:r>
          </w:p>
        </w:tc>
      </w:tr>
      <w:tr>
        <w:tc>
          <w:tcPr>
            <w:tcW w:w="566" w:type="dxa"/>
          </w:tcPr>
          <w:p>
            <w:pPr>
              <w:pStyle w:val="0"/>
              <w:jc w:val="center"/>
            </w:pPr>
            <w:r>
              <w:rPr>
                <w:sz w:val="20"/>
              </w:rPr>
              <w:t xml:space="preserve">13</w:t>
            </w:r>
          </w:p>
        </w:tc>
        <w:tc>
          <w:tcPr>
            <w:tcW w:w="2437" w:type="dxa"/>
          </w:tcPr>
          <w:p>
            <w:pPr>
              <w:pStyle w:val="0"/>
            </w:pPr>
            <w:r>
              <w:rPr>
                <w:sz w:val="20"/>
              </w:rPr>
              <w:t xml:space="preserve">Рынок поставки сжиженного газа в баллонах</w:t>
            </w:r>
          </w:p>
        </w:tc>
        <w:tc>
          <w:tcPr>
            <w:tcW w:w="4478" w:type="dxa"/>
          </w:tcPr>
          <w:p>
            <w:pPr>
              <w:pStyle w:val="0"/>
            </w:pPr>
            <w:r>
              <w:rPr>
                <w:sz w:val="20"/>
              </w:rPr>
              <w:t xml:space="preserve">доля организаций частной формы собственности в сфере поставки сжиженного газа в баллонах,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14</w:t>
            </w:r>
          </w:p>
        </w:tc>
        <w:tc>
          <w:tcPr>
            <w:tcW w:w="2437" w:type="dxa"/>
          </w:tcPr>
          <w:p>
            <w:pPr>
              <w:pStyle w:val="0"/>
            </w:pPr>
            <w:r>
              <w:rPr>
                <w:sz w:val="20"/>
              </w:rPr>
              <w:t xml:space="preserve">Рынок купли-продажи электрической энергии (мощности) на розничном рынке электрической энергии (мощности)</w:t>
            </w:r>
          </w:p>
        </w:tc>
        <w:tc>
          <w:tcPr>
            <w:tcW w:w="4478" w:type="dxa"/>
          </w:tcPr>
          <w:p>
            <w:pPr>
              <w:pStyle w:val="0"/>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15</w:t>
            </w:r>
          </w:p>
        </w:tc>
        <w:tc>
          <w:tcPr>
            <w:tcW w:w="2437" w:type="dxa"/>
          </w:tcPr>
          <w:p>
            <w:pPr>
              <w:pStyle w:val="0"/>
            </w:pPr>
            <w:r>
              <w:rPr>
                <w:sz w:val="20"/>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478" w:type="dxa"/>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587" w:type="dxa"/>
          </w:tcPr>
          <w:p>
            <w:pPr>
              <w:pStyle w:val="0"/>
              <w:jc w:val="center"/>
            </w:pPr>
            <w:r>
              <w:rPr>
                <w:sz w:val="20"/>
              </w:rPr>
              <w:t xml:space="preserve">100</w:t>
            </w:r>
          </w:p>
        </w:tc>
      </w:tr>
      <w:tr>
        <w:tblPrEx>
          <w:tblBorders>
            <w:insideH w:val="nil"/>
          </w:tblBorders>
        </w:tblPrEx>
        <w:tc>
          <w:tcPr>
            <w:tcW w:w="566" w:type="dxa"/>
            <w:tcBorders>
              <w:bottom w:val="nil"/>
            </w:tcBorders>
          </w:tcPr>
          <w:p>
            <w:pPr>
              <w:pStyle w:val="0"/>
              <w:jc w:val="center"/>
            </w:pPr>
            <w:r>
              <w:rPr>
                <w:sz w:val="20"/>
              </w:rPr>
              <w:t xml:space="preserve">16</w:t>
            </w:r>
          </w:p>
        </w:tc>
        <w:tc>
          <w:tcPr>
            <w:tcW w:w="2437" w:type="dxa"/>
            <w:tcBorders>
              <w:bottom w:val="nil"/>
            </w:tcBorders>
          </w:tcPr>
          <w:p>
            <w:pPr>
              <w:pStyle w:val="0"/>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c>
          <w:tcPr>
            <w:tcW w:w="4478" w:type="dxa"/>
            <w:tcBorders>
              <w:bottom w:val="nil"/>
            </w:tcBorders>
          </w:tcPr>
          <w:p>
            <w:pPr>
              <w:pStyle w:val="0"/>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587" w:type="dxa"/>
            <w:tcBorders>
              <w:bottom w:val="nil"/>
            </w:tcBorders>
          </w:tcPr>
          <w:p>
            <w:pPr>
              <w:pStyle w:val="0"/>
              <w:jc w:val="center"/>
            </w:pPr>
            <w:r>
              <w:rPr>
                <w:sz w:val="20"/>
              </w:rPr>
              <w:t xml:space="preserve">89,5</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3"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08.06.2023 N 114)</w:t>
            </w:r>
          </w:p>
        </w:tc>
      </w:tr>
      <w:tr>
        <w:tc>
          <w:tcPr>
            <w:tcW w:w="566" w:type="dxa"/>
          </w:tcPr>
          <w:p>
            <w:pPr>
              <w:pStyle w:val="0"/>
              <w:jc w:val="center"/>
            </w:pPr>
            <w:r>
              <w:rPr>
                <w:sz w:val="20"/>
              </w:rPr>
              <w:t xml:space="preserve">17</w:t>
            </w:r>
          </w:p>
        </w:tc>
        <w:tc>
          <w:tcPr>
            <w:tcW w:w="2437" w:type="dxa"/>
          </w:tcPr>
          <w:p>
            <w:pPr>
              <w:pStyle w:val="0"/>
            </w:pPr>
            <w:r>
              <w:rPr>
                <w:sz w:val="20"/>
              </w:rPr>
              <w:t xml:space="preserve">Рынок оказания услуг по перевозке пассажиров автомобильным транспортом по межмуниципальным маршрутам регулярных перевозок</w:t>
            </w:r>
          </w:p>
        </w:tc>
        <w:tc>
          <w:tcPr>
            <w:tcW w:w="4478" w:type="dxa"/>
          </w:tcPr>
          <w:p>
            <w:pPr>
              <w:pStyle w:val="0"/>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587" w:type="dxa"/>
          </w:tcPr>
          <w:p>
            <w:pPr>
              <w:pStyle w:val="0"/>
              <w:jc w:val="center"/>
            </w:pPr>
            <w:r>
              <w:rPr>
                <w:sz w:val="20"/>
              </w:rPr>
              <w:t xml:space="preserve">98,4</w:t>
            </w:r>
          </w:p>
        </w:tc>
      </w:tr>
      <w:tr>
        <w:tc>
          <w:tcPr>
            <w:tcW w:w="566" w:type="dxa"/>
          </w:tcPr>
          <w:p>
            <w:pPr>
              <w:pStyle w:val="0"/>
              <w:jc w:val="center"/>
            </w:pPr>
            <w:r>
              <w:rPr>
                <w:sz w:val="20"/>
              </w:rPr>
              <w:t xml:space="preserve">18</w:t>
            </w:r>
          </w:p>
        </w:tc>
        <w:tc>
          <w:tcPr>
            <w:tcW w:w="2437" w:type="dxa"/>
          </w:tcPr>
          <w:p>
            <w:pPr>
              <w:pStyle w:val="0"/>
            </w:pPr>
            <w:r>
              <w:rPr>
                <w:sz w:val="20"/>
              </w:rPr>
              <w:t xml:space="preserve">Рынок оказания услуг по перевозке пассажиров и багажа легковым такси на территории Новосибирской области</w:t>
            </w:r>
          </w:p>
        </w:tc>
        <w:tc>
          <w:tcPr>
            <w:tcW w:w="4478" w:type="dxa"/>
          </w:tcPr>
          <w:p>
            <w:pPr>
              <w:pStyle w:val="0"/>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Новосибирской области, процентов</w:t>
            </w:r>
          </w:p>
        </w:tc>
        <w:tc>
          <w:tcPr>
            <w:tcW w:w="1587" w:type="dxa"/>
          </w:tcPr>
          <w:p>
            <w:pPr>
              <w:pStyle w:val="0"/>
              <w:jc w:val="center"/>
            </w:pPr>
            <w:r>
              <w:rPr>
                <w:sz w:val="20"/>
              </w:rPr>
              <w:t xml:space="preserve">100</w:t>
            </w:r>
          </w:p>
        </w:tc>
      </w:tr>
      <w:tr>
        <w:tc>
          <w:tcPr>
            <w:tcW w:w="566" w:type="dxa"/>
            <w:vMerge w:val="restart"/>
          </w:tcPr>
          <w:p>
            <w:pPr>
              <w:pStyle w:val="0"/>
              <w:jc w:val="center"/>
            </w:pPr>
            <w:r>
              <w:rPr>
                <w:sz w:val="20"/>
              </w:rPr>
              <w:t xml:space="preserve">19</w:t>
            </w:r>
          </w:p>
        </w:tc>
        <w:tc>
          <w:tcPr>
            <w:tcW w:w="2437" w:type="dxa"/>
            <w:vMerge w:val="restart"/>
          </w:tcPr>
          <w:p>
            <w:pPr>
              <w:pStyle w:val="0"/>
            </w:pPr>
            <w:r>
              <w:rPr>
                <w:sz w:val="20"/>
              </w:rPr>
              <w:t xml:space="preserve">Рынок услуг связи, в том числе услуг по предоставлению широкополосного доступа к информационно-телекоммуникационной сети "Интернет"</w:t>
            </w:r>
          </w:p>
        </w:tc>
        <w:tc>
          <w:tcPr>
            <w:tcW w:w="4478" w:type="dxa"/>
          </w:tcPr>
          <w:p>
            <w:pPr>
              <w:pStyle w:val="0"/>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587" w:type="dxa"/>
          </w:tcPr>
          <w:p>
            <w:pPr>
              <w:pStyle w:val="0"/>
              <w:jc w:val="center"/>
            </w:pPr>
            <w:r>
              <w:rPr>
                <w:sz w:val="20"/>
              </w:rPr>
              <w:t xml:space="preserve">20</w:t>
            </w:r>
          </w:p>
        </w:tc>
      </w:tr>
      <w:tr>
        <w:tc>
          <w:tcPr>
            <w:vMerge w:val="continue"/>
          </w:tcPr>
          <w:p/>
        </w:tc>
        <w:tc>
          <w:tcPr>
            <w:vMerge w:val="continue"/>
          </w:tcPr>
          <w:p/>
        </w:tc>
        <w:tc>
          <w:tcPr>
            <w:tcW w:w="4478" w:type="dxa"/>
          </w:tcPr>
          <w:p>
            <w:pPr>
              <w:pStyle w:val="0"/>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587" w:type="dxa"/>
          </w:tcPr>
          <w:p>
            <w:pPr>
              <w:pStyle w:val="0"/>
              <w:jc w:val="center"/>
            </w:pPr>
            <w:r>
              <w:rPr>
                <w:sz w:val="20"/>
              </w:rPr>
              <w:t xml:space="preserve">98</w:t>
            </w:r>
          </w:p>
        </w:tc>
      </w:tr>
      <w:tr>
        <w:tblPrEx>
          <w:tblBorders>
            <w:insideH w:val="nil"/>
          </w:tblBorders>
        </w:tblPrEx>
        <w:tc>
          <w:tcPr>
            <w:tcW w:w="566" w:type="dxa"/>
            <w:tcBorders>
              <w:bottom w:val="nil"/>
            </w:tcBorders>
          </w:tcPr>
          <w:p>
            <w:pPr>
              <w:pStyle w:val="0"/>
              <w:jc w:val="center"/>
            </w:pPr>
            <w:r>
              <w:rPr>
                <w:sz w:val="20"/>
              </w:rPr>
              <w:t xml:space="preserve">20</w:t>
            </w:r>
          </w:p>
        </w:tc>
        <w:tc>
          <w:tcPr>
            <w:tcW w:w="2437" w:type="dxa"/>
            <w:tcBorders>
              <w:bottom w:val="nil"/>
            </w:tcBorders>
          </w:tcPr>
          <w:p>
            <w:pPr>
              <w:pStyle w:val="0"/>
            </w:pPr>
            <w:r>
              <w:rPr>
                <w:sz w:val="20"/>
              </w:rPr>
              <w:t xml:space="preserve">Рынок жилищного строительства (за исключением Московского фонда реновации жилой застройки и индивидуального жилищного строительства)</w:t>
            </w:r>
          </w:p>
        </w:tc>
        <w:tc>
          <w:tcPr>
            <w:tcW w:w="4478" w:type="dxa"/>
            <w:tcBorders>
              <w:bottom w:val="nil"/>
            </w:tcBorders>
          </w:tcPr>
          <w:p>
            <w:pPr>
              <w:pStyle w:val="0"/>
            </w:pPr>
            <w:r>
              <w:rPr>
                <w:sz w:val="20"/>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587" w:type="dxa"/>
            <w:tcBorders>
              <w:bottom w:val="nil"/>
            </w:tcBorders>
          </w:tcPr>
          <w:p>
            <w:pPr>
              <w:pStyle w:val="0"/>
              <w:jc w:val="center"/>
            </w:pPr>
            <w:r>
              <w:rPr>
                <w:sz w:val="20"/>
              </w:rPr>
              <w:t xml:space="preserve">99,2</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4"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c>
          <w:tcPr>
            <w:tcW w:w="566" w:type="dxa"/>
          </w:tcPr>
          <w:p>
            <w:pPr>
              <w:pStyle w:val="0"/>
              <w:jc w:val="center"/>
            </w:pPr>
            <w:r>
              <w:rPr>
                <w:sz w:val="20"/>
              </w:rPr>
              <w:t xml:space="preserve">21</w:t>
            </w:r>
          </w:p>
        </w:tc>
        <w:tc>
          <w:tcPr>
            <w:tcW w:w="2437" w:type="dxa"/>
          </w:tcPr>
          <w:p>
            <w:pPr>
              <w:pStyle w:val="0"/>
            </w:pPr>
            <w:r>
              <w:rPr>
                <w:sz w:val="20"/>
              </w:rPr>
              <w:t xml:space="preserve">Рынок строительства объектов капитального строительства, за исключением жилищного и дорожного строительства</w:t>
            </w:r>
          </w:p>
        </w:tc>
        <w:tc>
          <w:tcPr>
            <w:tcW w:w="4478" w:type="dxa"/>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22</w:t>
            </w:r>
          </w:p>
        </w:tc>
        <w:tc>
          <w:tcPr>
            <w:tcW w:w="2437" w:type="dxa"/>
          </w:tcPr>
          <w:p>
            <w:pPr>
              <w:pStyle w:val="0"/>
            </w:pPr>
            <w:r>
              <w:rPr>
                <w:sz w:val="20"/>
              </w:rPr>
              <w:t xml:space="preserve">Рынок дорожной деятельности (за исключением проектирования)</w:t>
            </w:r>
          </w:p>
        </w:tc>
        <w:tc>
          <w:tcPr>
            <w:tcW w:w="4478" w:type="dxa"/>
          </w:tcPr>
          <w:p>
            <w:pPr>
              <w:pStyle w:val="0"/>
            </w:pPr>
            <w:r>
              <w:rPr>
                <w:sz w:val="20"/>
              </w:rPr>
              <w:t xml:space="preserve">доля организаций частной формы собственности в сфере дорожной деятельности (за исключением проектирования), процентов</w:t>
            </w:r>
          </w:p>
        </w:tc>
        <w:tc>
          <w:tcPr>
            <w:tcW w:w="1587" w:type="dxa"/>
          </w:tcPr>
          <w:p>
            <w:pPr>
              <w:pStyle w:val="0"/>
              <w:jc w:val="center"/>
            </w:pPr>
            <w:r>
              <w:rPr>
                <w:sz w:val="20"/>
              </w:rPr>
              <w:t xml:space="preserve">100</w:t>
            </w:r>
          </w:p>
        </w:tc>
      </w:tr>
      <w:tr>
        <w:tblPrEx>
          <w:tblBorders>
            <w:insideH w:val="nil"/>
          </w:tblBorders>
        </w:tblPrEx>
        <w:tc>
          <w:tcPr>
            <w:tcW w:w="566" w:type="dxa"/>
            <w:tcBorders>
              <w:bottom w:val="nil"/>
            </w:tcBorders>
          </w:tcPr>
          <w:p>
            <w:pPr>
              <w:pStyle w:val="0"/>
              <w:jc w:val="center"/>
            </w:pPr>
            <w:r>
              <w:rPr>
                <w:sz w:val="20"/>
              </w:rPr>
              <w:t xml:space="preserve">23</w:t>
            </w:r>
          </w:p>
        </w:tc>
        <w:tc>
          <w:tcPr>
            <w:tcW w:w="2437" w:type="dxa"/>
            <w:tcBorders>
              <w:bottom w:val="nil"/>
            </w:tcBorders>
          </w:tcPr>
          <w:p>
            <w:pPr>
              <w:pStyle w:val="0"/>
            </w:pPr>
            <w:r>
              <w:rPr>
                <w:sz w:val="20"/>
              </w:rPr>
              <w:t xml:space="preserve">Рынок архитектурно-строительного проектирования</w:t>
            </w:r>
          </w:p>
        </w:tc>
        <w:tc>
          <w:tcPr>
            <w:tcW w:w="4478" w:type="dxa"/>
            <w:tcBorders>
              <w:bottom w:val="nil"/>
            </w:tcBorders>
          </w:tcPr>
          <w:p>
            <w:pPr>
              <w:pStyle w:val="0"/>
            </w:pPr>
            <w:r>
              <w:rPr>
                <w:sz w:val="20"/>
              </w:rPr>
              <w:t xml:space="preserve">доля организаций частной формы собственности в сфере архитектурно-строительного проектирования, процентов</w:t>
            </w:r>
          </w:p>
        </w:tc>
        <w:tc>
          <w:tcPr>
            <w:tcW w:w="1587" w:type="dxa"/>
            <w:tcBorders>
              <w:bottom w:val="nil"/>
            </w:tcBorders>
          </w:tcPr>
          <w:p>
            <w:pPr>
              <w:pStyle w:val="0"/>
              <w:jc w:val="center"/>
            </w:pPr>
            <w:r>
              <w:rPr>
                <w:sz w:val="20"/>
              </w:rPr>
              <w:t xml:space="preserve">98</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5"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blPrEx>
          <w:tblBorders>
            <w:insideH w:val="nil"/>
          </w:tblBorders>
        </w:tblPrEx>
        <w:tc>
          <w:tcPr>
            <w:tcW w:w="566" w:type="dxa"/>
            <w:tcBorders>
              <w:bottom w:val="nil"/>
            </w:tcBorders>
          </w:tcPr>
          <w:p>
            <w:pPr>
              <w:pStyle w:val="0"/>
              <w:jc w:val="center"/>
            </w:pPr>
            <w:r>
              <w:rPr>
                <w:sz w:val="20"/>
              </w:rPr>
              <w:t xml:space="preserve">24</w:t>
            </w:r>
          </w:p>
        </w:tc>
        <w:tc>
          <w:tcPr>
            <w:tcW w:w="2437" w:type="dxa"/>
            <w:tcBorders>
              <w:bottom w:val="nil"/>
            </w:tcBorders>
          </w:tcPr>
          <w:p>
            <w:pPr>
              <w:pStyle w:val="0"/>
            </w:pPr>
            <w:r>
              <w:rPr>
                <w:sz w:val="20"/>
              </w:rPr>
              <w:t xml:space="preserve">Рынок племенного животноводства</w:t>
            </w:r>
          </w:p>
        </w:tc>
        <w:tc>
          <w:tcPr>
            <w:tcW w:w="4478" w:type="dxa"/>
            <w:tcBorders>
              <w:bottom w:val="nil"/>
            </w:tcBorders>
          </w:tcPr>
          <w:p>
            <w:pPr>
              <w:pStyle w:val="0"/>
            </w:pPr>
            <w:r>
              <w:rPr>
                <w:sz w:val="20"/>
              </w:rPr>
              <w:t xml:space="preserve">доля организаций частной формы собственности на рынке племенного животноводства, процентов</w:t>
            </w:r>
          </w:p>
        </w:tc>
        <w:tc>
          <w:tcPr>
            <w:tcW w:w="1587" w:type="dxa"/>
            <w:tcBorders>
              <w:bottom w:val="nil"/>
            </w:tcBorders>
          </w:tcPr>
          <w:p>
            <w:pPr>
              <w:pStyle w:val="0"/>
              <w:jc w:val="center"/>
            </w:pPr>
            <w:r>
              <w:rPr>
                <w:sz w:val="20"/>
              </w:rPr>
              <w:t xml:space="preserve">99,8</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6"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blPrEx>
          <w:tblBorders>
            <w:insideH w:val="nil"/>
          </w:tblBorders>
        </w:tblPrEx>
        <w:tc>
          <w:tcPr>
            <w:tcW w:w="566" w:type="dxa"/>
            <w:tcBorders>
              <w:bottom w:val="nil"/>
            </w:tcBorders>
          </w:tcPr>
          <w:p>
            <w:pPr>
              <w:pStyle w:val="0"/>
              <w:jc w:val="center"/>
            </w:pPr>
            <w:r>
              <w:rPr>
                <w:sz w:val="20"/>
              </w:rPr>
              <w:t xml:space="preserve">25</w:t>
            </w:r>
          </w:p>
        </w:tc>
        <w:tc>
          <w:tcPr>
            <w:tcW w:w="2437" w:type="dxa"/>
            <w:tcBorders>
              <w:bottom w:val="nil"/>
            </w:tcBorders>
          </w:tcPr>
          <w:p>
            <w:pPr>
              <w:pStyle w:val="0"/>
            </w:pPr>
            <w:r>
              <w:rPr>
                <w:sz w:val="20"/>
              </w:rPr>
              <w:t xml:space="preserve">Рынок семеноводства</w:t>
            </w:r>
          </w:p>
        </w:tc>
        <w:tc>
          <w:tcPr>
            <w:tcW w:w="4478" w:type="dxa"/>
            <w:tcBorders>
              <w:bottom w:val="nil"/>
            </w:tcBorders>
          </w:tcPr>
          <w:p>
            <w:pPr>
              <w:pStyle w:val="0"/>
            </w:pPr>
            <w:r>
              <w:rPr>
                <w:sz w:val="20"/>
              </w:rPr>
              <w:t xml:space="preserve">доля организаций частной формы собственности на рынке семеноводства, процентов</w:t>
            </w:r>
          </w:p>
        </w:tc>
        <w:tc>
          <w:tcPr>
            <w:tcW w:w="1587" w:type="dxa"/>
            <w:tcBorders>
              <w:bottom w:val="nil"/>
            </w:tcBorders>
          </w:tcPr>
          <w:p>
            <w:pPr>
              <w:pStyle w:val="0"/>
              <w:jc w:val="center"/>
            </w:pPr>
            <w:r>
              <w:rPr>
                <w:sz w:val="20"/>
              </w:rPr>
              <w:t xml:space="preserve">88,9</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7"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c>
          <w:tcPr>
            <w:tcW w:w="566" w:type="dxa"/>
          </w:tcPr>
          <w:p>
            <w:pPr>
              <w:pStyle w:val="0"/>
              <w:jc w:val="center"/>
            </w:pPr>
            <w:r>
              <w:rPr>
                <w:sz w:val="20"/>
              </w:rPr>
              <w:t xml:space="preserve">26</w:t>
            </w:r>
          </w:p>
        </w:tc>
        <w:tc>
          <w:tcPr>
            <w:tcW w:w="2437" w:type="dxa"/>
          </w:tcPr>
          <w:p>
            <w:pPr>
              <w:pStyle w:val="0"/>
            </w:pPr>
            <w:r>
              <w:rPr>
                <w:sz w:val="20"/>
              </w:rPr>
              <w:t xml:space="preserve">Рынок вылова водных биоресурсов</w:t>
            </w:r>
          </w:p>
        </w:tc>
        <w:tc>
          <w:tcPr>
            <w:tcW w:w="4478" w:type="dxa"/>
          </w:tcPr>
          <w:p>
            <w:pPr>
              <w:pStyle w:val="0"/>
            </w:pPr>
            <w:r>
              <w:rPr>
                <w:sz w:val="20"/>
              </w:rPr>
              <w:t xml:space="preserve">доля организаций частной формы собственности на рынке вылова водных биоресурсов,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27</w:t>
            </w:r>
          </w:p>
        </w:tc>
        <w:tc>
          <w:tcPr>
            <w:tcW w:w="2437" w:type="dxa"/>
          </w:tcPr>
          <w:p>
            <w:pPr>
              <w:pStyle w:val="0"/>
            </w:pPr>
            <w:r>
              <w:rPr>
                <w:sz w:val="20"/>
              </w:rPr>
              <w:t xml:space="preserve">Рынок переработки водных биоресурсов</w:t>
            </w:r>
          </w:p>
        </w:tc>
        <w:tc>
          <w:tcPr>
            <w:tcW w:w="4478" w:type="dxa"/>
          </w:tcPr>
          <w:p>
            <w:pPr>
              <w:pStyle w:val="0"/>
            </w:pPr>
            <w:r>
              <w:rPr>
                <w:sz w:val="20"/>
              </w:rPr>
              <w:t xml:space="preserve">доля организаций частной формы собственности на рынке переработки водных биоресурсов,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28</w:t>
            </w:r>
          </w:p>
        </w:tc>
        <w:tc>
          <w:tcPr>
            <w:tcW w:w="2437" w:type="dxa"/>
          </w:tcPr>
          <w:p>
            <w:pPr>
              <w:pStyle w:val="0"/>
            </w:pPr>
            <w:r>
              <w:rPr>
                <w:sz w:val="20"/>
              </w:rPr>
              <w:t xml:space="preserve">Рынок товарной аквакультуры</w:t>
            </w:r>
          </w:p>
        </w:tc>
        <w:tc>
          <w:tcPr>
            <w:tcW w:w="4478" w:type="dxa"/>
          </w:tcPr>
          <w:p>
            <w:pPr>
              <w:pStyle w:val="0"/>
            </w:pPr>
            <w:r>
              <w:rPr>
                <w:sz w:val="20"/>
              </w:rPr>
              <w:t xml:space="preserve">доля организаций частной формы собственности на рынке товарной аквакультуры,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29</w:t>
            </w:r>
          </w:p>
        </w:tc>
        <w:tc>
          <w:tcPr>
            <w:tcW w:w="2437" w:type="dxa"/>
          </w:tcPr>
          <w:p>
            <w:pPr>
              <w:pStyle w:val="0"/>
            </w:pPr>
            <w:r>
              <w:rPr>
                <w:sz w:val="20"/>
              </w:rPr>
              <w:t xml:space="preserve">Рынок добычи общераспространенных полезных ископаемых на участках недр местного значения</w:t>
            </w:r>
          </w:p>
        </w:tc>
        <w:tc>
          <w:tcPr>
            <w:tcW w:w="4478" w:type="dxa"/>
          </w:tcPr>
          <w:p>
            <w:pPr>
              <w:pStyle w:val="0"/>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30</w:t>
            </w:r>
          </w:p>
        </w:tc>
        <w:tc>
          <w:tcPr>
            <w:tcW w:w="2437" w:type="dxa"/>
          </w:tcPr>
          <w:p>
            <w:pPr>
              <w:pStyle w:val="0"/>
            </w:pPr>
            <w:r>
              <w:rPr>
                <w:sz w:val="20"/>
              </w:rPr>
              <w:t xml:space="preserve">Рынок легкой промышленности</w:t>
            </w:r>
          </w:p>
        </w:tc>
        <w:tc>
          <w:tcPr>
            <w:tcW w:w="4478" w:type="dxa"/>
          </w:tcPr>
          <w:p>
            <w:pPr>
              <w:pStyle w:val="0"/>
            </w:pPr>
            <w:r>
              <w:rPr>
                <w:sz w:val="20"/>
              </w:rPr>
              <w:t xml:space="preserve">доля организаций частной формы собственности в сфере легкой промышленности,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31</w:t>
            </w:r>
          </w:p>
        </w:tc>
        <w:tc>
          <w:tcPr>
            <w:tcW w:w="2437" w:type="dxa"/>
          </w:tcPr>
          <w:p>
            <w:pPr>
              <w:pStyle w:val="0"/>
            </w:pPr>
            <w:r>
              <w:rPr>
                <w:sz w:val="20"/>
              </w:rPr>
              <w:t xml:space="preserve">Рынок обработки древесины и производства изделий из дерева</w:t>
            </w:r>
          </w:p>
        </w:tc>
        <w:tc>
          <w:tcPr>
            <w:tcW w:w="4478" w:type="dxa"/>
          </w:tcPr>
          <w:p>
            <w:pPr>
              <w:pStyle w:val="0"/>
            </w:pPr>
            <w:r>
              <w:rPr>
                <w:sz w:val="20"/>
              </w:rPr>
              <w:t xml:space="preserve">доля организаций частной формы собственности в сфере обработки древесины и производства изделий из дерева, процентов</w:t>
            </w:r>
          </w:p>
        </w:tc>
        <w:tc>
          <w:tcPr>
            <w:tcW w:w="1587" w:type="dxa"/>
          </w:tcPr>
          <w:p>
            <w:pPr>
              <w:pStyle w:val="0"/>
              <w:jc w:val="center"/>
            </w:pPr>
            <w:r>
              <w:rPr>
                <w:sz w:val="20"/>
              </w:rPr>
              <w:t xml:space="preserve">97,7</w:t>
            </w:r>
          </w:p>
        </w:tc>
      </w:tr>
      <w:tr>
        <w:tc>
          <w:tcPr>
            <w:tcW w:w="566" w:type="dxa"/>
          </w:tcPr>
          <w:p>
            <w:pPr>
              <w:pStyle w:val="0"/>
              <w:jc w:val="center"/>
            </w:pPr>
            <w:r>
              <w:rPr>
                <w:sz w:val="20"/>
              </w:rPr>
              <w:t xml:space="preserve">32</w:t>
            </w:r>
          </w:p>
        </w:tc>
        <w:tc>
          <w:tcPr>
            <w:tcW w:w="2437" w:type="dxa"/>
          </w:tcPr>
          <w:p>
            <w:pPr>
              <w:pStyle w:val="0"/>
            </w:pPr>
            <w:r>
              <w:rPr>
                <w:sz w:val="20"/>
              </w:rPr>
              <w:t xml:space="preserve">Рынок производства кирпича</w:t>
            </w:r>
          </w:p>
        </w:tc>
        <w:tc>
          <w:tcPr>
            <w:tcW w:w="4478" w:type="dxa"/>
          </w:tcPr>
          <w:p>
            <w:pPr>
              <w:pStyle w:val="0"/>
            </w:pPr>
            <w:r>
              <w:rPr>
                <w:sz w:val="20"/>
              </w:rPr>
              <w:t xml:space="preserve">доля организаций частной формы собственности в сфере производства кирпича, процентов</w:t>
            </w:r>
          </w:p>
        </w:tc>
        <w:tc>
          <w:tcPr>
            <w:tcW w:w="1587" w:type="dxa"/>
          </w:tcPr>
          <w:p>
            <w:pPr>
              <w:pStyle w:val="0"/>
              <w:jc w:val="center"/>
            </w:pPr>
            <w:r>
              <w:rPr>
                <w:sz w:val="20"/>
              </w:rPr>
              <w:t xml:space="preserve">100</w:t>
            </w:r>
          </w:p>
        </w:tc>
      </w:tr>
      <w:tr>
        <w:tc>
          <w:tcPr>
            <w:tcW w:w="566" w:type="dxa"/>
          </w:tcPr>
          <w:p>
            <w:pPr>
              <w:pStyle w:val="0"/>
              <w:jc w:val="center"/>
            </w:pPr>
            <w:r>
              <w:rPr>
                <w:sz w:val="20"/>
              </w:rPr>
              <w:t xml:space="preserve">33</w:t>
            </w:r>
          </w:p>
        </w:tc>
        <w:tc>
          <w:tcPr>
            <w:tcW w:w="2437" w:type="dxa"/>
          </w:tcPr>
          <w:p>
            <w:pPr>
              <w:pStyle w:val="0"/>
            </w:pPr>
            <w:r>
              <w:rPr>
                <w:sz w:val="20"/>
              </w:rPr>
              <w:t xml:space="preserve">Рынок производства бетона</w:t>
            </w:r>
          </w:p>
        </w:tc>
        <w:tc>
          <w:tcPr>
            <w:tcW w:w="4478" w:type="dxa"/>
          </w:tcPr>
          <w:p>
            <w:pPr>
              <w:pStyle w:val="0"/>
            </w:pPr>
            <w:r>
              <w:rPr>
                <w:sz w:val="20"/>
              </w:rPr>
              <w:t xml:space="preserve">доля организаций частной формы собственности в сфере производства бетона, процентов</w:t>
            </w:r>
          </w:p>
        </w:tc>
        <w:tc>
          <w:tcPr>
            <w:tcW w:w="1587" w:type="dxa"/>
          </w:tcPr>
          <w:p>
            <w:pPr>
              <w:pStyle w:val="0"/>
              <w:jc w:val="center"/>
            </w:pPr>
            <w:r>
              <w:rPr>
                <w:sz w:val="20"/>
              </w:rPr>
              <w:t xml:space="preserve">100</w:t>
            </w:r>
          </w:p>
        </w:tc>
      </w:tr>
      <w:tr>
        <w:tblPrEx>
          <w:tblBorders>
            <w:insideH w:val="nil"/>
          </w:tblBorders>
        </w:tblPrEx>
        <w:tc>
          <w:tcPr>
            <w:tcW w:w="566" w:type="dxa"/>
            <w:tcBorders>
              <w:bottom w:val="nil"/>
            </w:tcBorders>
          </w:tcPr>
          <w:p>
            <w:pPr>
              <w:pStyle w:val="0"/>
              <w:jc w:val="center"/>
            </w:pPr>
            <w:r>
              <w:rPr>
                <w:sz w:val="20"/>
              </w:rPr>
              <w:t xml:space="preserve">34</w:t>
            </w:r>
          </w:p>
        </w:tc>
        <w:tc>
          <w:tcPr>
            <w:tcW w:w="2437" w:type="dxa"/>
            <w:tcBorders>
              <w:bottom w:val="nil"/>
            </w:tcBorders>
          </w:tcPr>
          <w:p>
            <w:pPr>
              <w:pStyle w:val="0"/>
            </w:pPr>
            <w:r>
              <w:rPr>
                <w:sz w:val="20"/>
              </w:rPr>
              <w:t xml:space="preserve">Рынок оказания услуг по ремонту автотранспортных средств</w:t>
            </w:r>
          </w:p>
        </w:tc>
        <w:tc>
          <w:tcPr>
            <w:tcW w:w="4478" w:type="dxa"/>
            <w:tcBorders>
              <w:bottom w:val="nil"/>
            </w:tcBorders>
          </w:tcPr>
          <w:p>
            <w:pPr>
              <w:pStyle w:val="0"/>
            </w:pPr>
            <w:r>
              <w:rPr>
                <w:sz w:val="20"/>
              </w:rPr>
              <w:t xml:space="preserve">доля организаций частной формы собственности в сфере оказания услуг по ремонту автотранспортных средств, процентов</w:t>
            </w:r>
          </w:p>
        </w:tc>
        <w:tc>
          <w:tcPr>
            <w:tcW w:w="1587" w:type="dxa"/>
            <w:tcBorders>
              <w:bottom w:val="nil"/>
            </w:tcBorders>
          </w:tcPr>
          <w:p>
            <w:pPr>
              <w:pStyle w:val="0"/>
              <w:jc w:val="center"/>
            </w:pPr>
            <w:r>
              <w:rPr>
                <w:sz w:val="20"/>
              </w:rPr>
              <w:t xml:space="preserve">99,9</w:t>
            </w:r>
          </w:p>
        </w:tc>
      </w:tr>
      <w:tr>
        <w:tblPrEx>
          <w:tblBorders>
            <w:insideH w:val="nil"/>
          </w:tblBorders>
        </w:tblPrEx>
        <w:tc>
          <w:tcPr>
            <w:gridSpan w:val="4"/>
            <w:tcW w:w="9068" w:type="dxa"/>
            <w:tcBorders>
              <w:top w:val="nil"/>
            </w:tcBorders>
          </w:tcPr>
          <w:p>
            <w:pPr>
              <w:pStyle w:val="0"/>
              <w:jc w:val="both"/>
            </w:pPr>
            <w:r>
              <w:rPr>
                <w:sz w:val="20"/>
              </w:rPr>
              <w:t xml:space="preserve">(в ред. </w:t>
            </w:r>
            <w:hyperlink w:history="0" r:id="rId48"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rPr>
              <w:t xml:space="preserve"> Губернатора Новосибирской области от 29.07.2022 N 140)</w:t>
            </w:r>
          </w:p>
        </w:tc>
      </w:tr>
      <w:tr>
        <w:tc>
          <w:tcPr>
            <w:tcW w:w="566" w:type="dxa"/>
            <w:tcBorders>
              <w:bottom w:val="nil"/>
            </w:tcBorders>
            <w:vMerge w:val="restart"/>
          </w:tcPr>
          <w:p>
            <w:pPr>
              <w:pStyle w:val="0"/>
              <w:jc w:val="center"/>
            </w:pPr>
            <w:r>
              <w:rPr>
                <w:sz w:val="20"/>
              </w:rPr>
              <w:t xml:space="preserve">35</w:t>
            </w:r>
          </w:p>
        </w:tc>
        <w:tc>
          <w:tcPr>
            <w:tcW w:w="2437" w:type="dxa"/>
            <w:tcBorders>
              <w:bottom w:val="nil"/>
            </w:tcBorders>
            <w:vMerge w:val="restart"/>
          </w:tcPr>
          <w:p>
            <w:pPr>
              <w:pStyle w:val="0"/>
            </w:pPr>
            <w:r>
              <w:rPr>
                <w:sz w:val="20"/>
              </w:rPr>
              <w:t xml:space="preserve">Рынок туристских услуг</w:t>
            </w:r>
          </w:p>
        </w:tc>
        <w:tc>
          <w:tcPr>
            <w:tcW w:w="4478" w:type="dxa"/>
          </w:tcPr>
          <w:p>
            <w:pPr>
              <w:pStyle w:val="0"/>
            </w:pPr>
            <w:r>
              <w:rPr>
                <w:sz w:val="20"/>
              </w:rPr>
              <w:t xml:space="preserve">доля организаций частной формы собственности в сфере туристских услуг, процентов</w:t>
            </w:r>
          </w:p>
        </w:tc>
        <w:tc>
          <w:tcPr>
            <w:tcW w:w="1587" w:type="dxa"/>
          </w:tcPr>
          <w:p>
            <w:pPr>
              <w:pStyle w:val="0"/>
              <w:jc w:val="center"/>
            </w:pPr>
            <w:r>
              <w:rPr>
                <w:sz w:val="20"/>
              </w:rPr>
              <w:t xml:space="preserve">100</w:t>
            </w:r>
          </w:p>
        </w:tc>
      </w:tr>
      <w:tr>
        <w:tc>
          <w:tcPr>
            <w:tcBorders>
              <w:bottom w:val="nil"/>
            </w:tcBorders>
            <w:vMerge w:val="continue"/>
          </w:tcPr>
          <w:p/>
        </w:tc>
        <w:tc>
          <w:tcPr>
            <w:tcBorders>
              <w:bottom w:val="nil"/>
            </w:tcBorders>
            <w:vMerge w:val="continue"/>
          </w:tcPr>
          <w:p/>
        </w:tc>
        <w:tc>
          <w:tcPr>
            <w:tcW w:w="4478" w:type="dxa"/>
          </w:tcPr>
          <w:p>
            <w:pPr>
              <w:pStyle w:val="0"/>
            </w:pPr>
            <w:r>
              <w:rPr>
                <w:sz w:val="20"/>
              </w:rPr>
              <w:t xml:space="preserve">количество туристов, размещенных в коллективных средствах размещения Новосибирской области, тысяч человек</w:t>
            </w:r>
          </w:p>
        </w:tc>
        <w:tc>
          <w:tcPr>
            <w:tcW w:w="1587" w:type="dxa"/>
          </w:tcPr>
          <w:p>
            <w:pPr>
              <w:pStyle w:val="0"/>
              <w:jc w:val="center"/>
            </w:pPr>
            <w:r>
              <w:rPr>
                <w:sz w:val="20"/>
              </w:rPr>
              <w:t xml:space="preserve">1052</w:t>
            </w:r>
          </w:p>
        </w:tc>
      </w:tr>
      <w:tr>
        <w:tblPrEx>
          <w:tblBorders>
            <w:insideH w:val="nil"/>
          </w:tblBorders>
        </w:tblPrEx>
        <w:tc>
          <w:tcPr>
            <w:tcBorders>
              <w:bottom w:val="nil"/>
            </w:tcBorders>
            <w:vMerge w:val="continue"/>
          </w:tcPr>
          <w:p/>
        </w:tc>
        <w:tc>
          <w:tcPr>
            <w:tcBorders>
              <w:bottom w:val="nil"/>
            </w:tcBorders>
            <w:vMerge w:val="continue"/>
          </w:tcPr>
          <w:p/>
        </w:tc>
        <w:tc>
          <w:tcPr>
            <w:tcW w:w="4478" w:type="dxa"/>
            <w:tcBorders>
              <w:bottom w:val="nil"/>
            </w:tcBorders>
          </w:tcPr>
          <w:p>
            <w:pPr>
              <w:pStyle w:val="0"/>
            </w:pPr>
            <w:r>
              <w:rPr>
                <w:sz w:val="20"/>
              </w:rPr>
              <w:t xml:space="preserve">объем аудитории информационных туристских ресурсов Новосибирской области, тысяч человек</w:t>
            </w:r>
          </w:p>
        </w:tc>
        <w:tc>
          <w:tcPr>
            <w:tcW w:w="1587" w:type="dxa"/>
            <w:tcBorders>
              <w:bottom w:val="nil"/>
            </w:tcBorders>
          </w:tcPr>
          <w:p>
            <w:pPr>
              <w:pStyle w:val="0"/>
              <w:jc w:val="center"/>
            </w:pPr>
            <w:r>
              <w:rPr>
                <w:sz w:val="20"/>
              </w:rPr>
              <w:t xml:space="preserve">62</w:t>
            </w:r>
          </w:p>
        </w:tc>
      </w:tr>
      <w:tr>
        <w:tblPrEx>
          <w:tblBorders>
            <w:insideH w:val="nil"/>
          </w:tblBorders>
        </w:tblPrEx>
        <w:tc>
          <w:tcPr>
            <w:gridSpan w:val="4"/>
            <w:tcW w:w="9068" w:type="dxa"/>
            <w:tcBorders>
              <w:top w:val="nil"/>
            </w:tcBorders>
          </w:tcPr>
          <w:p>
            <w:pPr>
              <w:pStyle w:val="0"/>
              <w:jc w:val="both"/>
            </w:pPr>
            <w:r>
              <w:rPr>
                <w:sz w:val="20"/>
              </w:rPr>
              <w:t xml:space="preserve">(в ред. постановлений Губернатора Новосибирской области от 29.07.2022 </w:t>
            </w:r>
            <w:hyperlink w:history="0" r:id="rId49" w:tooltip="Постановление Губернатора Новосибирской области от 29.07.2022 N 140 &quot;О внесении изменений в постановление Губернатора Новосибирской области от 20.12.2019 N 287&quot; {КонсультантПлюс}">
              <w:r>
                <w:rPr>
                  <w:sz w:val="20"/>
                  <w:color w:val="0000ff"/>
                </w:rPr>
                <w:t xml:space="preserve">N 140</w:t>
              </w:r>
            </w:hyperlink>
            <w:r>
              <w:rPr>
                <w:sz w:val="20"/>
              </w:rPr>
              <w:t xml:space="preserve">, от 08.06.2023 </w:t>
            </w:r>
            <w:hyperlink w:history="0" r:id="rId50"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N 114</w:t>
              </w:r>
            </w:hyperlink>
            <w:r>
              <w:rPr>
                <w:sz w:val="20"/>
              </w:rPr>
              <w:t xml:space="preserve">)</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Новосибирской области</w:t>
      </w:r>
    </w:p>
    <w:p>
      <w:pPr>
        <w:pStyle w:val="0"/>
        <w:jc w:val="right"/>
      </w:pPr>
      <w:r>
        <w:rPr>
          <w:sz w:val="20"/>
        </w:rPr>
        <w:t xml:space="preserve">от 20.12.2019 N 287</w:t>
      </w:r>
    </w:p>
    <w:p>
      <w:pPr>
        <w:pStyle w:val="0"/>
        <w:ind w:firstLine="540"/>
        <w:jc w:val="both"/>
      </w:pPr>
      <w:r>
        <w:rPr>
          <w:sz w:val="20"/>
        </w:rPr>
      </w:r>
    </w:p>
    <w:bookmarkStart w:id="245" w:name="P245"/>
    <w:bookmarkEnd w:id="245"/>
    <w:p>
      <w:pPr>
        <w:pStyle w:val="2"/>
        <w:jc w:val="center"/>
      </w:pPr>
      <w:r>
        <w:rPr>
          <w:sz w:val="20"/>
        </w:rPr>
        <w:t xml:space="preserve">ПЛАН</w:t>
      </w:r>
    </w:p>
    <w:p>
      <w:pPr>
        <w:pStyle w:val="2"/>
        <w:jc w:val="center"/>
      </w:pPr>
      <w:r>
        <w:rPr>
          <w:sz w:val="20"/>
        </w:rPr>
        <w:t xml:space="preserve">МЕРОПРИЯТИЙ ("ДОРОЖНАЯ КАРТА") ПО СОДЕЙСТВИЮ</w:t>
      </w:r>
    </w:p>
    <w:p>
      <w:pPr>
        <w:pStyle w:val="2"/>
        <w:jc w:val="center"/>
      </w:pPr>
      <w:r>
        <w:rPr>
          <w:sz w:val="20"/>
        </w:rPr>
        <w:t xml:space="preserve">РАЗВИТИЮ КОНКУРЕНЦИИ В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 w:tooltip="Постановление Губернатора Новосибирской области от 08.06.2023 N 114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color w:val="392c69"/>
              </w:rPr>
              <w:t xml:space="preserve"> Губернатора Новосибирской области</w:t>
            </w:r>
          </w:p>
          <w:p>
            <w:pPr>
              <w:pStyle w:val="0"/>
              <w:jc w:val="center"/>
            </w:pPr>
            <w:r>
              <w:rPr>
                <w:sz w:val="20"/>
                <w:color w:val="392c69"/>
              </w:rPr>
              <w:t xml:space="preserve">от 08.06.2023 N 114)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Поддержка конкуренции гарантируется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является одной из основ конституционного строя Российской Федерации, а также постоянным приоритетом государственной политики.</w:t>
      </w:r>
    </w:p>
    <w:p>
      <w:pPr>
        <w:pStyle w:val="0"/>
        <w:spacing w:before="200" w:line-rule="auto"/>
        <w:ind w:firstLine="540"/>
        <w:jc w:val="both"/>
      </w:pPr>
      <w:r>
        <w:rPr>
          <w:sz w:val="20"/>
        </w:rPr>
        <w:t xml:space="preserve">Согласно </w:t>
      </w:r>
      <w:hyperlink w:history="0" r:id="rId53"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Указу</w:t>
        </w:r>
      </w:hyperlink>
      <w:r>
        <w:rPr>
          <w:sz w:val="20"/>
        </w:rPr>
        <w:t xml:space="preserve"> Президента Российской Федерации от 21.12.2017 N 618 "Об основных направлениях государственной политики по развитию конкуренции" активное содействие развитию конкуренции в Российской Федерации является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pPr>
        <w:pStyle w:val="0"/>
        <w:spacing w:before="200" w:line-rule="auto"/>
        <w:ind w:firstLine="540"/>
        <w:jc w:val="both"/>
      </w:pPr>
      <w:r>
        <w:rPr>
          <w:sz w:val="20"/>
        </w:rPr>
        <w:t xml:space="preserve">Правительством Российской Федерации в связи с завершением срока реализации Национального плана развития конкуренции в Российской Федерации на 2018 - 2020 годы, в целях дальнейшей реализации политики по развитию конкуренции 2 сентября 2021 г. принято </w:t>
      </w:r>
      <w:hyperlink w:history="0" r:id="rId54" w:tooltip="Распоряжение Правительства РФ от 02.09.2021 N 2424-р (ред. от 27.05.2023) &lt;Об утверждении Национального плана (&quot;дорожной карты&quot;) развития конкуренции в Российской Федерации на 2021 - 2025 годы&gt; {КонсультантПлюс}">
        <w:r>
          <w:rPr>
            <w:sz w:val="20"/>
            <w:color w:val="0000ff"/>
          </w:rPr>
          <w:t xml:space="preserve">распоряжение</w:t>
        </w:r>
      </w:hyperlink>
      <w:r>
        <w:rPr>
          <w:sz w:val="20"/>
        </w:rPr>
        <w:t xml:space="preserve"> N 2424-р об утверждении Национального плана ("дорожной карты") развития конкуренции в Российской Федерации на 2021 - 2025 годы (далее - Национальный план).</w:t>
      </w:r>
    </w:p>
    <w:p>
      <w:pPr>
        <w:pStyle w:val="0"/>
        <w:spacing w:before="200" w:line-rule="auto"/>
        <w:ind w:firstLine="540"/>
        <w:jc w:val="both"/>
      </w:pPr>
      <w:r>
        <w:rPr>
          <w:sz w:val="20"/>
        </w:rPr>
        <w:t xml:space="preserve">На современном этапе, учитывая динамику товарных рынков, особенности внутренней и внешней политики Российской Федерации, а также политики Новосибирской области, необходим единый план мероприятий ("дорожная карта") по содействию развитию конкуренции в Новосибирской области (далее - "дорожная карта").</w:t>
      </w:r>
    </w:p>
    <w:p>
      <w:pPr>
        <w:pStyle w:val="0"/>
        <w:spacing w:before="200" w:line-rule="auto"/>
        <w:ind w:firstLine="540"/>
        <w:jc w:val="both"/>
      </w:pPr>
      <w:r>
        <w:rPr>
          <w:sz w:val="20"/>
        </w:rPr>
        <w:t xml:space="preserve">2. Целями "дорожной карты" являются:</w:t>
      </w:r>
    </w:p>
    <w:p>
      <w:pPr>
        <w:pStyle w:val="0"/>
        <w:spacing w:before="200" w:line-rule="auto"/>
        <w:ind w:firstLine="540"/>
        <w:jc w:val="both"/>
      </w:pPr>
      <w:r>
        <w:rPr>
          <w:sz w:val="20"/>
        </w:rPr>
        <w:t xml:space="preserve">повышение удовлетворенности потребителей за счет расширения ассортимента товаров, работ, услуг, повышения их качества и снижения цен;</w:t>
      </w:r>
    </w:p>
    <w:p>
      <w:pPr>
        <w:pStyle w:val="0"/>
        <w:spacing w:before="200" w:line-rule="auto"/>
        <w:ind w:firstLine="540"/>
        <w:jc w:val="both"/>
      </w:pPr>
      <w:r>
        <w:rPr>
          <w:sz w:val="20"/>
        </w:rPr>
        <w:t xml:space="preserve">повышение экономической эффективности и конкурентоспособности хозяйствующих субъектов Новосибирской области, в том числе за счет обеспечения равного доступа к товарам и услугам субъектов естественных монополий, государственным и муниципальным услугам, необходимым для ведения предпринимательской деятельности в Новосибирской области, стимулирования инновационной активности хозяйствующих субъектов региона, повышения доли наукоемких товаров и услуг в структуре производства, развития рынков высокотехнологичной продукции;</w:t>
      </w:r>
    </w:p>
    <w:p>
      <w:pPr>
        <w:pStyle w:val="0"/>
        <w:spacing w:before="200" w:line-rule="auto"/>
        <w:ind w:firstLine="540"/>
        <w:jc w:val="both"/>
      </w:pPr>
      <w:r>
        <w:rPr>
          <w:sz w:val="20"/>
        </w:rPr>
        <w:t xml:space="preserve">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pPr>
        <w:pStyle w:val="0"/>
        <w:spacing w:before="200" w:line-rule="auto"/>
        <w:ind w:firstLine="540"/>
        <w:jc w:val="both"/>
      </w:pPr>
      <w:r>
        <w:rPr>
          <w:sz w:val="20"/>
        </w:rPr>
        <w:t xml:space="preserve">3. Предметом "дорожной карты" являются мероприятия по развитию конкуренции на товарных рынках Новосибирской области.</w:t>
      </w:r>
    </w:p>
    <w:p>
      <w:pPr>
        <w:pStyle w:val="0"/>
        <w:spacing w:before="200" w:line-rule="auto"/>
        <w:ind w:firstLine="540"/>
        <w:jc w:val="both"/>
      </w:pPr>
      <w:r>
        <w:rPr>
          <w:sz w:val="20"/>
        </w:rPr>
        <w:t xml:space="preserve">4. Числовые значения ключевых показателей и мероприятия по развитию конкуренции на товарных рынках Новосибирской области в "дорожной карте" определены с учетом необходимости обязательного достижения к 2025 году.</w:t>
      </w:r>
    </w:p>
    <w:p>
      <w:pPr>
        <w:pStyle w:val="0"/>
        <w:spacing w:before="200" w:line-rule="auto"/>
        <w:ind w:firstLine="540"/>
        <w:jc w:val="both"/>
      </w:pPr>
      <w:r>
        <w:rPr>
          <w:sz w:val="20"/>
        </w:rPr>
        <w:t xml:space="preserve">5. Наряду с мероприятиями, сформированными в целях достижения ключевых показателей развития конкуренции (далее - ключевые показатели), в "дорожной карте" предусмотрены также системные мероприятия, которые направлены на развитие конкуренции в Новосибирской области.</w:t>
      </w:r>
    </w:p>
    <w:p>
      <w:pPr>
        <w:pStyle w:val="0"/>
        <w:spacing w:before="200" w:line-rule="auto"/>
        <w:ind w:firstLine="540"/>
        <w:jc w:val="both"/>
      </w:pPr>
      <w:r>
        <w:rPr>
          <w:sz w:val="20"/>
        </w:rPr>
        <w:t xml:space="preserve">6. Мероприятия, предусмотренные иными утвержденными в установленном порядке на федеральном уровне и (или) на уровне Новосибирской области стратегическими и программными документами, реализация которых оказывает влияние на состояние конкуренции на территории Новосибирской области, служат неотъемлемым дополнением к мероприятиям, предусмотренным "дорожной картой", и указаны в приложении к ней.</w:t>
      </w:r>
    </w:p>
    <w:p>
      <w:pPr>
        <w:pStyle w:val="0"/>
        <w:ind w:firstLine="540"/>
        <w:jc w:val="both"/>
      </w:pPr>
      <w:r>
        <w:rPr>
          <w:sz w:val="20"/>
        </w:rPr>
      </w:r>
    </w:p>
    <w:p>
      <w:pPr>
        <w:pStyle w:val="2"/>
        <w:outlineLvl w:val="1"/>
        <w:jc w:val="center"/>
      </w:pPr>
      <w:r>
        <w:rPr>
          <w:sz w:val="20"/>
        </w:rPr>
        <w:t xml:space="preserve">II. Мероприятия по содействию развитию конкуренции</w:t>
      </w:r>
    </w:p>
    <w:p>
      <w:pPr>
        <w:pStyle w:val="2"/>
        <w:jc w:val="center"/>
      </w:pPr>
      <w:r>
        <w:rPr>
          <w:sz w:val="20"/>
        </w:rPr>
        <w:t xml:space="preserve">на товарных рынках Новосибирской области</w:t>
      </w:r>
    </w:p>
    <w:p>
      <w:pPr>
        <w:pStyle w:val="0"/>
        <w:ind w:firstLine="540"/>
        <w:jc w:val="both"/>
      </w:pPr>
      <w:r>
        <w:rPr>
          <w:sz w:val="20"/>
        </w:rPr>
      </w:r>
    </w:p>
    <w:p>
      <w:pPr>
        <w:pStyle w:val="2"/>
        <w:outlineLvl w:val="2"/>
        <w:jc w:val="center"/>
      </w:pPr>
      <w:r>
        <w:rPr>
          <w:sz w:val="20"/>
        </w:rPr>
        <w:t xml:space="preserve">1. Рынок услуг дошкольного образования</w:t>
      </w:r>
    </w:p>
    <w:p>
      <w:pPr>
        <w:pStyle w:val="0"/>
        <w:ind w:firstLine="540"/>
        <w:jc w:val="both"/>
      </w:pPr>
      <w:r>
        <w:rPr>
          <w:sz w:val="20"/>
        </w:rPr>
      </w:r>
    </w:p>
    <w:p>
      <w:pPr>
        <w:pStyle w:val="2"/>
        <w:outlineLvl w:val="3"/>
        <w:jc w:val="center"/>
      </w:pPr>
      <w:r>
        <w:rPr>
          <w:sz w:val="20"/>
        </w:rPr>
        <w:t xml:space="preserve">1.1.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По состоянию на 01.01.2023 в Новосибирской области образовательные программы дошкольного образования, присмотр и уход за детьми реализуют 1011 образовательных организаций (в 2019 году - 1050 организаций): детские сады, структурные подразделения при школах, из них число самостоятельных дошкольных образовательных организаций составляет 597 единиц (в 2019 году - 628 единиц), число воспитанников составляет 137,1 тыс. человек (в 2019 году - 147,6 тыс. человек).</w:t>
      </w:r>
    </w:p>
    <w:p>
      <w:pPr>
        <w:pStyle w:val="0"/>
        <w:spacing w:before="200" w:line-rule="auto"/>
        <w:ind w:firstLine="540"/>
        <w:jc w:val="both"/>
      </w:pPr>
      <w:r>
        <w:rPr>
          <w:sz w:val="20"/>
        </w:rPr>
        <w:t xml:space="preserve">Доступность дошкольного образования для детей в возрасте от 3 до 7 лет составляет 100%, доступность дошкольного образования для детей от 2 месяцев до 3 лет - 86% (в 2018 году - 48%).</w:t>
      </w:r>
    </w:p>
    <w:p>
      <w:pPr>
        <w:pStyle w:val="0"/>
        <w:spacing w:before="200" w:line-rule="auto"/>
        <w:ind w:firstLine="540"/>
        <w:jc w:val="both"/>
      </w:pPr>
      <w:r>
        <w:rPr>
          <w:sz w:val="20"/>
        </w:rPr>
        <w:t xml:space="preserve">Численность воспитанников в дошкольных образовательных организациях уменьшается. За последние четыре года численность воспитанников уменьшилась на 10,5 тыс. детей (на 7,1%).</w:t>
      </w:r>
    </w:p>
    <w:p>
      <w:pPr>
        <w:pStyle w:val="0"/>
        <w:spacing w:before="200" w:line-rule="auto"/>
        <w:ind w:firstLine="540"/>
        <w:jc w:val="both"/>
      </w:pPr>
      <w:r>
        <w:rPr>
          <w:sz w:val="20"/>
        </w:rPr>
        <w:t xml:space="preserve">В 2022 году количество негосударственных образовательных организаций, реализующих программы дошкольного образования, составляет 21 (в 2019 году - 23 организации), из них 14 - дошкольные образовательные организации и 7 - общеобразовательные организации, в которых открыты дошкольные группы. Число воспитанников, посещающих негосударственные образовательные организации, составляет 2298 человек (в 2019 году - 2632 ребенка).</w:t>
      </w:r>
    </w:p>
    <w:p>
      <w:pPr>
        <w:pStyle w:val="0"/>
        <w:spacing w:before="200" w:line-rule="auto"/>
        <w:ind w:firstLine="540"/>
        <w:jc w:val="both"/>
      </w:pPr>
      <w:r>
        <w:rPr>
          <w:sz w:val="20"/>
        </w:rPr>
        <w:t xml:space="preserve">Доступность дошкольного образования для детей в возрасте от 3 до 7 лет составляет 97,7%, доступность дошкольного образования для детей от 2 месяцев до 3 лет - 83,3%.</w:t>
      </w:r>
    </w:p>
    <w:p>
      <w:pPr>
        <w:pStyle w:val="0"/>
        <w:spacing w:before="200" w:line-rule="auto"/>
        <w:ind w:firstLine="540"/>
        <w:jc w:val="both"/>
      </w:pPr>
      <w:r>
        <w:rPr>
          <w:sz w:val="20"/>
        </w:rPr>
        <w:t xml:space="preserve">Одним из путей повышения уровня доступности дошкольного образования является поддержка и развитие негосударственного сектора дошкольного образования.</w:t>
      </w:r>
    </w:p>
    <w:p>
      <w:pPr>
        <w:pStyle w:val="0"/>
        <w:spacing w:before="200" w:line-rule="auto"/>
        <w:ind w:firstLine="540"/>
        <w:jc w:val="both"/>
      </w:pPr>
      <w:r>
        <w:rPr>
          <w:sz w:val="20"/>
        </w:rPr>
        <w:t xml:space="preserve">Возможные формы поддержки некоммерческих организаций органами государственной власти и органами местного самоуправления предусмотрены Федеральным </w:t>
      </w:r>
      <w:hyperlink w:history="0" r:id="rId5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Финансирование частных образовательных организаций осуществляется посредством предоставления субсидий из областного бюджета Новосибирской области на возмещение затрат, включающих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spacing w:before="200" w:line-rule="auto"/>
        <w:ind w:firstLine="540"/>
        <w:jc w:val="both"/>
      </w:pPr>
      <w:r>
        <w:rPr>
          <w:sz w:val="20"/>
        </w:rPr>
        <w:t xml:space="preserve">На эти цели из бюджета Новосибирской области в 2018 году было направлено 103670,50 тыс. рублей, в 2019 году - 112240,90 тыс. рублей, в 2021 году - 98690,20, тыс. рублей, в 2022 году - 108396,0 тыс. рублей.</w:t>
      </w:r>
    </w:p>
    <w:p>
      <w:pPr>
        <w:pStyle w:val="0"/>
        <w:spacing w:before="200" w:line-rule="auto"/>
        <w:ind w:firstLine="540"/>
        <w:jc w:val="both"/>
      </w:pPr>
      <w:r>
        <w:rPr>
          <w:sz w:val="20"/>
        </w:rPr>
        <w:t xml:space="preserve">В </w:t>
      </w:r>
      <w:hyperlink w:history="0" r:id="rId56" w:tooltip="Постановление Правительства Новосибирской области от 19.03.2019 N 105-п (ред. от 27.12.2022) &quot;О Стратегии социально-экономического развития Новосибирской области на период до 2030 года&quot; {КонсультантПлюс}">
        <w:r>
          <w:rPr>
            <w:sz w:val="20"/>
            <w:color w:val="0000ff"/>
          </w:rPr>
          <w:t xml:space="preserve">Стратегии</w:t>
        </w:r>
      </w:hyperlink>
      <w:r>
        <w:rPr>
          <w:sz w:val="20"/>
        </w:rPr>
        <w:t xml:space="preserve"> социально-экономического развития Новосибирской области на период до 2030 года, утвержденной постановлением Правительства Новосибирской области от 19.03.2019 N 105-п "О Стратегии социально-экономического развития Новосибирской области на период до 2030 года" (далее - Стратегия), в рамках задачи по обеспечению доступности дошкольного образования на основе комплексного развития сети дошкольных образовательных организаций, в том числе за счет развития негосударственного сектора, предусмотрено:</w:t>
      </w:r>
    </w:p>
    <w:p>
      <w:pPr>
        <w:pStyle w:val="0"/>
        <w:spacing w:before="200" w:line-rule="auto"/>
        <w:ind w:firstLine="540"/>
        <w:jc w:val="both"/>
      </w:pPr>
      <w:r>
        <w:rPr>
          <w:sz w:val="20"/>
        </w:rPr>
        <w:t xml:space="preserve">повышение уровня доступности дошкольного образования, в том числе за счет создания дополнительных мест;</w:t>
      </w:r>
    </w:p>
    <w:p>
      <w:pPr>
        <w:pStyle w:val="0"/>
        <w:spacing w:before="200" w:line-rule="auto"/>
        <w:ind w:firstLine="540"/>
        <w:jc w:val="both"/>
      </w:pPr>
      <w:r>
        <w:rPr>
          <w:sz w:val="20"/>
        </w:rPr>
        <w:t xml:space="preserve">развитие вариативных, альтернативных форм дошкольного образования, поддержка негосударственного сектора дошкольного образования;</w:t>
      </w:r>
    </w:p>
    <w:p>
      <w:pPr>
        <w:pStyle w:val="0"/>
        <w:spacing w:before="200" w:line-rule="auto"/>
        <w:ind w:firstLine="540"/>
        <w:jc w:val="both"/>
      </w:pPr>
      <w:r>
        <w:rPr>
          <w:sz w:val="20"/>
        </w:rPr>
        <w:t xml:space="preserve">реализация федерального государственного образовательного стандарта дошкольного образования как средства повышения качества дошкольного образования;</w:t>
      </w:r>
    </w:p>
    <w:p>
      <w:pPr>
        <w:pStyle w:val="0"/>
        <w:spacing w:before="200" w:line-rule="auto"/>
        <w:ind w:firstLine="540"/>
        <w:jc w:val="both"/>
      </w:pPr>
      <w:r>
        <w:rPr>
          <w:sz w:val="20"/>
        </w:rPr>
        <w:t xml:space="preserve">создание равных возможностей в системе дошкольного образования для разностороннего развития личности ребенка;</w:t>
      </w:r>
    </w:p>
    <w:p>
      <w:pPr>
        <w:pStyle w:val="0"/>
        <w:spacing w:before="200" w:line-rule="auto"/>
        <w:ind w:firstLine="540"/>
        <w:jc w:val="both"/>
      </w:pPr>
      <w:r>
        <w:rPr>
          <w:sz w:val="20"/>
        </w:rPr>
        <w:t xml:space="preserve">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pPr>
        <w:pStyle w:val="0"/>
        <w:spacing w:before="200" w:line-rule="auto"/>
        <w:ind w:firstLine="540"/>
        <w:jc w:val="both"/>
      </w:pPr>
      <w:r>
        <w:rPr>
          <w:sz w:val="20"/>
        </w:rPr>
        <w:t xml:space="preserve">В ходе мониторинга состояния и развития конкурентной среды на рынках товаров, работ и услуг Новосибирской области за 2018 год (далее - мониторинг конкурентной среды) 40% респондентов указали на высокую конкуренцию, на отсутствие конкуренции - 2,5% опрошенных. Уровень успешности развития бизнеса составил 35%. Доля участников опроса, оценивших общие условия ведения предпринимательской деятельности как хорошие и удовлетворительные, составила 80%. Доля тех, кто считает сложным начинание с нуля нового бизнеса, составила 75%. 10% респондентов отметили, что на данном рынке есть непреодолимые административные барьеры.</w:t>
      </w:r>
    </w:p>
    <w:p>
      <w:pPr>
        <w:pStyle w:val="0"/>
        <w:spacing w:before="200" w:line-rule="auto"/>
        <w:ind w:firstLine="540"/>
        <w:jc w:val="both"/>
      </w:pPr>
      <w:r>
        <w:rPr>
          <w:sz w:val="20"/>
        </w:rPr>
        <w:t xml:space="preserve">Проблема: недостаточное количество образовательных организаций, реализующих программы дошкольного образования.</w:t>
      </w:r>
    </w:p>
    <w:p>
      <w:pPr>
        <w:pStyle w:val="0"/>
        <w:spacing w:before="200" w:line-rule="auto"/>
        <w:ind w:firstLine="540"/>
        <w:jc w:val="both"/>
      </w:pPr>
      <w:r>
        <w:rPr>
          <w:sz w:val="20"/>
        </w:rPr>
        <w:t xml:space="preserve">Задача: содействие развитию конкуренции на рынке услуг дошкольного образования в негосударственном секторе.</w:t>
      </w:r>
    </w:p>
    <w:p>
      <w:pPr>
        <w:pStyle w:val="0"/>
        <w:spacing w:before="200" w:line-rule="auto"/>
        <w:ind w:firstLine="540"/>
        <w:jc w:val="both"/>
      </w:pPr>
      <w:r>
        <w:rPr>
          <w:sz w:val="20"/>
        </w:rPr>
        <w:t xml:space="preserve">Цель: создание условий для развития конкуренции на рынке услуг дошкольного образования в негосударственном секторе.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1.2. Ключевые показатели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1,8</w:t>
            </w:r>
          </w:p>
        </w:tc>
        <w:tc>
          <w:tcPr>
            <w:tcW w:w="1020" w:type="dxa"/>
          </w:tcPr>
          <w:p>
            <w:pPr>
              <w:pStyle w:val="0"/>
              <w:jc w:val="center"/>
            </w:pPr>
            <w:r>
              <w:rPr>
                <w:sz w:val="20"/>
              </w:rPr>
              <w:t xml:space="preserve">1,85</w:t>
            </w:r>
          </w:p>
        </w:tc>
        <w:tc>
          <w:tcPr>
            <w:tcW w:w="1020" w:type="dxa"/>
          </w:tcPr>
          <w:p>
            <w:pPr>
              <w:pStyle w:val="0"/>
              <w:jc w:val="center"/>
            </w:pPr>
            <w:r>
              <w:rPr>
                <w:sz w:val="20"/>
              </w:rPr>
              <w:t xml:space="preserve">1,62</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r>
      <w:tr>
        <w:tc>
          <w:tcPr>
            <w:tcW w:w="4422" w:type="dxa"/>
          </w:tcPr>
          <w:p>
            <w:pPr>
              <w:pStyle w:val="0"/>
            </w:pPr>
            <w:r>
              <w:rPr>
                <w:sz w:val="20"/>
              </w:rPr>
              <w:t xml:space="preserve">Количество частных организаций</w:t>
            </w:r>
          </w:p>
        </w:tc>
        <w:tc>
          <w:tcPr>
            <w:tcW w:w="1020" w:type="dxa"/>
          </w:tcPr>
          <w:p>
            <w:pPr>
              <w:pStyle w:val="0"/>
              <w:jc w:val="center"/>
            </w:pPr>
            <w:r>
              <w:rPr>
                <w:sz w:val="20"/>
              </w:rPr>
              <w:t xml:space="preserve">единица</w:t>
            </w:r>
          </w:p>
        </w:tc>
        <w:tc>
          <w:tcPr>
            <w:tcW w:w="1020" w:type="dxa"/>
          </w:tcPr>
          <w:p>
            <w:pPr>
              <w:pStyle w:val="0"/>
              <w:jc w:val="center"/>
            </w:pPr>
            <w:r>
              <w:rPr>
                <w:sz w:val="20"/>
              </w:rPr>
              <w:t xml:space="preserve">23</w:t>
            </w:r>
          </w:p>
        </w:tc>
        <w:tc>
          <w:tcPr>
            <w:tcW w:w="1020" w:type="dxa"/>
          </w:tcPr>
          <w:p>
            <w:pPr>
              <w:pStyle w:val="0"/>
              <w:jc w:val="center"/>
            </w:pPr>
            <w:r>
              <w:rPr>
                <w:sz w:val="20"/>
              </w:rPr>
              <w:t xml:space="preserve">23</w:t>
            </w:r>
          </w:p>
        </w:tc>
        <w:tc>
          <w:tcPr>
            <w:tcW w:w="1020" w:type="dxa"/>
          </w:tcPr>
          <w:p>
            <w:pPr>
              <w:pStyle w:val="0"/>
              <w:jc w:val="center"/>
            </w:pPr>
            <w:r>
              <w:rPr>
                <w:sz w:val="20"/>
              </w:rPr>
              <w:t xml:space="preserve">22</w:t>
            </w:r>
          </w:p>
        </w:tc>
        <w:tc>
          <w:tcPr>
            <w:tcW w:w="1020" w:type="dxa"/>
          </w:tcPr>
          <w:p>
            <w:pPr>
              <w:pStyle w:val="0"/>
              <w:jc w:val="center"/>
            </w:pPr>
            <w:r>
              <w:rPr>
                <w:sz w:val="20"/>
              </w:rPr>
              <w:t xml:space="preserve">22</w:t>
            </w:r>
          </w:p>
        </w:tc>
        <w:tc>
          <w:tcPr>
            <w:tcW w:w="1020" w:type="dxa"/>
          </w:tcPr>
          <w:p>
            <w:pPr>
              <w:pStyle w:val="0"/>
              <w:jc w:val="center"/>
            </w:pPr>
            <w:r>
              <w:rPr>
                <w:sz w:val="20"/>
              </w:rPr>
              <w:t xml:space="preserve">21</w:t>
            </w:r>
          </w:p>
        </w:tc>
        <w:tc>
          <w:tcPr>
            <w:tcW w:w="1020" w:type="dxa"/>
          </w:tcPr>
          <w:p>
            <w:pPr>
              <w:pStyle w:val="0"/>
              <w:jc w:val="center"/>
            </w:pPr>
            <w:r>
              <w:rPr>
                <w:sz w:val="20"/>
              </w:rPr>
              <w:t xml:space="preserve">21</w:t>
            </w:r>
          </w:p>
        </w:tc>
        <w:tc>
          <w:tcPr>
            <w:tcW w:w="1020" w:type="dxa"/>
          </w:tcPr>
          <w:p>
            <w:pPr>
              <w:pStyle w:val="0"/>
              <w:jc w:val="center"/>
            </w:pPr>
            <w:r>
              <w:rPr>
                <w:sz w:val="20"/>
              </w:rPr>
              <w:t xml:space="preserve">21</w:t>
            </w:r>
          </w:p>
        </w:tc>
        <w:tc>
          <w:tcPr>
            <w:tcW w:w="1020" w:type="dxa"/>
          </w:tcPr>
          <w:p>
            <w:pPr>
              <w:pStyle w:val="0"/>
              <w:jc w:val="center"/>
            </w:pPr>
            <w:r>
              <w:rPr>
                <w:sz w:val="20"/>
              </w:rPr>
              <w:t xml:space="preserve">21</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1.3.1</w:t>
            </w:r>
          </w:p>
        </w:tc>
        <w:tc>
          <w:tcPr>
            <w:tcW w:w="5272" w:type="dxa"/>
          </w:tcPr>
          <w:p>
            <w:pPr>
              <w:pStyle w:val="0"/>
              <w:jc w:val="both"/>
            </w:pPr>
            <w:r>
              <w:rPr>
                <w:sz w:val="20"/>
              </w:rPr>
              <w:t xml:space="preserve">Информирование организаций, реализующих программы дошкольного образования, и родителей о мерах государственной поддержки в сфере дошкольного образования</w:t>
            </w:r>
          </w:p>
        </w:tc>
        <w:tc>
          <w:tcPr>
            <w:tcW w:w="4535" w:type="dxa"/>
          </w:tcPr>
          <w:p>
            <w:pPr>
              <w:pStyle w:val="0"/>
              <w:jc w:val="both"/>
            </w:pPr>
            <w:r>
              <w:rPr>
                <w:sz w:val="20"/>
              </w:rPr>
              <w:t xml:space="preserve">повышение уровня информированности организаций и населения.</w:t>
            </w:r>
          </w:p>
          <w:p>
            <w:pPr>
              <w:pStyle w:val="0"/>
              <w:jc w:val="both"/>
            </w:pPr>
            <w:r>
              <w:rPr>
                <w:sz w:val="20"/>
              </w:rPr>
              <w:t xml:space="preserve">Развитие сети негосударственных образовательных организаций, реализующих образовательные программы дошкольного образования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1.3.2</w:t>
            </w:r>
          </w:p>
        </w:tc>
        <w:tc>
          <w:tcPr>
            <w:tcW w:w="5272" w:type="dxa"/>
          </w:tcPr>
          <w:p>
            <w:pPr>
              <w:pStyle w:val="0"/>
              <w:jc w:val="both"/>
            </w:pPr>
            <w:r>
              <w:rPr>
                <w:sz w:val="20"/>
              </w:rPr>
              <w:t xml:space="preserve">Предоставление субсидий негосударственным образовательным организациям на реализацию основных общеобразовательных программ дошкольного образования</w:t>
            </w:r>
          </w:p>
        </w:tc>
        <w:tc>
          <w:tcPr>
            <w:tcW w:w="4535" w:type="dxa"/>
          </w:tcPr>
          <w:p>
            <w:pPr>
              <w:pStyle w:val="0"/>
              <w:jc w:val="both"/>
            </w:pPr>
            <w:r>
              <w:rPr>
                <w:sz w:val="20"/>
              </w:rPr>
              <w:t xml:space="preserve">создание условий для привлечения негосударственных образовательных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1.3.3</w:t>
            </w:r>
          </w:p>
        </w:tc>
        <w:tc>
          <w:tcPr>
            <w:tcW w:w="5272" w:type="dxa"/>
          </w:tcPr>
          <w:p>
            <w:pPr>
              <w:pStyle w:val="0"/>
              <w:jc w:val="both"/>
            </w:pPr>
            <w:r>
              <w:rPr>
                <w:sz w:val="20"/>
              </w:rPr>
              <w:t xml:space="preserve">Ведение реестра негосударственных организаций, реализующих программы дошкольного образования, - получателей государственной поддержки</w:t>
            </w:r>
          </w:p>
        </w:tc>
        <w:tc>
          <w:tcPr>
            <w:tcW w:w="4535" w:type="dxa"/>
          </w:tcPr>
          <w:p>
            <w:pPr>
              <w:pStyle w:val="0"/>
              <w:jc w:val="both"/>
            </w:pPr>
            <w:r>
              <w:rPr>
                <w:sz w:val="20"/>
              </w:rPr>
              <w:t xml:space="preserve">обеспечение прозрачности предоставления государственной поддержки организациям, реализующим программы дошкольного образования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1.3.4</w:t>
            </w:r>
          </w:p>
        </w:tc>
        <w:tc>
          <w:tcPr>
            <w:tcW w:w="5272" w:type="dxa"/>
          </w:tcPr>
          <w:p>
            <w:pPr>
              <w:pStyle w:val="0"/>
              <w:jc w:val="both"/>
            </w:pPr>
            <w:r>
              <w:rPr>
                <w:sz w:val="20"/>
              </w:rPr>
              <w:t xml:space="preserve">Предоставление грантов некоммерческим организациям и индивидуальным предпринимателям, расположенным на территории Новосибирской области и реализующим образовательные программы дошкольного образования, на создание дополнительных дошкольных мест</w:t>
            </w:r>
          </w:p>
        </w:tc>
        <w:tc>
          <w:tcPr>
            <w:tcW w:w="4535" w:type="dxa"/>
          </w:tcPr>
          <w:p>
            <w:pPr>
              <w:pStyle w:val="0"/>
              <w:jc w:val="both"/>
            </w:pPr>
            <w:r>
              <w:rPr>
                <w:sz w:val="20"/>
              </w:rPr>
              <w:t xml:space="preserve">создание дополнительных дошкольных мест путем организации групп.</w:t>
            </w:r>
          </w:p>
          <w:p>
            <w:pPr>
              <w:pStyle w:val="0"/>
              <w:jc w:val="both"/>
            </w:pPr>
            <w:r>
              <w:rPr>
                <w:sz w:val="20"/>
              </w:rPr>
              <w:t xml:space="preserve">Создание условий для осуществления образовательной деятельности по образовательной программе дошкольного образования в соответствии с федеральным государственным образовательным стандартом дошкольного образования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 Рынок услуг общего образования</w:t>
      </w:r>
    </w:p>
    <w:p>
      <w:pPr>
        <w:pStyle w:val="0"/>
        <w:ind w:firstLine="540"/>
        <w:jc w:val="both"/>
      </w:pPr>
      <w:r>
        <w:rPr>
          <w:sz w:val="20"/>
        </w:rPr>
      </w:r>
    </w:p>
    <w:p>
      <w:pPr>
        <w:pStyle w:val="2"/>
        <w:outlineLvl w:val="3"/>
        <w:jc w:val="center"/>
      </w:pPr>
      <w:r>
        <w:rPr>
          <w:sz w:val="20"/>
        </w:rPr>
        <w:t xml:space="preserve">2.1.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 2022-2023 учебном году в Новосибирской области образовательные программы начального общего, основного общего, среднего общего образования реализуют 963 образовательные организации, в том числе: 28 организаций осуществляют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Численность детей увеличилась на 10,4 тыс. человек и составляет 363,8 тыс. человек (в 2019 году - 336,4 тыс. человек). За последние четыре года численность обучающихся выросла на 27,4 тыс. человек (7,5%).</w:t>
      </w:r>
    </w:p>
    <w:p>
      <w:pPr>
        <w:pStyle w:val="0"/>
        <w:spacing w:before="200" w:line-rule="auto"/>
        <w:ind w:firstLine="540"/>
        <w:jc w:val="both"/>
      </w:pPr>
      <w:r>
        <w:rPr>
          <w:sz w:val="20"/>
        </w:rPr>
        <w:t xml:space="preserve">С каждым годом увеличивается количество негосударственных общеобразовательных организаций, в 2022 году их численность составила 19 единиц (в 2021 году - 18 единиц, в 2020 году - 16 единиц, в 2019 году - 17 единиц). Число обучающихся в негосударственных образовательных организациях - 2308 человек (в 2021 году - 2066 человек, в 2020 году - 1916 человек, в 2019 году - 1902 человека).</w:t>
      </w:r>
    </w:p>
    <w:p>
      <w:pPr>
        <w:pStyle w:val="0"/>
        <w:spacing w:before="200" w:line-rule="auto"/>
        <w:ind w:firstLine="540"/>
        <w:jc w:val="both"/>
      </w:pPr>
      <w:r>
        <w:rPr>
          <w:sz w:val="20"/>
        </w:rPr>
        <w:t xml:space="preserve">Спрос на услуги в частных организациях в сфере общего образования ориентирован на получение услуг, обеспечивающих индивидуальный подход в обучении и учитывающих индивидуальные потребности ребенка.</w:t>
      </w:r>
    </w:p>
    <w:p>
      <w:pPr>
        <w:pStyle w:val="0"/>
        <w:spacing w:before="200" w:line-rule="auto"/>
        <w:ind w:firstLine="540"/>
        <w:jc w:val="both"/>
      </w:pPr>
      <w:r>
        <w:rPr>
          <w:sz w:val="20"/>
        </w:rPr>
        <w:t xml:space="preserve">Финансирование частных образовательных организаций осуществляется посредством предоставления субсидий из областного бюджета Новосибирской области на возмещение затрат, включающих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эти цели из бюджета Новосибирской области в 2022 году было направлено 125796,3 тыс. рублей (в 2021 году - 104573,1 тыс. рублей, в 2020 году - 100551,1 тыс. рублей).</w:t>
      </w:r>
    </w:p>
    <w:p>
      <w:pPr>
        <w:pStyle w:val="0"/>
        <w:spacing w:before="200" w:line-rule="auto"/>
        <w:ind w:firstLine="540"/>
        <w:jc w:val="both"/>
      </w:pPr>
      <w:r>
        <w:rPr>
          <w:sz w:val="20"/>
        </w:rPr>
        <w:t xml:space="preserve">В системе образования особая роль принадлежит общему образованию. Это фундамент дальнейшего профессионального образования.</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1. В соответствии с Федеральным </w:t>
      </w:r>
      <w:hyperlink w:history="0" r:id="rId59" w:tooltip="Федеральный закон от 29.12.2012 N 273-ФЗ (ред. от 17.02.2023) &quot;Об образовании в Российской Федерации&quot; (с изм. и доп., вступ. в силу с 28.02.2023) ------------ Недействующая редакция {КонсультантПлюс}">
        <w:r>
          <w:rPr>
            <w:sz w:val="20"/>
            <w:color w:val="0000ff"/>
          </w:rPr>
          <w:t xml:space="preserve">законом</w:t>
        </w:r>
      </w:hyperlink>
      <w:r>
        <w:rPr>
          <w:sz w:val="20"/>
        </w:rPr>
        <w:t xml:space="preserve"> от 29.12.2012 N 273-ФЗ "Об образовании в Российской Федерации" начальное общее образование, основное общее образование, среднее общее образование являются обязательными уровнями образования. При выборе общеобразовательной организации родители отдают предпочтение муниципальным (областным) общеобразовательным организациям.</w:t>
      </w:r>
    </w:p>
    <w:p>
      <w:pPr>
        <w:pStyle w:val="0"/>
        <w:spacing w:before="200" w:line-rule="auto"/>
        <w:ind w:firstLine="540"/>
        <w:jc w:val="both"/>
      </w:pPr>
      <w:r>
        <w:rPr>
          <w:sz w:val="20"/>
        </w:rPr>
        <w:t xml:space="preserve">2. Развитие частных школ осуществляется за счет разных источников финансирования. Если для государственных (муниципальных) образовательных организаций определяющее значение имеют средства бюджетов всех уровней, то главным источником финансирования в негосударственных школах являются средства населения, их доля превышает сумму всех других источников. Соответственно развитие негосударственного сектора напрямую зависит от готовности населения к финансовым вложениям в общее образование.</w:t>
      </w:r>
    </w:p>
    <w:p>
      <w:pPr>
        <w:pStyle w:val="0"/>
        <w:spacing w:before="200" w:line-rule="auto"/>
        <w:ind w:firstLine="540"/>
        <w:jc w:val="both"/>
      </w:pPr>
      <w:r>
        <w:rPr>
          <w:sz w:val="20"/>
        </w:rPr>
        <w:t xml:space="preserve">Учитывая вышеуказанные проблемы, ключевой показатель, установленный </w:t>
      </w:r>
      <w:hyperlink w:history="0" r:id="rId60"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стандартом</w:t>
        </w:r>
      </w:hyperlink>
      <w:r>
        <w:rPr>
          <w:sz w:val="20"/>
        </w:rPr>
        <w:t xml:space="preserve"> развития конкуренции в субъектах Российской Федерации, утвержденным распоряжением Правительства Российской Федерации от 17.04.2019 N 768-р (1% обучающихся в частных образовательных организациях), при наличии большого количества обучающихся в Новосибирской области достигнуть невозможно. При этом в Новосибирской области обеспечена возможность выбора получения общего образования в частных организациях.</w:t>
      </w:r>
    </w:p>
    <w:p>
      <w:pPr>
        <w:pStyle w:val="0"/>
        <w:spacing w:before="200" w:line-rule="auto"/>
        <w:ind w:firstLine="540"/>
        <w:jc w:val="both"/>
      </w:pPr>
      <w:r>
        <w:rPr>
          <w:sz w:val="20"/>
        </w:rPr>
        <w:t xml:space="preserve">Задача: содействие развитию конкуренции на рынке услуг общего образования.</w:t>
      </w:r>
    </w:p>
    <w:p>
      <w:pPr>
        <w:pStyle w:val="0"/>
        <w:spacing w:before="200" w:line-rule="auto"/>
        <w:ind w:firstLine="540"/>
        <w:jc w:val="both"/>
      </w:pPr>
      <w:r>
        <w:rPr>
          <w:sz w:val="20"/>
        </w:rPr>
        <w:t xml:space="preserve">Цель: создание условий для развития конкуренции на рынке услуг общего образования.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2.2. Ключевые показатели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0,52</w:t>
            </w:r>
          </w:p>
        </w:tc>
        <w:tc>
          <w:tcPr>
            <w:tcW w:w="1020" w:type="dxa"/>
          </w:tcPr>
          <w:p>
            <w:pPr>
              <w:pStyle w:val="0"/>
              <w:jc w:val="center"/>
            </w:pPr>
            <w:r>
              <w:rPr>
                <w:sz w:val="20"/>
              </w:rPr>
              <w:t xml:space="preserve">0,53</w:t>
            </w:r>
          </w:p>
        </w:tc>
        <w:tc>
          <w:tcPr>
            <w:tcW w:w="1020" w:type="dxa"/>
          </w:tcPr>
          <w:p>
            <w:pPr>
              <w:pStyle w:val="0"/>
              <w:jc w:val="center"/>
            </w:pPr>
            <w:r>
              <w:rPr>
                <w:sz w:val="20"/>
              </w:rPr>
              <w:t xml:space="preserve">0,55</w:t>
            </w:r>
          </w:p>
        </w:tc>
        <w:tc>
          <w:tcPr>
            <w:tcW w:w="1020" w:type="dxa"/>
          </w:tcPr>
          <w:p>
            <w:pPr>
              <w:pStyle w:val="0"/>
              <w:jc w:val="center"/>
            </w:pPr>
            <w:r>
              <w:rPr>
                <w:sz w:val="20"/>
              </w:rPr>
              <w:t xml:space="preserve">0,55</w:t>
            </w:r>
          </w:p>
        </w:tc>
        <w:tc>
          <w:tcPr>
            <w:tcW w:w="1020" w:type="dxa"/>
          </w:tcPr>
          <w:p>
            <w:pPr>
              <w:pStyle w:val="0"/>
              <w:jc w:val="center"/>
            </w:pPr>
            <w:r>
              <w:rPr>
                <w:sz w:val="20"/>
              </w:rPr>
              <w:t xml:space="preserve">0,55</w:t>
            </w:r>
          </w:p>
        </w:tc>
        <w:tc>
          <w:tcPr>
            <w:tcW w:w="1020" w:type="dxa"/>
          </w:tcPr>
          <w:p>
            <w:pPr>
              <w:pStyle w:val="0"/>
              <w:jc w:val="center"/>
            </w:pPr>
            <w:r>
              <w:rPr>
                <w:sz w:val="20"/>
              </w:rPr>
              <w:t xml:space="preserve">0,55</w:t>
            </w:r>
          </w:p>
        </w:tc>
        <w:tc>
          <w:tcPr>
            <w:tcW w:w="1020" w:type="dxa"/>
          </w:tcPr>
          <w:p>
            <w:pPr>
              <w:pStyle w:val="0"/>
              <w:jc w:val="center"/>
            </w:pPr>
            <w:r>
              <w:rPr>
                <w:sz w:val="20"/>
              </w:rPr>
              <w:t xml:space="preserve">0,55</w:t>
            </w:r>
          </w:p>
        </w:tc>
        <w:tc>
          <w:tcPr>
            <w:tcW w:w="1020" w:type="dxa"/>
          </w:tcPr>
          <w:p>
            <w:pPr>
              <w:pStyle w:val="0"/>
              <w:jc w:val="center"/>
            </w:pPr>
            <w:r>
              <w:rPr>
                <w:sz w:val="20"/>
              </w:rPr>
              <w:t xml:space="preserve">0,55</w:t>
            </w:r>
          </w:p>
        </w:tc>
      </w:tr>
      <w:tr>
        <w:tc>
          <w:tcPr>
            <w:tcW w:w="4422" w:type="dxa"/>
          </w:tcPr>
          <w:p>
            <w:pPr>
              <w:pStyle w:val="0"/>
              <w:jc w:val="both"/>
            </w:pPr>
            <w:r>
              <w:rPr>
                <w:sz w:val="20"/>
              </w:rPr>
              <w:t xml:space="preserve">Количество частных организаций</w:t>
            </w:r>
          </w:p>
        </w:tc>
        <w:tc>
          <w:tcPr>
            <w:tcW w:w="1020" w:type="dxa"/>
          </w:tcPr>
          <w:p>
            <w:pPr>
              <w:pStyle w:val="0"/>
              <w:jc w:val="center"/>
            </w:pPr>
            <w:r>
              <w:rPr>
                <w:sz w:val="20"/>
              </w:rPr>
              <w:t xml:space="preserve">единица</w:t>
            </w:r>
          </w:p>
        </w:tc>
        <w:tc>
          <w:tcPr>
            <w:tcW w:w="1020" w:type="dxa"/>
          </w:tcPr>
          <w:p>
            <w:pPr>
              <w:pStyle w:val="0"/>
              <w:jc w:val="center"/>
            </w:pPr>
            <w:r>
              <w:rPr>
                <w:sz w:val="20"/>
              </w:rPr>
              <w:t xml:space="preserve">17</w:t>
            </w:r>
          </w:p>
        </w:tc>
        <w:tc>
          <w:tcPr>
            <w:tcW w:w="1020" w:type="dxa"/>
          </w:tcPr>
          <w:p>
            <w:pPr>
              <w:pStyle w:val="0"/>
              <w:jc w:val="center"/>
            </w:pPr>
            <w:r>
              <w:rPr>
                <w:sz w:val="20"/>
              </w:rPr>
              <w:t xml:space="preserve">17</w:t>
            </w:r>
          </w:p>
        </w:tc>
        <w:tc>
          <w:tcPr>
            <w:tcW w:w="1020" w:type="dxa"/>
          </w:tcPr>
          <w:p>
            <w:pPr>
              <w:pStyle w:val="0"/>
              <w:jc w:val="center"/>
            </w:pPr>
            <w:r>
              <w:rPr>
                <w:sz w:val="20"/>
              </w:rPr>
              <w:t xml:space="preserve">16</w:t>
            </w:r>
          </w:p>
        </w:tc>
        <w:tc>
          <w:tcPr>
            <w:tcW w:w="1020" w:type="dxa"/>
          </w:tcPr>
          <w:p>
            <w:pPr>
              <w:pStyle w:val="0"/>
              <w:jc w:val="center"/>
            </w:pPr>
            <w:r>
              <w:rPr>
                <w:sz w:val="20"/>
              </w:rPr>
              <w:t xml:space="preserve">16</w:t>
            </w:r>
          </w:p>
        </w:tc>
        <w:tc>
          <w:tcPr>
            <w:tcW w:w="1020" w:type="dxa"/>
          </w:tcPr>
          <w:p>
            <w:pPr>
              <w:pStyle w:val="0"/>
              <w:jc w:val="center"/>
            </w:pPr>
            <w:r>
              <w:rPr>
                <w:sz w:val="20"/>
              </w:rPr>
              <w:t xml:space="preserve">18</w:t>
            </w:r>
          </w:p>
        </w:tc>
        <w:tc>
          <w:tcPr>
            <w:tcW w:w="1020" w:type="dxa"/>
          </w:tcPr>
          <w:p>
            <w:pPr>
              <w:pStyle w:val="0"/>
              <w:jc w:val="center"/>
            </w:pPr>
            <w:r>
              <w:rPr>
                <w:sz w:val="20"/>
              </w:rPr>
              <w:t xml:space="preserve">21</w:t>
            </w:r>
          </w:p>
        </w:tc>
        <w:tc>
          <w:tcPr>
            <w:tcW w:w="1020" w:type="dxa"/>
          </w:tcPr>
          <w:p>
            <w:pPr>
              <w:pStyle w:val="0"/>
              <w:jc w:val="center"/>
            </w:pPr>
            <w:r>
              <w:rPr>
                <w:sz w:val="20"/>
              </w:rPr>
              <w:t xml:space="preserve">21</w:t>
            </w:r>
          </w:p>
        </w:tc>
        <w:tc>
          <w:tcPr>
            <w:tcW w:w="1020" w:type="dxa"/>
          </w:tcPr>
          <w:p>
            <w:pPr>
              <w:pStyle w:val="0"/>
              <w:jc w:val="center"/>
            </w:pPr>
            <w:r>
              <w:rPr>
                <w:sz w:val="20"/>
              </w:rPr>
              <w:t xml:space="preserve">21</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2.3.1</w:t>
            </w:r>
          </w:p>
        </w:tc>
        <w:tc>
          <w:tcPr>
            <w:tcW w:w="5272" w:type="dxa"/>
          </w:tcPr>
          <w:p>
            <w:pPr>
              <w:pStyle w:val="0"/>
              <w:jc w:val="both"/>
            </w:pPr>
            <w:r>
              <w:rPr>
                <w:sz w:val="20"/>
              </w:rPr>
              <w:t xml:space="preserve">Информирование организаций, реализующих программы начального общего, основного общего и среднего общего образования, и родителей о мерах государственной поддержки в сфере общего образования</w:t>
            </w:r>
          </w:p>
        </w:tc>
        <w:tc>
          <w:tcPr>
            <w:tcW w:w="4535" w:type="dxa"/>
          </w:tcPr>
          <w:p>
            <w:pPr>
              <w:pStyle w:val="0"/>
              <w:jc w:val="both"/>
            </w:pPr>
            <w:r>
              <w:rPr>
                <w:sz w:val="20"/>
              </w:rPr>
              <w:t xml:space="preserve">повышение уровня информированности организаций и населения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2.3.2</w:t>
            </w:r>
          </w:p>
        </w:tc>
        <w:tc>
          <w:tcPr>
            <w:tcW w:w="5272" w:type="dxa"/>
          </w:tcPr>
          <w:p>
            <w:pPr>
              <w:pStyle w:val="0"/>
              <w:jc w:val="both"/>
            </w:pPr>
            <w:r>
              <w:rPr>
                <w:sz w:val="20"/>
              </w:rPr>
              <w:t xml:space="preserve">Предоставление субсидий негосударственным образовательным организациям на реализацию основных общеобразовательных программ</w:t>
            </w:r>
          </w:p>
        </w:tc>
        <w:tc>
          <w:tcPr>
            <w:tcW w:w="4535" w:type="dxa"/>
          </w:tcPr>
          <w:p>
            <w:pPr>
              <w:pStyle w:val="0"/>
              <w:jc w:val="both"/>
            </w:pPr>
            <w:r>
              <w:rPr>
                <w:sz w:val="20"/>
              </w:rPr>
              <w:t xml:space="preserve">создание условий для привлечения негосударственных образовательных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2.3.3</w:t>
            </w:r>
          </w:p>
        </w:tc>
        <w:tc>
          <w:tcPr>
            <w:tcW w:w="5272" w:type="dxa"/>
          </w:tcPr>
          <w:p>
            <w:pPr>
              <w:pStyle w:val="0"/>
              <w:jc w:val="both"/>
            </w:pPr>
            <w:r>
              <w:rPr>
                <w:sz w:val="20"/>
              </w:rPr>
              <w:t xml:space="preserve">Ведение реестра негосударственных организаций, реализующих программы общего образования - получателей государственной поддержки</w:t>
            </w:r>
          </w:p>
        </w:tc>
        <w:tc>
          <w:tcPr>
            <w:tcW w:w="4535" w:type="dxa"/>
          </w:tcPr>
          <w:p>
            <w:pPr>
              <w:pStyle w:val="0"/>
              <w:jc w:val="both"/>
            </w:pPr>
            <w:r>
              <w:rPr>
                <w:sz w:val="20"/>
              </w:rPr>
              <w:t xml:space="preserve">обеспечение прозрачности предоставления государственной поддержки организациям, реализующим программы общего образования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 Рынок услуг среднего профессионального образования</w:t>
      </w:r>
    </w:p>
    <w:p>
      <w:pPr>
        <w:pStyle w:val="0"/>
        <w:ind w:firstLine="540"/>
        <w:jc w:val="both"/>
      </w:pPr>
      <w:r>
        <w:rPr>
          <w:sz w:val="20"/>
        </w:rPr>
      </w:r>
    </w:p>
    <w:p>
      <w:pPr>
        <w:pStyle w:val="2"/>
        <w:outlineLvl w:val="3"/>
        <w:jc w:val="center"/>
      </w:pPr>
      <w:r>
        <w:rPr>
          <w:sz w:val="20"/>
        </w:rPr>
        <w:t xml:space="preserve">3.1.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По состоянию на 01.01.2023 в Новосибирской области осуществляли образовательную деятельность по программам среднего профессионального образования 75 образовательных организаций (по состоянию на 01.01.2019 - 82 образовательные организации), из них:</w:t>
      </w:r>
    </w:p>
    <w:p>
      <w:pPr>
        <w:pStyle w:val="0"/>
        <w:spacing w:before="200" w:line-rule="auto"/>
        <w:ind w:firstLine="540"/>
        <w:jc w:val="both"/>
      </w:pPr>
      <w:r>
        <w:rPr>
          <w:sz w:val="20"/>
        </w:rPr>
        <w:t xml:space="preserve">59 образовательных организаций, подведомственных исполнительным органам государственной власти Новосибирской области (министерство образования Новосибирской области, министерство здравоохранения Новосибирской области, министерство культуры Новосибирской области, министерство физической культуры и спорта Новосибирской области) (по состоянию на 01.01.2019 - 65 образовательных организаций);</w:t>
      </w:r>
    </w:p>
    <w:p>
      <w:pPr>
        <w:pStyle w:val="0"/>
        <w:spacing w:before="200" w:line-rule="auto"/>
        <w:ind w:firstLine="540"/>
        <w:jc w:val="both"/>
      </w:pPr>
      <w:r>
        <w:rPr>
          <w:sz w:val="20"/>
        </w:rPr>
        <w:t xml:space="preserve">12 федеральных образовательных организаций, включая образовательные организации высшего образования, реализующие программы подготовки специалистов среднего звена (по состоянию на 01.01.2019 - 13 образовательных организаций);</w:t>
      </w:r>
    </w:p>
    <w:p>
      <w:pPr>
        <w:pStyle w:val="0"/>
        <w:spacing w:before="200" w:line-rule="auto"/>
        <w:ind w:firstLine="540"/>
        <w:jc w:val="both"/>
      </w:pPr>
      <w:r>
        <w:rPr>
          <w:sz w:val="20"/>
        </w:rPr>
        <w:t xml:space="preserve">4 негосударственные (частные) образовательные организации (по состоянию на 01.01.2019 - 4 образовательные организации).</w:t>
      </w:r>
    </w:p>
    <w:p>
      <w:pPr>
        <w:pStyle w:val="0"/>
        <w:spacing w:before="200" w:line-rule="auto"/>
        <w:ind w:firstLine="540"/>
        <w:jc w:val="both"/>
      </w:pPr>
      <w:r>
        <w:rPr>
          <w:sz w:val="20"/>
        </w:rPr>
        <w:t xml:space="preserve">По данным ведомственной статистики министерства образования Новосибирской области, численность обучающихся по программам среднего профессионального образования в образовательных организациях, находящихся в Новосибирской области, включая образовательные организации высшего образования, реализующие программы подготовки специалистов среднего звена, по состоянию на 01.01.2023 составляет 69,7 тыс. человек (на 01.01.2019 - 54,6 тыс. человек), в том числе:</w:t>
      </w:r>
    </w:p>
    <w:p>
      <w:pPr>
        <w:pStyle w:val="0"/>
        <w:spacing w:before="200" w:line-rule="auto"/>
        <w:ind w:firstLine="540"/>
        <w:jc w:val="both"/>
      </w:pPr>
      <w:r>
        <w:rPr>
          <w:sz w:val="20"/>
        </w:rPr>
        <w:t xml:space="preserve">в образовательных организациях, подведомственных исполнительным органам государственной власти Новосибирской области, - 47,5 тыс. человек;</w:t>
      </w:r>
    </w:p>
    <w:p>
      <w:pPr>
        <w:pStyle w:val="0"/>
        <w:spacing w:before="200" w:line-rule="auto"/>
        <w:ind w:firstLine="540"/>
        <w:jc w:val="both"/>
      </w:pPr>
      <w:r>
        <w:rPr>
          <w:sz w:val="20"/>
        </w:rPr>
        <w:t xml:space="preserve">в федеральных образовательных организациях, включающих образовательные организации высшего образования, реализующих программы подготовки специалистов среднего звена, - 13,4 тыс. человек;</w:t>
      </w:r>
    </w:p>
    <w:p>
      <w:pPr>
        <w:pStyle w:val="0"/>
        <w:spacing w:before="200" w:line-rule="auto"/>
        <w:ind w:firstLine="540"/>
        <w:jc w:val="both"/>
      </w:pPr>
      <w:r>
        <w:rPr>
          <w:sz w:val="20"/>
        </w:rPr>
        <w:t xml:space="preserve">в негосударственных (частных) образовательных организациях - 8,8 тыс. человек.</w:t>
      </w:r>
    </w:p>
    <w:p>
      <w:pPr>
        <w:pStyle w:val="0"/>
        <w:spacing w:before="200" w:line-rule="auto"/>
        <w:ind w:firstLine="540"/>
        <w:jc w:val="both"/>
      </w:pPr>
      <w:r>
        <w:rPr>
          <w:sz w:val="20"/>
        </w:rPr>
        <w:t xml:space="preserve">Доля обучающихся в частных образовательных организациях по состоянию на 01.01.2023 составила 15,6% (по состоянию на 01.01.2019 - 11,7%) от общей численности обучающихся в образовательных организациях, расположенных на территории Новосибирской области, реализующих образовательные программы среднего профессионального образования (без учета численности обучающихся в федеральных государственных образовательных организациях, реализующих программы среднего профессионального образования).</w:t>
      </w:r>
    </w:p>
    <w:p>
      <w:pPr>
        <w:pStyle w:val="0"/>
        <w:spacing w:before="200" w:line-rule="auto"/>
        <w:ind w:firstLine="540"/>
        <w:jc w:val="both"/>
      </w:pPr>
      <w:r>
        <w:rPr>
          <w:sz w:val="20"/>
        </w:rPr>
        <w:t xml:space="preserve">В Новосибирской области создана эффективная система среднего профессионального образования, обеспечивающая сферу производства и услуг квалифицированными специалистами и рабочими кадрами. Структура и содержание образования регулярно обновляется в соответствии с потребностями рынка труда и требованиями федеральных государственных образовательных стандартов. Учебные программы формируются с учетом требований работодателей и строятся по модульному принципу в целях подготовки специалистов с необходимым уровнем компетенций. Новые профессии и специальности ежегодно включаются в перечень реализуемых программ подготовки. За период с 2013 по 2022 год введено 97 новых профессий и специальностей, подготовка по которым ранее не осуществлялась.</w:t>
      </w:r>
    </w:p>
    <w:p>
      <w:pPr>
        <w:pStyle w:val="0"/>
        <w:spacing w:before="200" w:line-rule="auto"/>
        <w:ind w:firstLine="540"/>
        <w:jc w:val="both"/>
      </w:pPr>
      <w:r>
        <w:rPr>
          <w:sz w:val="20"/>
        </w:rPr>
        <w:t xml:space="preserve">Актуальной для региона остается задача создания в Новосибирской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pPr>
        <w:pStyle w:val="0"/>
        <w:spacing w:before="200" w:line-rule="auto"/>
        <w:ind w:firstLine="540"/>
        <w:jc w:val="both"/>
      </w:pPr>
      <w:r>
        <w:rPr>
          <w:sz w:val="20"/>
        </w:rPr>
        <w:t xml:space="preserve">Система среднего профессионального образования Новосибирской области (далее - СПО) в 2022 году продолжила реализацию профильного регионального проекта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В 2022 году проведен IX Открытый Региональный чемпионат "Молодые профессионалы" (по 181 компетенции на 39 соревновательных площадках), в котором приняли участие 1230 студентов и школьников и более одной тысячи экспертов, представляющих более 200 образовательных организаций из 87 субъектов Российской Федерации.</w:t>
      </w:r>
    </w:p>
    <w:p>
      <w:pPr>
        <w:pStyle w:val="0"/>
        <w:spacing w:before="200" w:line-rule="auto"/>
        <w:ind w:firstLine="540"/>
        <w:jc w:val="both"/>
      </w:pPr>
      <w:r>
        <w:rPr>
          <w:sz w:val="20"/>
        </w:rPr>
        <w:t xml:space="preserve">Конкурентоспособность системы СПО подтверждают результаты участия команды Новосибирской области в Финале Национального чемпионата "Молодые профессионалы". По итогам Финала X Национального чемпионата, который проходил в очном формате, команда Новосибирской области завоевала 7 медалей (6 золотых, 8 серебряных, 25 бронзовых и 38 медальонов за профессиональное мастерство) и заняла 5-е место в медальном зачете регионов.</w:t>
      </w:r>
    </w:p>
    <w:p>
      <w:pPr>
        <w:pStyle w:val="0"/>
        <w:spacing w:before="200" w:line-rule="auto"/>
        <w:ind w:firstLine="540"/>
        <w:jc w:val="both"/>
      </w:pPr>
      <w:r>
        <w:rPr>
          <w:sz w:val="20"/>
        </w:rPr>
        <w:t xml:space="preserve">С 2017 года в профессиональных образовательных организациях Новосибирской области проводится государственная итоговая аттестация в форме демонстрационного экзамена.</w:t>
      </w:r>
    </w:p>
    <w:p>
      <w:pPr>
        <w:pStyle w:val="0"/>
        <w:spacing w:before="200" w:line-rule="auto"/>
        <w:ind w:firstLine="540"/>
        <w:jc w:val="both"/>
      </w:pPr>
      <w:r>
        <w:rPr>
          <w:sz w:val="20"/>
        </w:rPr>
        <w:t xml:space="preserve">В 2022 году число участников демонстрационного экзамена составило 4440 студентов из 47 образовательных организаций (в 2021 году - 3212 человек).</w:t>
      </w:r>
    </w:p>
    <w:p>
      <w:pPr>
        <w:pStyle w:val="0"/>
        <w:spacing w:before="200" w:line-rule="auto"/>
        <w:ind w:firstLine="540"/>
        <w:jc w:val="both"/>
      </w:pPr>
      <w:r>
        <w:rPr>
          <w:sz w:val="20"/>
        </w:rPr>
        <w:t xml:space="preserve">Основные проблемы системы среднего профессионального образования Новосибирской области: изношенность зданий и необходимость модернизации материально-технической базы ряда образовательных организаций, в том числе расположенных в сельской местности, низкая активность (заинтересованность) работодателей при реализации проектов по подготовке высококвалифицированных кадров. Данные проблемы обозначены в Стратегии.</w:t>
      </w:r>
    </w:p>
    <w:p>
      <w:pPr>
        <w:pStyle w:val="0"/>
        <w:spacing w:before="200" w:line-rule="auto"/>
        <w:ind w:firstLine="540"/>
        <w:jc w:val="both"/>
      </w:pPr>
      <w:r>
        <w:rPr>
          <w:sz w:val="20"/>
        </w:rPr>
        <w:t xml:space="preserve">В Стратегии в рамках задачи по созданию в Новосибирской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предусмотрено:</w:t>
      </w:r>
    </w:p>
    <w:p>
      <w:pPr>
        <w:pStyle w:val="0"/>
        <w:spacing w:before="200" w:line-rule="auto"/>
        <w:ind w:firstLine="540"/>
        <w:jc w:val="both"/>
      </w:pPr>
      <w:r>
        <w:rPr>
          <w:sz w:val="20"/>
        </w:rPr>
        <w:t xml:space="preserve">модернизация профессионального образования и подготовка кадров в соответствии с мировыми стандартами и передовыми технологиями по наиболее востребованным, новым и перспективным для региона профессиям и специальностям;</w:t>
      </w:r>
    </w:p>
    <w:p>
      <w:pPr>
        <w:pStyle w:val="0"/>
        <w:spacing w:before="200" w:line-rule="auto"/>
        <w:ind w:firstLine="540"/>
        <w:jc w:val="both"/>
      </w:pPr>
      <w:r>
        <w:rPr>
          <w:sz w:val="20"/>
        </w:rPr>
        <w:t xml:space="preserve">формирование кадрового потенциала профессиональных образовательных организаций для обучения студентов и оценки их квалификаций;</w:t>
      </w:r>
    </w:p>
    <w:p>
      <w:pPr>
        <w:pStyle w:val="0"/>
        <w:spacing w:before="200" w:line-rule="auto"/>
        <w:ind w:firstLine="540"/>
        <w:jc w:val="both"/>
      </w:pPr>
      <w:r>
        <w:rPr>
          <w:sz w:val="20"/>
        </w:rPr>
        <w:t xml:space="preserve">формирование условий для создания опережающей адаптивной подготовки кадров;</w:t>
      </w:r>
    </w:p>
    <w:p>
      <w:pPr>
        <w:pStyle w:val="0"/>
        <w:spacing w:before="200" w:line-rule="auto"/>
        <w:ind w:firstLine="540"/>
        <w:jc w:val="both"/>
      </w:pPr>
      <w:r>
        <w:rPr>
          <w:sz w:val="20"/>
        </w:rPr>
        <w:t xml:space="preserve">обеспечение равных возможностей получения среднего профессионального образования в профессиональных образовательных организациях Новосибирской области;</w:t>
      </w:r>
    </w:p>
    <w:p>
      <w:pPr>
        <w:pStyle w:val="0"/>
        <w:spacing w:before="200" w:line-rule="auto"/>
        <w:ind w:firstLine="540"/>
        <w:jc w:val="both"/>
      </w:pPr>
      <w:r>
        <w:rPr>
          <w:sz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w:t>
      </w:r>
    </w:p>
    <w:p>
      <w:pPr>
        <w:pStyle w:val="0"/>
        <w:spacing w:before="200" w:line-rule="auto"/>
        <w:ind w:firstLine="540"/>
        <w:jc w:val="both"/>
      </w:pPr>
      <w:r>
        <w:rPr>
          <w:sz w:val="20"/>
        </w:rPr>
        <w:t xml:space="preserve">Цель: создание условий для развития конкуренции на рынке среднего профессионального образования.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3.2. Ключевые показатели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11,7</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12</w:t>
            </w:r>
          </w:p>
        </w:tc>
        <w:tc>
          <w:tcPr>
            <w:tcW w:w="1020" w:type="dxa"/>
          </w:tcPr>
          <w:p>
            <w:pPr>
              <w:pStyle w:val="0"/>
              <w:jc w:val="center"/>
            </w:pPr>
            <w:r>
              <w:rPr>
                <w:sz w:val="20"/>
              </w:rPr>
              <w:t xml:space="preserve">14,8</w:t>
            </w:r>
          </w:p>
        </w:tc>
        <w:tc>
          <w:tcPr>
            <w:tcW w:w="1020" w:type="dxa"/>
          </w:tcPr>
          <w:p>
            <w:pPr>
              <w:pStyle w:val="0"/>
              <w:jc w:val="center"/>
            </w:pPr>
            <w:r>
              <w:rPr>
                <w:sz w:val="20"/>
              </w:rPr>
              <w:t xml:space="preserve">15,6</w:t>
            </w:r>
          </w:p>
        </w:tc>
        <w:tc>
          <w:tcPr>
            <w:tcW w:w="1020" w:type="dxa"/>
          </w:tcPr>
          <w:p>
            <w:pPr>
              <w:pStyle w:val="0"/>
              <w:jc w:val="center"/>
            </w:pPr>
            <w:r>
              <w:rPr>
                <w:sz w:val="20"/>
              </w:rPr>
              <w:t xml:space="preserve">15,6</w:t>
            </w:r>
          </w:p>
        </w:tc>
        <w:tc>
          <w:tcPr>
            <w:tcW w:w="1020" w:type="dxa"/>
          </w:tcPr>
          <w:p>
            <w:pPr>
              <w:pStyle w:val="0"/>
              <w:jc w:val="center"/>
            </w:pPr>
            <w:r>
              <w:rPr>
                <w:sz w:val="20"/>
              </w:rPr>
              <w:t xml:space="preserve">15,6</w:t>
            </w:r>
          </w:p>
        </w:tc>
      </w:tr>
      <w:tr>
        <w:tc>
          <w:tcPr>
            <w:tcW w:w="4422" w:type="dxa"/>
          </w:tcPr>
          <w:p>
            <w:pPr>
              <w:pStyle w:val="0"/>
              <w:jc w:val="both"/>
            </w:pPr>
            <w:r>
              <w:rPr>
                <w:sz w:val="20"/>
              </w:rPr>
              <w:t xml:space="preserve">Количество частных организаций</w:t>
            </w:r>
          </w:p>
        </w:tc>
        <w:tc>
          <w:tcPr>
            <w:tcW w:w="1020" w:type="dxa"/>
          </w:tcPr>
          <w:p>
            <w:pPr>
              <w:pStyle w:val="0"/>
              <w:jc w:val="center"/>
            </w:pPr>
            <w:r>
              <w:rPr>
                <w:sz w:val="20"/>
              </w:rPr>
              <w:t xml:space="preserve">единица</w:t>
            </w:r>
          </w:p>
        </w:tc>
        <w:tc>
          <w:tcPr>
            <w:tcW w:w="1020" w:type="dxa"/>
          </w:tcPr>
          <w:p>
            <w:pPr>
              <w:pStyle w:val="0"/>
              <w:jc w:val="center"/>
            </w:pPr>
            <w:r>
              <w:rPr>
                <w:sz w:val="20"/>
              </w:rPr>
              <w:t xml:space="preserve">4</w:t>
            </w:r>
          </w:p>
        </w:tc>
        <w:tc>
          <w:tcPr>
            <w:tcW w:w="1020" w:type="dxa"/>
          </w:tcPr>
          <w:p>
            <w:pPr>
              <w:pStyle w:val="0"/>
              <w:jc w:val="center"/>
            </w:pPr>
            <w:r>
              <w:rPr>
                <w:sz w:val="20"/>
              </w:rPr>
              <w:t xml:space="preserve">6</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3</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c>
          <w:tcPr>
            <w:tcW w:w="1020" w:type="dxa"/>
          </w:tcPr>
          <w:p>
            <w:pPr>
              <w:pStyle w:val="0"/>
              <w:jc w:val="center"/>
            </w:pPr>
            <w:r>
              <w:rPr>
                <w:sz w:val="20"/>
              </w:rPr>
              <w:t xml:space="preserve">4</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3.3.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3.3.1</w:t>
            </w:r>
          </w:p>
        </w:tc>
        <w:tc>
          <w:tcPr>
            <w:tcW w:w="5272" w:type="dxa"/>
          </w:tcPr>
          <w:p>
            <w:pPr>
              <w:pStyle w:val="0"/>
              <w:jc w:val="both"/>
            </w:pPr>
            <w:r>
              <w:rPr>
                <w:sz w:val="20"/>
              </w:rPr>
              <w:t xml:space="preserve">Организация и проведение региональных конкурсов профессионального мастерства "Молодые профессионалы (Ворлдскиллс Россия)" и "Абилимпикс", в том числе с участием студентов частных профессиональных образовательных организаций</w:t>
            </w:r>
          </w:p>
        </w:tc>
        <w:tc>
          <w:tcPr>
            <w:tcW w:w="4535" w:type="dxa"/>
          </w:tcPr>
          <w:p>
            <w:pPr>
              <w:pStyle w:val="0"/>
              <w:jc w:val="both"/>
            </w:pPr>
            <w:r>
              <w:rPr>
                <w:sz w:val="20"/>
              </w:rPr>
              <w:t xml:space="preserve">численность студентов частных образовательных организаций, реализующих программы среднего профессионального образования, участвующих в региональных и национальных этапах конкурса профессионального мастерства "Молодые профессионалы (Ворлдскиллс Россия)" и "Абилимпикс", не менее 30 человек ежегодно</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3.3.2</w:t>
            </w:r>
          </w:p>
        </w:tc>
        <w:tc>
          <w:tcPr>
            <w:tcW w:w="5272" w:type="dxa"/>
          </w:tcPr>
          <w:p>
            <w:pPr>
              <w:pStyle w:val="0"/>
              <w:jc w:val="both"/>
            </w:pPr>
            <w:r>
              <w:rPr>
                <w:sz w:val="20"/>
              </w:rPr>
              <w:t xml:space="preserve">Внедрение новой формы государственной итоговой аттестации по программам среднего профессионального образования - демонстрационного экзамена по стандартам Ворлдскиллс Россия, в том числе с участием студентов частных профессиональных образовательных организаций</w:t>
            </w:r>
          </w:p>
        </w:tc>
        <w:tc>
          <w:tcPr>
            <w:tcW w:w="4535" w:type="dxa"/>
          </w:tcPr>
          <w:p>
            <w:pPr>
              <w:pStyle w:val="0"/>
              <w:jc w:val="both"/>
            </w:pPr>
            <w:r>
              <w:rPr>
                <w:sz w:val="20"/>
              </w:rPr>
              <w:t xml:space="preserve">численность выпускников частных образовательных организаций, реализующих программы среднего профессионального образования, прошедших государственную итоговую аттестацию в форме демонстрационного экзамена, не менее 10 человек ежегодно</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3.3.3</w:t>
            </w:r>
          </w:p>
        </w:tc>
        <w:tc>
          <w:tcPr>
            <w:tcW w:w="5272" w:type="dxa"/>
          </w:tcPr>
          <w:p>
            <w:pPr>
              <w:pStyle w:val="0"/>
              <w:jc w:val="both"/>
            </w:pPr>
            <w:r>
              <w:rPr>
                <w:sz w:val="20"/>
              </w:rPr>
              <w:t xml:space="preserve">Оказание информационной и методической поддержки образовательным организациям, реализующим программы среднего профессионального образования, включая частные профессиональные образовательные организации, в целях развития инклюзивного среднего профессионального образования в Новосибирской области</w:t>
            </w:r>
          </w:p>
        </w:tc>
        <w:tc>
          <w:tcPr>
            <w:tcW w:w="4535" w:type="dxa"/>
          </w:tcPr>
          <w:p>
            <w:pPr>
              <w:pStyle w:val="0"/>
              <w:jc w:val="both"/>
            </w:pPr>
            <w:r>
              <w:rPr>
                <w:sz w:val="20"/>
              </w:rPr>
              <w:t xml:space="preserve">количество методических семинаров и вебинаров, проведенных Базовой профессиональной образовательной организацией, содействующей развитию региональной системы инклюзивного профессионального образования инвалидов, не менее 10 семинаров и вебинаров в год</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3.3.4</w:t>
            </w:r>
          </w:p>
        </w:tc>
        <w:tc>
          <w:tcPr>
            <w:tcW w:w="5272" w:type="dxa"/>
          </w:tcPr>
          <w:p>
            <w:pPr>
              <w:pStyle w:val="0"/>
              <w:jc w:val="both"/>
            </w:pPr>
            <w:r>
              <w:rPr>
                <w:sz w:val="20"/>
              </w:rPr>
              <w:t xml:space="preserve">Проведение мониторинга численности обучающихся по программам среднего профессионального образования, программам профессионального обучения и дополнительным образовательным программам в образовательных организациях, расположенных в Новосибирской области (периодичность сбора информации: 1 января, 1 июля, 1 октября)</w:t>
            </w:r>
          </w:p>
        </w:tc>
        <w:tc>
          <w:tcPr>
            <w:tcW w:w="4535" w:type="dxa"/>
          </w:tcPr>
          <w:p>
            <w:pPr>
              <w:pStyle w:val="0"/>
              <w:jc w:val="both"/>
            </w:pPr>
            <w:r>
              <w:rPr>
                <w:sz w:val="20"/>
              </w:rPr>
              <w:t xml:space="preserve">формирование базы данных ведомственной статистики, проведение анализа динамики численности обучающихся по программам среднего профессионального образования, программам профессионального обучения и дополнительным образовательным программам</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4. Рынок услуг дополнительного образования детей</w:t>
      </w:r>
    </w:p>
    <w:p>
      <w:pPr>
        <w:pStyle w:val="0"/>
        <w:ind w:firstLine="540"/>
        <w:jc w:val="both"/>
      </w:pPr>
      <w:r>
        <w:rPr>
          <w:sz w:val="20"/>
        </w:rPr>
      </w:r>
    </w:p>
    <w:p>
      <w:pPr>
        <w:pStyle w:val="2"/>
        <w:outlineLvl w:val="3"/>
        <w:jc w:val="center"/>
      </w:pPr>
      <w:r>
        <w:rPr>
          <w:sz w:val="20"/>
        </w:rPr>
        <w:t xml:space="preserve">4.1.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 Новосибирской области 645 организаций осуществляют образовательную деятельность по дополнительным общеобразовательным программам для детей.</w:t>
      </w:r>
    </w:p>
    <w:p>
      <w:pPr>
        <w:pStyle w:val="0"/>
        <w:spacing w:before="200" w:line-rule="auto"/>
        <w:ind w:firstLine="540"/>
        <w:jc w:val="both"/>
      </w:pPr>
      <w:r>
        <w:rPr>
          <w:sz w:val="20"/>
        </w:rPr>
        <w:t xml:space="preserve">Численность учащихся по направлениям дополнительных общеобразовательных программ составляет 318664 человека: техническое - 14347 человек, естественно-научное - 19813 человек, туристско-краеведческое - 10643 человека, социально-педагогическое - 63164 человека, в области искусств - 117954 человека, в области физической культуры - 92743 человека.</w:t>
      </w:r>
    </w:p>
    <w:p>
      <w:pPr>
        <w:pStyle w:val="0"/>
        <w:spacing w:before="200" w:line-rule="auto"/>
        <w:ind w:firstLine="540"/>
        <w:jc w:val="both"/>
      </w:pPr>
      <w:r>
        <w:rPr>
          <w:sz w:val="20"/>
        </w:rPr>
        <w:t xml:space="preserve">В Новосибирской области доля детей в возрасте от 5 до 18 лет, охваченных дополнительным образованием, в 2018 году составляла 71,5%, плановое значение на 2019 год составляло 73%.</w:t>
      </w:r>
    </w:p>
    <w:p>
      <w:pPr>
        <w:pStyle w:val="0"/>
        <w:spacing w:before="200" w:line-rule="auto"/>
        <w:ind w:firstLine="540"/>
        <w:jc w:val="both"/>
      </w:pPr>
      <w:r>
        <w:rPr>
          <w:sz w:val="20"/>
        </w:rPr>
        <w:t xml:space="preserve">Количество негосударственных образовательных организаций, осуществляющих образовательную деятельность по дополнительным общеобразовательным программам для детей, составляет 70 единиц, 10,9% от общего количества организаций. В 2017 году - 66 единиц, 11% соответственно.</w:t>
      </w:r>
    </w:p>
    <w:p>
      <w:pPr>
        <w:pStyle w:val="0"/>
        <w:spacing w:before="200" w:line-rule="auto"/>
        <w:ind w:firstLine="540"/>
        <w:jc w:val="both"/>
      </w:pPr>
      <w:r>
        <w:rPr>
          <w:sz w:val="20"/>
        </w:rPr>
        <w:t xml:space="preserve">Численность учащихся по направлениям дополнительных общеобразовательных программ составляет 10844 человека: техническое - 751 человек (5,2%), естественно-научное - 779 человек (3,9%), туристско-краеведческое - 228 человек (2,1%), социально-педагогическое - 6189 человек (9,8%), в области искусств - 2014 человек (1,7%), в области физической культуры - 883 человека (1%).</w:t>
      </w:r>
    </w:p>
    <w:p>
      <w:pPr>
        <w:pStyle w:val="0"/>
        <w:spacing w:before="200" w:line-rule="auto"/>
        <w:ind w:firstLine="540"/>
        <w:jc w:val="both"/>
      </w:pPr>
      <w:r>
        <w:rPr>
          <w:sz w:val="20"/>
        </w:rPr>
        <w:t xml:space="preserve">Соответственно, доля детей, получающих дополнительное образование в организациях частной формы собственности, составляет 3,4%.</w:t>
      </w:r>
    </w:p>
    <w:p>
      <w:pPr>
        <w:pStyle w:val="0"/>
        <w:spacing w:before="200" w:line-rule="auto"/>
        <w:ind w:firstLine="540"/>
        <w:jc w:val="both"/>
      </w:pPr>
      <w:r>
        <w:rPr>
          <w:sz w:val="20"/>
        </w:rPr>
        <w:t xml:space="preserve">По данным федерального статистического наблюдения N 1-доп "Сведения о дополнительном образовании и спортивной подготовке детей", в Новосибирской области за 2020 год численность обучающихся по направлениям дополнительных общеобразовательных программ всего составляла 286358 детей, в том числе в организациях частной формы собственности - 11080 детей (3,8%). Уменьшение охвата детей дополнительным образованием произошло в связи с внедрением персонифицированного учета в системе дополнительного образования.</w:t>
      </w:r>
    </w:p>
    <w:p>
      <w:pPr>
        <w:pStyle w:val="0"/>
        <w:spacing w:before="200" w:line-rule="auto"/>
        <w:ind w:firstLine="540"/>
        <w:jc w:val="both"/>
      </w:pPr>
      <w:r>
        <w:rPr>
          <w:sz w:val="20"/>
        </w:rPr>
        <w:t xml:space="preserve">Одним из факторов обеспечения качества и доступности дополнительного образования детей является поддержка и развитие негосударственного сектора.</w:t>
      </w:r>
    </w:p>
    <w:p>
      <w:pPr>
        <w:pStyle w:val="0"/>
        <w:spacing w:before="200" w:line-rule="auto"/>
        <w:ind w:firstLine="540"/>
        <w:jc w:val="both"/>
      </w:pPr>
      <w:r>
        <w:rPr>
          <w:sz w:val="20"/>
        </w:rPr>
        <w:t xml:space="preserve">В ходе мониторинга конкурентной среды 63,3% респондентов указали на высокую конкуренцию, на отсутствие конкуренции - 3,3% опрошенных. Уровень успешности развития бизнеса составил 33,3%. Доля участников опроса, оценивших общие условия ведения предпринимательской деятельности как хорошие и удовлетворительные, составила 76,7%. Доля тех, кто считает сложным начинание с нуля нового бизнеса, составила 70%. 13,3% респондентов отметили, что на данном рынке есть непреодолимые административные барьеры.</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высокие требования лицензирования деятельности услуг дополнительного образования детей;</w:t>
      </w:r>
    </w:p>
    <w:p>
      <w:pPr>
        <w:pStyle w:val="0"/>
        <w:spacing w:before="200" w:line-rule="auto"/>
        <w:ind w:firstLine="540"/>
        <w:jc w:val="both"/>
      </w:pPr>
      <w:r>
        <w:rPr>
          <w:sz w:val="20"/>
        </w:rPr>
        <w:t xml:space="preserve">высокая стоимость обучения в частных организациях.</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услуг дополнительного образования детей;</w:t>
      </w:r>
    </w:p>
    <w:p>
      <w:pPr>
        <w:pStyle w:val="0"/>
        <w:spacing w:before="200" w:line-rule="auto"/>
        <w:ind w:firstLine="540"/>
        <w:jc w:val="both"/>
      </w:pPr>
      <w:r>
        <w:rPr>
          <w:sz w:val="20"/>
        </w:rPr>
        <w:t xml:space="preserve">расширение потенциала системы дополнительного образования детей.</w:t>
      </w:r>
    </w:p>
    <w:p>
      <w:pPr>
        <w:pStyle w:val="0"/>
        <w:spacing w:before="200" w:line-rule="auto"/>
        <w:ind w:firstLine="540"/>
        <w:jc w:val="both"/>
      </w:pPr>
      <w:r>
        <w:rPr>
          <w:sz w:val="20"/>
        </w:rPr>
        <w:t xml:space="preserve">Цель: создание условий для развития конкуренции на рынке услуг дополнительного образования детей.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4.2. Ключевые показатели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услуг дополнительного образования детей</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3,4</w:t>
            </w:r>
          </w:p>
        </w:tc>
        <w:tc>
          <w:tcPr>
            <w:tcW w:w="1020" w:type="dxa"/>
          </w:tcPr>
          <w:p>
            <w:pPr>
              <w:pStyle w:val="0"/>
              <w:jc w:val="center"/>
            </w:pPr>
            <w:r>
              <w:rPr>
                <w:sz w:val="20"/>
              </w:rPr>
              <w:t xml:space="preserve">3,8</w:t>
            </w:r>
          </w:p>
        </w:tc>
        <w:tc>
          <w:tcPr>
            <w:tcW w:w="1020" w:type="dxa"/>
          </w:tcPr>
          <w:p>
            <w:pPr>
              <w:pStyle w:val="0"/>
              <w:jc w:val="center"/>
            </w:pPr>
            <w:r>
              <w:rPr>
                <w:sz w:val="20"/>
              </w:rPr>
              <w:t xml:space="preserve">3,8</w:t>
            </w:r>
          </w:p>
        </w:tc>
        <w:tc>
          <w:tcPr>
            <w:tcW w:w="1020" w:type="dxa"/>
          </w:tcPr>
          <w:p>
            <w:pPr>
              <w:pStyle w:val="0"/>
              <w:jc w:val="center"/>
            </w:pPr>
            <w:r>
              <w:rPr>
                <w:sz w:val="20"/>
              </w:rPr>
              <w:t xml:space="preserve">3,8</w:t>
            </w:r>
          </w:p>
        </w:tc>
        <w:tc>
          <w:tcPr>
            <w:tcW w:w="1020" w:type="dxa"/>
          </w:tcPr>
          <w:p>
            <w:pPr>
              <w:pStyle w:val="0"/>
              <w:jc w:val="center"/>
            </w:pPr>
            <w:r>
              <w:rPr>
                <w:sz w:val="20"/>
              </w:rPr>
              <w:t xml:space="preserve">3,8</w:t>
            </w:r>
          </w:p>
        </w:tc>
        <w:tc>
          <w:tcPr>
            <w:tcW w:w="1020" w:type="dxa"/>
          </w:tcPr>
          <w:p>
            <w:pPr>
              <w:pStyle w:val="0"/>
              <w:jc w:val="center"/>
            </w:pPr>
            <w:r>
              <w:rPr>
                <w:sz w:val="20"/>
              </w:rPr>
              <w:t xml:space="preserve">3,8</w:t>
            </w:r>
          </w:p>
        </w:tc>
        <w:tc>
          <w:tcPr>
            <w:tcW w:w="1020" w:type="dxa"/>
          </w:tcPr>
          <w:p>
            <w:pPr>
              <w:pStyle w:val="0"/>
              <w:jc w:val="center"/>
            </w:pPr>
            <w:r>
              <w:rPr>
                <w:sz w:val="20"/>
              </w:rPr>
              <w:t xml:space="preserve">3,8</w:t>
            </w:r>
          </w:p>
        </w:tc>
        <w:tc>
          <w:tcPr>
            <w:tcW w:w="1020" w:type="dxa"/>
          </w:tcPr>
          <w:p>
            <w:pPr>
              <w:pStyle w:val="0"/>
              <w:jc w:val="center"/>
            </w:pPr>
            <w:r>
              <w:rPr>
                <w:sz w:val="20"/>
              </w:rPr>
              <w:t xml:space="preserve">3,8</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4.3.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4.3.1</w:t>
            </w:r>
          </w:p>
        </w:tc>
        <w:tc>
          <w:tcPr>
            <w:tcW w:w="5272" w:type="dxa"/>
          </w:tcPr>
          <w:p>
            <w:pPr>
              <w:pStyle w:val="0"/>
              <w:jc w:val="both"/>
            </w:pPr>
            <w:r>
              <w:rPr>
                <w:sz w:val="20"/>
              </w:rPr>
              <w:t xml:space="preserve">Продолжение работы по внедрению системы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4535" w:type="dxa"/>
          </w:tcPr>
          <w:p>
            <w:pPr>
              <w:pStyle w:val="0"/>
              <w:jc w:val="both"/>
            </w:pPr>
            <w:r>
              <w:rPr>
                <w:sz w:val="20"/>
              </w:rPr>
              <w:t xml:space="preserve">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850" w:type="dxa"/>
          </w:tcPr>
          <w:p>
            <w:pPr>
              <w:pStyle w:val="0"/>
              <w:jc w:val="center"/>
            </w:pPr>
            <w:r>
              <w:rPr>
                <w:sz w:val="20"/>
              </w:rPr>
              <w:t xml:space="preserve">2021 - 2025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4.3.2</w:t>
            </w:r>
          </w:p>
        </w:tc>
        <w:tc>
          <w:tcPr>
            <w:tcW w:w="5272" w:type="dxa"/>
          </w:tcPr>
          <w:p>
            <w:pPr>
              <w:pStyle w:val="0"/>
              <w:jc w:val="both"/>
            </w:pPr>
            <w:r>
              <w:rPr>
                <w:sz w:val="20"/>
              </w:rPr>
              <w:t xml:space="preserve">Утверждение порядка финансирования негосударственных организаций, реализующих дополнительные общеобразовательные программы для детей</w:t>
            </w:r>
          </w:p>
        </w:tc>
        <w:tc>
          <w:tcPr>
            <w:tcW w:w="4535" w:type="dxa"/>
          </w:tcPr>
          <w:p>
            <w:pPr>
              <w:pStyle w:val="0"/>
              <w:jc w:val="both"/>
            </w:pPr>
            <w:r>
              <w:rPr>
                <w:sz w:val="20"/>
              </w:rPr>
              <w:t xml:space="preserve">издание соответствующего нормативного правового акта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4.3.3</w:t>
            </w:r>
          </w:p>
        </w:tc>
        <w:tc>
          <w:tcPr>
            <w:tcW w:w="5272" w:type="dxa"/>
          </w:tcPr>
          <w:p>
            <w:pPr>
              <w:pStyle w:val="0"/>
              <w:jc w:val="both"/>
            </w:pPr>
            <w:r>
              <w:rPr>
                <w:sz w:val="20"/>
              </w:rPr>
              <w:t xml:space="preserve">Оказание консультативной помощи негосударственным организациям, реализующим дополнительные общеобразовательные программы для детей, по вопросам оказания им государственной поддержки</w:t>
            </w:r>
          </w:p>
        </w:tc>
        <w:tc>
          <w:tcPr>
            <w:tcW w:w="4535" w:type="dxa"/>
          </w:tcPr>
          <w:p>
            <w:pPr>
              <w:pStyle w:val="0"/>
              <w:jc w:val="both"/>
            </w:pPr>
            <w:r>
              <w:rPr>
                <w:sz w:val="20"/>
              </w:rPr>
              <w:t xml:space="preserve">повышение уровня информированности организаций и населения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w:t>
            </w:r>
          </w:p>
        </w:tc>
      </w:tr>
      <w:tr>
        <w:tc>
          <w:tcPr>
            <w:tcW w:w="850" w:type="dxa"/>
          </w:tcPr>
          <w:p>
            <w:pPr>
              <w:pStyle w:val="0"/>
              <w:jc w:val="center"/>
            </w:pPr>
            <w:r>
              <w:rPr>
                <w:sz w:val="20"/>
              </w:rPr>
              <w:t xml:space="preserve">4.3.4</w:t>
            </w:r>
          </w:p>
        </w:tc>
        <w:tc>
          <w:tcPr>
            <w:tcW w:w="5272" w:type="dxa"/>
          </w:tcPr>
          <w:p>
            <w:pPr>
              <w:pStyle w:val="0"/>
              <w:jc w:val="both"/>
            </w:pPr>
            <w:r>
              <w:rPr>
                <w:sz w:val="20"/>
              </w:rPr>
              <w:t xml:space="preserve">Развитие информационного портала Навигатор дополнительного образования детей Новосибирской области (далее - Навигатор ДОД).</w:t>
            </w:r>
          </w:p>
          <w:p>
            <w:pPr>
              <w:pStyle w:val="0"/>
              <w:jc w:val="both"/>
            </w:pPr>
            <w:r>
              <w:rPr>
                <w:sz w:val="20"/>
              </w:rPr>
              <w:t xml:space="preserve">Размещение информации (баннера) о Навигаторе ДОД на сайтах организаций, осуществление образовательной деятельности по дополнительным общеобразовательным программам для детей</w:t>
            </w:r>
          </w:p>
        </w:tc>
        <w:tc>
          <w:tcPr>
            <w:tcW w:w="4535" w:type="dxa"/>
          </w:tcPr>
          <w:p>
            <w:pPr>
              <w:pStyle w:val="0"/>
              <w:jc w:val="both"/>
            </w:pPr>
            <w:r>
              <w:rPr>
                <w:sz w:val="20"/>
              </w:rPr>
              <w:t xml:space="preserve">размещение информации для потребителей о возможностях получения дополнительного образования.</w:t>
            </w:r>
          </w:p>
          <w:p>
            <w:pPr>
              <w:pStyle w:val="0"/>
              <w:jc w:val="both"/>
            </w:pPr>
            <w:r>
              <w:rPr>
                <w:sz w:val="20"/>
              </w:rPr>
              <w:t xml:space="preserve">Увеличение количества негосударственных образовательных организаций, осуществляющих образовательную деятельность по дополнительным общеобразовательным программам для детей, зарегистрировавшихся в Навигаторе ДОД</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 государственное автономное учреждение дополнительного образования Новосибирской области "Областной центр развития творчества детей и юношества"</w:t>
            </w:r>
          </w:p>
        </w:tc>
      </w:tr>
      <w:tr>
        <w:tc>
          <w:tcPr>
            <w:tcW w:w="850" w:type="dxa"/>
          </w:tcPr>
          <w:p>
            <w:pPr>
              <w:pStyle w:val="0"/>
              <w:jc w:val="center"/>
            </w:pPr>
            <w:r>
              <w:rPr>
                <w:sz w:val="20"/>
              </w:rPr>
              <w:t xml:space="preserve">4.3.5</w:t>
            </w:r>
          </w:p>
        </w:tc>
        <w:tc>
          <w:tcPr>
            <w:tcW w:w="5272" w:type="dxa"/>
          </w:tcPr>
          <w:p>
            <w:pPr>
              <w:pStyle w:val="0"/>
              <w:jc w:val="both"/>
            </w:pPr>
            <w:r>
              <w:rPr>
                <w:sz w:val="20"/>
              </w:rPr>
              <w:t xml:space="preserve">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4535" w:type="dxa"/>
          </w:tcPr>
          <w:p>
            <w:pPr>
              <w:pStyle w:val="0"/>
              <w:jc w:val="both"/>
            </w:pPr>
            <w:r>
              <w:rPr>
                <w:sz w:val="20"/>
              </w:rPr>
              <w:t xml:space="preserve">повышение уровня информированности организаций и населения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образования Новосибирской области, государственное автономное учреждение дополнительного образования Новосибирской области "Областной центр развития творчества детей и юношества"</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5. Рынок услуг детского отдыха и оздоровления</w:t>
      </w:r>
    </w:p>
    <w:p>
      <w:pPr>
        <w:pStyle w:val="0"/>
        <w:ind w:firstLine="540"/>
        <w:jc w:val="both"/>
      </w:pPr>
      <w:r>
        <w:rPr>
          <w:sz w:val="20"/>
        </w:rPr>
      </w:r>
    </w:p>
    <w:p>
      <w:pPr>
        <w:pStyle w:val="2"/>
        <w:outlineLvl w:val="3"/>
        <w:jc w:val="center"/>
      </w:pPr>
      <w:r>
        <w:rPr>
          <w:sz w:val="20"/>
        </w:rPr>
        <w:t xml:space="preserve">5.1.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 реестр организаций отдыха детей и их оздоровления Новосибирской области с 01.01.2023 включены сведения о 73 организациях (с 01.01.2022 - 63 организации), в том числе о двух, расположенных на территории Республики Алтай. Из общего количества организаций отдыха детей и их оздоровления 22 организации имеют частную форму собственности, или 30,1% (в 2021 году - 16 организаций, или 25,4%).</w:t>
      </w:r>
    </w:p>
    <w:p>
      <w:pPr>
        <w:pStyle w:val="0"/>
        <w:spacing w:before="200" w:line-rule="auto"/>
        <w:ind w:firstLine="540"/>
        <w:jc w:val="both"/>
      </w:pPr>
      <w:r>
        <w:rPr>
          <w:sz w:val="20"/>
        </w:rPr>
        <w:t xml:space="preserve">Организованными формами отдыха и оздоровления в 2022 году охвачено 130597 детей (в 2018 году - 147025 детей, в 2019 году - 153528 детей, за три месяца 2020 года - 4941 ребенок; в 2021 году - 117963 ребенка).</w:t>
      </w:r>
    </w:p>
    <w:p>
      <w:pPr>
        <w:pStyle w:val="0"/>
        <w:spacing w:before="200" w:line-rule="auto"/>
        <w:ind w:firstLine="540"/>
        <w:jc w:val="both"/>
      </w:pPr>
      <w:r>
        <w:rPr>
          <w:sz w:val="20"/>
        </w:rPr>
        <w:t xml:space="preserve">В целях развития конкуренции в Новосибирской области на рынке услуг детского отдыха и оздоровления при размещении конкурсной документации на электронной площадке RTS-tender.ru не установлено ограничений по участию организаций, имеющих частную форму собственности.</w:t>
      </w:r>
    </w:p>
    <w:p>
      <w:pPr>
        <w:pStyle w:val="0"/>
        <w:spacing w:before="200" w:line-rule="auto"/>
        <w:ind w:firstLine="540"/>
        <w:jc w:val="both"/>
      </w:pPr>
      <w:r>
        <w:rPr>
          <w:sz w:val="20"/>
        </w:rPr>
        <w:t xml:space="preserve">В 2022 году стоимость путевок повышалась два раза, однако, организации, имеющие частную форму собственности (в основном это организации сезонного действия и палаточного типа), считают данную стоимость путевок низкой. Таким образом, уровень участия организаций, имеющих частную форму собственности, в электронных аукционах на электронной площадке RTS-tender определен как невысокий.</w:t>
      </w:r>
    </w:p>
    <w:p>
      <w:pPr>
        <w:pStyle w:val="0"/>
        <w:spacing w:before="200" w:line-rule="auto"/>
        <w:ind w:firstLine="540"/>
        <w:jc w:val="both"/>
      </w:pPr>
      <w:r>
        <w:rPr>
          <w:sz w:val="20"/>
        </w:rPr>
        <w:t xml:space="preserve">За счет средств областного бюджета Новосибирской области министерством труда и социального развития Новосибирской области в 2022 году приобретено 18285 путевок (в 2019 году - 19868 путевок, в 2020 году - 2900 путевок, в 2021 году - 19624 путевки) в организации отдыха детей и их оздоровления Новосибирской области, в том числе 8661 путевка для детей, находящихся в трудной жизненной ситуации (в 2019 году - 11598 путевок, в 2020 году - 1201 путевка, в 2021 году - 8765 путевок).</w:t>
      </w:r>
    </w:p>
    <w:p>
      <w:pPr>
        <w:pStyle w:val="0"/>
        <w:spacing w:before="200" w:line-rule="auto"/>
        <w:ind w:firstLine="540"/>
        <w:jc w:val="both"/>
      </w:pPr>
      <w:r>
        <w:rPr>
          <w:sz w:val="20"/>
        </w:rPr>
        <w:t xml:space="preserve">В организации, находящиеся в частной форме собственности, в 2022 году приобретено 4738 путевок (в 2020 году - 1005 путевок, в 2021 году - 4513 путевок). В 2022 году заключено 7 контрактов на оказание услуг по организации отдыха и оздоровления детей с 3 организациями отдыха детей и их оздоровления частной формы собственности, в которых отдохнули 1586 детей (в 2020 году - 668 детей, в 2021 году - 2315 детей).</w:t>
      </w:r>
    </w:p>
    <w:p>
      <w:pPr>
        <w:pStyle w:val="0"/>
        <w:spacing w:before="200" w:line-rule="auto"/>
        <w:ind w:firstLine="540"/>
        <w:jc w:val="both"/>
      </w:pPr>
      <w:r>
        <w:rPr>
          <w:sz w:val="20"/>
        </w:rPr>
        <w:t xml:space="preserve">В 2022 году организован отдых и оздоровление 2213 детей (в 2019 году - 3042 ребенка, в 2020 году - 337 детей, в 2021 году - 2198 детей) категории "дети, находящиеся в трудной жизненной ситуации" в 5 оздоровительных учреждениях частной формы собственности, заключено 19 контрактов (в 2019 году - 22 контракта, в 2020 году - 4 контракта, в 2021 году - 19 контрактов).</w:t>
      </w:r>
    </w:p>
    <w:p>
      <w:pPr>
        <w:pStyle w:val="0"/>
        <w:spacing w:before="200" w:line-rule="auto"/>
        <w:ind w:firstLine="540"/>
        <w:jc w:val="both"/>
      </w:pPr>
      <w:r>
        <w:rPr>
          <w:sz w:val="20"/>
        </w:rPr>
        <w:t xml:space="preserve">С целью внедрения новых принципов развития сектора детского отдыха реализуется стратегия развития сферы отдыха и оздоровления детей на территории Новосибирской области, которая нацелена на повышение доступности отдыха и оздоровления детей в Новосибирской области; улучшение (повышение) качества предоставляемых услуг в сфере организации отдыха и оздоровления детей путем дальнейшего укрепления материально-технической базы и развития инфраструктуры организаций отдыха детей и их оздоровления, расширения спектра вариативных программ детского отдыха и оздоровления в Новосибирской области; увеличение количества мест размещения для отдыха и оздоровления детей, отвечающих требованиям контрольно-надзорных органов; комплексное развитие и увеличение количества организаций отдыха детей и их оздоровления; совершенствование системы повышения квалификации и подготовки специалистов в сфере организации отдыха и оздоровления детей.</w:t>
      </w:r>
    </w:p>
    <w:p>
      <w:pPr>
        <w:pStyle w:val="0"/>
        <w:spacing w:before="200" w:line-rule="auto"/>
        <w:ind w:firstLine="540"/>
        <w:jc w:val="both"/>
      </w:pPr>
      <w:r>
        <w:rPr>
          <w:sz w:val="20"/>
        </w:rPr>
        <w:t xml:space="preserve">В рамках реализации стратегии развития сферы отдыха и оздоровления детей на территории Новосибирской области министерство труда и социального развития Новосибирской области в 2022 году совместно с заинтересованными органами исполнительной власти и научным сообществом разработаны два комплекса мер, определяющих развитие отрасли по следующим направлениям:</w:t>
      </w:r>
    </w:p>
    <w:p>
      <w:pPr>
        <w:pStyle w:val="0"/>
        <w:spacing w:before="200" w:line-rule="auto"/>
        <w:ind w:firstLine="540"/>
        <w:jc w:val="both"/>
      </w:pPr>
      <w:r>
        <w:rPr>
          <w:sz w:val="20"/>
        </w:rPr>
        <w:t xml:space="preserve">по недопущению перепрофилирования организаций отдыха детей и их оздоровления на территории Новосибирской области. Данный комплекс мер включает в себя мероприятия по развитию социальной инфраструктуры организаций отдыха детей и их оздоровления;</w:t>
      </w:r>
    </w:p>
    <w:p>
      <w:pPr>
        <w:pStyle w:val="0"/>
        <w:spacing w:before="200" w:line-rule="auto"/>
        <w:ind w:firstLine="540"/>
        <w:jc w:val="both"/>
      </w:pPr>
      <w:r>
        <w:rPr>
          <w:sz w:val="20"/>
        </w:rPr>
        <w:t xml:space="preserve">по обеспечению создания условий и доступности отдыха и оздоровления детей-инвалидов и детей с ограниченными возможностями здоровья в организациях отдыха детей и их оздоровления.</w:t>
      </w:r>
    </w:p>
    <w:p>
      <w:pPr>
        <w:pStyle w:val="0"/>
        <w:spacing w:before="200" w:line-rule="auto"/>
        <w:ind w:firstLine="540"/>
        <w:jc w:val="both"/>
      </w:pPr>
      <w:r>
        <w:rPr>
          <w:sz w:val="20"/>
        </w:rPr>
        <w:t xml:space="preserve">В 2022 году на территории Новосибирской области реализован второй этап программы детского туристического кэшбэка. Участие в программе приняли 100% лагерей региона (56 стационарных организаций и 5 палаточных лагерей).</w:t>
      </w:r>
    </w:p>
    <w:p>
      <w:pPr>
        <w:pStyle w:val="0"/>
        <w:spacing w:before="200" w:line-rule="auto"/>
        <w:ind w:firstLine="540"/>
        <w:jc w:val="both"/>
      </w:pPr>
      <w:r>
        <w:rPr>
          <w:sz w:val="20"/>
        </w:rPr>
        <w:t xml:space="preserve">Реализация программы кэшбэка позволила сделать отдых и оздоровление детей в загородных организациях более доступным, а лагерям охватить максимальное количество детей.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стоимость путевки в организации отдыха детей и их оздоровления не покрывает затраты негосударственных организаций на капитальные вложения (приобретение оборудования, капитальные ремонты);</w:t>
      </w:r>
    </w:p>
    <w:p>
      <w:pPr>
        <w:pStyle w:val="0"/>
        <w:spacing w:before="200" w:line-rule="auto"/>
        <w:ind w:firstLine="540"/>
        <w:jc w:val="both"/>
      </w:pPr>
      <w:r>
        <w:rPr>
          <w:sz w:val="20"/>
        </w:rPr>
        <w:t xml:space="preserve">недостаток ресурсов у субъектов предпринимательской деятельности для создания и развития бизнеса в сфере услуг детского отдыха и оздоровления.</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привлечение негосударственных организаций в сферу оказания услуг отдыха и оздоровления;</w:t>
      </w:r>
    </w:p>
    <w:p>
      <w:pPr>
        <w:pStyle w:val="0"/>
        <w:spacing w:before="200" w:line-rule="auto"/>
        <w:ind w:firstLine="540"/>
        <w:jc w:val="both"/>
      </w:pPr>
      <w:r>
        <w:rPr>
          <w:sz w:val="20"/>
        </w:rPr>
        <w:t xml:space="preserve">содействие развитию конкуренции на рынке услуг детского отдыха и оздоровления.</w:t>
      </w:r>
    </w:p>
    <w:p>
      <w:pPr>
        <w:pStyle w:val="0"/>
        <w:spacing w:before="200" w:line-rule="auto"/>
        <w:ind w:firstLine="540"/>
        <w:jc w:val="both"/>
      </w:pPr>
      <w:r>
        <w:rPr>
          <w:sz w:val="20"/>
        </w:rPr>
        <w:t xml:space="preserve">Цель: создание условий для развития конкуренции на рынке услуг детского отдыха и оздоровления.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5.2. Ключевые показатели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отдыха и оздоровления детей частной формы собственности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23</w:t>
            </w:r>
          </w:p>
        </w:tc>
        <w:tc>
          <w:tcPr>
            <w:tcW w:w="1020" w:type="dxa"/>
          </w:tcPr>
          <w:p>
            <w:pPr>
              <w:pStyle w:val="0"/>
              <w:jc w:val="center"/>
            </w:pPr>
            <w:r>
              <w:rPr>
                <w:sz w:val="20"/>
              </w:rPr>
              <w:t xml:space="preserve">23,7</w:t>
            </w:r>
          </w:p>
        </w:tc>
        <w:tc>
          <w:tcPr>
            <w:tcW w:w="1020" w:type="dxa"/>
          </w:tcPr>
          <w:p>
            <w:pPr>
              <w:pStyle w:val="0"/>
              <w:jc w:val="center"/>
            </w:pPr>
            <w:r>
              <w:rPr>
                <w:sz w:val="20"/>
              </w:rPr>
              <w:t xml:space="preserve">23,9</w:t>
            </w:r>
          </w:p>
        </w:tc>
        <w:tc>
          <w:tcPr>
            <w:tcW w:w="1020" w:type="dxa"/>
          </w:tcPr>
          <w:p>
            <w:pPr>
              <w:pStyle w:val="0"/>
              <w:jc w:val="center"/>
            </w:pPr>
            <w:r>
              <w:rPr>
                <w:sz w:val="20"/>
              </w:rPr>
              <w:t xml:space="preserve">24,5</w:t>
            </w:r>
          </w:p>
        </w:tc>
        <w:tc>
          <w:tcPr>
            <w:tcW w:w="1020" w:type="dxa"/>
          </w:tcPr>
          <w:p>
            <w:pPr>
              <w:pStyle w:val="0"/>
              <w:jc w:val="center"/>
            </w:pPr>
            <w:r>
              <w:rPr>
                <w:sz w:val="20"/>
              </w:rPr>
              <w:t xml:space="preserve">25,8</w:t>
            </w:r>
          </w:p>
        </w:tc>
        <w:tc>
          <w:tcPr>
            <w:tcW w:w="1020" w:type="dxa"/>
          </w:tcPr>
          <w:p>
            <w:pPr>
              <w:pStyle w:val="0"/>
              <w:jc w:val="center"/>
            </w:pPr>
            <w:r>
              <w:rPr>
                <w:sz w:val="20"/>
              </w:rPr>
              <w:t xml:space="preserve">30,1</w:t>
            </w:r>
          </w:p>
        </w:tc>
        <w:tc>
          <w:tcPr>
            <w:tcW w:w="1020" w:type="dxa"/>
          </w:tcPr>
          <w:p>
            <w:pPr>
              <w:pStyle w:val="0"/>
              <w:jc w:val="center"/>
            </w:pPr>
            <w:r>
              <w:rPr>
                <w:sz w:val="20"/>
              </w:rPr>
              <w:t xml:space="preserve">30,2</w:t>
            </w:r>
          </w:p>
        </w:tc>
        <w:tc>
          <w:tcPr>
            <w:tcW w:w="1020" w:type="dxa"/>
          </w:tcPr>
          <w:p>
            <w:pPr>
              <w:pStyle w:val="0"/>
              <w:jc w:val="center"/>
            </w:pPr>
            <w:r>
              <w:rPr>
                <w:sz w:val="20"/>
              </w:rPr>
              <w:t xml:space="preserve">30,3</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5.3.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5.3.1</w:t>
            </w:r>
          </w:p>
        </w:tc>
        <w:tc>
          <w:tcPr>
            <w:tcW w:w="5272" w:type="dxa"/>
          </w:tcPr>
          <w:p>
            <w:pPr>
              <w:pStyle w:val="0"/>
              <w:jc w:val="both"/>
            </w:pPr>
            <w:r>
              <w:rPr>
                <w:sz w:val="20"/>
              </w:rPr>
              <w:t xml:space="preserve">Оказание содействия в проведении конкурентных процедур по закупке услуг по предоставлению детского отдыха и оздоровления в организациях отдыха и оздоровления детей</w:t>
            </w:r>
          </w:p>
        </w:tc>
        <w:tc>
          <w:tcPr>
            <w:tcW w:w="4535" w:type="dxa"/>
          </w:tcPr>
          <w:p>
            <w:pPr>
              <w:pStyle w:val="0"/>
              <w:jc w:val="both"/>
            </w:pPr>
            <w:r>
              <w:rPr>
                <w:sz w:val="20"/>
              </w:rPr>
              <w:t xml:space="preserve">обеспечение равных условий деятельности организаций отдыха и оздоровления детей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5.3.2</w:t>
            </w:r>
          </w:p>
        </w:tc>
        <w:tc>
          <w:tcPr>
            <w:tcW w:w="5272" w:type="dxa"/>
          </w:tcPr>
          <w:p>
            <w:pPr>
              <w:pStyle w:val="0"/>
              <w:jc w:val="both"/>
            </w:pPr>
            <w:r>
              <w:rPr>
                <w:sz w:val="20"/>
              </w:rPr>
              <w:t xml:space="preserve">Заключение контрактов на оказание услуг по организации отдыха и оздоровления детей с негосударственными организациями отдыха детей и их оздоровления в соответствии с Федеральным </w:t>
            </w:r>
            <w:hyperlink w:history="0" r:id="rId6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535" w:type="dxa"/>
          </w:tcPr>
          <w:p>
            <w:pPr>
              <w:pStyle w:val="0"/>
              <w:jc w:val="both"/>
            </w:pPr>
            <w:r>
              <w:rPr>
                <w:sz w:val="20"/>
              </w:rPr>
              <w:t xml:space="preserve">увеличение доли контрактов на оказание услуг для государственных нужд, заключенных с организациями отдыха детей и их оздоровления, находящимися в частной форме собственности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5.3.3</w:t>
            </w:r>
          </w:p>
        </w:tc>
        <w:tc>
          <w:tcPr>
            <w:tcW w:w="5272" w:type="dxa"/>
          </w:tcPr>
          <w:p>
            <w:pPr>
              <w:pStyle w:val="0"/>
              <w:jc w:val="both"/>
            </w:pPr>
            <w:r>
              <w:rPr>
                <w:sz w:val="20"/>
              </w:rPr>
              <w:t xml:space="preserve">Оказание методической и консультативной помощи частным учреждениям по вопросам участия в конкурсе областных профильных смен</w:t>
            </w:r>
          </w:p>
        </w:tc>
        <w:tc>
          <w:tcPr>
            <w:tcW w:w="4535" w:type="dxa"/>
          </w:tcPr>
          <w:p>
            <w:pPr>
              <w:pStyle w:val="0"/>
              <w:jc w:val="both"/>
            </w:pPr>
            <w:r>
              <w:rPr>
                <w:sz w:val="20"/>
              </w:rPr>
              <w:t xml:space="preserve">увеличение количества детей, отдохнувших в частных организациях отдыха и оздоровления детей в рамках программ областных профильных смен</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5.3.4</w:t>
            </w:r>
          </w:p>
        </w:tc>
        <w:tc>
          <w:tcPr>
            <w:tcW w:w="5272" w:type="dxa"/>
          </w:tcPr>
          <w:p>
            <w:pPr>
              <w:pStyle w:val="0"/>
              <w:jc w:val="both"/>
            </w:pPr>
            <w:r>
              <w:rPr>
                <w:sz w:val="20"/>
              </w:rPr>
              <w:t xml:space="preserve">Формирование открытого реестра организаций отдыха и оздоровления детей, расположенных на территории региона, и размещение его в открытом доступе</w:t>
            </w:r>
          </w:p>
        </w:tc>
        <w:tc>
          <w:tcPr>
            <w:tcW w:w="4535" w:type="dxa"/>
          </w:tcPr>
          <w:p>
            <w:pPr>
              <w:pStyle w:val="0"/>
              <w:jc w:val="both"/>
            </w:pPr>
            <w:r>
              <w:rPr>
                <w:sz w:val="20"/>
              </w:rPr>
              <w:t xml:space="preserve">повышение уровня информированности организаций и населения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5.3.5</w:t>
            </w:r>
          </w:p>
        </w:tc>
        <w:tc>
          <w:tcPr>
            <w:tcW w:w="5272" w:type="dxa"/>
          </w:tcPr>
          <w:p>
            <w:pPr>
              <w:pStyle w:val="0"/>
              <w:jc w:val="both"/>
            </w:pPr>
            <w:r>
              <w:rPr>
                <w:sz w:val="20"/>
              </w:rPr>
              <w:t xml:space="preserve">Своевременная актуализация информации, размещенной в разделе "Детский отдых и оздоровление" на официальном сайте министерства труда и социального развития Новосибирской области, с возможностью получения обратной связи с потребителями</w:t>
            </w:r>
          </w:p>
        </w:tc>
        <w:tc>
          <w:tcPr>
            <w:tcW w:w="4535" w:type="dxa"/>
          </w:tcPr>
          <w:p>
            <w:pPr>
              <w:pStyle w:val="0"/>
              <w:jc w:val="both"/>
            </w:pPr>
            <w:r>
              <w:rPr>
                <w:sz w:val="20"/>
              </w:rPr>
              <w:t xml:space="preserve">повышение качества и расширение спектра оказываемых услуг детского отдыха и оздоровления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6. Рынок услуг розничной торговли лекарственными</w:t>
      </w:r>
    </w:p>
    <w:p>
      <w:pPr>
        <w:pStyle w:val="2"/>
        <w:jc w:val="center"/>
      </w:pPr>
      <w:r>
        <w:rPr>
          <w:sz w:val="20"/>
        </w:rPr>
        <w:t xml:space="preserve">препаратами, медицинскими изделиями</w:t>
      </w:r>
    </w:p>
    <w:p>
      <w:pPr>
        <w:pStyle w:val="2"/>
        <w:jc w:val="center"/>
      </w:pPr>
      <w:r>
        <w:rPr>
          <w:sz w:val="20"/>
        </w:rPr>
        <w:t xml:space="preserve">и сопутствующими товарами</w:t>
      </w:r>
    </w:p>
    <w:p>
      <w:pPr>
        <w:pStyle w:val="0"/>
        <w:ind w:firstLine="540"/>
        <w:jc w:val="both"/>
      </w:pPr>
      <w:r>
        <w:rPr>
          <w:sz w:val="20"/>
        </w:rPr>
      </w:r>
    </w:p>
    <w:p>
      <w:pPr>
        <w:pStyle w:val="2"/>
        <w:outlineLvl w:val="3"/>
        <w:jc w:val="center"/>
      </w:pPr>
      <w:r>
        <w:rPr>
          <w:sz w:val="20"/>
        </w:rPr>
        <w:t xml:space="preserve">6.1.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По состоянию на 01.06.2019 на территории Новосибирской области розничная торговля лекарственными препаратами осуществляется 1543 аптеками, аптечными пунктами (505 юридических лиц, индивидуальных предпринимателей), из них 1386 аптек, аптечных пунктов частной формы собственности (457 юридических лиц, индивидуальных предпринимателей) и 157 аптек, аптечных пунктов государственной и муниципальной форм собственности (в число аптечных организаций государственной формы собственности не включены 79 объектов ГБУЗ НСО "Новосибоблфарм", осуществляющих только отпуск лекарственных препаратов по бесплатным и льготным рецептам). Доля присутствия частного бизнеса составляет 89,3% от общего числа точек розничной торговли лекарственными препаратами, медицинскими изделиями и сопутствующими товарами.</w:t>
      </w:r>
    </w:p>
    <w:p>
      <w:pPr>
        <w:pStyle w:val="0"/>
        <w:spacing w:before="200" w:line-rule="auto"/>
        <w:ind w:firstLine="540"/>
        <w:jc w:val="both"/>
      </w:pPr>
      <w:r>
        <w:rPr>
          <w:sz w:val="20"/>
        </w:rPr>
        <w:t xml:space="preserve">За период 2014 - 2019 годов в Новосибирской области произошло увеличение количества участников на фармацевтическом рынке (юридических лиц, индивидуальных предпринимателей) на 5,2% и на 13,1% аптек, аптечных пунктов розничной торговли лекарственными препаратами, медицинскими изделиями и сопутствующими товарами.</w:t>
      </w:r>
    </w:p>
    <w:p>
      <w:pPr>
        <w:pStyle w:val="0"/>
        <w:spacing w:before="200" w:line-rule="auto"/>
        <w:ind w:firstLine="540"/>
        <w:jc w:val="both"/>
      </w:pPr>
      <w:r>
        <w:rPr>
          <w:sz w:val="20"/>
        </w:rPr>
        <w:t xml:space="preserve">По состоянию на 01.01.2014 фармацевтическую деятельность осуществляло 480 организаций, из них 405 организаций частной формы собственности, функционировало 1364 аптеки, аптечных пунктов, из них 1174 организации частной формы собственности (доля частного бизнеса - 86%).</w:t>
      </w:r>
    </w:p>
    <w:p>
      <w:pPr>
        <w:pStyle w:val="0"/>
        <w:spacing w:before="200" w:line-rule="auto"/>
        <w:ind w:firstLine="54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составляет 89,8%, что значительно превышает ключевой показатель, установленный стандартом развития конкуренции в субъектах Российской Федерации.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неравномерное размещение аптек и аптечных пунктов на территории Новосибирской области. Основная часть точек розничной торговли лекарственными препаратами, медицинскими изделиями и сопутствующими товарами расположена на территории г. Новосибирска, г. Бердска, г. Искитима, г. Оби, где в связи с большой плотностью размещения аптечных учреждений имеет место высокий уровень конкуренции среди хозяйствующих субъектов, ниже цены на лекарственные препараты. В то же время имеется недостаточный уровень лекарственного обеспечения жителей отдаленных населенных пунктов, расположенных в районах области, где отсутствуют аптечные организации в связи с экономической непривлекательностью для участников рынка;</w:t>
      </w:r>
    </w:p>
    <w:p>
      <w:pPr>
        <w:pStyle w:val="0"/>
        <w:spacing w:before="200" w:line-rule="auto"/>
        <w:ind w:firstLine="540"/>
        <w:jc w:val="both"/>
      </w:pPr>
      <w:r>
        <w:rPr>
          <w:sz w:val="20"/>
        </w:rPr>
        <w:t xml:space="preserve">недостаточное обеспечение фармацевтическими кадрами, особенно в отдаленных районах области, что влияет на развитие фармацевтического рынка районов области.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услуг розничной торговли лекарственными препаратами, медицинскими изделиями и сопутствующими товарами;</w:t>
      </w:r>
    </w:p>
    <w:p>
      <w:pPr>
        <w:pStyle w:val="0"/>
        <w:spacing w:before="200" w:line-rule="auto"/>
        <w:ind w:firstLine="540"/>
        <w:jc w:val="both"/>
      </w:pPr>
      <w:r>
        <w:rPr>
          <w:sz w:val="20"/>
        </w:rPr>
        <w:t xml:space="preserve">формирование условий для развития, поддержки и защиты субъектов малого и среднего предпринимательства, работающих на рынке; повышение уровня их конкурентоспособности, а также содействие устранению административных барьеров.</w:t>
      </w:r>
    </w:p>
    <w:p>
      <w:pPr>
        <w:pStyle w:val="0"/>
        <w:spacing w:before="200" w:line-rule="auto"/>
        <w:ind w:firstLine="540"/>
        <w:jc w:val="both"/>
      </w:pPr>
      <w:r>
        <w:rPr>
          <w:sz w:val="20"/>
        </w:rPr>
        <w:t xml:space="preserve">Цель: развитие конкуренции на рынке розничной торговли лекарственными препаратами, медицинскими изделиями и сопутствующими товарами.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6.2. Ключевые показатели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89,8</w:t>
            </w:r>
          </w:p>
        </w:tc>
        <w:tc>
          <w:tcPr>
            <w:tcW w:w="1020" w:type="dxa"/>
          </w:tcPr>
          <w:p>
            <w:pPr>
              <w:pStyle w:val="0"/>
              <w:jc w:val="center"/>
            </w:pPr>
            <w:r>
              <w:rPr>
                <w:sz w:val="20"/>
              </w:rPr>
              <w:t xml:space="preserve">90,4</w:t>
            </w:r>
          </w:p>
        </w:tc>
        <w:tc>
          <w:tcPr>
            <w:tcW w:w="1020" w:type="dxa"/>
          </w:tcPr>
          <w:p>
            <w:pPr>
              <w:pStyle w:val="0"/>
              <w:jc w:val="center"/>
            </w:pPr>
            <w:r>
              <w:rPr>
                <w:sz w:val="20"/>
              </w:rPr>
              <w:t xml:space="preserve">91</w:t>
            </w:r>
          </w:p>
        </w:tc>
        <w:tc>
          <w:tcPr>
            <w:tcW w:w="1020" w:type="dxa"/>
          </w:tcPr>
          <w:p>
            <w:pPr>
              <w:pStyle w:val="0"/>
              <w:jc w:val="center"/>
            </w:pPr>
            <w:r>
              <w:rPr>
                <w:sz w:val="20"/>
              </w:rPr>
              <w:t xml:space="preserve">91</w:t>
            </w:r>
          </w:p>
        </w:tc>
        <w:tc>
          <w:tcPr>
            <w:tcW w:w="1020" w:type="dxa"/>
          </w:tcPr>
          <w:p>
            <w:pPr>
              <w:pStyle w:val="0"/>
              <w:jc w:val="center"/>
            </w:pPr>
            <w:r>
              <w:rPr>
                <w:sz w:val="20"/>
              </w:rPr>
              <w:t xml:space="preserve">91,5</w:t>
            </w:r>
          </w:p>
        </w:tc>
        <w:tc>
          <w:tcPr>
            <w:tcW w:w="1020" w:type="dxa"/>
          </w:tcPr>
          <w:p>
            <w:pPr>
              <w:pStyle w:val="0"/>
              <w:jc w:val="center"/>
            </w:pPr>
            <w:r>
              <w:rPr>
                <w:sz w:val="20"/>
              </w:rPr>
              <w:t xml:space="preserve">91,5</w:t>
            </w:r>
          </w:p>
        </w:tc>
        <w:tc>
          <w:tcPr>
            <w:tcW w:w="1020" w:type="dxa"/>
          </w:tcPr>
          <w:p>
            <w:pPr>
              <w:pStyle w:val="0"/>
              <w:jc w:val="center"/>
            </w:pPr>
            <w:r>
              <w:rPr>
                <w:sz w:val="20"/>
              </w:rPr>
              <w:t xml:space="preserve">91,5</w:t>
            </w:r>
          </w:p>
        </w:tc>
        <w:tc>
          <w:tcPr>
            <w:tcW w:w="1020" w:type="dxa"/>
          </w:tcPr>
          <w:p>
            <w:pPr>
              <w:pStyle w:val="0"/>
              <w:jc w:val="center"/>
            </w:pPr>
            <w:r>
              <w:rPr>
                <w:sz w:val="20"/>
              </w:rPr>
              <w:t xml:space="preserve">91,5</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6.3.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6.3.1</w:t>
            </w:r>
          </w:p>
        </w:tc>
        <w:tc>
          <w:tcPr>
            <w:tcW w:w="5272" w:type="dxa"/>
          </w:tcPr>
          <w:p>
            <w:pPr>
              <w:pStyle w:val="0"/>
              <w:jc w:val="both"/>
            </w:pPr>
            <w:r>
              <w:rPr>
                <w:sz w:val="20"/>
              </w:rPr>
              <w:t xml:space="preserve">Информирование представителей предпринимательского сообщества об изменениях законодательства по лицензированию путем размещения информации на сайте министерства здравоохранения Новосибирской области</w:t>
            </w:r>
          </w:p>
        </w:tc>
        <w:tc>
          <w:tcPr>
            <w:tcW w:w="4535" w:type="dxa"/>
          </w:tcPr>
          <w:p>
            <w:pPr>
              <w:pStyle w:val="0"/>
              <w:jc w:val="both"/>
            </w:pPr>
            <w:r>
              <w:rPr>
                <w:sz w:val="20"/>
              </w:rPr>
              <w:t xml:space="preserve">повышение уровня информированности бизнес-сообщества. Своевременное реагирование на изменения требований к организациям, осуществляющим фармацевтическую деятельность</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здравоохранения Новосибирской области</w:t>
            </w:r>
          </w:p>
        </w:tc>
      </w:tr>
      <w:tr>
        <w:tc>
          <w:tcPr>
            <w:tcW w:w="850" w:type="dxa"/>
          </w:tcPr>
          <w:p>
            <w:pPr>
              <w:pStyle w:val="0"/>
              <w:jc w:val="center"/>
            </w:pPr>
            <w:r>
              <w:rPr>
                <w:sz w:val="20"/>
              </w:rPr>
              <w:t xml:space="preserve">6.3.2</w:t>
            </w:r>
          </w:p>
        </w:tc>
        <w:tc>
          <w:tcPr>
            <w:tcW w:w="5272" w:type="dxa"/>
          </w:tcPr>
          <w:p>
            <w:pPr>
              <w:pStyle w:val="0"/>
              <w:jc w:val="both"/>
            </w:pPr>
            <w:r>
              <w:rPr>
                <w:sz w:val="20"/>
              </w:rPr>
              <w:t xml:space="preserve">Ведение реестра предоставленных лицензий на осуществление фармацевтической деятельности с размещением информации на сайте министерства здравоохранения Новосибирской области о предоставленных государственных услугах по лицензированию фармацевтической деятельности (ежемесячно), информации из реестра лицензий об организациях, осуществляющих розничную продажу лекарственных препаратов на территории Новосибирской области, с указанием адресов мест осуществления деятельности</w:t>
            </w:r>
          </w:p>
        </w:tc>
        <w:tc>
          <w:tcPr>
            <w:tcW w:w="4535" w:type="dxa"/>
          </w:tcPr>
          <w:p>
            <w:pPr>
              <w:pStyle w:val="0"/>
              <w:jc w:val="both"/>
            </w:pPr>
            <w:r>
              <w:rPr>
                <w:sz w:val="20"/>
              </w:rPr>
              <w:t xml:space="preserve">обеспечение доступности потребителей товаров, работ, услуг, субъектов предпринимательской деятельности к получению информации об организациях, осуществляющих фармацевтическую деятельность, адресах размещения аптек, аптечных пунктов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здравоохранения Новосибирской области</w:t>
            </w:r>
          </w:p>
        </w:tc>
      </w:tr>
      <w:tr>
        <w:tc>
          <w:tcPr>
            <w:tcW w:w="850" w:type="dxa"/>
          </w:tcPr>
          <w:p>
            <w:pPr>
              <w:pStyle w:val="0"/>
              <w:jc w:val="center"/>
            </w:pPr>
            <w:r>
              <w:rPr>
                <w:sz w:val="20"/>
              </w:rPr>
              <w:t xml:space="preserve">6.3.3</w:t>
            </w:r>
          </w:p>
        </w:tc>
        <w:tc>
          <w:tcPr>
            <w:tcW w:w="5272" w:type="dxa"/>
          </w:tcPr>
          <w:p>
            <w:pPr>
              <w:pStyle w:val="0"/>
              <w:jc w:val="both"/>
            </w:pPr>
            <w:r>
              <w:rPr>
                <w:sz w:val="20"/>
              </w:rPr>
              <w:t xml:space="preserve">Организация предоставления государственной услуги по лицензированию фармацевтической деятельности в части приема заявлений и документов отделениями ГАУ НСО "МФЦ", в электронной форме</w:t>
            </w:r>
          </w:p>
        </w:tc>
        <w:tc>
          <w:tcPr>
            <w:tcW w:w="4535" w:type="dxa"/>
          </w:tcPr>
          <w:p>
            <w:pPr>
              <w:pStyle w:val="0"/>
              <w:jc w:val="both"/>
            </w:pPr>
            <w:r>
              <w:rPr>
                <w:sz w:val="20"/>
              </w:rPr>
              <w:t xml:space="preserve">повышение доступности получения государственной услуги по лицензированию фармацевтической деятельности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здравоохранения Новосибирской области</w:t>
            </w:r>
          </w:p>
        </w:tc>
      </w:tr>
      <w:tr>
        <w:tc>
          <w:tcPr>
            <w:tcW w:w="850" w:type="dxa"/>
          </w:tcPr>
          <w:p>
            <w:pPr>
              <w:pStyle w:val="0"/>
              <w:jc w:val="center"/>
            </w:pPr>
            <w:r>
              <w:rPr>
                <w:sz w:val="20"/>
              </w:rPr>
              <w:t xml:space="preserve">6.3.4</w:t>
            </w:r>
          </w:p>
        </w:tc>
        <w:tc>
          <w:tcPr>
            <w:tcW w:w="5272" w:type="dxa"/>
          </w:tcPr>
          <w:p>
            <w:pPr>
              <w:pStyle w:val="0"/>
              <w:jc w:val="both"/>
            </w:pPr>
            <w:r>
              <w:rPr>
                <w:sz w:val="20"/>
              </w:rPr>
              <w:t xml:space="preserve">Осуществление межведомственного информационного взаимодействия при предоставлении государственной услуги по лицензированию от иных органов исполнительной власти</w:t>
            </w:r>
          </w:p>
        </w:tc>
        <w:tc>
          <w:tcPr>
            <w:tcW w:w="4535" w:type="dxa"/>
          </w:tcPr>
          <w:p>
            <w:pPr>
              <w:pStyle w:val="0"/>
              <w:jc w:val="both"/>
            </w:pPr>
            <w:r>
              <w:rPr>
                <w:sz w:val="20"/>
              </w:rPr>
              <w:t xml:space="preserve">сокращение количества документов, предоставляемых юридическими лицами, индивидуальными предпринимателями к заявлению о предоставлении государственной услуги по лицензированию фармацевтической деятельности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здравоохранения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7. Рынок психолого-педагогического сопровождения</w:t>
      </w:r>
    </w:p>
    <w:p>
      <w:pPr>
        <w:pStyle w:val="2"/>
        <w:jc w:val="center"/>
      </w:pPr>
      <w:r>
        <w:rPr>
          <w:sz w:val="20"/>
        </w:rPr>
        <w:t xml:space="preserve">детей с ограниченными возможностями здоровья</w:t>
      </w:r>
    </w:p>
    <w:p>
      <w:pPr>
        <w:pStyle w:val="0"/>
        <w:ind w:firstLine="540"/>
        <w:jc w:val="both"/>
      </w:pPr>
      <w:r>
        <w:rPr>
          <w:sz w:val="20"/>
        </w:rPr>
      </w:r>
    </w:p>
    <w:p>
      <w:pPr>
        <w:pStyle w:val="2"/>
        <w:outlineLvl w:val="3"/>
        <w:jc w:val="center"/>
      </w:pPr>
      <w:r>
        <w:rPr>
          <w:sz w:val="20"/>
        </w:rPr>
        <w:t xml:space="preserve">7.1.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 Новосибирской области продолжено принятие мер по дальнейшему развитию модели оказания ранней помощи и поддержки детям с ограниченными возможностями здоровья в рамках программы по совершенствованию системы ранней помощи на территории Новосибирской области на период 2021 - 2024 годов. Данная программа предусматривает развитие системы своевременного выявления и оказания ранней помощи на территории региона, развитие межведомственного взаимодействия, повышение доступности услуг ранней помощи за счет создания новых и развития действующих ранее созданных служб ранней помощи, развитие различных форм поддержки детей целевой группы и их родителей, подготовку специалистов по ранней помощи и повышение квалификации специалистов на базе ресурсных центров.</w:t>
      </w:r>
    </w:p>
    <w:p>
      <w:pPr>
        <w:pStyle w:val="0"/>
        <w:spacing w:before="200" w:line-rule="auto"/>
        <w:ind w:firstLine="540"/>
        <w:jc w:val="both"/>
      </w:pPr>
      <w:r>
        <w:rPr>
          <w:sz w:val="20"/>
        </w:rPr>
        <w:t xml:space="preserve">По состоянию на 01.01.2023 численность детей-инвалидов, проживающих в Новосибирской области, составила 11,35 тыс. человек (на 01.01.2019 - 9,4 тыс. человек, на 01.01.2020 - 10,0 тыс. человек, на 01.01.2021 - 10,6 тыс. человек, на 01.01.2022 - 11,2 тыс. человек), в том числе в комплексных центрах социального обслуживания населения в течение 2022 года находилось 10,35 тыс. детей (в 2019 году - 8,4 тыс. детей, в 2020 году - 5,9 тыс. детей, в 2021 году - 9,45 тыс. детей).</w:t>
      </w:r>
    </w:p>
    <w:p>
      <w:pPr>
        <w:pStyle w:val="0"/>
        <w:spacing w:before="200" w:line-rule="auto"/>
        <w:ind w:firstLine="540"/>
        <w:jc w:val="both"/>
      </w:pPr>
      <w:r>
        <w:rPr>
          <w:sz w:val="20"/>
        </w:rPr>
        <w:t xml:space="preserve">Услуги ранней помощи были оказаны 2872 детям с ограниченными возможностями, в том числе 327 детям (11,4%) - в негосударственных организациях (в 2019 году - 1284 ребенка и 130 детей (10,1%) соответственно, в 2020 году - 1268 детей и 128 детей (10,1%) соответственно, в 2021 году - 690 детей и 79 детей (11,4%) соответственно).</w:t>
      </w:r>
    </w:p>
    <w:p>
      <w:pPr>
        <w:pStyle w:val="0"/>
        <w:spacing w:before="200" w:line-rule="auto"/>
        <w:ind w:firstLine="540"/>
        <w:jc w:val="both"/>
      </w:pPr>
      <w:r>
        <w:rPr>
          <w:sz w:val="20"/>
        </w:rPr>
        <w:t xml:space="preserve">Система учреждений социального обслуживания населения области, оказывающих реабилитационные услуги детям-инвалидам, представлена 40 учреждениями (35 муниципальных учреждений и 5 государственных) (в 2020 году - 51 учреждение (45/6), в 2021 году - 40 учреждений (35/5).</w:t>
      </w:r>
    </w:p>
    <w:p>
      <w:pPr>
        <w:pStyle w:val="0"/>
        <w:spacing w:before="200" w:line-rule="auto"/>
        <w:ind w:firstLine="540"/>
        <w:jc w:val="both"/>
      </w:pPr>
      <w:r>
        <w:rPr>
          <w:sz w:val="20"/>
        </w:rPr>
        <w:t xml:space="preserve">В 2022 году в рамках реализации государственной </w:t>
      </w:r>
      <w:hyperlink w:history="0" r:id="rId62" w:tooltip="Постановление Правительства Новосибирской области от 17.11.2021 N 462-п (ред. от 28.03.2023) &quot;Об утверждении государственной программы Новосибирской области &quot;Социальная поддержка в Новосибирской области&quot; {КонсультантПлюс}">
        <w:r>
          <w:rPr>
            <w:sz w:val="20"/>
            <w:color w:val="0000ff"/>
          </w:rPr>
          <w:t xml:space="preserve">программы</w:t>
        </w:r>
      </w:hyperlink>
      <w:r>
        <w:rPr>
          <w:sz w:val="20"/>
        </w:rPr>
        <w:t xml:space="preserve"> Новосибирской области "Социальная поддержка в Новосибирской области", утвержденной постановлением Правительства Новосибирской области от 17.11.2021 N 462-п, по результатам конкурсных отборов 16 некоммерческим организациям предоставлены субсидии (в 2019 - 2020 гг. - по 15 ежегодно, в 2021 году - 12).</w:t>
      </w:r>
    </w:p>
    <w:p>
      <w:pPr>
        <w:pStyle w:val="0"/>
        <w:spacing w:before="200" w:line-rule="auto"/>
        <w:ind w:firstLine="540"/>
        <w:jc w:val="both"/>
      </w:pPr>
      <w:r>
        <w:rPr>
          <w:sz w:val="20"/>
        </w:rPr>
        <w:t xml:space="preserve">В рамках Комплекса мер по поддержке жизненного потенциала семей, воспитывающих детей с инвалидностью на территории Новосибирской области, на 2022 - 2023 годы, получившего грант Фонда поддержки детей, находящихся в трудной жизненной ситуации (далее - Фонд), финансовую поддержку получили 6 социально ориентированных некоммерческих организаций (далее - СОНКО), оказывающих услуги по психолого-педагогическому сопровождению детей с ограниченными возможностями здоровья (в том числе 3 организации, не являющиеся получателями субсидий из средств областного бюджета).</w:t>
      </w:r>
    </w:p>
    <w:p>
      <w:pPr>
        <w:pStyle w:val="0"/>
        <w:spacing w:before="200" w:line-rule="auto"/>
        <w:ind w:firstLine="540"/>
        <w:jc w:val="both"/>
      </w:pPr>
      <w:r>
        <w:rPr>
          <w:sz w:val="20"/>
        </w:rPr>
        <w:t xml:space="preserve">Доля негосударственных организаций частной формы собственности в сфере услуг психолого-педагогического сопровождения детей с ограниченными возможностями здоровья составила 28,5% (в 2019 году - 22,72%, в 2020 году - 23,8%, в 2021 году - 24,5%).</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отсутствие у негосударственных организаций необходимых помещений, материально-технической базы для оказания услуг (в том числе мебели, мягкого инвентаря, реабилитационного оборудования), стабильного кадрового состава;</w:t>
      </w:r>
    </w:p>
    <w:p>
      <w:pPr>
        <w:pStyle w:val="0"/>
        <w:spacing w:before="200" w:line-rule="auto"/>
        <w:ind w:firstLine="540"/>
        <w:jc w:val="both"/>
      </w:pPr>
      <w:r>
        <w:rPr>
          <w:sz w:val="20"/>
        </w:rPr>
        <w:t xml:space="preserve">недостаточный уровень межведомственного взаимодействия в подходе к оказанию услуг, в том числе отсутствие условий для электронного документооборота, отсутствие возможности подключения к базам данных;</w:t>
      </w:r>
    </w:p>
    <w:p>
      <w:pPr>
        <w:pStyle w:val="0"/>
        <w:spacing w:before="200" w:line-rule="auto"/>
        <w:ind w:firstLine="540"/>
        <w:jc w:val="both"/>
      </w:pPr>
      <w:r>
        <w:rPr>
          <w:sz w:val="20"/>
        </w:rPr>
        <w:t xml:space="preserve">не все гарантии государства для сотрудников негосударственных организаций равноценны гарантиям, предоставляемым сотрудникам государственных (муниципальных) учреждений: повышение оплаты труда, длительность гарантированных отпусков, требование к обучению (повышению квалификации).</w:t>
      </w:r>
    </w:p>
    <w:p>
      <w:pPr>
        <w:pStyle w:val="0"/>
        <w:spacing w:before="200" w:line-rule="auto"/>
        <w:ind w:firstLine="540"/>
        <w:jc w:val="both"/>
      </w:pPr>
      <w:r>
        <w:rPr>
          <w:sz w:val="20"/>
        </w:rPr>
        <w:t xml:space="preserve">Задача: содействие развитию конкуренции на рынке психолого-педагогического сопровождения детей с ограниченными возможностями здоровья.</w:t>
      </w:r>
    </w:p>
    <w:p>
      <w:pPr>
        <w:pStyle w:val="0"/>
        <w:spacing w:before="200" w:line-rule="auto"/>
        <w:ind w:firstLine="540"/>
        <w:jc w:val="both"/>
      </w:pPr>
      <w:r>
        <w:rPr>
          <w:sz w:val="20"/>
        </w:rPr>
        <w:t xml:space="preserve">Цель: развитие сектора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7.2. Ключевые показатели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22,7</w:t>
            </w:r>
          </w:p>
        </w:tc>
        <w:tc>
          <w:tcPr>
            <w:tcW w:w="1020" w:type="dxa"/>
          </w:tcPr>
          <w:p>
            <w:pPr>
              <w:pStyle w:val="0"/>
              <w:jc w:val="center"/>
            </w:pPr>
            <w:r>
              <w:rPr>
                <w:sz w:val="20"/>
              </w:rPr>
              <w:t xml:space="preserve">22,7</w:t>
            </w:r>
          </w:p>
        </w:tc>
        <w:tc>
          <w:tcPr>
            <w:tcW w:w="1020" w:type="dxa"/>
          </w:tcPr>
          <w:p>
            <w:pPr>
              <w:pStyle w:val="0"/>
              <w:jc w:val="center"/>
            </w:pPr>
            <w:r>
              <w:rPr>
                <w:sz w:val="20"/>
              </w:rPr>
              <w:t xml:space="preserve">23,8</w:t>
            </w:r>
          </w:p>
        </w:tc>
        <w:tc>
          <w:tcPr>
            <w:tcW w:w="1020" w:type="dxa"/>
          </w:tcPr>
          <w:p>
            <w:pPr>
              <w:pStyle w:val="0"/>
              <w:jc w:val="center"/>
            </w:pPr>
            <w:r>
              <w:rPr>
                <w:sz w:val="20"/>
              </w:rPr>
              <w:t xml:space="preserve">23,8</w:t>
            </w:r>
          </w:p>
        </w:tc>
        <w:tc>
          <w:tcPr>
            <w:tcW w:w="1020" w:type="dxa"/>
          </w:tcPr>
          <w:p>
            <w:pPr>
              <w:pStyle w:val="0"/>
              <w:jc w:val="center"/>
            </w:pPr>
            <w:r>
              <w:rPr>
                <w:sz w:val="20"/>
              </w:rPr>
              <w:t xml:space="preserve">24,5</w:t>
            </w:r>
          </w:p>
        </w:tc>
        <w:tc>
          <w:tcPr>
            <w:tcW w:w="1020" w:type="dxa"/>
          </w:tcPr>
          <w:p>
            <w:pPr>
              <w:pStyle w:val="0"/>
              <w:jc w:val="center"/>
            </w:pPr>
            <w:r>
              <w:rPr>
                <w:sz w:val="20"/>
              </w:rPr>
              <w:t xml:space="preserve">28,5</w:t>
            </w:r>
          </w:p>
        </w:tc>
        <w:tc>
          <w:tcPr>
            <w:tcW w:w="1020" w:type="dxa"/>
          </w:tcPr>
          <w:p>
            <w:pPr>
              <w:pStyle w:val="0"/>
              <w:jc w:val="center"/>
            </w:pPr>
            <w:r>
              <w:rPr>
                <w:sz w:val="20"/>
              </w:rPr>
              <w:t xml:space="preserve">28,5</w:t>
            </w:r>
          </w:p>
        </w:tc>
        <w:tc>
          <w:tcPr>
            <w:tcW w:w="1020" w:type="dxa"/>
          </w:tcPr>
          <w:p>
            <w:pPr>
              <w:pStyle w:val="0"/>
              <w:jc w:val="center"/>
            </w:pPr>
            <w:r>
              <w:rPr>
                <w:sz w:val="20"/>
              </w:rPr>
              <w:t xml:space="preserve">28,5</w:t>
            </w:r>
          </w:p>
        </w:tc>
      </w:tr>
      <w:tr>
        <w:tc>
          <w:tcPr>
            <w:tcW w:w="4422" w:type="dxa"/>
          </w:tcPr>
          <w:p>
            <w:pPr>
              <w:pStyle w:val="0"/>
              <w:jc w:val="both"/>
            </w:pPr>
            <w:r>
              <w:rPr>
                <w:sz w:val="20"/>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5,2</w:t>
            </w:r>
          </w:p>
        </w:tc>
        <w:tc>
          <w:tcPr>
            <w:tcW w:w="1020" w:type="dxa"/>
          </w:tcPr>
          <w:p>
            <w:pPr>
              <w:pStyle w:val="0"/>
              <w:jc w:val="center"/>
            </w:pPr>
            <w:r>
              <w:rPr>
                <w:sz w:val="20"/>
              </w:rPr>
              <w:t xml:space="preserve">8,12</w:t>
            </w:r>
          </w:p>
        </w:tc>
        <w:tc>
          <w:tcPr>
            <w:tcW w:w="1020" w:type="dxa"/>
          </w:tcPr>
          <w:p>
            <w:pPr>
              <w:pStyle w:val="0"/>
              <w:jc w:val="center"/>
            </w:pPr>
            <w:r>
              <w:rPr>
                <w:sz w:val="20"/>
              </w:rPr>
              <w:t xml:space="preserve">10,1</w:t>
            </w:r>
          </w:p>
        </w:tc>
        <w:tc>
          <w:tcPr>
            <w:tcW w:w="1020" w:type="dxa"/>
          </w:tcPr>
          <w:p>
            <w:pPr>
              <w:pStyle w:val="0"/>
              <w:jc w:val="center"/>
            </w:pPr>
            <w:r>
              <w:rPr>
                <w:sz w:val="20"/>
              </w:rPr>
              <w:t xml:space="preserve">10,1</w:t>
            </w:r>
          </w:p>
        </w:tc>
        <w:tc>
          <w:tcPr>
            <w:tcW w:w="1020" w:type="dxa"/>
          </w:tcPr>
          <w:p>
            <w:pPr>
              <w:pStyle w:val="0"/>
              <w:jc w:val="center"/>
            </w:pPr>
            <w:r>
              <w:rPr>
                <w:sz w:val="20"/>
              </w:rPr>
              <w:t xml:space="preserve">11,4</w:t>
            </w:r>
          </w:p>
        </w:tc>
        <w:tc>
          <w:tcPr>
            <w:tcW w:w="1020" w:type="dxa"/>
          </w:tcPr>
          <w:p>
            <w:pPr>
              <w:pStyle w:val="0"/>
              <w:jc w:val="center"/>
            </w:pPr>
            <w:r>
              <w:rPr>
                <w:sz w:val="20"/>
              </w:rPr>
              <w:t xml:space="preserve">11,4</w:t>
            </w:r>
          </w:p>
        </w:tc>
        <w:tc>
          <w:tcPr>
            <w:tcW w:w="1020" w:type="dxa"/>
          </w:tcPr>
          <w:p>
            <w:pPr>
              <w:pStyle w:val="0"/>
              <w:jc w:val="center"/>
            </w:pPr>
            <w:r>
              <w:rPr>
                <w:sz w:val="20"/>
              </w:rPr>
              <w:t xml:space="preserve">11,4</w:t>
            </w:r>
          </w:p>
        </w:tc>
        <w:tc>
          <w:tcPr>
            <w:tcW w:w="1020" w:type="dxa"/>
          </w:tcPr>
          <w:p>
            <w:pPr>
              <w:pStyle w:val="0"/>
              <w:jc w:val="center"/>
            </w:pPr>
            <w:r>
              <w:rPr>
                <w:sz w:val="20"/>
              </w:rPr>
              <w:t xml:space="preserve">11,4</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7.3.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7.3.1</w:t>
            </w:r>
          </w:p>
        </w:tc>
        <w:tc>
          <w:tcPr>
            <w:tcW w:w="5272" w:type="dxa"/>
          </w:tcPr>
          <w:p>
            <w:pPr>
              <w:pStyle w:val="0"/>
              <w:jc w:val="both"/>
            </w:pPr>
            <w:r>
              <w:rPr>
                <w:sz w:val="20"/>
              </w:rPr>
              <w:t xml:space="preserve">Привлечение негосударственных (немуниципальных) организаций к участию в государственных программах через предоставление субсидий на конкурсной основе на оказание услуг ранней диагностики, социализации и реабилитации детей с ограниченными возможностями здоровья</w:t>
            </w:r>
          </w:p>
        </w:tc>
        <w:tc>
          <w:tcPr>
            <w:tcW w:w="4535" w:type="dxa"/>
          </w:tcPr>
          <w:p>
            <w:pPr>
              <w:pStyle w:val="0"/>
              <w:jc w:val="both"/>
            </w:pPr>
            <w:r>
              <w:rPr>
                <w:sz w:val="20"/>
              </w:rPr>
              <w:t xml:space="preserve">увеличение числа негосударственных (немуниципальных) организаций, предоставляющих услуги ранней диагностики, социализации и реабилитации детям с ограниченными возможностями здоровья.</w:t>
            </w:r>
          </w:p>
          <w:p>
            <w:pPr>
              <w:pStyle w:val="0"/>
              <w:jc w:val="both"/>
            </w:pPr>
            <w:r>
              <w:rPr>
                <w:sz w:val="20"/>
              </w:rPr>
              <w:t xml:space="preserve">Повышение доступности услуг ранней диагностики, социализации и реабилитации детей с ограниченными возможностями здоровья. Предоставление услуг ранней помощи детям с ограниченными возможностями здоровья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7.3.2</w:t>
            </w:r>
          </w:p>
        </w:tc>
        <w:tc>
          <w:tcPr>
            <w:tcW w:w="5272" w:type="dxa"/>
          </w:tcPr>
          <w:p>
            <w:pPr>
              <w:pStyle w:val="0"/>
              <w:jc w:val="both"/>
            </w:pPr>
            <w:r>
              <w:rPr>
                <w:sz w:val="20"/>
              </w:rPr>
              <w:t xml:space="preserve">Поддержка социально значимых проектов негосударственных (немуниципальных) организаций, направленных на оказание услуг ранней диагностики, социализации и реабилитации детей с ограниченными возможностями здоровья, в том числе привлечение негосударственных (немуниципальных) организаций в число исполнителей социальных проектов, предоставляемых министерством труда и социального развития Новосибирской области на конкурсные отборы Фонда поддержки детей, находящихся в трудной жизненной ситуации, оказание им методической поддержки при разработке самостоятельных проектов</w:t>
            </w:r>
          </w:p>
        </w:tc>
        <w:tc>
          <w:tcPr>
            <w:tcW w:w="4535" w:type="dxa"/>
          </w:tcPr>
          <w:p>
            <w:pPr>
              <w:pStyle w:val="0"/>
              <w:jc w:val="both"/>
            </w:pPr>
            <w:r>
              <w:rPr>
                <w:sz w:val="20"/>
              </w:rPr>
              <w:t xml:space="preserve">увеличение числа негосударственных (немуниципальных) организаций, предоставляющих услуги ранней диагностики, социализации и реабилитации детям с ограниченными возможностями здоровья.</w:t>
            </w:r>
          </w:p>
          <w:p>
            <w:pPr>
              <w:pStyle w:val="0"/>
              <w:jc w:val="both"/>
            </w:pPr>
            <w:r>
              <w:rPr>
                <w:sz w:val="20"/>
              </w:rPr>
              <w:t xml:space="preserve">Повышение доступности услуг ранней диагностики, социализации и реабилитации детей с ограниченными возможностями здоровья.</w:t>
            </w:r>
          </w:p>
          <w:p>
            <w:pPr>
              <w:pStyle w:val="0"/>
              <w:jc w:val="both"/>
            </w:pPr>
            <w:r>
              <w:rPr>
                <w:sz w:val="20"/>
              </w:rPr>
              <w:t xml:space="preserve">Предоставление услуг ранней помощи детям с ограниченными возможностями здоровья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7.3.3</w:t>
            </w:r>
          </w:p>
        </w:tc>
        <w:tc>
          <w:tcPr>
            <w:tcW w:w="5272" w:type="dxa"/>
          </w:tcPr>
          <w:p>
            <w:pPr>
              <w:pStyle w:val="0"/>
              <w:jc w:val="both"/>
            </w:pPr>
            <w:r>
              <w:rPr>
                <w:sz w:val="20"/>
              </w:rPr>
              <w:t xml:space="preserve">Оказание информационной поддержки негосударственным (немуниципальным) организациям</w:t>
            </w:r>
          </w:p>
        </w:tc>
        <w:tc>
          <w:tcPr>
            <w:tcW w:w="4535" w:type="dxa"/>
          </w:tcPr>
          <w:p>
            <w:pPr>
              <w:pStyle w:val="0"/>
              <w:jc w:val="both"/>
            </w:pPr>
            <w:r>
              <w:rPr>
                <w:sz w:val="20"/>
              </w:rPr>
              <w:t xml:space="preserve">повышение привлекательности негосударственных (немуниципальных) организаций, оказывающих услуги ранней диагностики, социализации и реабилитации детям с ограниченными возможностями здоровья.</w:t>
            </w:r>
          </w:p>
          <w:p>
            <w:pPr>
              <w:pStyle w:val="0"/>
              <w:jc w:val="both"/>
            </w:pPr>
            <w:r>
              <w:rPr>
                <w:sz w:val="20"/>
              </w:rPr>
              <w:t xml:space="preserve">Повышение статуса негосударственных (немуниципальных) организаций, оказывающих услуги ранней диагностики, социализации и реабилитации детям с ограниченными возможностями здоровья.</w:t>
            </w:r>
          </w:p>
          <w:p>
            <w:pPr>
              <w:pStyle w:val="0"/>
              <w:jc w:val="both"/>
            </w:pPr>
            <w:r>
              <w:rPr>
                <w:sz w:val="20"/>
              </w:rPr>
              <w:t xml:space="preserve">Увеличение числа детей с ограниченными возможностями здоровья, получивших услуги ранней помощи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7.3.4</w:t>
            </w:r>
          </w:p>
        </w:tc>
        <w:tc>
          <w:tcPr>
            <w:tcW w:w="5272" w:type="dxa"/>
          </w:tcPr>
          <w:p>
            <w:pPr>
              <w:pStyle w:val="0"/>
              <w:jc w:val="both"/>
            </w:pPr>
            <w:r>
              <w:rPr>
                <w:sz w:val="20"/>
              </w:rPr>
              <w:t xml:space="preserve">Повышение квалификации специалистов, работающих в негосударственных (немуниципальных) организациях, оказывающих услуги ранней диагностики, социализации и реабилитации детей с ограниченными возможностями здоровья</w:t>
            </w:r>
          </w:p>
        </w:tc>
        <w:tc>
          <w:tcPr>
            <w:tcW w:w="4535" w:type="dxa"/>
          </w:tcPr>
          <w:p>
            <w:pPr>
              <w:pStyle w:val="0"/>
              <w:jc w:val="both"/>
            </w:pPr>
            <w:r>
              <w:rPr>
                <w:sz w:val="20"/>
              </w:rPr>
              <w:t xml:space="preserve">повышение качества предоставляемых услуг ранней диагностики, социализации и реабилитации детей с ограниченными возможностями здоровья.</w:t>
            </w:r>
          </w:p>
          <w:p>
            <w:pPr>
              <w:pStyle w:val="0"/>
              <w:jc w:val="both"/>
            </w:pPr>
            <w:r>
              <w:rPr>
                <w:sz w:val="20"/>
              </w:rPr>
              <w:t xml:space="preserve">Повышение привлекательности негосударственных (немуниципальных) организаций, оказывающих услуги ранней диагностики, социализации и реабилитации детям с ограниченными возможностями здоровья.</w:t>
            </w:r>
          </w:p>
          <w:p>
            <w:pPr>
              <w:pStyle w:val="0"/>
              <w:jc w:val="both"/>
            </w:pPr>
            <w:r>
              <w:rPr>
                <w:sz w:val="20"/>
              </w:rPr>
              <w:t xml:space="preserve">Повышение квалификации специалистов, работающих в негосударственных (немуниципальных) организациях, оказывающих услуги ранней диагностики, социализации и реабилитации детей с ограниченными возможностями здоровья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7.3.5</w:t>
            </w:r>
          </w:p>
        </w:tc>
        <w:tc>
          <w:tcPr>
            <w:tcW w:w="5272" w:type="dxa"/>
          </w:tcPr>
          <w:p>
            <w:pPr>
              <w:pStyle w:val="0"/>
              <w:jc w:val="both"/>
            </w:pPr>
            <w:r>
              <w:rPr>
                <w:sz w:val="20"/>
              </w:rPr>
              <w:t xml:space="preserve">Проведение семинаров, круглых столов, конференций по вопросам оказания услуг ранней диагностики, социализации и реабилитации детей с ограниченными возможностями здоровья, с участием негосударственных (немуниципальных) организаций, оказывающих услуги ранней диагностики, социализации и реабилитации детям с ограниченными возможностями здоровья</w:t>
            </w:r>
          </w:p>
        </w:tc>
        <w:tc>
          <w:tcPr>
            <w:tcW w:w="4535" w:type="dxa"/>
          </w:tcPr>
          <w:p>
            <w:pPr>
              <w:pStyle w:val="0"/>
              <w:jc w:val="both"/>
            </w:pPr>
            <w:r>
              <w:rPr>
                <w:sz w:val="20"/>
              </w:rPr>
              <w:t xml:space="preserve">повышение квалификации специалистов, работающих в негосударственных (немуниципальных) организациях, оказывающих услуги ранней диагностики, социализации и реабилитации детям с ограниченными возможностями здоровья.</w:t>
            </w:r>
          </w:p>
          <w:p>
            <w:pPr>
              <w:pStyle w:val="0"/>
              <w:jc w:val="both"/>
            </w:pPr>
            <w:r>
              <w:rPr>
                <w:sz w:val="20"/>
              </w:rPr>
              <w:t xml:space="preserve">Повышение качества предоставляемых услуг ранней диагностики, социализации и реабилитации детей с ограниченными возможностями здоровья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7.3.6</w:t>
            </w:r>
          </w:p>
        </w:tc>
        <w:tc>
          <w:tcPr>
            <w:tcW w:w="5272" w:type="dxa"/>
          </w:tcPr>
          <w:p>
            <w:pPr>
              <w:pStyle w:val="0"/>
              <w:jc w:val="both"/>
            </w:pPr>
            <w:r>
              <w:rPr>
                <w:sz w:val="20"/>
              </w:rPr>
              <w:t xml:space="preserve">Поддержание в актуальном состоянии реестра организаций, оказывающих услуги семьям, воспитывающим детей-инвалидов и детей, имеющих ограничения жизнедеятельности, в том числе детям от 0 до 3 лет</w:t>
            </w:r>
          </w:p>
        </w:tc>
        <w:tc>
          <w:tcPr>
            <w:tcW w:w="4535" w:type="dxa"/>
          </w:tcPr>
          <w:p>
            <w:pPr>
              <w:pStyle w:val="0"/>
              <w:jc w:val="both"/>
            </w:pPr>
            <w:r>
              <w:rPr>
                <w:sz w:val="20"/>
              </w:rPr>
              <w:t xml:space="preserve">Формирование дополнительного инструментария для повышения информированности специалистов и родителей о возможности получения услуг ранней помощи.</w:t>
            </w:r>
          </w:p>
          <w:p>
            <w:pPr>
              <w:pStyle w:val="0"/>
              <w:jc w:val="both"/>
            </w:pPr>
            <w:r>
              <w:rPr>
                <w:sz w:val="20"/>
              </w:rPr>
              <w:t xml:space="preserve">Актуализация информации о ресурсах подразделений (служб ранней помощи) и организаций, оказывающих раннюю помощь, в Новосибирской области.</w:t>
            </w:r>
          </w:p>
          <w:p>
            <w:pPr>
              <w:pStyle w:val="0"/>
              <w:jc w:val="both"/>
            </w:pPr>
            <w:r>
              <w:rPr>
                <w:sz w:val="20"/>
              </w:rPr>
              <w:t xml:space="preserve">Повышение доступности оказываемой помощи детям-инвалидам и детям с ограниченными возможностями здоровья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p>
            <w:pPr>
              <w:pStyle w:val="0"/>
              <w:jc w:val="center"/>
            </w:pPr>
            <w:r>
              <w:rPr>
                <w:sz w:val="20"/>
              </w:rPr>
              <w:t xml:space="preserve">министерство образования Новосибирской области;</w:t>
            </w:r>
          </w:p>
          <w:p>
            <w:pPr>
              <w:pStyle w:val="0"/>
              <w:jc w:val="center"/>
            </w:pPr>
            <w:r>
              <w:rPr>
                <w:sz w:val="20"/>
              </w:rPr>
              <w:t xml:space="preserve">министерство здравоохранения Новосибирской области во взаимодействии с организациями, оказывающими услуги</w:t>
            </w:r>
          </w:p>
        </w:tc>
      </w:tr>
      <w:tr>
        <w:tc>
          <w:tcPr>
            <w:tcW w:w="850" w:type="dxa"/>
          </w:tcPr>
          <w:p>
            <w:pPr>
              <w:pStyle w:val="0"/>
              <w:jc w:val="center"/>
            </w:pPr>
            <w:r>
              <w:rPr>
                <w:sz w:val="20"/>
              </w:rPr>
              <w:t xml:space="preserve">7.3.7</w:t>
            </w:r>
          </w:p>
        </w:tc>
        <w:tc>
          <w:tcPr>
            <w:tcW w:w="5272" w:type="dxa"/>
          </w:tcPr>
          <w:p>
            <w:pPr>
              <w:pStyle w:val="0"/>
              <w:jc w:val="both"/>
            </w:pPr>
            <w:r>
              <w:rPr>
                <w:sz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том числе в частных негосударственных (немуниципальных) организациях</w:t>
            </w:r>
          </w:p>
        </w:tc>
        <w:tc>
          <w:tcPr>
            <w:tcW w:w="4535" w:type="dxa"/>
          </w:tcPr>
          <w:p>
            <w:pPr>
              <w:pStyle w:val="0"/>
              <w:jc w:val="both"/>
            </w:pPr>
            <w:r>
              <w:rPr>
                <w:sz w:val="20"/>
              </w:rPr>
              <w:t xml:space="preserve">развитие сектора частных организаций, оказывающих услуги ранней диагностики, социализации и реабилитации детей с ограниченными возможностями здоровья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8. Рынок социальных услуг</w:t>
      </w:r>
    </w:p>
    <w:p>
      <w:pPr>
        <w:pStyle w:val="0"/>
        <w:ind w:firstLine="540"/>
        <w:jc w:val="both"/>
      </w:pPr>
      <w:r>
        <w:rPr>
          <w:sz w:val="20"/>
        </w:rPr>
      </w:r>
    </w:p>
    <w:p>
      <w:pPr>
        <w:pStyle w:val="2"/>
        <w:outlineLvl w:val="3"/>
        <w:jc w:val="center"/>
      </w:pPr>
      <w:r>
        <w:rPr>
          <w:sz w:val="20"/>
        </w:rPr>
        <w:t xml:space="preserve">8.1.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На 01.01.2023 в реестре поставщиков социальных услуг зарегистрировано 145 организаций, в том числе 60 СОНКО и 14 коммерческих организаций (на 01.01.2019 - 134 организации, на 01.01.2020 - 141 организация, на 01.01.2021 - 146 организаций, на 01.01.2022 - 142 организации).</w:t>
      </w:r>
    </w:p>
    <w:p>
      <w:pPr>
        <w:pStyle w:val="0"/>
        <w:spacing w:before="200" w:line-rule="auto"/>
        <w:ind w:firstLine="540"/>
        <w:jc w:val="both"/>
      </w:pPr>
      <w:r>
        <w:rPr>
          <w:sz w:val="20"/>
        </w:rPr>
        <w:t xml:space="preserve">В 2022 году финансовую поддержку получили 54 некоммерческие организации (30,4% от общего количества организаций) (в 2020 году - 55 негосударственных (немуниципальных) организаций, в 2021 году - 41 СОНКО).</w:t>
      </w:r>
    </w:p>
    <w:p>
      <w:pPr>
        <w:pStyle w:val="0"/>
        <w:spacing w:before="200" w:line-rule="auto"/>
        <w:ind w:firstLine="540"/>
        <w:jc w:val="both"/>
      </w:pPr>
      <w:r>
        <w:rPr>
          <w:sz w:val="20"/>
        </w:rPr>
        <w:t xml:space="preserve">В Новосибирской области барьеры для вступления некоммерческих организаций в реестр поставщиков социальных услуг отсутствуют. Любая фактически действующая организация (индивидуальный предприниматель) вправе подать заявление о включении в реестр поставщиков социальных услуг, в </w:t>
      </w:r>
      <w:hyperlink w:history="0" r:id="rId63" w:tooltip="Постановление Правительства Новосибирской области от 20.10.2014 N 420-п (ред. от 13.04.2022) &quot;Об утверждении Порядка формирования и ведения реестра поставщиков социальных услуг&quot; {КонсультантПлюс}">
        <w:r>
          <w:rPr>
            <w:sz w:val="20"/>
            <w:color w:val="0000ff"/>
          </w:rPr>
          <w:t xml:space="preserve">порядке</w:t>
        </w:r>
      </w:hyperlink>
      <w:r>
        <w:rPr>
          <w:sz w:val="20"/>
        </w:rPr>
        <w:t xml:space="preserve">, утвержденном постановлением Правительства Новосибирской области от 20.10.2014 N 420-п "Об утверждении порядка формирования и ведения реестра поставщиков социальных услуг". Отдельных требований для включения в реестр поставщиков социальных услуг к штатному расписанию, сроку работы, содержанию устава вышеуказанным постановлением не установлено.</w:t>
      </w:r>
    </w:p>
    <w:p>
      <w:pPr>
        <w:pStyle w:val="0"/>
        <w:spacing w:before="200" w:line-rule="auto"/>
        <w:ind w:firstLine="540"/>
        <w:jc w:val="both"/>
      </w:pPr>
      <w:r>
        <w:rPr>
          <w:sz w:val="20"/>
        </w:rPr>
        <w:t xml:space="preserve">Поставщики социальных услуг, оказывающие гражданам социальные услуги, предусмотренные индивидуальной программой предоставления социальных услуг (далее - ИППСУ), не участвующие в выполнении государственного задания, имеют право на компенсацию расходов, связанных с предоставлением услуг в соответствии с </w:t>
      </w:r>
      <w:hyperlink w:history="0" r:id="rId64" w:tooltip="Постановление Правительства Новосибирской области от 09.02.2015 N 49-п (ред. от 30.05.2023) &quot;О размере и порядке выплаты компенсации поставщикам социальных услуг, предоставляющим гражданам социальные услуги, предусмотренные индивидуальной программой, включенным в реестр поставщиков социальных услуг в Новосибирской области, но не участвующим в выполнении государственного задания (заказа)&quot; {КонсультантПлюс}">
        <w:r>
          <w:rPr>
            <w:sz w:val="20"/>
            <w:color w:val="0000ff"/>
          </w:rPr>
          <w:t xml:space="preserve">постановлением</w:t>
        </w:r>
      </w:hyperlink>
      <w:r>
        <w:rPr>
          <w:sz w:val="20"/>
        </w:rPr>
        <w:t xml:space="preserve"> Правительства Новосибирской области от 09.02.2015 N 49-п "О размере и порядке выплаты компенсации поставщикам социальных услуг, предоставляющим гражданам социальные услуги, предусмотренные индивидуальной программой, включенным в реестр поставщиков социальных услуг в Новосибирской области, но не участвующим в выполнении государственного задания (заказа)".</w:t>
      </w:r>
    </w:p>
    <w:p>
      <w:pPr>
        <w:pStyle w:val="0"/>
        <w:spacing w:before="200" w:line-rule="auto"/>
        <w:ind w:firstLine="540"/>
        <w:jc w:val="both"/>
      </w:pPr>
      <w:r>
        <w:rPr>
          <w:sz w:val="20"/>
        </w:rPr>
        <w:t xml:space="preserve">В соответствии с </w:t>
      </w:r>
      <w:hyperlink w:history="0" r:id="rId65" w:tooltip="Приказ департамента по тарифам Новосибирской области от 20.12.2022 N 648-ТС &quot;Об установлении предельных максимальных тарифов на социальные услуги, предоставляемые поставщиками социальных услуг получателям социальных услуг на территории Новосибирской области, и о признании утратившим силу приказа департамента по тарифам Новосибирской области от 14.12.2021 N 432-ТС&quot; {КонсультантПлюс}">
        <w:r>
          <w:rPr>
            <w:sz w:val="20"/>
            <w:color w:val="0000ff"/>
          </w:rPr>
          <w:t xml:space="preserve">приказом</w:t>
        </w:r>
      </w:hyperlink>
      <w:r>
        <w:rPr>
          <w:sz w:val="20"/>
        </w:rPr>
        <w:t xml:space="preserve"> департамента по тарифам Новосибирской области от 20.12.2022 N 648-ТС "Об установлении предельных максимальных тарифов на социальные услуги, предоставляемые поставщиками социальных услуг получателям социальных услуг на территории Новосибирской области, и о признании утратившим силу приказа департамента по тарифам Новосибирской области от 14.12.2021 N 432-ТС" установлены новые предельные максимальные тарифы на социальные услуги, предоставляемые поставщиками социальных услуг в Новосибирской области.</w:t>
      </w:r>
    </w:p>
    <w:p>
      <w:pPr>
        <w:pStyle w:val="0"/>
        <w:spacing w:before="200" w:line-rule="auto"/>
        <w:ind w:firstLine="540"/>
        <w:jc w:val="both"/>
      </w:pPr>
      <w:r>
        <w:rPr>
          <w:sz w:val="20"/>
        </w:rPr>
        <w:t xml:space="preserve">В Новосибирской области действует координационный совет по вопросам обеспечения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 (</w:t>
      </w:r>
      <w:hyperlink w:history="0" r:id="rId66" w:tooltip="Постановление Губернатора Новосибирской области от 29.07.2016 N 168 (ред. от 16.05.2022) &quot;О координационном совете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quot; {КонсультантПлюс}">
        <w:r>
          <w:rPr>
            <w:sz w:val="20"/>
            <w:color w:val="0000ff"/>
          </w:rPr>
          <w:t xml:space="preserve">постановление</w:t>
        </w:r>
      </w:hyperlink>
      <w:r>
        <w:rPr>
          <w:sz w:val="20"/>
        </w:rPr>
        <w:t xml:space="preserve"> Губернатора Новосибирской области от 29.07.2016 N 168 "О координационном совете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Новосибирской области").</w:t>
      </w:r>
    </w:p>
    <w:p>
      <w:pPr>
        <w:pStyle w:val="0"/>
        <w:spacing w:before="200" w:line-rule="auto"/>
        <w:ind w:firstLine="540"/>
        <w:jc w:val="both"/>
      </w:pPr>
      <w:r>
        <w:rPr>
          <w:sz w:val="20"/>
        </w:rPr>
        <w:t xml:space="preserve">Постановлением Правительства Новосибирской области от 12.10.2021 N 412-п утвержден комплексный </w:t>
      </w:r>
      <w:hyperlink w:history="0" r:id="rId67" w:tooltip="Постановление Правительства Новосибирской области от 12.10.2021 N 412-п &quot;Об утверждении комплексного плана Новосибир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КонсультантПлюс}">
        <w:r>
          <w:rPr>
            <w:sz w:val="20"/>
            <w:color w:val="0000ff"/>
          </w:rPr>
          <w:t xml:space="preserve">план</w:t>
        </w:r>
      </w:hyperlink>
      <w:r>
        <w:rPr>
          <w:sz w:val="20"/>
        </w:rPr>
        <w:t xml:space="preserve"> Новосибирской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w:t>
      </w:r>
    </w:p>
    <w:p>
      <w:pPr>
        <w:pStyle w:val="0"/>
        <w:spacing w:before="200" w:line-rule="auto"/>
        <w:ind w:firstLine="540"/>
        <w:jc w:val="both"/>
      </w:pPr>
      <w:r>
        <w:rPr>
          <w:sz w:val="20"/>
        </w:rPr>
        <w:t xml:space="preserve">Осуществляется информационная и консультационная поддержка СОНКО. В рамках оказания содействия развитию кадрового потенциала СОНКО проводятся семинары и обучающие мероприятия. Специалисты СОНКО приглашаются к участию в методических мероприятиях, организуемых учреждениями социального обслуживания, с целью обмена опытом и распространением эффективных практик. Организована совместная разработка социальных проектов и программ с целью участия в конкурсных отборах на получение грантов. Представители некоммерческих организаций включены в состав наблюдательных и попечительских советов, в деятельность по проведению независимой оценки качества условий оказания социальных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N 189-ФЗ принят 13.07.2020, а не 13.07.2022.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 2021 года Новосибирская область является пилотным регионом по реализации Федерального </w:t>
      </w:r>
      <w:hyperlink w:history="0" r:id="rId6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13.07.2022 N 189-ФЗ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В 2022 году министерством труда и социального развития Новосибирской области внедрено новое направление работы - государственный социальный заказ на оказание государственных услуг в социальной сфере. Апробация с применением механизмов отбора исполнителей государственных услуг осуществлялась в отношении двух услуг: оказание социальных услуг, предоставляемых гражданам при отсутствии определенного места жительства и занятий в полустационарной форме, и организация сопровождения при содействии занятости инвалидов.</w:t>
      </w:r>
    </w:p>
    <w:p>
      <w:pPr>
        <w:pStyle w:val="0"/>
        <w:spacing w:before="200" w:line-rule="auto"/>
        <w:ind w:firstLine="540"/>
        <w:jc w:val="both"/>
      </w:pPr>
      <w:r>
        <w:rPr>
          <w:sz w:val="20"/>
        </w:rPr>
        <w:t xml:space="preserve">Норматив затрат полностью покрывает стандарт оказания услуги, при этом он одинаков для государственных учреждений и негосударственных организаций.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недостаточность ресурсов для обеспечения финансовой поддержки общественных организаций, предоставляющих социальные услуги населению;</w:t>
      </w:r>
    </w:p>
    <w:p>
      <w:pPr>
        <w:pStyle w:val="0"/>
        <w:spacing w:before="200" w:line-rule="auto"/>
        <w:ind w:firstLine="540"/>
        <w:jc w:val="both"/>
      </w:pPr>
      <w:r>
        <w:rPr>
          <w:sz w:val="20"/>
        </w:rPr>
        <w:t xml:space="preserve">низкая конкурентоспособность;</w:t>
      </w:r>
    </w:p>
    <w:p>
      <w:pPr>
        <w:pStyle w:val="0"/>
        <w:spacing w:before="200" w:line-rule="auto"/>
        <w:ind w:firstLine="540"/>
        <w:jc w:val="both"/>
      </w:pPr>
      <w:r>
        <w:rPr>
          <w:sz w:val="20"/>
        </w:rPr>
        <w:t xml:space="preserve">отсутствие у альтернативных поставщиков необходимых помещений материально-технической базы для оказания услуг (в том числе мебели, мягкого инвентаря, реабилитационного оборудования), стабильного кадрового состава;</w:t>
      </w:r>
    </w:p>
    <w:p>
      <w:pPr>
        <w:pStyle w:val="0"/>
        <w:spacing w:before="200" w:line-rule="auto"/>
        <w:ind w:firstLine="540"/>
        <w:jc w:val="both"/>
      </w:pPr>
      <w:r>
        <w:rPr>
          <w:sz w:val="20"/>
        </w:rPr>
        <w:t xml:space="preserve">недостаточный уровень межведомственного взаимодействия в подходе оказания услуг, в том числе отсутствие условий для электронного обмена документов, отсутствие возможности подключения к базам данных;</w:t>
      </w:r>
    </w:p>
    <w:p>
      <w:pPr>
        <w:pStyle w:val="0"/>
        <w:spacing w:before="200" w:line-rule="auto"/>
        <w:ind w:firstLine="540"/>
        <w:jc w:val="both"/>
      </w:pPr>
      <w:r>
        <w:rPr>
          <w:sz w:val="20"/>
        </w:rPr>
        <w:t xml:space="preserve">не все гарантии государства для сотрудников негосударственных организаций равноценны гарантиям, предоставляемым сотрудникам государственных (муниципальных) учреждений: повышение оплаты труда, длительность гарантированных отпусков, требование к обучению (повышению квалификации) и др.</w:t>
      </w:r>
    </w:p>
    <w:p>
      <w:pPr>
        <w:pStyle w:val="0"/>
        <w:spacing w:before="200" w:line-rule="auto"/>
        <w:ind w:firstLine="540"/>
        <w:jc w:val="both"/>
      </w:pPr>
      <w:r>
        <w:rPr>
          <w:sz w:val="20"/>
        </w:rPr>
        <w:t xml:space="preserve">Задача: содействие развитию конкуренции на рынке социальных услуг.</w:t>
      </w:r>
    </w:p>
    <w:p>
      <w:pPr>
        <w:pStyle w:val="0"/>
        <w:spacing w:before="200" w:line-rule="auto"/>
        <w:ind w:firstLine="540"/>
        <w:jc w:val="both"/>
      </w:pPr>
      <w:r>
        <w:rPr>
          <w:sz w:val="20"/>
        </w:rPr>
        <w:t xml:space="preserve">Цель: развитие сектора негосударственных (немуниципальных) организаций на рынке социальных услуг.</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8.2. Ключевые показатели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негосударственных организаций социального обслуживания, предоставляющих социальные услуги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28,6</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30</w:t>
            </w:r>
          </w:p>
        </w:tc>
        <w:tc>
          <w:tcPr>
            <w:tcW w:w="1020" w:type="dxa"/>
          </w:tcPr>
          <w:p>
            <w:pPr>
              <w:pStyle w:val="0"/>
              <w:jc w:val="center"/>
            </w:pPr>
            <w:r>
              <w:rPr>
                <w:sz w:val="20"/>
              </w:rPr>
              <w:t xml:space="preserve">31</w:t>
            </w:r>
          </w:p>
        </w:tc>
        <w:tc>
          <w:tcPr>
            <w:tcW w:w="1020" w:type="dxa"/>
          </w:tcPr>
          <w:p>
            <w:pPr>
              <w:pStyle w:val="0"/>
              <w:jc w:val="center"/>
            </w:pPr>
            <w:r>
              <w:rPr>
                <w:sz w:val="20"/>
              </w:rPr>
              <w:t xml:space="preserve">32</w:t>
            </w:r>
          </w:p>
        </w:tc>
        <w:tc>
          <w:tcPr>
            <w:tcW w:w="1020" w:type="dxa"/>
          </w:tcPr>
          <w:p>
            <w:pPr>
              <w:pStyle w:val="0"/>
              <w:jc w:val="center"/>
            </w:pPr>
            <w:r>
              <w:rPr>
                <w:sz w:val="20"/>
              </w:rPr>
              <w:t xml:space="preserve">34</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8.3.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8.3.1</w:t>
            </w:r>
          </w:p>
        </w:tc>
        <w:tc>
          <w:tcPr>
            <w:tcW w:w="5272" w:type="dxa"/>
          </w:tcPr>
          <w:p>
            <w:pPr>
              <w:pStyle w:val="0"/>
              <w:jc w:val="both"/>
            </w:pPr>
            <w:r>
              <w:rPr>
                <w:sz w:val="20"/>
              </w:rPr>
              <w:t xml:space="preserve">Предоставление финансовой поддержки негосударственным организациям, оказывающим социальные услуги населению, по итогам конкурсных отборов на предоставление субсидий</w:t>
            </w:r>
          </w:p>
        </w:tc>
        <w:tc>
          <w:tcPr>
            <w:tcW w:w="4535" w:type="dxa"/>
          </w:tcPr>
          <w:p>
            <w:pPr>
              <w:pStyle w:val="0"/>
              <w:jc w:val="both"/>
            </w:pPr>
            <w:r>
              <w:rPr>
                <w:sz w:val="20"/>
              </w:rPr>
              <w:t xml:space="preserve">увеличение количества социальных услуг, предоставляемых в Новосибирской области негосударственными (немуниципальными) организациями. Повышение конкурентоспособности некоммерческих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8.3.2</w:t>
            </w:r>
          </w:p>
        </w:tc>
        <w:tc>
          <w:tcPr>
            <w:tcW w:w="5272" w:type="dxa"/>
          </w:tcPr>
          <w:p>
            <w:pPr>
              <w:pStyle w:val="0"/>
              <w:jc w:val="both"/>
            </w:pPr>
            <w:r>
              <w:rPr>
                <w:sz w:val="20"/>
              </w:rPr>
              <w:t xml:space="preserve">Выплата компенсации поставщикам социальных услуг, предоставляющим гражданам социальные услуги, предусмотренные ИППСУ, включенным в реестр поставщиков социальных услуг в Новосибирской области, но не участвующим в выполнении государственного задания (заказа), предоставление субсидии из бюджета Новосибирской области в целях возмещения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tc>
        <w:tc>
          <w:tcPr>
            <w:tcW w:w="4535" w:type="dxa"/>
          </w:tcPr>
          <w:p>
            <w:pPr>
              <w:pStyle w:val="0"/>
              <w:jc w:val="both"/>
            </w:pPr>
            <w:r>
              <w:rPr>
                <w:sz w:val="20"/>
              </w:rPr>
              <w:t xml:space="preserve">развитие сектора негосударственных организаций, оказывающих услуги по социальному обслуживанию населения, в рамках реализации Федерального </w:t>
            </w:r>
            <w:hyperlink w:history="0" r:id="rId6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 "Об основах социального обслуживания граждан в Российской Федерации" и Федерального </w:t>
            </w:r>
            <w:hyperlink w:history="0"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8.3.3</w:t>
            </w:r>
          </w:p>
        </w:tc>
        <w:tc>
          <w:tcPr>
            <w:tcW w:w="5272" w:type="dxa"/>
          </w:tcPr>
          <w:p>
            <w:pPr>
              <w:pStyle w:val="0"/>
              <w:jc w:val="both"/>
            </w:pPr>
            <w:r>
              <w:rPr>
                <w:sz w:val="20"/>
              </w:rPr>
              <w:t xml:space="preserve">Оказание информационной и консультационной поддержки негосударственным организациям по вопросам включения в реестр поставщиков социальных услуг Новосибирской области, участия в конкурсных отборах на предоставление субсидий и предоставление компенсации поставщикам социальных услуг</w:t>
            </w:r>
          </w:p>
        </w:tc>
        <w:tc>
          <w:tcPr>
            <w:tcW w:w="4535" w:type="dxa"/>
          </w:tcPr>
          <w:p>
            <w:pPr>
              <w:pStyle w:val="0"/>
              <w:jc w:val="both"/>
            </w:pPr>
            <w:r>
              <w:rPr>
                <w:sz w:val="20"/>
              </w:rPr>
              <w:t xml:space="preserve">увеличение количества негосударственных организаций, предоставляющих социальные (общественно полезные) услуги населению. Повышение конкурентоспособности негосударственных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8.3.4</w:t>
            </w:r>
          </w:p>
        </w:tc>
        <w:tc>
          <w:tcPr>
            <w:tcW w:w="5272" w:type="dxa"/>
          </w:tcPr>
          <w:p>
            <w:pPr>
              <w:pStyle w:val="0"/>
              <w:jc w:val="both"/>
            </w:pPr>
            <w:r>
              <w:rPr>
                <w:sz w:val="20"/>
              </w:rPr>
              <w:t xml:space="preserve">Предоставление методической помощи негосударственным организациям с целью их участия в конкурсных отборах на получение субсидий, за исключением конкурсных отборов, проводимых министерством труда и социального развития Новосибирской области</w:t>
            </w:r>
          </w:p>
        </w:tc>
        <w:tc>
          <w:tcPr>
            <w:tcW w:w="4535" w:type="dxa"/>
          </w:tcPr>
          <w:p>
            <w:pPr>
              <w:pStyle w:val="0"/>
              <w:jc w:val="both"/>
            </w:pPr>
            <w:r>
              <w:rPr>
                <w:sz w:val="20"/>
              </w:rPr>
              <w:t xml:space="preserve">увеличение количества негосударственных организаций, предоставляющих социальные (общественно полезные) услуги населению. Повышение конкурентоспособности негосударственных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tc>
      </w:tr>
      <w:tr>
        <w:tc>
          <w:tcPr>
            <w:tcW w:w="850" w:type="dxa"/>
          </w:tcPr>
          <w:p>
            <w:pPr>
              <w:pStyle w:val="0"/>
              <w:jc w:val="center"/>
            </w:pPr>
            <w:r>
              <w:rPr>
                <w:sz w:val="20"/>
              </w:rPr>
              <w:t xml:space="preserve">8.3.5</w:t>
            </w:r>
          </w:p>
        </w:tc>
        <w:tc>
          <w:tcPr>
            <w:tcW w:w="5272" w:type="dxa"/>
          </w:tcPr>
          <w:p>
            <w:pPr>
              <w:pStyle w:val="0"/>
              <w:jc w:val="both"/>
            </w:pPr>
            <w:r>
              <w:rPr>
                <w:sz w:val="20"/>
              </w:rPr>
              <w:t xml:space="preserve">Оказание содействия развитию кадрового потенциала негосударственных организаций через повышение квалификации их специалистов</w:t>
            </w:r>
          </w:p>
        </w:tc>
        <w:tc>
          <w:tcPr>
            <w:tcW w:w="4535" w:type="dxa"/>
          </w:tcPr>
          <w:p>
            <w:pPr>
              <w:pStyle w:val="0"/>
              <w:jc w:val="both"/>
            </w:pPr>
            <w:r>
              <w:rPr>
                <w:sz w:val="20"/>
              </w:rPr>
              <w:t xml:space="preserve">повышение качества предоставляемых услуг населению. Повышение конкурентоспособности негосударственных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труда и социального развития Новосибирской области;</w:t>
            </w:r>
          </w:p>
          <w:p>
            <w:pPr>
              <w:pStyle w:val="0"/>
              <w:jc w:val="center"/>
            </w:pPr>
            <w:r>
              <w:rPr>
                <w:sz w:val="20"/>
              </w:rPr>
              <w:t xml:space="preserve">Сибирский межрегиональный методический центр по финансовой грамотности Сибирского института управления - филиала РАНХиГС</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9. Рынок теплоснабжения (производство тепловой энергии)</w:t>
      </w:r>
    </w:p>
    <w:p>
      <w:pPr>
        <w:pStyle w:val="0"/>
        <w:ind w:firstLine="540"/>
        <w:jc w:val="both"/>
      </w:pPr>
      <w:r>
        <w:rPr>
          <w:sz w:val="20"/>
        </w:rPr>
      </w:r>
    </w:p>
    <w:p>
      <w:pPr>
        <w:pStyle w:val="2"/>
        <w:outlineLvl w:val="3"/>
        <w:jc w:val="center"/>
      </w:pPr>
      <w:r>
        <w:rPr>
          <w:sz w:val="20"/>
        </w:rPr>
        <w:t xml:space="preserve">9.1.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Развитие конкуренции в сфере теплоснабжения при снижении доли муниципальных и региональных предприятий приведет к сокращению неэффективных предприятий, что станет возможным за счет привлечения инвестиций и достижения в дальнейшем экономического эффекта и прибыльного результата деятельности, а также увеличения объема производства тепловой энергии частным бизнесом.</w:t>
      </w:r>
    </w:p>
    <w:p>
      <w:pPr>
        <w:pStyle w:val="0"/>
        <w:spacing w:before="200" w:line-rule="auto"/>
        <w:ind w:firstLine="540"/>
        <w:jc w:val="both"/>
      </w:pPr>
      <w:r>
        <w:rPr>
          <w:sz w:val="20"/>
        </w:rPr>
        <w:t xml:space="preserve">По состоянию на 2019 год производство или выработка тепловой энергии без учета организаций с федеральной долей собственности составляет 20742023,55 Гкал.</w:t>
      </w:r>
    </w:p>
    <w:p>
      <w:pPr>
        <w:pStyle w:val="0"/>
        <w:spacing w:before="200" w:line-rule="auto"/>
        <w:ind w:firstLine="540"/>
        <w:jc w:val="both"/>
      </w:pPr>
      <w:r>
        <w:rPr>
          <w:sz w:val="20"/>
        </w:rPr>
        <w:t xml:space="preserve">Выработка тепловой энергии муниципальными и государственными предприятиями составляет 2508213,33 Гкал, или 12%.</w:t>
      </w:r>
    </w:p>
    <w:p>
      <w:pPr>
        <w:pStyle w:val="0"/>
        <w:spacing w:before="200" w:line-rule="auto"/>
        <w:ind w:firstLine="540"/>
        <w:jc w:val="both"/>
      </w:pPr>
      <w:r>
        <w:rPr>
          <w:sz w:val="20"/>
        </w:rPr>
        <w:t xml:space="preserve">Доля частного бизнеса в производстве тепловой энергии составляет 18233810, 22 Гкал, или 88%.</w:t>
      </w:r>
    </w:p>
    <w:p>
      <w:pPr>
        <w:pStyle w:val="0"/>
        <w:spacing w:before="200" w:line-rule="auto"/>
        <w:ind w:firstLine="540"/>
        <w:jc w:val="both"/>
      </w:pPr>
      <w:r>
        <w:rPr>
          <w:sz w:val="20"/>
        </w:rPr>
        <w:t xml:space="preserve">Теплоснабжение осуществляли 284 теплоснабжающих организации (ТСО), в том числе 187 муниципальных и государственных предприятий и 73 предприятия частной формы собственности (хозяйственные общества, индивидуальные предприниматели).</w:t>
      </w:r>
    </w:p>
    <w:p>
      <w:pPr>
        <w:pStyle w:val="0"/>
        <w:spacing w:before="200" w:line-rule="auto"/>
        <w:ind w:firstLine="540"/>
        <w:jc w:val="both"/>
      </w:pPr>
      <w:r>
        <w:rPr>
          <w:sz w:val="20"/>
        </w:rPr>
        <w:t xml:space="preserve">Крупнейшей организацией с частной формой собственности в сфере теплоснабжения в Новосибирской области является АО "СИБЭКО", производство тепловой энергии составляет 12984844,91 Гкал/год, доля на рынке тепловой энергии составляет 62,6%.</w:t>
      </w:r>
    </w:p>
    <w:p>
      <w:pPr>
        <w:pStyle w:val="0"/>
        <w:spacing w:before="200" w:line-rule="auto"/>
        <w:ind w:firstLine="540"/>
        <w:jc w:val="both"/>
      </w:pPr>
      <w:r>
        <w:rPr>
          <w:sz w:val="20"/>
        </w:rPr>
        <w:t xml:space="preserve">Крупнейшим муниципальным теплоснабжающим предприятием является МУП "Комбинат бытовых услуг", выработка тепловой энергии которого составляет 582321,93 Гкал/год, доля на рынке тепловой энергии - 2,5%.</w:t>
      </w:r>
    </w:p>
    <w:p>
      <w:pPr>
        <w:pStyle w:val="0"/>
        <w:spacing w:before="200" w:line-rule="auto"/>
        <w:ind w:firstLine="540"/>
        <w:jc w:val="both"/>
      </w:pPr>
      <w:r>
        <w:rPr>
          <w:sz w:val="20"/>
        </w:rPr>
        <w:t xml:space="preserve">Большинство муниципальных предприятий совмещают деятельность по производству тепловой энергии с деятельностью по ее передаче (транспортировке).</w:t>
      </w:r>
    </w:p>
    <w:p>
      <w:pPr>
        <w:pStyle w:val="0"/>
        <w:spacing w:before="200" w:line-rule="auto"/>
        <w:ind w:firstLine="540"/>
        <w:jc w:val="both"/>
      </w:pPr>
      <w:r>
        <w:rPr>
          <w:sz w:val="20"/>
        </w:rPr>
        <w:t xml:space="preserve">Деятельность по передаче тепловой энергии относится к сфере естественных монополий.</w:t>
      </w:r>
    </w:p>
    <w:p>
      <w:pPr>
        <w:pStyle w:val="0"/>
        <w:spacing w:before="200" w:line-rule="auto"/>
        <w:ind w:firstLine="540"/>
        <w:jc w:val="both"/>
      </w:pPr>
      <w:r>
        <w:rPr>
          <w:sz w:val="20"/>
        </w:rPr>
        <w:t xml:space="preserve">Конкурентные процедуры используются при заключении концессионных соглашений и договоров аренды муниципальных котельных и тепловых сетей.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в Стратегии указано, что одной из проблем, препятствующих развитию коммунально-энергетической инфраструктуры, является устаревшее оборудование, большой срок службы и изношенность инженерных коммуникаций, в том числе систем теплоснабжения, котельных в муниципальных образованиях;</w:t>
      </w:r>
    </w:p>
    <w:p>
      <w:pPr>
        <w:pStyle w:val="0"/>
        <w:spacing w:before="200" w:line-rule="auto"/>
        <w:ind w:firstLine="540"/>
        <w:jc w:val="both"/>
      </w:pPr>
      <w:r>
        <w:rPr>
          <w:sz w:val="20"/>
        </w:rPr>
        <w:t xml:space="preserve">в связи с проводимой политикой по сдерживанию тарифов деятельность по производству и передаче тепловой энергии убыточна. Объявляемые администрациями муниципальных образований конкурсы на право заключения концессионных соглашений признаются несостоявшимися в связи с отсутствием заявок. Фактически деятельность в сфере теплоснабжения в муниципальных образованиях (городские и сельские поселения) превратилась в социальные обязательства муниципалитетов;</w:t>
      </w:r>
    </w:p>
    <w:p>
      <w:pPr>
        <w:pStyle w:val="0"/>
        <w:spacing w:before="200" w:line-rule="auto"/>
        <w:ind w:firstLine="540"/>
        <w:jc w:val="both"/>
      </w:pPr>
      <w:r>
        <w:rPr>
          <w:sz w:val="20"/>
        </w:rPr>
        <w:t xml:space="preserve">низкая конкуренция на рынке оказания услуг теплоснабжения.</w:t>
      </w:r>
    </w:p>
    <w:p>
      <w:pPr>
        <w:pStyle w:val="0"/>
        <w:spacing w:before="200" w:line-rule="auto"/>
        <w:ind w:firstLine="540"/>
        <w:jc w:val="both"/>
      </w:pPr>
      <w:r>
        <w:rPr>
          <w:sz w:val="20"/>
        </w:rPr>
        <w:t xml:space="preserve">Задача: содействие развитию рынка теплоснабжения (производство тепловой энергии).</w:t>
      </w:r>
    </w:p>
    <w:p>
      <w:pPr>
        <w:pStyle w:val="0"/>
        <w:spacing w:before="200" w:line-rule="auto"/>
        <w:ind w:firstLine="540"/>
        <w:jc w:val="both"/>
      </w:pPr>
      <w:r>
        <w:rPr>
          <w:sz w:val="20"/>
        </w:rPr>
        <w:t xml:space="preserve">Цель: повышение качества оказания услуг на рынке теплоснабжения (производство тепловой энергии).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9.2.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теплоснабжения (производство тепловой энергии)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81,3</w:t>
            </w:r>
          </w:p>
        </w:tc>
        <w:tc>
          <w:tcPr>
            <w:tcW w:w="1020" w:type="dxa"/>
          </w:tcPr>
          <w:p>
            <w:pPr>
              <w:pStyle w:val="0"/>
              <w:jc w:val="center"/>
            </w:pPr>
            <w:r>
              <w:rPr>
                <w:sz w:val="20"/>
              </w:rPr>
              <w:t xml:space="preserve">88</w:t>
            </w:r>
          </w:p>
        </w:tc>
        <w:tc>
          <w:tcPr>
            <w:tcW w:w="1020" w:type="dxa"/>
          </w:tcPr>
          <w:p>
            <w:pPr>
              <w:pStyle w:val="0"/>
              <w:jc w:val="center"/>
            </w:pPr>
            <w:r>
              <w:rPr>
                <w:sz w:val="20"/>
              </w:rPr>
              <w:t xml:space="preserve">88,8</w:t>
            </w:r>
          </w:p>
        </w:tc>
        <w:tc>
          <w:tcPr>
            <w:tcW w:w="1020" w:type="dxa"/>
          </w:tcPr>
          <w:p>
            <w:pPr>
              <w:pStyle w:val="0"/>
              <w:jc w:val="center"/>
            </w:pPr>
            <w:r>
              <w:rPr>
                <w:sz w:val="20"/>
              </w:rPr>
              <w:t xml:space="preserve">89,2</w:t>
            </w:r>
          </w:p>
        </w:tc>
        <w:tc>
          <w:tcPr>
            <w:tcW w:w="1020" w:type="dxa"/>
          </w:tcPr>
          <w:p>
            <w:pPr>
              <w:pStyle w:val="0"/>
              <w:jc w:val="center"/>
            </w:pPr>
            <w:r>
              <w:rPr>
                <w:sz w:val="20"/>
              </w:rPr>
              <w:t xml:space="preserve">88</w:t>
            </w:r>
          </w:p>
        </w:tc>
        <w:tc>
          <w:tcPr>
            <w:tcW w:w="1020" w:type="dxa"/>
          </w:tcPr>
          <w:p>
            <w:pPr>
              <w:pStyle w:val="0"/>
              <w:jc w:val="center"/>
            </w:pPr>
            <w:r>
              <w:rPr>
                <w:sz w:val="20"/>
              </w:rPr>
              <w:t xml:space="preserve">88</w:t>
            </w:r>
          </w:p>
        </w:tc>
        <w:tc>
          <w:tcPr>
            <w:tcW w:w="1020" w:type="dxa"/>
          </w:tcPr>
          <w:p>
            <w:pPr>
              <w:pStyle w:val="0"/>
              <w:jc w:val="center"/>
            </w:pPr>
            <w:r>
              <w:rPr>
                <w:sz w:val="20"/>
              </w:rPr>
              <w:t xml:space="preserve">88</w:t>
            </w:r>
          </w:p>
        </w:tc>
        <w:tc>
          <w:tcPr>
            <w:tcW w:w="1020" w:type="dxa"/>
          </w:tcPr>
          <w:p>
            <w:pPr>
              <w:pStyle w:val="0"/>
              <w:jc w:val="center"/>
            </w:pPr>
            <w:r>
              <w:rPr>
                <w:sz w:val="20"/>
              </w:rPr>
              <w:t xml:space="preserve">88</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9.3.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9.3.1</w:t>
            </w:r>
          </w:p>
        </w:tc>
        <w:tc>
          <w:tcPr>
            <w:tcW w:w="5272" w:type="dxa"/>
          </w:tcPr>
          <w:p>
            <w:pPr>
              <w:pStyle w:val="0"/>
              <w:jc w:val="both"/>
            </w:pPr>
            <w:r>
              <w:rPr>
                <w:sz w:val="20"/>
              </w:rPr>
              <w:t xml:space="preserve">Сокращение неэффективных муниципальных унитарных предприятий</w:t>
            </w:r>
          </w:p>
        </w:tc>
        <w:tc>
          <w:tcPr>
            <w:tcW w:w="4535" w:type="dxa"/>
          </w:tcPr>
          <w:p>
            <w:pPr>
              <w:pStyle w:val="0"/>
              <w:jc w:val="both"/>
            </w:pPr>
            <w:r>
              <w:rPr>
                <w:sz w:val="20"/>
              </w:rPr>
              <w:t xml:space="preserve">доля производства тепловой энергии муниципальными унитарными предприятиями в общем объеме производства тепловой энергии Новосибирской области не более 12%</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p>
            <w:pPr>
              <w:pStyle w:val="0"/>
              <w:jc w:val="center"/>
            </w:pPr>
            <w:r>
              <w:rPr>
                <w:sz w:val="20"/>
              </w:rPr>
              <w:t xml:space="preserve">министерство жилищно-коммунального хозяйства и энергетики Новосибирской области</w:t>
            </w:r>
          </w:p>
        </w:tc>
      </w:tr>
      <w:tr>
        <w:tc>
          <w:tcPr>
            <w:tcW w:w="850" w:type="dxa"/>
          </w:tcPr>
          <w:p>
            <w:pPr>
              <w:pStyle w:val="0"/>
              <w:jc w:val="center"/>
            </w:pPr>
            <w:r>
              <w:rPr>
                <w:sz w:val="20"/>
              </w:rPr>
              <w:t xml:space="preserve">9.3.2</w:t>
            </w:r>
          </w:p>
        </w:tc>
        <w:tc>
          <w:tcPr>
            <w:tcW w:w="5272" w:type="dxa"/>
          </w:tcPr>
          <w:p>
            <w:pPr>
              <w:pStyle w:val="0"/>
              <w:jc w:val="both"/>
            </w:pPr>
            <w:r>
              <w:rPr>
                <w:sz w:val="20"/>
              </w:rPr>
              <w:t xml:space="preserve">Передача мощностей (котельных), работающих на газовом топливе, обслуживаемых неэффективными муниципальными предприятиями в концессию, в том числе структурам ПАО "Газпром"</w:t>
            </w:r>
          </w:p>
        </w:tc>
        <w:tc>
          <w:tcPr>
            <w:tcW w:w="4535" w:type="dxa"/>
          </w:tcPr>
          <w:p>
            <w:pPr>
              <w:pStyle w:val="0"/>
              <w:jc w:val="both"/>
            </w:pPr>
            <w:r>
              <w:rPr>
                <w:sz w:val="20"/>
              </w:rPr>
              <w:t xml:space="preserve">увеличение объема производства тепловой энергии частным бизнесом</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p>
            <w:pPr>
              <w:pStyle w:val="0"/>
              <w:jc w:val="center"/>
            </w:pPr>
            <w:r>
              <w:rPr>
                <w:sz w:val="20"/>
              </w:rPr>
              <w:t xml:space="preserve">министерство жилищно-коммунального хозяйства и энергетики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10. Рынок услуг по сбору и транспортированию</w:t>
      </w:r>
    </w:p>
    <w:p>
      <w:pPr>
        <w:pStyle w:val="2"/>
        <w:jc w:val="center"/>
      </w:pPr>
      <w:r>
        <w:rPr>
          <w:sz w:val="20"/>
        </w:rPr>
        <w:t xml:space="preserve">твердых коммунальных отходов</w:t>
      </w:r>
    </w:p>
    <w:p>
      <w:pPr>
        <w:pStyle w:val="0"/>
        <w:ind w:firstLine="540"/>
        <w:jc w:val="both"/>
      </w:pPr>
      <w:r>
        <w:rPr>
          <w:sz w:val="20"/>
        </w:rPr>
      </w:r>
    </w:p>
    <w:p>
      <w:pPr>
        <w:pStyle w:val="2"/>
        <w:outlineLvl w:val="3"/>
        <w:jc w:val="center"/>
      </w:pPr>
      <w:r>
        <w:rPr>
          <w:sz w:val="20"/>
        </w:rPr>
        <w:t xml:space="preserve">10.1.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Повышение качества окружающей среды и ликвидация накопленного вреда окружающей среде вследствие хозяйственной и иной деятельности в условиях возрастающей экономической активности необходимы для благоприятной жизни человека и устойчивого развития экономики. Обеспечение экологической безопасности населения Новосибирской области предусматривает совершенствование системы обращения с отходами производства и потребления в городских округах и муниципальных районах Новосибирской области, направленное на сокращение объемов захоронения отходов, увеличение объемов их утилизации и переработки с учетом выполнения требований законодательства Российской Федерации в области безопасного обращения с отходами.</w:t>
      </w:r>
    </w:p>
    <w:p>
      <w:pPr>
        <w:pStyle w:val="0"/>
        <w:spacing w:before="200" w:line-rule="auto"/>
        <w:ind w:firstLine="540"/>
        <w:jc w:val="both"/>
      </w:pPr>
      <w:r>
        <w:rPr>
          <w:sz w:val="20"/>
        </w:rPr>
        <w:t xml:space="preserve">Государственная политика в Новосибирской области в области обращения с отходами производства и потребления занимает важное место в деятельности, направленной на охрану окружающей среды. Принимаются меры, направленные на совершенствование системы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отходов в хозяйственный оборот в качестве дополнительных источников сырья.</w:t>
      </w:r>
    </w:p>
    <w:p>
      <w:pPr>
        <w:pStyle w:val="0"/>
        <w:spacing w:before="200" w:line-rule="auto"/>
        <w:ind w:firstLine="540"/>
        <w:jc w:val="both"/>
      </w:pPr>
      <w:r>
        <w:rPr>
          <w:sz w:val="20"/>
        </w:rPr>
        <w:t xml:space="preserve">Создание современной и безопасной среды для жизни, преображение городов и поселков Новосибирской области является одним из приоритетов Стратегии.</w:t>
      </w:r>
    </w:p>
    <w:p>
      <w:pPr>
        <w:pStyle w:val="0"/>
        <w:spacing w:before="200" w:line-rule="auto"/>
        <w:ind w:firstLine="540"/>
        <w:jc w:val="both"/>
      </w:pPr>
      <w:r>
        <w:rPr>
          <w:sz w:val="20"/>
        </w:rPr>
        <w:t xml:space="preserve">В настоящее время осуществлен переход к новой системе обращения с твердыми коммунальными отходами (далее - ТКО), в соответствии с которой сбор, транспортировка, утилизация, обезвреживание, захоронение ТКО на территории Новосибирской области обеспечивается региональным оператором в соответствии с территориальной </w:t>
      </w:r>
      <w:hyperlink w:history="0" r:id="rId71" w:tooltip="Постановление Правительства Новосибирской области от 26.09.2016 N 292-п (ред. от 04.04.2022) &quot;Об утверждении территориальной схемы обращения с отходами, в том числе с твердыми коммунальными отходами, Новосибирской области&quot; {КонсультантПлюс}">
        <w:r>
          <w:rPr>
            <w:sz w:val="20"/>
            <w:color w:val="0000ff"/>
          </w:rPr>
          <w:t xml:space="preserve">схемой</w:t>
        </w:r>
      </w:hyperlink>
      <w:r>
        <w:rPr>
          <w:sz w:val="20"/>
        </w:rPr>
        <w:t xml:space="preserve"> обращения с отходами, в том числе с твердыми коммунальными отходами, утвержденной постановлением Правительства Новосибирской области от 26.09.2016 N 292-п "Об утверждении территориальной схемы обращения с отходами, в том числе с твердыми коммунальными отходами, Новосибирской области".</w:t>
      </w:r>
    </w:p>
    <w:p>
      <w:pPr>
        <w:pStyle w:val="0"/>
        <w:spacing w:before="200" w:line-rule="auto"/>
        <w:ind w:firstLine="540"/>
        <w:jc w:val="both"/>
      </w:pPr>
      <w:hyperlink w:history="0" r:id="rId72" w:tooltip="Постановление Правительства Новосибирской области от 11.05.2017 N 178-п (ред. от 22.07.2020) &quot;Об установлении правил осуществления деятельности регионального оператора по обращению с твердыми коммунальными отходами на территории Новосибирской области&quot; {КонсультантПлюс}">
        <w:r>
          <w:rPr>
            <w:sz w:val="20"/>
            <w:color w:val="0000ff"/>
          </w:rPr>
          <w:t xml:space="preserve">Правила</w:t>
        </w:r>
      </w:hyperlink>
      <w:r>
        <w:rPr>
          <w:sz w:val="20"/>
        </w:rPr>
        <w:t xml:space="preserve"> осуществления деятельности регионального оператора по обращению с ТКО на территории Новосибирской области установлены постановлением Правительства Новосибирской области от 11.05.2017 N 178-п "Об установлении правил осуществления деятельности регионального оператора по обращению с твердыми коммунальными отходами на территории Новосибирской области".</w:t>
      </w:r>
    </w:p>
    <w:p>
      <w:pPr>
        <w:pStyle w:val="0"/>
        <w:spacing w:before="200" w:line-rule="auto"/>
        <w:ind w:firstLine="540"/>
        <w:jc w:val="both"/>
      </w:pPr>
      <w:r>
        <w:rPr>
          <w:sz w:val="20"/>
        </w:rPr>
        <w:t xml:space="preserve">В период с 01.01.2019 по 10.02.2023 услугу по обращению с ТКО на территории Новосибирской области предоставлял региональный оператор по обращению с ТКО - ООО "Экология-Новосибирск" на основании заключенного между МЖКХиЭ НСО и ООО "Экология-Новосибирск" соглашения об организации деятельности по обращению с ТКО на территории Новосибирской области от 25.07.2018. МЖКХиЭ НСО осуществлялось регулирование деятельности регионального оператора по обращению с ТКО в соответствии с действующим законодательством.</w:t>
      </w:r>
    </w:p>
    <w:p>
      <w:pPr>
        <w:pStyle w:val="0"/>
        <w:spacing w:before="200" w:line-rule="auto"/>
        <w:ind w:firstLine="540"/>
        <w:jc w:val="both"/>
      </w:pPr>
      <w:r>
        <w:rPr>
          <w:sz w:val="20"/>
        </w:rPr>
        <w:t xml:space="preserve">Отбор операторов по транспортированию ТКО осуществляется в соответствии с </w:t>
      </w:r>
      <w:hyperlink w:history="0" r:id="rId73"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Правилами</w:t>
        </w:r>
      </w:hyperlink>
      <w:r>
        <w:rPr>
          <w:sz w:val="20"/>
        </w:rPr>
        <w:t xml:space="preserve">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w:t>
      </w:r>
    </w:p>
    <w:p>
      <w:pPr>
        <w:pStyle w:val="0"/>
        <w:spacing w:before="200" w:line-rule="auto"/>
        <w:ind w:firstLine="540"/>
        <w:jc w:val="both"/>
      </w:pPr>
      <w:r>
        <w:rPr>
          <w:sz w:val="20"/>
        </w:rPr>
        <w:t xml:space="preserve">Торги проводятся в форме аукциона в электронной форме в порядке, установленном Федеральным </w:t>
      </w:r>
      <w:hyperlink w:history="0" r:id="rId7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Так как услуга по транспортированию ТКО является аукционной процедурой, участниками могут быть организации с любой формой собственности.</w:t>
      </w:r>
    </w:p>
    <w:p>
      <w:pPr>
        <w:pStyle w:val="0"/>
        <w:spacing w:before="200" w:line-rule="auto"/>
        <w:ind w:firstLine="540"/>
        <w:jc w:val="both"/>
      </w:pPr>
      <w:r>
        <w:rPr>
          <w:sz w:val="20"/>
        </w:rPr>
        <w:t xml:space="preserve">В 2020 году объем транспортирования ТКО организациями частной формы собственности уменьшился, в связи с чем показатель развития конкуренции рынка услуг по сбору и транспортированию ТКО понизился в сравнении с плановым с 95,3% до 86,3%.</w:t>
      </w:r>
    </w:p>
    <w:p>
      <w:pPr>
        <w:pStyle w:val="0"/>
        <w:spacing w:before="200" w:line-rule="auto"/>
        <w:ind w:firstLine="540"/>
        <w:jc w:val="both"/>
      </w:pPr>
      <w:r>
        <w:rPr>
          <w:sz w:val="20"/>
        </w:rPr>
        <w:t xml:space="preserve">На 2021 - 2023 годы проведены конкурсные процедуры по выбору операторов по транспортированию ТКО. Региональным оператором заключены договоры на транспортирование ТКО.</w:t>
      </w:r>
    </w:p>
    <w:p>
      <w:pPr>
        <w:pStyle w:val="0"/>
        <w:spacing w:before="200" w:line-rule="auto"/>
        <w:ind w:firstLine="540"/>
        <w:jc w:val="both"/>
      </w:pPr>
      <w:r>
        <w:rPr>
          <w:sz w:val="20"/>
        </w:rPr>
        <w:t xml:space="preserve">Показатель "Доля организаций частной формы собственности в сфере услуг по сбору и транспортированию ТКО" в 2021 - 2023 годах составлял 80,4%.</w:t>
      </w:r>
    </w:p>
    <w:p>
      <w:pPr>
        <w:pStyle w:val="0"/>
        <w:spacing w:before="200" w:line-rule="auto"/>
        <w:ind w:firstLine="540"/>
        <w:jc w:val="both"/>
      </w:pPr>
      <w:hyperlink w:history="0" r:id="rId75" w:tooltip="Приказ министерства ЖКХиЭ Новосибирской области от 10.02.2023 N 6-НПА &quot;О лишении статуса регионального оператора по обращению с твердыми коммунальными отходами на территории Новосибирской области&quot; {КонсультантПлюс}">
        <w:r>
          <w:rPr>
            <w:sz w:val="20"/>
            <w:color w:val="0000ff"/>
          </w:rPr>
          <w:t xml:space="preserve">Приказом</w:t>
        </w:r>
      </w:hyperlink>
      <w:r>
        <w:rPr>
          <w:sz w:val="20"/>
        </w:rPr>
        <w:t xml:space="preserve"> министерства от 10.02.2023 N 6-НПА ООО "Экология-Новосибирск" лишено статуса регионального оператора по обращению с ТКО с 11.02.2023.</w:t>
      </w:r>
    </w:p>
    <w:p>
      <w:pPr>
        <w:pStyle w:val="0"/>
        <w:spacing w:before="200" w:line-rule="auto"/>
        <w:ind w:firstLine="540"/>
        <w:jc w:val="both"/>
      </w:pPr>
      <w:r>
        <w:rPr>
          <w:sz w:val="20"/>
        </w:rPr>
        <w:t xml:space="preserve">В соответствии с </w:t>
      </w:r>
      <w:hyperlink w:history="0" r:id="rId76" w:tooltip="Приказ министерства ЖКХиЭ Новосибирской области от 10.02.2023 N 7-НПА &quot;О присвоении статуса регионального оператора по обращению с твердыми коммунальными отходами на территории Новосибирской области&quot; {КонсультантПлюс}">
        <w:r>
          <w:rPr>
            <w:sz w:val="20"/>
            <w:color w:val="0000ff"/>
          </w:rPr>
          <w:t xml:space="preserve">приказом</w:t>
        </w:r>
      </w:hyperlink>
      <w:r>
        <w:rPr>
          <w:sz w:val="20"/>
        </w:rPr>
        <w:t xml:space="preserve"> министерства от 10.02.2023 N 7-НПА "О присвоении статуса регионального оператора по обращению с твердыми коммунальными отходами на территории Новосибирской области" с 11.02.2023 статус регионального оператора по обращению с ТКО на территории Новосибирской области присвоен МУП г. Новосибирска "Спецавтохозяйство" сроком на один год.</w:t>
      </w:r>
    </w:p>
    <w:p>
      <w:pPr>
        <w:pStyle w:val="0"/>
        <w:spacing w:before="200" w:line-rule="auto"/>
        <w:ind w:firstLine="540"/>
        <w:jc w:val="both"/>
      </w:pPr>
      <w:r>
        <w:rPr>
          <w:sz w:val="20"/>
        </w:rPr>
        <w:t xml:space="preserve">В связи с заменой регионального оператора по обращению с ТКО произошло перезаключение договоров на оказание услуги по транспортированию ТКО, ввиду этого объем транспортирования ТКО организациями частной формы собственности уменьшился. Показатель "доля организаций частной формы собственности в сфере услуг по сбору и транспортированию ТКО" с 2023 года составляет до 63,9%.</w:t>
      </w:r>
    </w:p>
    <w:p>
      <w:pPr>
        <w:pStyle w:val="0"/>
        <w:spacing w:before="200" w:line-rule="auto"/>
        <w:ind w:firstLine="540"/>
        <w:jc w:val="both"/>
      </w:pPr>
      <w:r>
        <w:rPr>
          <w:sz w:val="20"/>
        </w:rPr>
        <w:t xml:space="preserve">В 2023 году МЖКХиЭ НСО планируется проведение конкурсного отбора среди юридических лиц на присвоение статуса регионального оператора по обращению с ТКО на территории Новосибирской области.</w:t>
      </w:r>
    </w:p>
    <w:p>
      <w:pPr>
        <w:pStyle w:val="0"/>
        <w:spacing w:before="200" w:line-rule="auto"/>
        <w:ind w:firstLine="540"/>
        <w:jc w:val="both"/>
      </w:pPr>
      <w:r>
        <w:rPr>
          <w:sz w:val="20"/>
        </w:rPr>
        <w:t xml:space="preserve">После выбора нового регионального оператора по обращению с ТКО региональным оператором будут проведены конкурсные процедуры по выбору операторов по транспортированию ТКО в соответствии с постановлением Правительства Российской Федерации N 1133.</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неполный охват территории Новосибирской области деятельностью по сбору, вывозу, обработке, утилизации, обезвреживанию и размещению ТКО;</w:t>
      </w:r>
    </w:p>
    <w:p>
      <w:pPr>
        <w:pStyle w:val="0"/>
        <w:spacing w:before="200" w:line-rule="auto"/>
        <w:ind w:firstLine="540"/>
        <w:jc w:val="both"/>
      </w:pPr>
      <w:r>
        <w:rPr>
          <w:sz w:val="20"/>
        </w:rPr>
        <w:t xml:space="preserve">недостаточное количество у регионального оператора контейнеров для накопления ТКО;</w:t>
      </w:r>
    </w:p>
    <w:p>
      <w:pPr>
        <w:pStyle w:val="0"/>
        <w:spacing w:before="200" w:line-rule="auto"/>
        <w:ind w:firstLine="540"/>
        <w:jc w:val="both"/>
      </w:pPr>
      <w:r>
        <w:rPr>
          <w:sz w:val="20"/>
        </w:rPr>
        <w:t xml:space="preserve">неполнота сведений о контейнерных площадках, содержащихся в реестрах мест (площадок) накопления ТКО муниципальных образований Новосибирской области.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обеспечение охвата всех населенных пунктов Новосибирской области системой централизованного сбора, вывоза, обработки, утилизации, обезвреживания и размещения ТКО;</w:t>
      </w:r>
    </w:p>
    <w:p>
      <w:pPr>
        <w:pStyle w:val="0"/>
        <w:spacing w:before="200" w:line-rule="auto"/>
        <w:ind w:firstLine="540"/>
        <w:jc w:val="both"/>
      </w:pPr>
      <w:r>
        <w:rPr>
          <w:sz w:val="20"/>
        </w:rPr>
        <w:t xml:space="preserve">создание необходимой материально-технической базы для обеспечения сбора и транспортирования твердых коммунальных отходов на территории Новосибирской области.</w:t>
      </w:r>
    </w:p>
    <w:p>
      <w:pPr>
        <w:pStyle w:val="0"/>
        <w:spacing w:before="200" w:line-rule="auto"/>
        <w:ind w:firstLine="540"/>
        <w:jc w:val="both"/>
      </w:pPr>
      <w:r>
        <w:rPr>
          <w:sz w:val="20"/>
        </w:rPr>
        <w:t xml:space="preserve">Цель: создание условий для увеличения объема транспортируемых ТКО организациями частной формы собственности на территории Новосибирской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10.2.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услуг по сбору и транспортированию твердых коммунальных отходов</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94,3</w:t>
            </w:r>
          </w:p>
        </w:tc>
        <w:tc>
          <w:tcPr>
            <w:tcW w:w="1020" w:type="dxa"/>
          </w:tcPr>
          <w:p>
            <w:pPr>
              <w:pStyle w:val="0"/>
              <w:jc w:val="center"/>
            </w:pPr>
            <w:r>
              <w:rPr>
                <w:sz w:val="20"/>
              </w:rPr>
              <w:t xml:space="preserve">95,3</w:t>
            </w:r>
          </w:p>
        </w:tc>
        <w:tc>
          <w:tcPr>
            <w:tcW w:w="1020" w:type="dxa"/>
          </w:tcPr>
          <w:p>
            <w:pPr>
              <w:pStyle w:val="0"/>
              <w:jc w:val="center"/>
            </w:pPr>
            <w:r>
              <w:rPr>
                <w:sz w:val="20"/>
              </w:rPr>
              <w:t xml:space="preserve">86,3</w:t>
            </w:r>
          </w:p>
        </w:tc>
        <w:tc>
          <w:tcPr>
            <w:tcW w:w="1020" w:type="dxa"/>
          </w:tcPr>
          <w:p>
            <w:pPr>
              <w:pStyle w:val="0"/>
              <w:jc w:val="center"/>
            </w:pPr>
            <w:r>
              <w:rPr>
                <w:sz w:val="20"/>
              </w:rPr>
              <w:t xml:space="preserve">80,4</w:t>
            </w:r>
          </w:p>
        </w:tc>
        <w:tc>
          <w:tcPr>
            <w:tcW w:w="1020" w:type="dxa"/>
          </w:tcPr>
          <w:p>
            <w:pPr>
              <w:pStyle w:val="0"/>
              <w:jc w:val="center"/>
            </w:pPr>
            <w:r>
              <w:rPr>
                <w:sz w:val="20"/>
              </w:rPr>
              <w:t xml:space="preserve">80,4</w:t>
            </w:r>
          </w:p>
        </w:tc>
        <w:tc>
          <w:tcPr>
            <w:tcW w:w="1020" w:type="dxa"/>
          </w:tcPr>
          <w:p>
            <w:pPr>
              <w:pStyle w:val="0"/>
              <w:jc w:val="center"/>
            </w:pPr>
            <w:r>
              <w:rPr>
                <w:sz w:val="20"/>
              </w:rPr>
              <w:t xml:space="preserve">63,9</w:t>
            </w:r>
          </w:p>
        </w:tc>
        <w:tc>
          <w:tcPr>
            <w:tcW w:w="1020" w:type="dxa"/>
          </w:tcPr>
          <w:p>
            <w:pPr>
              <w:pStyle w:val="0"/>
              <w:jc w:val="center"/>
            </w:pPr>
            <w:r>
              <w:rPr>
                <w:sz w:val="20"/>
              </w:rPr>
              <w:t xml:space="preserve">63,9</w:t>
            </w:r>
          </w:p>
        </w:tc>
        <w:tc>
          <w:tcPr>
            <w:tcW w:w="1020" w:type="dxa"/>
          </w:tcPr>
          <w:p>
            <w:pPr>
              <w:pStyle w:val="0"/>
              <w:jc w:val="center"/>
            </w:pPr>
            <w:r>
              <w:rPr>
                <w:sz w:val="20"/>
              </w:rPr>
              <w:t xml:space="preserve">63,9</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10.3. Мероприятия по содействию развитию конкуренции</w:t>
            </w:r>
          </w:p>
        </w:tc>
      </w:tr>
      <w:tr>
        <w:tc>
          <w:tcPr>
            <w:tcW w:w="850" w:type="dxa"/>
          </w:tcPr>
          <w:p>
            <w:pPr>
              <w:pStyle w:val="0"/>
              <w:jc w:val="center"/>
            </w:pPr>
            <w:r>
              <w:rPr>
                <w:sz w:val="20"/>
              </w:rPr>
              <w:t xml:space="preserve">N</w:t>
            </w:r>
          </w:p>
          <w:p>
            <w:pPr>
              <w:pStyle w:val="0"/>
              <w:jc w:val="center"/>
            </w:pPr>
            <w:r>
              <w:rPr>
                <w:sz w:val="20"/>
              </w:rPr>
              <w:t xml:space="preserve">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10.3.1</w:t>
            </w:r>
          </w:p>
        </w:tc>
        <w:tc>
          <w:tcPr>
            <w:tcW w:w="5272" w:type="dxa"/>
          </w:tcPr>
          <w:p>
            <w:pPr>
              <w:pStyle w:val="0"/>
              <w:jc w:val="both"/>
            </w:pPr>
            <w:r>
              <w:rPr>
                <w:sz w:val="20"/>
              </w:rPr>
              <w:t xml:space="preserve">Создание равных условий для обеспечения конкуренции между участниками аукциона</w:t>
            </w:r>
          </w:p>
        </w:tc>
        <w:tc>
          <w:tcPr>
            <w:tcW w:w="4535" w:type="dxa"/>
          </w:tcPr>
          <w:p>
            <w:pPr>
              <w:pStyle w:val="0"/>
              <w:jc w:val="both"/>
            </w:pPr>
            <w:r>
              <w:rPr>
                <w:sz w:val="20"/>
              </w:rPr>
              <w:t xml:space="preserve">доведение доли транспортных организаций, выполняющих транспортирование ТКО, до планового значения.</w:t>
            </w:r>
          </w:p>
          <w:p>
            <w:pPr>
              <w:pStyle w:val="0"/>
              <w:jc w:val="both"/>
            </w:pPr>
            <w:r>
              <w:rPr>
                <w:sz w:val="20"/>
              </w:rPr>
              <w:t xml:space="preserve">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региональный оператор по обращению с ТКО, министерство жилищно-коммунального хозяйства и энергетики Новосибирской области</w:t>
            </w:r>
          </w:p>
        </w:tc>
      </w:tr>
      <w:tr>
        <w:tc>
          <w:tcPr>
            <w:tcW w:w="850" w:type="dxa"/>
          </w:tcPr>
          <w:p>
            <w:pPr>
              <w:pStyle w:val="0"/>
              <w:jc w:val="center"/>
            </w:pPr>
            <w:r>
              <w:rPr>
                <w:sz w:val="20"/>
              </w:rPr>
              <w:t xml:space="preserve">10.3.2</w:t>
            </w:r>
          </w:p>
        </w:tc>
        <w:tc>
          <w:tcPr>
            <w:tcW w:w="5272" w:type="dxa"/>
          </w:tcPr>
          <w:p>
            <w:pPr>
              <w:pStyle w:val="0"/>
              <w:jc w:val="both"/>
            </w:pPr>
            <w:r>
              <w:rPr>
                <w:sz w:val="20"/>
              </w:rPr>
              <w:t xml:space="preserve">Проведение торгов на транспортирование ТКО на определенной территории в зоне деятельности регионального оператора с распределением данных услуг в отдельные лоты для привлечения большего количества организаций частной формы собственности. В целях формирования таких лотов территория, на которой региональный оператор обязан провести торги, разбивается не менее чем на три лота (территории)</w:t>
            </w:r>
          </w:p>
        </w:tc>
        <w:tc>
          <w:tcPr>
            <w:tcW w:w="4535" w:type="dxa"/>
          </w:tcPr>
          <w:p>
            <w:pPr>
              <w:pStyle w:val="0"/>
              <w:jc w:val="both"/>
            </w:pPr>
            <w:r>
              <w:rPr>
                <w:sz w:val="20"/>
              </w:rPr>
              <w:t xml:space="preserve">доведение доли транспортных организаций, выполняющих транспортирование ТКО, до планового значения.</w:t>
            </w:r>
          </w:p>
          <w:p>
            <w:pPr>
              <w:pStyle w:val="0"/>
              <w:jc w:val="both"/>
            </w:pPr>
            <w:r>
              <w:rPr>
                <w:sz w:val="20"/>
              </w:rPr>
              <w:t xml:space="preserve">Повышение экономической эффективности и конкурентоспособности хозяйствующих субъектов на рынке услуг по сбору и транспортированию твердых коммунальных отходов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региональный оператор по обращению с ТКО, министерство жилищно-коммунального хозяйства и энергетики Новосибирской области</w:t>
            </w:r>
          </w:p>
        </w:tc>
      </w:tr>
      <w:tr>
        <w:tc>
          <w:tcPr>
            <w:tcW w:w="850" w:type="dxa"/>
          </w:tcPr>
          <w:p>
            <w:pPr>
              <w:pStyle w:val="0"/>
              <w:jc w:val="center"/>
            </w:pPr>
            <w:r>
              <w:rPr>
                <w:sz w:val="20"/>
              </w:rPr>
              <w:t xml:space="preserve">10.3.3</w:t>
            </w:r>
          </w:p>
        </w:tc>
        <w:tc>
          <w:tcPr>
            <w:tcW w:w="5272" w:type="dxa"/>
          </w:tcPr>
          <w:p>
            <w:pPr>
              <w:pStyle w:val="0"/>
              <w:jc w:val="both"/>
            </w:pPr>
            <w:r>
              <w:rPr>
                <w:sz w:val="20"/>
              </w:rPr>
              <w:t xml:space="preserve">Регулирование деятельности регионального оператора в соответствии с законодательством Российской Федерации</w:t>
            </w:r>
          </w:p>
        </w:tc>
        <w:tc>
          <w:tcPr>
            <w:tcW w:w="4535" w:type="dxa"/>
          </w:tcPr>
          <w:p>
            <w:pPr>
              <w:pStyle w:val="0"/>
              <w:jc w:val="both"/>
            </w:pPr>
            <w:r>
              <w:rPr>
                <w:sz w:val="20"/>
              </w:rPr>
              <w:t xml:space="preserve">повышение ответственности и качества работы регионального оператора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жилищно-коммунального хозяйства и энергетики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11. Рынок выполнения работ по</w:t>
      </w:r>
    </w:p>
    <w:p>
      <w:pPr>
        <w:pStyle w:val="2"/>
        <w:jc w:val="center"/>
      </w:pPr>
      <w:r>
        <w:rPr>
          <w:sz w:val="20"/>
        </w:rPr>
        <w:t xml:space="preserve">благоустройству городской среды</w:t>
      </w:r>
    </w:p>
    <w:p>
      <w:pPr>
        <w:pStyle w:val="0"/>
        <w:ind w:firstLine="540"/>
        <w:jc w:val="both"/>
      </w:pPr>
      <w:r>
        <w:rPr>
          <w:sz w:val="20"/>
        </w:rPr>
      </w:r>
    </w:p>
    <w:p>
      <w:pPr>
        <w:pStyle w:val="2"/>
        <w:outlineLvl w:val="3"/>
        <w:jc w:val="center"/>
      </w:pPr>
      <w:r>
        <w:rPr>
          <w:sz w:val="20"/>
        </w:rPr>
        <w:t xml:space="preserve">11.1.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 настоящее время в целях реализации федерального проекта "Формирование комфортной городской среды" (далее - федеральный проект) в Новосибирской области реализуются </w:t>
      </w:r>
      <w:hyperlink w:history="0" r:id="rId77" w:tooltip="Постановление Правительства Новосибирской области от 16.02.2015 N 66-п (ред. от 24.05.2023) &quot;Об утверждении государственной программы Новосибирской области &quot;Жилищно-коммунальное хозяйство Новосибирской области&quot; {КонсультантПлюс}">
        <w:r>
          <w:rPr>
            <w:sz w:val="20"/>
            <w:color w:val="0000ff"/>
          </w:rPr>
          <w:t xml:space="preserve">подпрограмма</w:t>
        </w:r>
      </w:hyperlink>
      <w:r>
        <w:rPr>
          <w:sz w:val="20"/>
        </w:rPr>
        <w:t xml:space="preserve"> "Благоустройство территорий населенных пунктов" государственной программы Новосибирской области "Жилищно-коммунальное хозяйство Новосибирской области", утвержденной постановлением Правительства Новосибирской области от 16.02.2015 N 66-п "Об утверждении государственной программы Новосибирской области "Жилищно-коммунальное хозяйство Новосибирской области" (далее - подпрограмма) и муниципальные программы формирования современной городской среды. Общий объем финансирования подпрограммы за счет всех источников финансирования составляет 10233676,4 тыс. рублей.</w:t>
      </w:r>
    </w:p>
    <w:p>
      <w:pPr>
        <w:pStyle w:val="0"/>
        <w:spacing w:before="200" w:line-rule="auto"/>
        <w:ind w:firstLine="540"/>
        <w:jc w:val="both"/>
      </w:pPr>
      <w:r>
        <w:rPr>
          <w:sz w:val="20"/>
        </w:rPr>
        <w:t xml:space="preserve">В результате реализации Стратегии планируется улучшение содержания объектов благоустройства, зеленых насаждений и в целом внешнего облика населенных пунктов муниципальных образований Новосибирской области, в том числе за счет обустройства дворовых территорий многоквартирных домов, благоустройства общественных пространств, ввода площадей обустроенных зон отдыха, спортивных и детских площадок на территориях населенных пунктов Новосибирской области.</w:t>
      </w:r>
    </w:p>
    <w:p>
      <w:pPr>
        <w:pStyle w:val="0"/>
        <w:spacing w:before="200" w:line-rule="auto"/>
        <w:ind w:firstLine="540"/>
        <w:jc w:val="both"/>
      </w:pPr>
      <w:r>
        <w:rPr>
          <w:sz w:val="20"/>
        </w:rPr>
        <w:t xml:space="preserve">Отбор организаций, осуществляющих мероприятия по благоустройству городской среды, осуществляется в соответствии с Федеральным </w:t>
      </w:r>
      <w:hyperlink w:history="0" r:id="rId7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w:history="0" r:id="rId7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отсутствие качественного проектирования территорий, подлежащих благоустройству;</w:t>
      </w:r>
    </w:p>
    <w:p>
      <w:pPr>
        <w:pStyle w:val="0"/>
        <w:spacing w:before="200" w:line-rule="auto"/>
        <w:ind w:firstLine="540"/>
        <w:jc w:val="both"/>
      </w:pPr>
      <w:r>
        <w:rPr>
          <w:sz w:val="20"/>
        </w:rPr>
        <w:t xml:space="preserve">несоответствие качества выполняемых подрядными организациями работ утвержденным стандартам;</w:t>
      </w:r>
    </w:p>
    <w:p>
      <w:pPr>
        <w:pStyle w:val="0"/>
        <w:spacing w:before="200" w:line-rule="auto"/>
        <w:ind w:firstLine="540"/>
        <w:jc w:val="both"/>
      </w:pPr>
      <w:r>
        <w:rPr>
          <w:sz w:val="20"/>
        </w:rPr>
        <w:t xml:space="preserve">затягивание сроков исполнения контрактов подрядными организациями;</w:t>
      </w:r>
    </w:p>
    <w:p>
      <w:pPr>
        <w:pStyle w:val="0"/>
        <w:spacing w:before="200" w:line-rule="auto"/>
        <w:ind w:firstLine="540"/>
        <w:jc w:val="both"/>
      </w:pPr>
      <w:r>
        <w:rPr>
          <w:sz w:val="20"/>
        </w:rPr>
        <w:t xml:space="preserve">низкая оснащенность муниципальных учреждений и предприятий, осуществляющих деятельность в сфере благоустройства и содержания территорий, специализированной техникой.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выполнения работ по благоустройству городской среды;</w:t>
      </w:r>
    </w:p>
    <w:p>
      <w:pPr>
        <w:pStyle w:val="0"/>
        <w:spacing w:before="200" w:line-rule="auto"/>
        <w:ind w:firstLine="540"/>
        <w:jc w:val="both"/>
      </w:pPr>
      <w:r>
        <w:rPr>
          <w:sz w:val="20"/>
        </w:rPr>
        <w:t xml:space="preserve">создание качественной и комфортной городской среды;</w:t>
      </w:r>
    </w:p>
    <w:p>
      <w:pPr>
        <w:pStyle w:val="0"/>
        <w:spacing w:before="200" w:line-rule="auto"/>
        <w:ind w:firstLine="540"/>
        <w:jc w:val="both"/>
      </w:pPr>
      <w:r>
        <w:rPr>
          <w:sz w:val="20"/>
        </w:rPr>
        <w:t xml:space="preserve">повышение уровня благоустройства озелененных территорий;</w:t>
      </w:r>
    </w:p>
    <w:p>
      <w:pPr>
        <w:pStyle w:val="0"/>
        <w:spacing w:before="200" w:line-rule="auto"/>
        <w:ind w:firstLine="540"/>
        <w:jc w:val="both"/>
      </w:pPr>
      <w:r>
        <w:rPr>
          <w:sz w:val="20"/>
        </w:rPr>
        <w:t xml:space="preserve">благоустройство улиц и общественных пространств;</w:t>
      </w:r>
    </w:p>
    <w:p>
      <w:pPr>
        <w:pStyle w:val="0"/>
        <w:spacing w:before="200" w:line-rule="auto"/>
        <w:ind w:firstLine="540"/>
        <w:jc w:val="both"/>
      </w:pPr>
      <w:r>
        <w:rPr>
          <w:sz w:val="20"/>
        </w:rPr>
        <w:t xml:space="preserve">повышение заинтересованности инвесторов;</w:t>
      </w:r>
    </w:p>
    <w:p>
      <w:pPr>
        <w:pStyle w:val="0"/>
        <w:spacing w:before="200" w:line-rule="auto"/>
        <w:ind w:firstLine="540"/>
        <w:jc w:val="both"/>
      </w:pPr>
      <w:r>
        <w:rPr>
          <w:sz w:val="20"/>
        </w:rPr>
        <w:t xml:space="preserve">увеличение объема выручки организаций частной формы собственности.</w:t>
      </w:r>
    </w:p>
    <w:p>
      <w:pPr>
        <w:pStyle w:val="0"/>
        <w:spacing w:before="200" w:line-rule="auto"/>
        <w:ind w:firstLine="540"/>
        <w:jc w:val="both"/>
      </w:pPr>
      <w:r>
        <w:rPr>
          <w:sz w:val="20"/>
        </w:rPr>
        <w:t xml:space="preserve">Цель: развитие рынка выполнения работ по благоустройству городской среды.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11.2.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выполнения работ по благоустройству городской среды</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93</w:t>
            </w:r>
          </w:p>
        </w:tc>
        <w:tc>
          <w:tcPr>
            <w:tcW w:w="1020" w:type="dxa"/>
          </w:tcPr>
          <w:p>
            <w:pPr>
              <w:pStyle w:val="0"/>
              <w:jc w:val="center"/>
            </w:pPr>
            <w:r>
              <w:rPr>
                <w:sz w:val="20"/>
              </w:rPr>
              <w:t xml:space="preserve">93,8</w:t>
            </w:r>
          </w:p>
        </w:tc>
        <w:tc>
          <w:tcPr>
            <w:tcW w:w="1020" w:type="dxa"/>
          </w:tcPr>
          <w:p>
            <w:pPr>
              <w:pStyle w:val="0"/>
              <w:jc w:val="center"/>
            </w:pPr>
            <w:r>
              <w:rPr>
                <w:sz w:val="20"/>
              </w:rPr>
              <w:t xml:space="preserve">93,8</w:t>
            </w:r>
          </w:p>
        </w:tc>
        <w:tc>
          <w:tcPr>
            <w:tcW w:w="1020" w:type="dxa"/>
          </w:tcPr>
          <w:p>
            <w:pPr>
              <w:pStyle w:val="0"/>
              <w:jc w:val="center"/>
            </w:pPr>
            <w:r>
              <w:rPr>
                <w:sz w:val="20"/>
              </w:rPr>
              <w:t xml:space="preserve">95</w:t>
            </w:r>
          </w:p>
        </w:tc>
        <w:tc>
          <w:tcPr>
            <w:tcW w:w="1020" w:type="dxa"/>
          </w:tcPr>
          <w:p>
            <w:pPr>
              <w:pStyle w:val="0"/>
              <w:jc w:val="center"/>
            </w:pPr>
            <w:r>
              <w:rPr>
                <w:sz w:val="20"/>
              </w:rPr>
              <w:t xml:space="preserve">96,5</w:t>
            </w:r>
          </w:p>
        </w:tc>
        <w:tc>
          <w:tcPr>
            <w:tcW w:w="1020" w:type="dxa"/>
          </w:tcPr>
          <w:p>
            <w:pPr>
              <w:pStyle w:val="0"/>
              <w:jc w:val="center"/>
            </w:pPr>
            <w:r>
              <w:rPr>
                <w:sz w:val="20"/>
              </w:rPr>
              <w:t xml:space="preserve">96,5</w:t>
            </w:r>
          </w:p>
        </w:tc>
        <w:tc>
          <w:tcPr>
            <w:tcW w:w="1020" w:type="dxa"/>
          </w:tcPr>
          <w:p>
            <w:pPr>
              <w:pStyle w:val="0"/>
              <w:jc w:val="center"/>
            </w:pPr>
            <w:r>
              <w:rPr>
                <w:sz w:val="20"/>
              </w:rPr>
              <w:t xml:space="preserve">96,5</w:t>
            </w:r>
          </w:p>
        </w:tc>
        <w:tc>
          <w:tcPr>
            <w:tcW w:w="1020" w:type="dxa"/>
          </w:tcPr>
          <w:p>
            <w:pPr>
              <w:pStyle w:val="0"/>
              <w:jc w:val="center"/>
            </w:pPr>
            <w:r>
              <w:rPr>
                <w:sz w:val="20"/>
              </w:rPr>
              <w:t xml:space="preserve">96,5</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11.3.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11.3.1</w:t>
            </w:r>
          </w:p>
        </w:tc>
        <w:tc>
          <w:tcPr>
            <w:tcW w:w="5272" w:type="dxa"/>
          </w:tcPr>
          <w:p>
            <w:pPr>
              <w:pStyle w:val="0"/>
              <w:jc w:val="both"/>
            </w:pPr>
            <w:r>
              <w:rPr>
                <w:sz w:val="20"/>
              </w:rPr>
              <w:t xml:space="preserve">Создание универсальных механизмов вовлечения организаций в реализацию мероприятий по благоустройству территорий муниципальных образований Новосибирской области</w:t>
            </w:r>
          </w:p>
        </w:tc>
        <w:tc>
          <w:tcPr>
            <w:tcW w:w="4535" w:type="dxa"/>
          </w:tcPr>
          <w:p>
            <w:pPr>
              <w:pStyle w:val="0"/>
              <w:jc w:val="both"/>
            </w:pPr>
            <w:r>
              <w:rPr>
                <w:sz w:val="20"/>
              </w:rPr>
              <w:t xml:space="preserve">повышение экономической эффективности и конкурентоспособности хозяйствующих субъектов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p>
            <w:pPr>
              <w:pStyle w:val="0"/>
              <w:jc w:val="center"/>
            </w:pPr>
            <w:r>
              <w:rPr>
                <w:sz w:val="20"/>
              </w:rPr>
              <w:t xml:space="preserve">министерство жилищно-коммунального хозяйства и энергетики Новосибирской области</w:t>
            </w:r>
          </w:p>
        </w:tc>
      </w:tr>
      <w:tr>
        <w:tc>
          <w:tcPr>
            <w:tcW w:w="850" w:type="dxa"/>
          </w:tcPr>
          <w:p>
            <w:pPr>
              <w:pStyle w:val="0"/>
              <w:jc w:val="center"/>
            </w:pPr>
            <w:r>
              <w:rPr>
                <w:sz w:val="20"/>
              </w:rPr>
              <w:t xml:space="preserve">11.3.2</w:t>
            </w:r>
          </w:p>
        </w:tc>
        <w:tc>
          <w:tcPr>
            <w:tcW w:w="5272" w:type="dxa"/>
          </w:tcPr>
          <w:p>
            <w:pPr>
              <w:pStyle w:val="0"/>
              <w:jc w:val="both"/>
            </w:pPr>
            <w:r>
              <w:rPr>
                <w:sz w:val="20"/>
              </w:rPr>
              <w:t xml:space="preserve">Организация и проведение конкурсных процедур, направленных на определение исполнителей мероприятий по благоустройству территорий муниципальных образований в соответствии с едиными требованиями</w:t>
            </w:r>
          </w:p>
        </w:tc>
        <w:tc>
          <w:tcPr>
            <w:tcW w:w="4535" w:type="dxa"/>
          </w:tcPr>
          <w:p>
            <w:pPr>
              <w:pStyle w:val="0"/>
              <w:jc w:val="both"/>
            </w:pPr>
            <w:r>
              <w:rPr>
                <w:sz w:val="20"/>
              </w:rPr>
              <w:t xml:space="preserve">повышение экономической эффективности и конкурентоспособности хозяйствующих субъектов.</w:t>
            </w:r>
          </w:p>
          <w:p>
            <w:pPr>
              <w:pStyle w:val="0"/>
              <w:jc w:val="both"/>
            </w:pPr>
            <w:r>
              <w:rPr>
                <w:sz w:val="20"/>
              </w:rPr>
              <w:t xml:space="preserve">Доведение доли подрядных организаций, выполняющих работы по благоустройству, до 95% ежегодно</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p>
            <w:pPr>
              <w:pStyle w:val="0"/>
              <w:jc w:val="center"/>
            </w:pPr>
            <w:r>
              <w:rPr>
                <w:sz w:val="20"/>
              </w:rPr>
              <w:t xml:space="preserve">министерство жилищно-коммунального хозяйства и энергетики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12. Рынок выполнения работ по содержанию и текущему</w:t>
      </w:r>
    </w:p>
    <w:p>
      <w:pPr>
        <w:pStyle w:val="2"/>
        <w:jc w:val="center"/>
      </w:pPr>
      <w:r>
        <w:rPr>
          <w:sz w:val="20"/>
        </w:rPr>
        <w:t xml:space="preserve">ремонту общего имущества собственников</w:t>
      </w:r>
    </w:p>
    <w:p>
      <w:pPr>
        <w:pStyle w:val="2"/>
        <w:jc w:val="center"/>
      </w:pPr>
      <w:r>
        <w:rPr>
          <w:sz w:val="20"/>
        </w:rPr>
        <w:t xml:space="preserve">помещений в многоквартирном доме</w:t>
      </w:r>
    </w:p>
    <w:p>
      <w:pPr>
        <w:pStyle w:val="0"/>
        <w:ind w:firstLine="540"/>
        <w:jc w:val="both"/>
      </w:pPr>
      <w:r>
        <w:rPr>
          <w:sz w:val="20"/>
        </w:rPr>
      </w:r>
    </w:p>
    <w:p>
      <w:pPr>
        <w:pStyle w:val="2"/>
        <w:outlineLvl w:val="3"/>
        <w:jc w:val="center"/>
      </w:pPr>
      <w:r>
        <w:rPr>
          <w:sz w:val="20"/>
        </w:rPr>
        <w:t xml:space="preserve">12.1.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Развитие конкуренции на рынке выполнения работ по содержанию и текущему ремонту общего имущества собственников помещений в многоквартирном доме осуществляется по двум направлениям:</w:t>
      </w:r>
    </w:p>
    <w:p>
      <w:pPr>
        <w:pStyle w:val="0"/>
        <w:spacing w:before="200" w:line-rule="auto"/>
        <w:ind w:firstLine="540"/>
        <w:jc w:val="both"/>
      </w:pPr>
      <w:r>
        <w:rPr>
          <w:sz w:val="20"/>
        </w:rPr>
        <w:t xml:space="preserve">управление жилищным фондом (через заключение договора на управление с собственником);</w:t>
      </w:r>
    </w:p>
    <w:p>
      <w:pPr>
        <w:pStyle w:val="0"/>
        <w:spacing w:before="200" w:line-rule="auto"/>
        <w:ind w:firstLine="540"/>
        <w:jc w:val="both"/>
      </w:pPr>
      <w:r>
        <w:rPr>
          <w:sz w:val="20"/>
        </w:rPr>
        <w:t xml:space="preserve">оказание услуг, выполнение работ (через заключение договора на оказание жилищно-коммунальных услуг с управляющей организацией).</w:t>
      </w:r>
    </w:p>
    <w:p>
      <w:pPr>
        <w:pStyle w:val="0"/>
        <w:spacing w:before="200" w:line-rule="auto"/>
        <w:ind w:firstLine="540"/>
        <w:jc w:val="both"/>
      </w:pPr>
      <w:r>
        <w:rPr>
          <w:sz w:val="20"/>
        </w:rPr>
        <w:t xml:space="preserve">В настоящее время на территории Новосибирской области деятельность по управлению многоквартирными домами имеют право осуществлять 365 лицензиатов, из них выдано лицензий: муниципальным унитарным предприятиям - 23, организациям частной формы собственности - 342.</w:t>
      </w:r>
    </w:p>
    <w:p>
      <w:pPr>
        <w:pStyle w:val="0"/>
        <w:spacing w:before="200" w:line-rule="auto"/>
        <w:ind w:firstLine="540"/>
        <w:jc w:val="both"/>
      </w:pPr>
      <w:r>
        <w:rPr>
          <w:sz w:val="20"/>
        </w:rPr>
        <w:t xml:space="preserve">Всего выданных лицензий за весь период лицензирования - 408, из них по 27 лицензиям действие прекращено по заявлению лицензиатов, 16 лицензий аннулированы по решению суда.</w:t>
      </w:r>
    </w:p>
    <w:p>
      <w:pPr>
        <w:pStyle w:val="0"/>
        <w:spacing w:before="200" w:line-rule="auto"/>
        <w:ind w:firstLine="540"/>
        <w:jc w:val="both"/>
      </w:pPr>
      <w:r>
        <w:rPr>
          <w:sz w:val="20"/>
        </w:rPr>
        <w:t xml:space="preserve">Из действующих лицензиатов 32 лицензиата фактически не осуществляют управление (отсутствуют многоквартирные дома в реестре лицензий Новосибирской области на осуществление предпринимательской деятельности по управлению многоквартирными домами на территории Новосибирской области).</w:t>
      </w:r>
    </w:p>
    <w:p>
      <w:pPr>
        <w:pStyle w:val="0"/>
        <w:spacing w:before="200" w:line-rule="auto"/>
        <w:ind w:firstLine="540"/>
        <w:jc w:val="both"/>
      </w:pPr>
      <w:r>
        <w:rPr>
          <w:sz w:val="20"/>
        </w:rPr>
        <w:t xml:space="preserve">Информация о хозяйствующих субъектах, действующих на рынке, содержится в реестре лицензий на осуществление предпринимательской деятельности по управлению многоквартирными домами на территории Новосибирской области, представленном на сайте государственной жилищной инспекции Новосибирской области (далее - ГЖИ НСО).</w:t>
      </w:r>
    </w:p>
    <w:p>
      <w:pPr>
        <w:pStyle w:val="0"/>
        <w:spacing w:before="200" w:line-rule="auto"/>
        <w:ind w:firstLine="540"/>
        <w:jc w:val="both"/>
      </w:pPr>
      <w:r>
        <w:rPr>
          <w:sz w:val="20"/>
        </w:rPr>
        <w:t xml:space="preserve">На рынке стабильно работают как крупные, обслуживающие до нескольких сотен многоквартирных домов, так и мелкие управляющие организации и ТСЖ (ЖК, ЖСК), управляющие несколькими или одним домом.</w:t>
      </w:r>
    </w:p>
    <w:p>
      <w:pPr>
        <w:pStyle w:val="0"/>
        <w:spacing w:before="200" w:line-rule="auto"/>
        <w:ind w:firstLine="540"/>
        <w:jc w:val="both"/>
      </w:pPr>
      <w:r>
        <w:rPr>
          <w:sz w:val="20"/>
        </w:rPr>
        <w:t xml:space="preserve">Из 365 управляющих компаний наиболее крупными являются:</w:t>
      </w:r>
    </w:p>
    <w:p>
      <w:pPr>
        <w:pStyle w:val="0"/>
        <w:spacing w:before="200" w:line-rule="auto"/>
        <w:ind w:firstLine="540"/>
        <w:jc w:val="both"/>
      </w:pPr>
      <w:r>
        <w:rPr>
          <w:sz w:val="20"/>
        </w:rPr>
        <w:t xml:space="preserve">ЗАО "УК "СПАС-Дом", в управлении которого находится 2,3 млн кв. м жилищного фонда;</w:t>
      </w:r>
    </w:p>
    <w:p>
      <w:pPr>
        <w:pStyle w:val="0"/>
        <w:spacing w:before="200" w:line-rule="auto"/>
        <w:ind w:firstLine="540"/>
        <w:jc w:val="both"/>
      </w:pPr>
      <w:r>
        <w:rPr>
          <w:sz w:val="20"/>
        </w:rPr>
        <w:t xml:space="preserve">АО "МКС-Новосибирск" - 2,0 млн кв. м;</w:t>
      </w:r>
    </w:p>
    <w:p>
      <w:pPr>
        <w:pStyle w:val="0"/>
        <w:spacing w:before="200" w:line-rule="auto"/>
        <w:ind w:firstLine="540"/>
        <w:jc w:val="both"/>
      </w:pPr>
      <w:r>
        <w:rPr>
          <w:sz w:val="20"/>
        </w:rPr>
        <w:t xml:space="preserve">ООО "Служба заказчика по ЖКХ Ленинского района" - 1,8 млн кв. м;</w:t>
      </w:r>
    </w:p>
    <w:p>
      <w:pPr>
        <w:pStyle w:val="0"/>
        <w:spacing w:before="200" w:line-rule="auto"/>
        <w:ind w:firstLine="540"/>
        <w:jc w:val="both"/>
      </w:pPr>
      <w:r>
        <w:rPr>
          <w:sz w:val="20"/>
        </w:rPr>
        <w:t xml:space="preserve">ООО "УКЭЖ "Сибирская инициатива" - 1,5 млн кв. м.</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ограниченность спроса на услуги управления многоквартирными домами;</w:t>
      </w:r>
    </w:p>
    <w:p>
      <w:pPr>
        <w:pStyle w:val="0"/>
        <w:spacing w:before="200" w:line-rule="auto"/>
        <w:ind w:firstLine="540"/>
        <w:jc w:val="both"/>
      </w:pPr>
      <w:r>
        <w:rPr>
          <w:sz w:val="20"/>
        </w:rPr>
        <w:t xml:space="preserve">сложности перехода от старых участников рынка, с которым сложились долгосрочные отношения, к новым участникам;</w:t>
      </w:r>
    </w:p>
    <w:p>
      <w:pPr>
        <w:pStyle w:val="0"/>
        <w:spacing w:before="200" w:line-rule="auto"/>
        <w:ind w:firstLine="540"/>
        <w:jc w:val="both"/>
      </w:pPr>
      <w:r>
        <w:rPr>
          <w:sz w:val="20"/>
        </w:rPr>
        <w:t xml:space="preserve">отсутствие организаций, желающих осуществлять управление многоквартирными домами в сельских поселениях, при проведении органами местного самоуправления конкурсов по отбору управляющей организации для управления многоквартирным домом в предусмотренных действующим законодательством случаях;</w:t>
      </w:r>
    </w:p>
    <w:p>
      <w:pPr>
        <w:pStyle w:val="0"/>
        <w:spacing w:before="200" w:line-rule="auto"/>
        <w:ind w:firstLine="540"/>
        <w:jc w:val="both"/>
      </w:pPr>
      <w:r>
        <w:rPr>
          <w:sz w:val="20"/>
        </w:rPr>
        <w:t xml:space="preserve">непривлекательность жилищного фонда вследствие его неудовлетворительного технического состояния;</w:t>
      </w:r>
    </w:p>
    <w:p>
      <w:pPr>
        <w:pStyle w:val="0"/>
        <w:spacing w:before="200" w:line-rule="auto"/>
        <w:ind w:firstLine="540"/>
        <w:jc w:val="both"/>
      </w:pPr>
      <w:r>
        <w:rPr>
          <w:sz w:val="20"/>
        </w:rPr>
        <w:t xml:space="preserve">низкая платежеспособность собственников, а зачастую их нежелание принимать экономически обоснованные тарифы.</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выполнения работ по содержанию и текущему ремонту общего имущества собственников помещений в многоквартирном доме;</w:t>
      </w:r>
    </w:p>
    <w:p>
      <w:pPr>
        <w:pStyle w:val="0"/>
        <w:spacing w:before="200" w:line-rule="auto"/>
        <w:ind w:firstLine="540"/>
        <w:jc w:val="both"/>
      </w:pPr>
      <w:r>
        <w:rPr>
          <w:sz w:val="20"/>
        </w:rPr>
        <w:t xml:space="preserve">повышение качества оказания услуг на рынке выполнения работ по содержанию и текущему ремонту общего имущества собственников помещений в многоквартирном доме.</w:t>
      </w:r>
    </w:p>
    <w:p>
      <w:pPr>
        <w:pStyle w:val="0"/>
        <w:spacing w:before="200" w:line-rule="auto"/>
        <w:ind w:firstLine="540"/>
        <w:jc w:val="both"/>
      </w:pPr>
      <w:r>
        <w:rPr>
          <w:sz w:val="20"/>
        </w:rPr>
        <w:t xml:space="preserve">Цель: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12.2.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92,9</w:t>
            </w:r>
          </w:p>
        </w:tc>
        <w:tc>
          <w:tcPr>
            <w:tcW w:w="1020" w:type="dxa"/>
          </w:tcPr>
          <w:p>
            <w:pPr>
              <w:pStyle w:val="0"/>
              <w:jc w:val="center"/>
            </w:pPr>
            <w:r>
              <w:rPr>
                <w:sz w:val="20"/>
              </w:rPr>
              <w:t xml:space="preserve">94,5</w:t>
            </w:r>
          </w:p>
        </w:tc>
        <w:tc>
          <w:tcPr>
            <w:tcW w:w="1020" w:type="dxa"/>
          </w:tcPr>
          <w:p>
            <w:pPr>
              <w:pStyle w:val="0"/>
              <w:jc w:val="center"/>
            </w:pPr>
            <w:r>
              <w:rPr>
                <w:sz w:val="20"/>
              </w:rPr>
              <w:t xml:space="preserve">97,8</w:t>
            </w:r>
          </w:p>
        </w:tc>
        <w:tc>
          <w:tcPr>
            <w:tcW w:w="1020" w:type="dxa"/>
          </w:tcPr>
          <w:p>
            <w:pPr>
              <w:pStyle w:val="0"/>
              <w:jc w:val="center"/>
            </w:pPr>
            <w:r>
              <w:rPr>
                <w:sz w:val="20"/>
              </w:rPr>
              <w:t xml:space="preserve">97,8</w:t>
            </w:r>
          </w:p>
        </w:tc>
        <w:tc>
          <w:tcPr>
            <w:tcW w:w="1020" w:type="dxa"/>
          </w:tcPr>
          <w:p>
            <w:pPr>
              <w:pStyle w:val="0"/>
              <w:jc w:val="center"/>
            </w:pPr>
            <w:r>
              <w:rPr>
                <w:sz w:val="20"/>
              </w:rPr>
              <w:t xml:space="preserve">97,8</w:t>
            </w:r>
          </w:p>
        </w:tc>
        <w:tc>
          <w:tcPr>
            <w:tcW w:w="1020" w:type="dxa"/>
          </w:tcPr>
          <w:p>
            <w:pPr>
              <w:pStyle w:val="0"/>
              <w:jc w:val="center"/>
            </w:pPr>
            <w:r>
              <w:rPr>
                <w:sz w:val="20"/>
              </w:rPr>
              <w:t xml:space="preserve">97,8</w:t>
            </w:r>
          </w:p>
        </w:tc>
        <w:tc>
          <w:tcPr>
            <w:tcW w:w="1020" w:type="dxa"/>
          </w:tcPr>
          <w:p>
            <w:pPr>
              <w:pStyle w:val="0"/>
              <w:jc w:val="center"/>
            </w:pPr>
            <w:r>
              <w:rPr>
                <w:sz w:val="20"/>
              </w:rPr>
              <w:t xml:space="preserve">97,8</w:t>
            </w:r>
          </w:p>
        </w:tc>
        <w:tc>
          <w:tcPr>
            <w:tcW w:w="1020" w:type="dxa"/>
          </w:tcPr>
          <w:p>
            <w:pPr>
              <w:pStyle w:val="0"/>
              <w:jc w:val="center"/>
            </w:pPr>
            <w:r>
              <w:rPr>
                <w:sz w:val="20"/>
              </w:rPr>
              <w:t xml:space="preserve">97,8</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12.3.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12.3.1</w:t>
            </w:r>
          </w:p>
        </w:tc>
        <w:tc>
          <w:tcPr>
            <w:tcW w:w="5272" w:type="dxa"/>
          </w:tcPr>
          <w:p>
            <w:pPr>
              <w:pStyle w:val="0"/>
              <w:jc w:val="both"/>
            </w:pPr>
            <w:r>
              <w:rPr>
                <w:sz w:val="20"/>
              </w:rP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w:t>
            </w:r>
            <w:hyperlink w:history="0" r:id="rId80" w:tooltip="&quot;Жилищный кодекс Российской Федерации&quot; от 29.12.2004 N 188-ФЗ (ред. от 28.04.2023) {КонсультантПлюс}">
              <w:r>
                <w:rPr>
                  <w:sz w:val="20"/>
                  <w:color w:val="0000ff"/>
                </w:rPr>
                <w:t xml:space="preserve">кодексом</w:t>
              </w:r>
            </w:hyperlink>
            <w:r>
              <w:rPr>
                <w:sz w:val="20"/>
              </w:rPr>
              <w:t xml:space="preserve"> Российской Федерации и </w:t>
            </w:r>
            <w:hyperlink w:history="0" r:id="rId81"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4535" w:type="dxa"/>
          </w:tcPr>
          <w:p>
            <w:pPr>
              <w:pStyle w:val="0"/>
              <w:jc w:val="both"/>
            </w:pPr>
            <w:r>
              <w:rPr>
                <w:sz w:val="20"/>
              </w:rPr>
              <w:t xml:space="preserve">обеспечение для хозяйствующих субъектов всех форм собственности равных условий деятельности на рынке управления многоквартирными домами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12.3.2</w:t>
            </w:r>
          </w:p>
        </w:tc>
        <w:tc>
          <w:tcPr>
            <w:tcW w:w="5272" w:type="dxa"/>
          </w:tcPr>
          <w:p>
            <w:pPr>
              <w:pStyle w:val="0"/>
              <w:jc w:val="both"/>
            </w:pPr>
            <w:r>
              <w:rPr>
                <w:sz w:val="20"/>
              </w:rPr>
              <w:t xml:space="preserve">Ведение реестра лицензий на осуществление предпринимательской деятельности по управлению многоквартирными домами на территории Новосибирской области</w:t>
            </w:r>
          </w:p>
        </w:tc>
        <w:tc>
          <w:tcPr>
            <w:tcW w:w="4535" w:type="dxa"/>
          </w:tcPr>
          <w:p>
            <w:pPr>
              <w:pStyle w:val="0"/>
              <w:jc w:val="both"/>
            </w:pPr>
            <w:r>
              <w:rPr>
                <w:sz w:val="20"/>
              </w:rPr>
              <w:t xml:space="preserve">обеспечение доступа субъектов предпринимательства к информации о состоянии рынка в сфере управления многоквартирными домами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государственная жилищная инспекция Новосибирской области</w:t>
            </w:r>
          </w:p>
        </w:tc>
      </w:tr>
      <w:tr>
        <w:tc>
          <w:tcPr>
            <w:tcW w:w="850" w:type="dxa"/>
          </w:tcPr>
          <w:p>
            <w:pPr>
              <w:pStyle w:val="0"/>
              <w:jc w:val="center"/>
            </w:pPr>
            <w:r>
              <w:rPr>
                <w:sz w:val="20"/>
              </w:rPr>
              <w:t xml:space="preserve">12.3.3</w:t>
            </w:r>
          </w:p>
        </w:tc>
        <w:tc>
          <w:tcPr>
            <w:tcW w:w="5272" w:type="dxa"/>
          </w:tcPr>
          <w:p>
            <w:pPr>
              <w:pStyle w:val="0"/>
              <w:jc w:val="both"/>
            </w:pPr>
            <w:r>
              <w:rPr>
                <w:sz w:val="20"/>
              </w:rPr>
              <w:t xml:space="preserve">Ежегодное формирование перечня субъектов предпринимательства, деятельность которых отнесена к определенной категории риска. Размещение информации о субъектах предпринимательства, деятельность которых отнесена к категориям высокого и значительного рисков, на официальном сайте государственной жилищной инспекции Новосибирской области</w:t>
            </w:r>
          </w:p>
        </w:tc>
        <w:tc>
          <w:tcPr>
            <w:tcW w:w="4535" w:type="dxa"/>
          </w:tcPr>
          <w:p>
            <w:pPr>
              <w:pStyle w:val="0"/>
              <w:jc w:val="both"/>
            </w:pPr>
            <w:r>
              <w:rPr>
                <w:sz w:val="20"/>
              </w:rPr>
              <w:t xml:space="preserve">обеспечение доступа субъектов предпринимательства к информации о состоянии рынка в сфере управления многоквартирными домами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государственная жилищная инспекция Новосибирской области</w:t>
            </w:r>
          </w:p>
        </w:tc>
      </w:tr>
      <w:tr>
        <w:tc>
          <w:tcPr>
            <w:tcW w:w="850" w:type="dxa"/>
          </w:tcPr>
          <w:p>
            <w:pPr>
              <w:pStyle w:val="0"/>
              <w:jc w:val="center"/>
            </w:pPr>
            <w:r>
              <w:rPr>
                <w:sz w:val="20"/>
              </w:rPr>
              <w:t xml:space="preserve">12.3.4</w:t>
            </w:r>
          </w:p>
        </w:tc>
        <w:tc>
          <w:tcPr>
            <w:tcW w:w="5272" w:type="dxa"/>
          </w:tcPr>
          <w:p>
            <w:pPr>
              <w:pStyle w:val="0"/>
              <w:jc w:val="both"/>
            </w:pPr>
            <w:r>
              <w:rPr>
                <w:sz w:val="20"/>
              </w:rPr>
              <w:t xml:space="preserve">Организация и проведение информационно-разъяснительной работы по применению норм жилищного законодательства к участникам рынка управления многоквартирными домами на территории Новосибирской области</w:t>
            </w:r>
          </w:p>
        </w:tc>
        <w:tc>
          <w:tcPr>
            <w:tcW w:w="4535" w:type="dxa"/>
          </w:tcPr>
          <w:p>
            <w:pPr>
              <w:pStyle w:val="0"/>
              <w:jc w:val="both"/>
            </w:pPr>
            <w:r>
              <w:rPr>
                <w:sz w:val="20"/>
              </w:rPr>
              <w:t xml:space="preserve">обеспечение равных условий для повышения правовой грамотности субъектов предпринимательства в сфере управления многоквартирными домами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государственная жилищная инспекция Новосибирской области</w:t>
            </w:r>
          </w:p>
        </w:tc>
      </w:tr>
      <w:tr>
        <w:tc>
          <w:tcPr>
            <w:tcW w:w="850" w:type="dxa"/>
          </w:tcPr>
          <w:p>
            <w:pPr>
              <w:pStyle w:val="0"/>
              <w:jc w:val="center"/>
            </w:pPr>
            <w:r>
              <w:rPr>
                <w:sz w:val="20"/>
              </w:rPr>
              <w:t xml:space="preserve">12.3.5</w:t>
            </w:r>
          </w:p>
        </w:tc>
        <w:tc>
          <w:tcPr>
            <w:tcW w:w="5272" w:type="dxa"/>
          </w:tcPr>
          <w:p>
            <w:pPr>
              <w:pStyle w:val="0"/>
              <w:jc w:val="both"/>
            </w:pPr>
            <w:r>
              <w:rPr>
                <w:sz w:val="20"/>
              </w:rPr>
              <w:t xml:space="preserve">Размещение в системе ГИС ЖКХ информации о результатах проведенных государственной жилищной инспекцией Новосибирской области проверок в отношении управляющих организаций по управлению многоквартирными домами</w:t>
            </w:r>
          </w:p>
        </w:tc>
        <w:tc>
          <w:tcPr>
            <w:tcW w:w="4535" w:type="dxa"/>
          </w:tcPr>
          <w:p>
            <w:pPr>
              <w:pStyle w:val="0"/>
              <w:jc w:val="both"/>
            </w:pPr>
            <w:r>
              <w:rPr>
                <w:sz w:val="20"/>
              </w:rPr>
              <w:t xml:space="preserve">повышение степени прозрачности деятельности субъектов предпринимательства в сфере управления многоквартирными домами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государственная жилищная инспекция Новосибирской области</w:t>
            </w:r>
          </w:p>
        </w:tc>
      </w:tr>
      <w:tr>
        <w:tc>
          <w:tcPr>
            <w:tcW w:w="850" w:type="dxa"/>
          </w:tcPr>
          <w:p>
            <w:pPr>
              <w:pStyle w:val="0"/>
              <w:jc w:val="center"/>
            </w:pPr>
            <w:r>
              <w:rPr>
                <w:sz w:val="20"/>
              </w:rPr>
              <w:t xml:space="preserve">12.3.6</w:t>
            </w:r>
          </w:p>
        </w:tc>
        <w:tc>
          <w:tcPr>
            <w:tcW w:w="5272" w:type="dxa"/>
          </w:tcPr>
          <w:p>
            <w:pPr>
              <w:pStyle w:val="0"/>
              <w:jc w:val="both"/>
            </w:pPr>
            <w:r>
              <w:rPr>
                <w:sz w:val="20"/>
              </w:rPr>
              <w:t xml:space="preserve">Организация в государственной жилищной инспекции Новосибирской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4535" w:type="dxa"/>
          </w:tcPr>
          <w:p>
            <w:pPr>
              <w:pStyle w:val="0"/>
              <w:jc w:val="both"/>
            </w:pPr>
            <w:r>
              <w:rPr>
                <w:sz w:val="20"/>
              </w:rPr>
              <w:t xml:space="preserve">оперативное рассмотрение поступивших в адрес государственной жилищной инспекции Новосибирской области обращений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государственная жилищная инспекция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13. Рынок поставки сжиженного газа в баллонах</w:t>
      </w:r>
    </w:p>
    <w:p>
      <w:pPr>
        <w:pStyle w:val="0"/>
        <w:ind w:firstLine="540"/>
        <w:jc w:val="both"/>
      </w:pPr>
      <w:r>
        <w:rPr>
          <w:sz w:val="20"/>
        </w:rPr>
      </w:r>
    </w:p>
    <w:p>
      <w:pPr>
        <w:pStyle w:val="2"/>
        <w:outlineLvl w:val="3"/>
        <w:jc w:val="center"/>
      </w:pPr>
      <w:r>
        <w:rPr>
          <w:sz w:val="20"/>
        </w:rPr>
        <w:t xml:space="preserve">13.1.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 Новосибирской области в качестве коммунальной услуги для нужд пищеприготовления, подогрева воды и отопления населением активно используется сжиженный углеводородный газ. Основные потребители сжиженного углеводородного газа - население, преимущественно проживающее в сельской местности, где отсутствует природный газ, а также пенсионеры и многодетные семьи.</w:t>
      </w:r>
    </w:p>
    <w:p>
      <w:pPr>
        <w:pStyle w:val="0"/>
        <w:spacing w:before="200" w:line-rule="auto"/>
        <w:ind w:firstLine="540"/>
        <w:jc w:val="both"/>
      </w:pPr>
      <w:r>
        <w:rPr>
          <w:sz w:val="20"/>
        </w:rPr>
        <w:t xml:space="preserve">Постановлением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утверждены </w:t>
      </w:r>
      <w:hyperlink w:history="0" r:id="rId82"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коммунальных услуг собственникам и пользователям помещений в многоквартирных домах и жилых домов, которые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w:history="0" r:id="rId83" w:tooltip="Постановление Правительства РФ от 21.07.2008 N 549 (ред. от 19.03.2020) &quot;О порядке поставки газа для обеспечения коммунально-бытовых нужд граждан&quot; (вместе с &quot;Правилами поставки газа для обеспечения коммунально-бытовых нужд граждан&quot;) {КонсультантПлюс}">
        <w:r>
          <w:rPr>
            <w:sz w:val="20"/>
            <w:color w:val="0000ff"/>
          </w:rPr>
          <w:t xml:space="preserve">Правилами</w:t>
        </w:r>
      </w:hyperlink>
      <w:r>
        <w:rPr>
          <w:sz w:val="20"/>
        </w:rPr>
        <w:t xml:space="preserve"> поставки газа для обеспечения коммунально-бытовых нужд граждан, утвержденными постановлением Правительства Российской Федерации от 21.07.2008 N 549, а именно продаже подлежат наполненные сжиженным углеводородным газом баллоны, прошедшие предварительное техническое освидетельствование и находящиеся в исправном состоянии, срок службы которых не истек. 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0"/>
        <w:spacing w:before="200" w:line-rule="auto"/>
        <w:ind w:firstLine="540"/>
        <w:jc w:val="both"/>
      </w:pPr>
      <w:r>
        <w:rPr>
          <w:sz w:val="20"/>
        </w:rPr>
        <w:t xml:space="preserve">В соответствии с </w:t>
      </w:r>
      <w:hyperlink w:history="0" r:id="rId84" w:tooltip="Постановление администрации Новосибирской области от 09.10.2007 N 125-па (ред. от 26.12.2007) &quot;Об утверждении региональной газораспределительной организации по Новосибирской области, уполномоченной реализовывать сжиженный углеводородный газ для бытовых нужд&quot; {КонсультантПлюс}">
        <w:r>
          <w:rPr>
            <w:sz w:val="20"/>
            <w:color w:val="0000ff"/>
          </w:rPr>
          <w:t xml:space="preserve">постановлением</w:t>
        </w:r>
      </w:hyperlink>
      <w:r>
        <w:rPr>
          <w:sz w:val="20"/>
        </w:rPr>
        <w:t xml:space="preserve"> администрации Новосибирской области от 09.10.2007 N 125-па "Об утверждении региональной газораспределительной организации по Новосибирской области, уполномоченной реализовывать сжиженный углеводородный газ для бытовых нужд" ООО "Новосибирскоблгаз" является региональной газораспределительной организацией по Новосибирской области, уполномоченной реализовывать сжиженный углеводородный газ для бытовых нужд населения.</w:t>
      </w:r>
    </w:p>
    <w:p>
      <w:pPr>
        <w:pStyle w:val="0"/>
        <w:spacing w:before="200" w:line-rule="auto"/>
        <w:ind w:firstLine="540"/>
        <w:jc w:val="both"/>
      </w:pPr>
      <w:r>
        <w:rPr>
          <w:sz w:val="20"/>
        </w:rPr>
        <w:t xml:space="preserve">Рынок поставки сжиженного газа в баллонах новых хозяйствующих субъектов характеризуется высоким уровнем концентрации и неразвитой конкуренцией. Для осуществления своей деятельности ООО "Новосибирскоблгаз" имеет аварийно-диспетчерские и ремонтно-эксплуатационные участки, две газонаполнительные станции в г. Новосибирске и г. Карасуке, один газонаполнительный пункт в г. Татарске, специализированный транспорт для перевозки сжиженного углеводородного газа в автоцистернах и баллонах, оборудованный в соответствии с требованиями безопасности. На газонаполнительных станциях осуществляется полный комплекс работ по техническому обслуживанию и ремонту баллонов.</w:t>
      </w:r>
    </w:p>
    <w:p>
      <w:pPr>
        <w:pStyle w:val="0"/>
        <w:spacing w:before="200" w:line-rule="auto"/>
        <w:ind w:firstLine="540"/>
        <w:jc w:val="both"/>
      </w:pPr>
      <w:r>
        <w:rPr>
          <w:sz w:val="20"/>
        </w:rPr>
        <w:t xml:space="preserve">Количество квартир (домов) с потреблением сжиженного газа в 2017 году составило 204595, в 2018 году - 109519, в 2019 году - 110628.</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низкий уровень работы организации, осуществляющей газоснабжение;</w:t>
      </w:r>
    </w:p>
    <w:p>
      <w:pPr>
        <w:pStyle w:val="0"/>
        <w:spacing w:before="200" w:line-rule="auto"/>
        <w:ind w:firstLine="540"/>
        <w:jc w:val="both"/>
      </w:pPr>
      <w:r>
        <w:rPr>
          <w:sz w:val="20"/>
        </w:rPr>
        <w:t xml:space="preserve">высокая стоимость услуг газоснабжения.</w:t>
      </w:r>
    </w:p>
    <w:p>
      <w:pPr>
        <w:pStyle w:val="0"/>
        <w:spacing w:before="200" w:line-rule="auto"/>
        <w:ind w:firstLine="540"/>
        <w:jc w:val="both"/>
      </w:pPr>
      <w:r>
        <w:rPr>
          <w:sz w:val="20"/>
        </w:rPr>
        <w:t xml:space="preserve">Причинами, снижающими удовлетворенность населения организацией газоснабжения, являются, по мнению респондентов, низкий уровень работы организации, осуществляющей газоснабжение (уровень удовлетворенности в 2017 году - 35,22%, в 2016 году - 28,53%), а также высокая стоимость услуг газоснабжения (уровень удовлетворенности в 2017 году - 28,6%, в 2016 году - 47,67%).</w:t>
      </w:r>
    </w:p>
    <w:p>
      <w:pPr>
        <w:pStyle w:val="0"/>
        <w:spacing w:before="200" w:line-rule="auto"/>
        <w:ind w:firstLine="540"/>
        <w:jc w:val="both"/>
      </w:pPr>
      <w:r>
        <w:rPr>
          <w:sz w:val="20"/>
        </w:rPr>
        <w:t xml:space="preserve">Задача: повышение организации газоснабжения бытовым сжиженным углеводородным газом.</w:t>
      </w:r>
    </w:p>
    <w:p>
      <w:pPr>
        <w:pStyle w:val="0"/>
        <w:spacing w:before="200" w:line-rule="auto"/>
        <w:ind w:firstLine="540"/>
        <w:jc w:val="both"/>
      </w:pPr>
      <w:r>
        <w:rPr>
          <w:sz w:val="20"/>
        </w:rPr>
        <w:t xml:space="preserve">Цель: развитие рынка поставки сжиженного газа в баллонах.</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13.2.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поставки сжиженного газа в баллонах</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3"/>
        <w:gridCol w:w="4535"/>
        <w:gridCol w:w="850"/>
        <w:gridCol w:w="2098"/>
      </w:tblGrid>
      <w:tr>
        <w:tc>
          <w:tcPr>
            <w:gridSpan w:val="4"/>
            <w:tcW w:w="13606" w:type="dxa"/>
          </w:tcPr>
          <w:p>
            <w:pPr>
              <w:pStyle w:val="2"/>
              <w:outlineLvl w:val="3"/>
              <w:jc w:val="center"/>
            </w:pPr>
            <w:r>
              <w:rPr>
                <w:sz w:val="20"/>
              </w:rPr>
              <w:t xml:space="preserve">13.3. Мероприятия по содействию развитию конкуренции</w:t>
            </w:r>
          </w:p>
        </w:tc>
      </w:tr>
      <w:tr>
        <w:tc>
          <w:tcPr>
            <w:tcW w:w="6123"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6123" w:type="dxa"/>
          </w:tcPr>
          <w:p>
            <w:pPr>
              <w:pStyle w:val="0"/>
              <w:jc w:val="both"/>
            </w:pPr>
            <w:r>
              <w:rPr>
                <w:sz w:val="20"/>
              </w:rPr>
              <w:t xml:space="preserve">Ежегодный анализ данных о количестве квартир (домов), потребляющих сжиженный газ, газораспределительной организацией, уполномоченной на поставку сжиженного газа</w:t>
            </w:r>
          </w:p>
        </w:tc>
        <w:tc>
          <w:tcPr>
            <w:tcW w:w="4535" w:type="dxa"/>
          </w:tcPr>
          <w:p>
            <w:pPr>
              <w:pStyle w:val="0"/>
              <w:jc w:val="both"/>
            </w:pPr>
            <w:r>
              <w:rPr>
                <w:sz w:val="20"/>
              </w:rPr>
              <w:t xml:space="preserve">формирование данных по абонентам - потребителям сжиженного газа.</w:t>
            </w:r>
          </w:p>
          <w:p>
            <w:pPr>
              <w:pStyle w:val="0"/>
              <w:jc w:val="both"/>
            </w:pPr>
            <w:r>
              <w:rPr>
                <w:sz w:val="20"/>
              </w:rPr>
              <w:t xml:space="preserve">Размещение информации на официальном сайте уполномоченного органа власти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жилищно-коммунального хозяйства и энергетики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14. Рынок купли-продажи электрической энергии (мощности)</w:t>
      </w:r>
    </w:p>
    <w:p>
      <w:pPr>
        <w:pStyle w:val="2"/>
        <w:jc w:val="center"/>
      </w:pPr>
      <w:r>
        <w:rPr>
          <w:sz w:val="20"/>
        </w:rPr>
        <w:t xml:space="preserve">на розничном рынке электрической энергии (мощности)</w:t>
      </w:r>
    </w:p>
    <w:p>
      <w:pPr>
        <w:pStyle w:val="0"/>
        <w:ind w:firstLine="540"/>
        <w:jc w:val="both"/>
      </w:pPr>
      <w:r>
        <w:rPr>
          <w:sz w:val="20"/>
        </w:rPr>
      </w:r>
    </w:p>
    <w:p>
      <w:pPr>
        <w:pStyle w:val="2"/>
        <w:outlineLvl w:val="3"/>
        <w:jc w:val="center"/>
      </w:pPr>
      <w:r>
        <w:rPr>
          <w:sz w:val="20"/>
        </w:rPr>
        <w:t xml:space="preserve">14.1.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Электроэнергетика относится к важнейшим инфраструктурным отраслям экономики. Ее устойчивое и эффективное функционирование является необходимым условием экономического роста.</w:t>
      </w:r>
    </w:p>
    <w:p>
      <w:pPr>
        <w:pStyle w:val="0"/>
        <w:spacing w:before="200" w:line-rule="auto"/>
        <w:ind w:firstLine="540"/>
        <w:jc w:val="both"/>
      </w:pPr>
      <w:r>
        <w:rPr>
          <w:sz w:val="20"/>
        </w:rPr>
        <w:t xml:space="preserve">Правовые основы функционирования розничных рынков электрической энергии установлены Основными </w:t>
      </w:r>
      <w:hyperlink w:history="0" r:id="rId85" w:tooltip="Постановление Правительства РФ от 04.05.2012 N 442 (ред. от 27.05.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утвержденными постановлением Правительства Российской Федерации от 04.05.2012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w:t>
      </w:r>
    </w:p>
    <w:p>
      <w:pPr>
        <w:pStyle w:val="0"/>
        <w:spacing w:before="200" w:line-rule="auto"/>
        <w:ind w:firstLine="540"/>
        <w:jc w:val="both"/>
      </w:pPr>
      <w:r>
        <w:rPr>
          <w:sz w:val="20"/>
        </w:rPr>
        <w:t xml:space="preserve">В соответствии с Федеральным </w:t>
      </w:r>
      <w:hyperlink w:history="0" r:id="rId86"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от 26.03.2003 N 35-ФЗ "Об электроэнергетике" электрическая энергия (нерегулируемая составляющая) с 01.01.2011 определяется конъюнктурой оптового рынка электрической энергии (мощности) с учетом существующего спроса и предложения и не подлежит государственному регулированию.</w:t>
      </w:r>
    </w:p>
    <w:p>
      <w:pPr>
        <w:pStyle w:val="0"/>
        <w:spacing w:before="200" w:line-rule="auto"/>
        <w:ind w:firstLine="540"/>
        <w:jc w:val="both"/>
      </w:pPr>
      <w:r>
        <w:rPr>
          <w:sz w:val="20"/>
        </w:rPr>
        <w:t xml:space="preserve">В Новосибирской области в сфере розничной купли-продажи электрической энергии (мощности) осуществляют деятельность АО "Новосибирскэнергосбыт" и ООО "Генерация Сибири".</w:t>
      </w:r>
    </w:p>
    <w:p>
      <w:pPr>
        <w:pStyle w:val="0"/>
        <w:spacing w:before="200" w:line-rule="auto"/>
        <w:ind w:firstLine="540"/>
        <w:jc w:val="both"/>
      </w:pPr>
      <w:r>
        <w:rPr>
          <w:sz w:val="20"/>
        </w:rPr>
        <w:t xml:space="preserve">АО "Новосибирскэнергосбыт" является единственным гарантирующим поставщиком электрический энергии на всей территории Новосибирской области.</w:t>
      </w:r>
    </w:p>
    <w:p>
      <w:pPr>
        <w:pStyle w:val="0"/>
        <w:spacing w:before="200" w:line-rule="auto"/>
        <w:ind w:firstLine="540"/>
        <w:jc w:val="both"/>
      </w:pPr>
      <w:r>
        <w:rPr>
          <w:sz w:val="20"/>
        </w:rPr>
        <w:t xml:space="preserve">Правила деятельности гарантирующих поставщиков установлены Основными положениями.</w:t>
      </w:r>
    </w:p>
    <w:p>
      <w:pPr>
        <w:pStyle w:val="0"/>
        <w:spacing w:before="200" w:line-rule="auto"/>
        <w:ind w:firstLine="540"/>
        <w:jc w:val="both"/>
      </w:pPr>
      <w:r>
        <w:rPr>
          <w:sz w:val="20"/>
        </w:rPr>
        <w:t xml:space="preserve">Статус гарантирующего поставщика утверждает департамент по тарифам Новосибирской области.</w:t>
      </w:r>
    </w:p>
    <w:p>
      <w:pPr>
        <w:pStyle w:val="0"/>
        <w:spacing w:before="200" w:line-rule="auto"/>
        <w:ind w:firstLine="540"/>
        <w:jc w:val="both"/>
      </w:pPr>
      <w:r>
        <w:rPr>
          <w:sz w:val="20"/>
        </w:rPr>
        <w:t xml:space="preserve">ООО "Генерация Сибири" осуществляет куплю-продажу электрической энергии только для своих потребителей (г. Новосибирск, микрорайон Березовый). Доля ООО "Генерация Сибири" в товарном рынке составляет 0,2%.</w:t>
      </w:r>
    </w:p>
    <w:p>
      <w:pPr>
        <w:pStyle w:val="0"/>
        <w:spacing w:before="200" w:line-rule="auto"/>
        <w:ind w:firstLine="540"/>
        <w:jc w:val="both"/>
      </w:pPr>
      <w:r>
        <w:rPr>
          <w:sz w:val="20"/>
        </w:rPr>
        <w:t xml:space="preserve">Таким образом, розничный рынок электрической энергии (мощности) в Новосибирской области характеризуется высоким уровнем концентрации и неразвитой конкуренцией.</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в 2019 году в министерство жилищно-коммунального хозяйства и энергетики Новосибирской области на утверждение поступил проект инвестиционной программы, которая разработана с целью исполнения требований Федерального </w:t>
      </w:r>
      <w:hyperlink w:history="0" r:id="rId8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в соответствии с которым с 01.07.2020 обязанности за установку, эксплуатацию, поверку и замену приборов учета электрической энергии (мощности) перенесены с потребителей на поставщиков энергоресурсов: в отношении многоквартирных домов - на гарантирующих поставщиков, а в отношении прочих потребителей - на сетевые организации;</w:t>
      </w:r>
    </w:p>
    <w:p>
      <w:pPr>
        <w:pStyle w:val="0"/>
        <w:spacing w:before="200" w:line-rule="auto"/>
        <w:ind w:firstLine="540"/>
        <w:jc w:val="both"/>
      </w:pPr>
      <w:r>
        <w:rPr>
          <w:sz w:val="20"/>
        </w:rPr>
        <w:t xml:space="preserve">по оценке департамента по тарифам Новосибирской области утверждение данной инвестиционной программы приведет к росту тарифа на передачу электрической энергии для прочих потребителей, в том числе для коммунальных предприятий.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повышение качества обслуживания клиентов в части контроля выполнения договоров энергоснабжения;</w:t>
      </w:r>
    </w:p>
    <w:p>
      <w:pPr>
        <w:pStyle w:val="0"/>
        <w:spacing w:before="200" w:line-rule="auto"/>
        <w:ind w:firstLine="540"/>
        <w:jc w:val="both"/>
      </w:pPr>
      <w:r>
        <w:rPr>
          <w:sz w:val="20"/>
        </w:rPr>
        <w:t xml:space="preserve">повышение качества оказываемых услуг по договорам энергоснабжения.</w:t>
      </w:r>
    </w:p>
    <w:p>
      <w:pPr>
        <w:pStyle w:val="0"/>
        <w:spacing w:before="200" w:line-rule="auto"/>
        <w:ind w:firstLine="540"/>
        <w:jc w:val="both"/>
      </w:pPr>
      <w:r>
        <w:rPr>
          <w:sz w:val="20"/>
        </w:rPr>
        <w:t xml:space="preserve">Цель: обеспечение надежного и эффективного энергоснабжения на территории Новосибирской области; развитие рынка купли-продажи электрической энергии (мощности) на розничном рынке электрической энергии (мощности).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14.2.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1020" w:type="dxa"/>
          </w:tcPr>
          <w:p>
            <w:pPr>
              <w:pStyle w:val="0"/>
              <w:jc w:val="center"/>
            </w:pPr>
            <w:r>
              <w:rPr>
                <w:sz w:val="20"/>
              </w:rPr>
              <w:t xml:space="preserve">проценты</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14.3.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14.3.1</w:t>
            </w:r>
          </w:p>
        </w:tc>
        <w:tc>
          <w:tcPr>
            <w:tcW w:w="5272" w:type="dxa"/>
          </w:tcPr>
          <w:p>
            <w:pPr>
              <w:pStyle w:val="0"/>
              <w:jc w:val="both"/>
            </w:pPr>
            <w:r>
              <w:rPr>
                <w:sz w:val="20"/>
              </w:rPr>
              <w:t xml:space="preserve">Ежегодный мониторинг состояния конкуренции на рынке розничной купли-продажи электроэнергии (мощности) в ценовых и неценовых зонах</w:t>
            </w:r>
          </w:p>
        </w:tc>
        <w:tc>
          <w:tcPr>
            <w:tcW w:w="4535" w:type="dxa"/>
          </w:tcPr>
          <w:p>
            <w:pPr>
              <w:pStyle w:val="0"/>
              <w:jc w:val="both"/>
            </w:pPr>
            <w:r>
              <w:rPr>
                <w:sz w:val="20"/>
              </w:rPr>
              <w:t xml:space="preserve">сохранение уровня присутствия организаций частной формы собственности на рынке розничной купли-продажи электроэнергии (мощности) в ценовых и неценовых зонах</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жилищно-коммунального хозяйства и энергетики Новосибирской области</w:t>
            </w:r>
          </w:p>
        </w:tc>
      </w:tr>
      <w:tr>
        <w:tc>
          <w:tcPr>
            <w:tcW w:w="850" w:type="dxa"/>
          </w:tcPr>
          <w:p>
            <w:pPr>
              <w:pStyle w:val="0"/>
              <w:jc w:val="center"/>
            </w:pPr>
            <w:r>
              <w:rPr>
                <w:sz w:val="20"/>
              </w:rPr>
              <w:t xml:space="preserve">14.3.2</w:t>
            </w:r>
          </w:p>
        </w:tc>
        <w:tc>
          <w:tcPr>
            <w:tcW w:w="5272" w:type="dxa"/>
          </w:tcPr>
          <w:p>
            <w:pPr>
              <w:pStyle w:val="0"/>
              <w:jc w:val="both"/>
            </w:pPr>
            <w:r>
              <w:rPr>
                <w:sz w:val="20"/>
              </w:rPr>
              <w:t xml:space="preserve">Утверждение инвестиционных программ сбытовых организаций</w:t>
            </w:r>
          </w:p>
        </w:tc>
        <w:tc>
          <w:tcPr>
            <w:tcW w:w="4535" w:type="dxa"/>
          </w:tcPr>
          <w:p>
            <w:pPr>
              <w:pStyle w:val="0"/>
              <w:jc w:val="both"/>
            </w:pPr>
            <w:r>
              <w:rPr>
                <w:sz w:val="20"/>
              </w:rPr>
              <w:t xml:space="preserve">обеспечение возможности субъекту электроэнергетики реализовывать мероприятия в своей сфере (в частности, АО "Новосибирскэнергосбыт" - установка приборов учета)</w:t>
            </w:r>
          </w:p>
        </w:tc>
        <w:tc>
          <w:tcPr>
            <w:tcW w:w="850" w:type="dxa"/>
          </w:tcPr>
          <w:p>
            <w:pPr>
              <w:pStyle w:val="0"/>
              <w:jc w:val="center"/>
            </w:pPr>
            <w:r>
              <w:rPr>
                <w:sz w:val="20"/>
              </w:rPr>
              <w:t xml:space="preserve">ежегодно (при наличии заявок)</w:t>
            </w:r>
          </w:p>
        </w:tc>
        <w:tc>
          <w:tcPr>
            <w:tcW w:w="2098" w:type="dxa"/>
          </w:tcPr>
          <w:p>
            <w:pPr>
              <w:pStyle w:val="0"/>
              <w:jc w:val="center"/>
            </w:pPr>
            <w:r>
              <w:rPr>
                <w:sz w:val="20"/>
              </w:rPr>
              <w:t xml:space="preserve">министерство жилищно-коммунального хозяйства и энергетики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15. Рынок производства электрической энергии (мощности)</w:t>
      </w:r>
    </w:p>
    <w:p>
      <w:pPr>
        <w:pStyle w:val="2"/>
        <w:jc w:val="center"/>
      </w:pPr>
      <w:r>
        <w:rPr>
          <w:sz w:val="20"/>
        </w:rPr>
        <w:t xml:space="preserve">на розничном рынке электрической энергии (мощности),</w:t>
      </w:r>
    </w:p>
    <w:p>
      <w:pPr>
        <w:pStyle w:val="2"/>
        <w:jc w:val="center"/>
      </w:pPr>
      <w:r>
        <w:rPr>
          <w:sz w:val="20"/>
        </w:rPr>
        <w:t xml:space="preserve">включая производство электрической энергии</w:t>
      </w:r>
    </w:p>
    <w:p>
      <w:pPr>
        <w:pStyle w:val="2"/>
        <w:jc w:val="center"/>
      </w:pPr>
      <w:r>
        <w:rPr>
          <w:sz w:val="20"/>
        </w:rPr>
        <w:t xml:space="preserve">(мощности) в режиме когенерации</w:t>
      </w:r>
    </w:p>
    <w:p>
      <w:pPr>
        <w:pStyle w:val="0"/>
        <w:ind w:firstLine="540"/>
        <w:jc w:val="both"/>
      </w:pPr>
      <w:r>
        <w:rPr>
          <w:sz w:val="20"/>
        </w:rPr>
      </w:r>
    </w:p>
    <w:p>
      <w:pPr>
        <w:pStyle w:val="2"/>
        <w:outlineLvl w:val="3"/>
        <w:jc w:val="center"/>
      </w:pPr>
      <w:r>
        <w:rPr>
          <w:sz w:val="20"/>
        </w:rPr>
        <w:t xml:space="preserve">15.1.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Основные направления развития энергетики Новосибирской области на долгосрочный период определены на основании Энергетической </w:t>
      </w:r>
      <w:hyperlink w:history="0" r:id="rId88" w:tooltip="Распоряжение Правительства РФ от 09.06.2020 N 1523-р &lt;Об утверждении Энергетической стратегии Российской Федерации на период до 2035 года&gt; {КонсультантПлюс}">
        <w:r>
          <w:rPr>
            <w:sz w:val="20"/>
            <w:color w:val="0000ff"/>
          </w:rPr>
          <w:t xml:space="preserve">стратегии</w:t>
        </w:r>
      </w:hyperlink>
      <w:r>
        <w:rPr>
          <w:sz w:val="20"/>
        </w:rPr>
        <w:t xml:space="preserve"> России до 2030 года, утвержденной распоряжением Правительства Российской Федерации от 09.06.2020 N 1523-р "Об утверждении Энергетической стратегии Российской Федерации на период до 2035 года", и Схемы и программы перспективного развития электроэнергетики Новосибирской области на период 2020 - 2024 годов, утвержденных приказом министерства жилищно-коммунального хозяйства и энергетики Новосибирской области от 28.04.2020 N 66 "Об утверждении схемы и программы перспективного развития электроэнергетики Новосибирской области на период 2021 - 2025 гг." (далее - Схема), актуальность которой поддерживается ежегодной корректировкой с учетом меняющихся в регионе электрических и тепловых нагрузок, подключения новых потребителей электрической и тепловой энергии.</w:t>
      </w:r>
    </w:p>
    <w:p>
      <w:pPr>
        <w:pStyle w:val="0"/>
        <w:spacing w:before="200" w:line-rule="auto"/>
        <w:ind w:firstLine="540"/>
        <w:jc w:val="both"/>
      </w:pPr>
      <w:r>
        <w:rPr>
          <w:sz w:val="20"/>
        </w:rPr>
        <w:t xml:space="preserve">Основное производство электрической энергии на территории Новосибирской области осуществляется крупнейшими организациями, относящимися к сфере естественных монополий, такими как Новосибирский филиал ООО "Сибирская Генерирующая Компания" (Новосибирские ТЭЦ и Барабинская ТЭЦ), Филиал ПАО "РусГидро" "Новосибирская ГЭС".</w:t>
      </w:r>
    </w:p>
    <w:p>
      <w:pPr>
        <w:pStyle w:val="0"/>
        <w:spacing w:before="200" w:line-rule="auto"/>
        <w:ind w:firstLine="540"/>
        <w:jc w:val="both"/>
      </w:pPr>
      <w:r>
        <w:rPr>
          <w:sz w:val="20"/>
        </w:rPr>
        <w:t xml:space="preserve">По итогам 2019 года общая выработка электрической энергии составила 13,2 млрд кВт·ч. При этом Новосибирские ТЭЦ выработали 11,2 млрд кВт·ч электрической энергии, Новосибирская ГЭС - 2,0 млрд кВт·ч.</w:t>
      </w:r>
    </w:p>
    <w:p>
      <w:pPr>
        <w:pStyle w:val="0"/>
        <w:spacing w:before="200" w:line-rule="auto"/>
        <w:ind w:firstLine="540"/>
        <w:jc w:val="both"/>
      </w:pPr>
      <w:r>
        <w:rPr>
          <w:sz w:val="20"/>
        </w:rPr>
        <w:t xml:space="preserve">Вся выработка электроэнергии реализуется на оптовом рынке.</w:t>
      </w:r>
    </w:p>
    <w:p>
      <w:pPr>
        <w:pStyle w:val="0"/>
        <w:spacing w:before="200" w:line-rule="auto"/>
        <w:ind w:firstLine="540"/>
        <w:jc w:val="both"/>
      </w:pPr>
      <w:r>
        <w:rPr>
          <w:sz w:val="20"/>
        </w:rPr>
        <w:t xml:space="preserve">На розничном рынке производство электрической энергии в режиме когенерации осуществляет ООО "Генерация Сибири". Выработка электрической энергии ООО "Генерация Сибири" - 27,0 млн кВт·ч.</w:t>
      </w:r>
    </w:p>
    <w:p>
      <w:pPr>
        <w:pStyle w:val="0"/>
        <w:spacing w:before="200" w:line-rule="auto"/>
        <w:ind w:firstLine="540"/>
        <w:jc w:val="both"/>
      </w:pPr>
      <w:r>
        <w:rPr>
          <w:sz w:val="20"/>
        </w:rPr>
        <w:t xml:space="preserve">В настоящее время федеральными нормативными правовыми актами сформированы все необходимые условия для конкурентного вхождения на рынок. Хозяйствующие субъекты, исходя из существующих экономических условий, имеют возможность развивать собственную генерацию и самостоятельно обеспечивать собственные потребности в электрической энергии.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старение оборудования тепловых станций и ограничение по использованию мощности (практически все оборудование ТЭЦ-2, ТЭЦ-3, ТЭЦ-4 и Барабинской ТЭЦ было включено в работу в период с 1942 года по 1974 год. Износ оборудования ТЭЦ составляет от 45% до 59%).</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рынка производства электрической энергии (мощности);</w:t>
      </w:r>
    </w:p>
    <w:p>
      <w:pPr>
        <w:pStyle w:val="0"/>
        <w:spacing w:before="200" w:line-rule="auto"/>
        <w:ind w:firstLine="540"/>
        <w:jc w:val="both"/>
      </w:pPr>
      <w:r>
        <w:rPr>
          <w:sz w:val="20"/>
        </w:rPr>
        <w:t xml:space="preserve">надежное безаварийное функционирование генерирующего оборудования тепловых и гидроэлектростанций.</w:t>
      </w:r>
    </w:p>
    <w:p>
      <w:pPr>
        <w:pStyle w:val="0"/>
        <w:spacing w:before="200" w:line-rule="auto"/>
        <w:ind w:firstLine="540"/>
        <w:jc w:val="both"/>
      </w:pPr>
      <w:r>
        <w:rPr>
          <w:sz w:val="20"/>
        </w:rPr>
        <w:t xml:space="preserve">Цель: устойчивое развитие рынка производства электрической энергии (мощности) на базе новых современных технологий, в том числе энергосберегающих.</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15.2.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pPr>
            <w:r>
              <w:rPr>
                <w:sz w:val="20"/>
              </w:rP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15.3.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15.3.1</w:t>
            </w:r>
          </w:p>
        </w:tc>
        <w:tc>
          <w:tcPr>
            <w:tcW w:w="5272" w:type="dxa"/>
          </w:tcPr>
          <w:p>
            <w:pPr>
              <w:pStyle w:val="0"/>
              <w:jc w:val="both"/>
            </w:pPr>
            <w:r>
              <w:rPr>
                <w:sz w:val="20"/>
              </w:rPr>
              <w:t xml:space="preserve">Ежегодный мониторинг состояния конкуренции на розничном рынке производства электроэнергии</w:t>
            </w:r>
          </w:p>
        </w:tc>
        <w:tc>
          <w:tcPr>
            <w:tcW w:w="4535" w:type="dxa"/>
          </w:tcPr>
          <w:p>
            <w:pPr>
              <w:pStyle w:val="0"/>
              <w:jc w:val="both"/>
            </w:pPr>
            <w:r>
              <w:rPr>
                <w:sz w:val="20"/>
              </w:rPr>
              <w:t xml:space="preserve">сохранение уровня присутствия организаций частной формы собственности на розничном рынке производства электроэнергии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жилищно-коммунального хозяйства и энергетики Новосибирской области</w:t>
            </w:r>
          </w:p>
        </w:tc>
      </w:tr>
      <w:tr>
        <w:tc>
          <w:tcPr>
            <w:tcW w:w="850" w:type="dxa"/>
          </w:tcPr>
          <w:p>
            <w:pPr>
              <w:pStyle w:val="0"/>
              <w:jc w:val="center"/>
            </w:pPr>
            <w:r>
              <w:rPr>
                <w:sz w:val="20"/>
              </w:rPr>
              <w:t xml:space="preserve">15.3.2</w:t>
            </w:r>
          </w:p>
        </w:tc>
        <w:tc>
          <w:tcPr>
            <w:tcW w:w="5272" w:type="dxa"/>
          </w:tcPr>
          <w:p>
            <w:pPr>
              <w:pStyle w:val="0"/>
              <w:jc w:val="both"/>
            </w:pPr>
            <w:r>
              <w:rPr>
                <w:sz w:val="20"/>
              </w:rPr>
              <w:t xml:space="preserve">Мониторинг хода подготовки ТЭЦ и ГЭС к осенне-зимнему периоду (далее - ОЗП) (мероприятия по подготовке к ОЗП разрабатывают непосредственно сами организации, а готовность к прохождению ОЗП оценивает Минэнерго России)</w:t>
            </w:r>
          </w:p>
        </w:tc>
        <w:tc>
          <w:tcPr>
            <w:tcW w:w="4535" w:type="dxa"/>
          </w:tcPr>
          <w:p>
            <w:pPr>
              <w:pStyle w:val="0"/>
              <w:jc w:val="both"/>
            </w:pPr>
            <w:r>
              <w:rPr>
                <w:sz w:val="20"/>
              </w:rPr>
              <w:t xml:space="preserve">бесперебойное и безопасное электроснабжение потребителей на территории Новосибирской области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жилищно-коммунального хозяйства и энергетики Новосибирской области</w:t>
            </w:r>
          </w:p>
        </w:tc>
      </w:tr>
      <w:tr>
        <w:tc>
          <w:tcPr>
            <w:tcW w:w="850" w:type="dxa"/>
          </w:tcPr>
          <w:p>
            <w:pPr>
              <w:pStyle w:val="0"/>
              <w:jc w:val="center"/>
            </w:pPr>
            <w:r>
              <w:rPr>
                <w:sz w:val="20"/>
              </w:rPr>
              <w:t xml:space="preserve">15.3.3</w:t>
            </w:r>
          </w:p>
        </w:tc>
        <w:tc>
          <w:tcPr>
            <w:tcW w:w="5272" w:type="dxa"/>
          </w:tcPr>
          <w:p>
            <w:pPr>
              <w:pStyle w:val="0"/>
              <w:jc w:val="both"/>
            </w:pPr>
            <w:r>
              <w:rPr>
                <w:sz w:val="20"/>
              </w:rPr>
              <w:t xml:space="preserve">Мониторинг и анализ аварийных ситуаций с рассмотрением данного вопроса на заседании регионального штаба по обеспечению безопасности электроснабжения Новосибирской области</w:t>
            </w:r>
          </w:p>
        </w:tc>
        <w:tc>
          <w:tcPr>
            <w:tcW w:w="4535" w:type="dxa"/>
          </w:tcPr>
          <w:p>
            <w:pPr>
              <w:pStyle w:val="0"/>
              <w:jc w:val="both"/>
            </w:pPr>
            <w:r>
              <w:rPr>
                <w:sz w:val="20"/>
              </w:rPr>
              <w:t xml:space="preserve">бесперебойное и безопасное электроснабжение потребителей на территории Новосибирской области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жилищно-коммунального хозяйства и энергетики Новосибирской области</w:t>
            </w:r>
          </w:p>
        </w:tc>
      </w:tr>
      <w:tr>
        <w:tc>
          <w:tcPr>
            <w:tcW w:w="850" w:type="dxa"/>
          </w:tcPr>
          <w:p>
            <w:pPr>
              <w:pStyle w:val="0"/>
              <w:jc w:val="center"/>
            </w:pPr>
            <w:r>
              <w:rPr>
                <w:sz w:val="20"/>
              </w:rPr>
              <w:t xml:space="preserve">15.3.4</w:t>
            </w:r>
          </w:p>
        </w:tc>
        <w:tc>
          <w:tcPr>
            <w:tcW w:w="5272" w:type="dxa"/>
          </w:tcPr>
          <w:p>
            <w:pPr>
              <w:pStyle w:val="0"/>
              <w:jc w:val="both"/>
            </w:pPr>
            <w:r>
              <w:rPr>
                <w:sz w:val="20"/>
              </w:rPr>
              <w:t xml:space="preserve">Мониторинг запасов топлива на ТЭЦ</w:t>
            </w:r>
          </w:p>
        </w:tc>
        <w:tc>
          <w:tcPr>
            <w:tcW w:w="4535" w:type="dxa"/>
          </w:tcPr>
          <w:p>
            <w:pPr>
              <w:pStyle w:val="0"/>
              <w:jc w:val="both"/>
            </w:pPr>
            <w:r>
              <w:rPr>
                <w:sz w:val="20"/>
              </w:rPr>
              <w:t xml:space="preserve">бесперебойное и безопасное электроснабжение потребителей на территории Новосибирской области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жилищно-коммунального хозяйства и энергетики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16. Рынок оказания услуг по перевозке пассажиров</w:t>
      </w:r>
    </w:p>
    <w:p>
      <w:pPr>
        <w:pStyle w:val="2"/>
        <w:jc w:val="center"/>
      </w:pPr>
      <w:r>
        <w:rPr>
          <w:sz w:val="20"/>
        </w:rPr>
        <w:t xml:space="preserve">автомобильным транспортом по муниципальным</w:t>
      </w:r>
    </w:p>
    <w:p>
      <w:pPr>
        <w:pStyle w:val="2"/>
        <w:jc w:val="center"/>
      </w:pPr>
      <w:r>
        <w:rPr>
          <w:sz w:val="20"/>
        </w:rPr>
        <w:t xml:space="preserve">маршрутам регулярных перевозок</w:t>
      </w:r>
    </w:p>
    <w:p>
      <w:pPr>
        <w:pStyle w:val="0"/>
        <w:ind w:firstLine="540"/>
        <w:jc w:val="both"/>
      </w:pPr>
      <w:r>
        <w:rPr>
          <w:sz w:val="20"/>
        </w:rPr>
      </w:r>
    </w:p>
    <w:p>
      <w:pPr>
        <w:pStyle w:val="2"/>
        <w:outlineLvl w:val="3"/>
        <w:jc w:val="center"/>
      </w:pPr>
      <w:r>
        <w:rPr>
          <w:sz w:val="20"/>
        </w:rPr>
        <w:t xml:space="preserve">16.1.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Транспортное обслуживание пассажиров в Новосибирской области осуществляется на территории 35 муниципальных образований (5 городских округов и 30 муниципальных районов).</w:t>
      </w:r>
    </w:p>
    <w:p>
      <w:pPr>
        <w:pStyle w:val="0"/>
        <w:spacing w:before="200" w:line-rule="auto"/>
        <w:ind w:firstLine="540"/>
        <w:jc w:val="both"/>
      </w:pPr>
      <w:r>
        <w:rPr>
          <w:sz w:val="20"/>
        </w:rPr>
        <w:t xml:space="preserve">Оказание услуг по перевозке пассажиров автомобильным транспортом по муниципальным маршрутам регулярных перевозок осуществляется по двум направлениям:</w:t>
      </w:r>
    </w:p>
    <w:p>
      <w:pPr>
        <w:pStyle w:val="0"/>
        <w:spacing w:before="200" w:line-rule="auto"/>
        <w:ind w:firstLine="540"/>
        <w:jc w:val="both"/>
      </w:pPr>
      <w:r>
        <w:rPr>
          <w:sz w:val="20"/>
        </w:rPr>
        <w:t xml:space="preserve">по муниципальным (городским) маршрутам городских округов Новосибирской области;</w:t>
      </w:r>
    </w:p>
    <w:p>
      <w:pPr>
        <w:pStyle w:val="0"/>
        <w:spacing w:before="200" w:line-rule="auto"/>
        <w:ind w:firstLine="540"/>
        <w:jc w:val="both"/>
      </w:pPr>
      <w:r>
        <w:rPr>
          <w:sz w:val="20"/>
        </w:rPr>
        <w:t xml:space="preserve">по муниципальным (внутрипоселковым и внутрирайонным) маршрутам муниципальных районов Новосибирской области.</w:t>
      </w:r>
    </w:p>
    <w:p>
      <w:pPr>
        <w:pStyle w:val="0"/>
        <w:spacing w:before="200" w:line-rule="auto"/>
        <w:ind w:firstLine="540"/>
        <w:jc w:val="both"/>
      </w:pPr>
      <w:r>
        <w:rPr>
          <w:sz w:val="20"/>
        </w:rPr>
        <w:t xml:space="preserve">В целях организации транспортного обслуживания населения на подведомственной территории муниципальными образованиями муниципальных районов и городских округов Новосибирской области приняты муниципальные программы о создании условий для организации транспортного обслуживания населения.</w:t>
      </w:r>
    </w:p>
    <w:p>
      <w:pPr>
        <w:pStyle w:val="0"/>
        <w:spacing w:before="200" w:line-rule="auto"/>
        <w:ind w:firstLine="540"/>
        <w:jc w:val="both"/>
      </w:pPr>
      <w:r>
        <w:rPr>
          <w:sz w:val="20"/>
        </w:rPr>
        <w:t xml:space="preserve">С целью максимального привлечения перевозчиков частного бизнеса и повышения уровня качества предоставляемых услуг при перевозке пассажиров проводятся конкурсные процедуры, по результатам которых заключаются договоры или выдаются свидетельства на осуществление регулярных перевозок пассажиров автомобильным транспортном по муниципальным маршрутам регулярных перевозок.</w:t>
      </w:r>
    </w:p>
    <w:p>
      <w:pPr>
        <w:pStyle w:val="0"/>
        <w:spacing w:before="200" w:line-rule="auto"/>
        <w:ind w:firstLine="540"/>
        <w:jc w:val="both"/>
      </w:pPr>
      <w:r>
        <w:rPr>
          <w:sz w:val="20"/>
        </w:rPr>
        <w:t xml:space="preserve">Расписания движения автомобильного транспорта по муниципальным маршрутам регулярных перевозок размещены в сети "Интернет" и в приложениях для мобильных устройств.</w:t>
      </w:r>
    </w:p>
    <w:p>
      <w:pPr>
        <w:pStyle w:val="0"/>
        <w:spacing w:before="200" w:line-rule="auto"/>
        <w:ind w:firstLine="540"/>
        <w:jc w:val="both"/>
      </w:pPr>
      <w:r>
        <w:rPr>
          <w:sz w:val="20"/>
        </w:rPr>
        <w:t xml:space="preserve">В настоящее время в целях совершенствования системы организации контроля и управления на пассажирском транспорте городских округов и муниципальных районов Новосибирской области задействована автоматизированная система контроля с использованием спутниковой навигации (ГЛОНАСС/GPS) в рамках Региональной навигационно-информационной системы Новосибирской области (РНИС НСО). Данная система позволяет осуществлять контроль за регулярностью транспортного сообщения, что позволяет повысить уровень транспортного обслуживания населения.</w:t>
      </w:r>
    </w:p>
    <w:p>
      <w:pPr>
        <w:pStyle w:val="0"/>
        <w:spacing w:before="200" w:line-rule="auto"/>
        <w:ind w:firstLine="540"/>
        <w:jc w:val="both"/>
      </w:pPr>
      <w:r>
        <w:rPr>
          <w:sz w:val="20"/>
        </w:rPr>
        <w:t xml:space="preserve">В целом объем перевозок пассажиров автомобильным транспортом по муниципальным маршрутам регулярных перевозок по Новосибирской области составил 303867,3 тыс. пассажиров, в том числе:</w:t>
      </w:r>
    </w:p>
    <w:p>
      <w:pPr>
        <w:pStyle w:val="0"/>
        <w:spacing w:before="200" w:line-rule="auto"/>
        <w:ind w:firstLine="540"/>
        <w:jc w:val="both"/>
      </w:pPr>
      <w:r>
        <w:rPr>
          <w:sz w:val="20"/>
        </w:rPr>
        <w:t xml:space="preserve">муниципальным транспортом - 31783,2 тыс. пассажиров (по городским округам Новосибирской области - 18601,7 тыс. пассажиров, по муниципальным районам Новосибирской области - 13181,5 тыс. пассажиров);</w:t>
      </w:r>
    </w:p>
    <w:p>
      <w:pPr>
        <w:pStyle w:val="0"/>
        <w:spacing w:before="200" w:line-rule="auto"/>
        <w:ind w:firstLine="540"/>
        <w:jc w:val="both"/>
      </w:pPr>
      <w:r>
        <w:rPr>
          <w:sz w:val="20"/>
        </w:rPr>
        <w:t xml:space="preserve">немуниципальным транспортом 272084,1 тыс. пассажиров (по городским округам Новосибирской области - 266969,1 тыс. пассажиров, по муниципальным районам Новосибирской области - 5115 тыс. пассажиров).</w:t>
      </w:r>
    </w:p>
    <w:p>
      <w:pPr>
        <w:pStyle w:val="0"/>
        <w:spacing w:before="200" w:line-rule="auto"/>
        <w:ind w:firstLine="540"/>
        <w:jc w:val="both"/>
      </w:pPr>
      <w:r>
        <w:rPr>
          <w:sz w:val="20"/>
        </w:rPr>
        <w:t xml:space="preserve">Фактический показатель доли присутствия частного бизнеса по муниципальным маршрутам муниципальных районов Новосибирской области составляет 28%. Данное значение показателя свидетельствует о том, что в сельской местности пассажирские перевозки осуществляются, как правило, единственным (базовым) автотранспортным предприятием. Данные предприятия осуществляют комплексное транспортное обслуживание населения всего района как на экономически рентабельных внутрирайонных маршрутах, так и на нерентабельных (убыточных) в целом. При проведении конкурсных отборов победителями становятся районные автотранспортные предприятия различных форм собственности. При этом собственные доходы предприятия от перевозки пассажиров сокращаются из-за отсутствия стабильного пассажиропотока в сельской местности, постоянно растущей стоимости топлива, запасных частей, вследствие чего рынок сельских пассажирских перевозок по муниципальным маршрутам для подавляющего числа перевозчиков частной формы собственности малопривлекателен.</w:t>
      </w:r>
    </w:p>
    <w:p>
      <w:pPr>
        <w:pStyle w:val="0"/>
        <w:spacing w:before="200" w:line-rule="auto"/>
        <w:ind w:firstLine="540"/>
        <w:jc w:val="both"/>
      </w:pPr>
      <w:r>
        <w:rPr>
          <w:sz w:val="20"/>
        </w:rPr>
        <w:t xml:space="preserve">Общей проблемой пассажирского транспорта является высокий износ автобусов и недостаточность средств у перевозчиков для его своевременного обновления.</w:t>
      </w:r>
    </w:p>
    <w:p>
      <w:pPr>
        <w:pStyle w:val="0"/>
        <w:spacing w:before="200" w:line-rule="auto"/>
        <w:ind w:firstLine="540"/>
        <w:jc w:val="both"/>
      </w:pPr>
      <w:r>
        <w:rPr>
          <w:sz w:val="20"/>
        </w:rPr>
        <w:t xml:space="preserve">Коэффициент износа автобусов, задействованных на муниципальных маршрутах городских округов Новосибирской области, составляет 0,78%.</w:t>
      </w:r>
    </w:p>
    <w:p>
      <w:pPr>
        <w:pStyle w:val="0"/>
        <w:spacing w:before="200" w:line-rule="auto"/>
        <w:ind w:firstLine="540"/>
        <w:jc w:val="both"/>
      </w:pPr>
      <w:r>
        <w:rPr>
          <w:sz w:val="20"/>
        </w:rPr>
        <w:t xml:space="preserve">Коэффициент износа автобусов, задействованных на муниципальных маршрутах муниципальных районов Новосибирской области, составляет 0,73%.</w:t>
      </w:r>
    </w:p>
    <w:p>
      <w:pPr>
        <w:pStyle w:val="0"/>
        <w:spacing w:before="200" w:line-rule="auto"/>
        <w:ind w:firstLine="540"/>
        <w:jc w:val="both"/>
      </w:pPr>
      <w:r>
        <w:rPr>
          <w:sz w:val="20"/>
        </w:rPr>
        <w:t xml:space="preserve">Министерством транспорта и дорожного хозяйства Новосибирской области заключено с перевозчиками 38 соглашений о предоставлении субсидий в целях возмещения части затрат на приобретение автобусов. За счет предоставленных субсидий перевозчикам было возмещено 30% от фактической стоимости приобретенных автобусов в количестве 59 единиц, в том числе 29 автобусов для работы на муниципальных маршрутах регулярных перевозок в границах муниципальных районов Новосибирской области.</w:t>
      </w:r>
    </w:p>
    <w:p>
      <w:pPr>
        <w:pStyle w:val="0"/>
        <w:spacing w:before="200" w:line-rule="auto"/>
        <w:ind w:firstLine="540"/>
        <w:jc w:val="both"/>
      </w:pPr>
      <w:r>
        <w:rPr>
          <w:sz w:val="20"/>
        </w:rPr>
        <w:t xml:space="preserve">В Новосибирской области действует государственная </w:t>
      </w:r>
      <w:hyperlink w:history="0" r:id="rId89" w:tooltip="Постановление Правительства Новосибирской области от 24.02.2014 N 83-п (ред. от 11.04.2023) &quot;Об утверждении государственной программы Новосибирской области &quot;Обеспечение доступности услуг общественного пассажирского транспорта, в том числе Новосибирского метрополитена, для населения Новосибирской области&quot; {КонсультантПлюс}">
        <w:r>
          <w:rPr>
            <w:sz w:val="20"/>
            <w:color w:val="0000ff"/>
          </w:rPr>
          <w:t xml:space="preserve">программа</w:t>
        </w:r>
      </w:hyperlink>
      <w:r>
        <w:rPr>
          <w:sz w:val="20"/>
        </w:rPr>
        <w:t xml:space="preserve">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утвержденная постановлением Правительства Новосибирской области от 24.02.2014 N 83-п "Об утверждении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(далее - государственная программа).</w:t>
      </w:r>
    </w:p>
    <w:p>
      <w:pPr>
        <w:pStyle w:val="0"/>
        <w:spacing w:before="200" w:line-rule="auto"/>
        <w:ind w:firstLine="540"/>
        <w:jc w:val="both"/>
      </w:pPr>
      <w:r>
        <w:rPr>
          <w:sz w:val="20"/>
        </w:rPr>
        <w:t xml:space="preserve">Государственной программой предусмотрено решение задач по обеспечению доступности услуг пассажирского транспорта для населения, содействию обновлению (модернизации) подвижного состава общественного пассажирского транспорта, осуществляющего пассажирские перевозки на муниципальных и межмуниципальных маршрутах регулярных перевозок по регулируемым тарифам.</w:t>
      </w:r>
    </w:p>
    <w:p>
      <w:pPr>
        <w:pStyle w:val="0"/>
        <w:spacing w:before="200" w:line-rule="auto"/>
        <w:ind w:firstLine="540"/>
        <w:jc w:val="both"/>
      </w:pPr>
      <w:r>
        <w:rPr>
          <w:sz w:val="20"/>
        </w:rPr>
        <w:t xml:space="preserve">Задача: содействие развитию конкуренции на рынке услуг перевозок пассажиров автомобильным транспортом по муниципальным маршрутам регулярных перевозок.</w:t>
      </w:r>
    </w:p>
    <w:p>
      <w:pPr>
        <w:pStyle w:val="0"/>
        <w:spacing w:before="200" w:line-rule="auto"/>
        <w:ind w:firstLine="540"/>
        <w:jc w:val="both"/>
      </w:pPr>
      <w:r>
        <w:rPr>
          <w:sz w:val="20"/>
        </w:rPr>
        <w:t xml:space="preserve">Цель: развитие конкуренции на рынке услуг перевозок пассажиров автомобильным транспортом по муниципальным маршрутам регулярных перевозок.</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16.2.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89,5</w:t>
            </w:r>
          </w:p>
        </w:tc>
        <w:tc>
          <w:tcPr>
            <w:tcW w:w="1020" w:type="dxa"/>
          </w:tcPr>
          <w:p>
            <w:pPr>
              <w:pStyle w:val="0"/>
              <w:jc w:val="center"/>
            </w:pPr>
            <w:r>
              <w:rPr>
                <w:sz w:val="20"/>
              </w:rPr>
              <w:t xml:space="preserve">89,5</w:t>
            </w:r>
          </w:p>
        </w:tc>
        <w:tc>
          <w:tcPr>
            <w:tcW w:w="1020" w:type="dxa"/>
          </w:tcPr>
          <w:p>
            <w:pPr>
              <w:pStyle w:val="0"/>
              <w:jc w:val="center"/>
            </w:pPr>
            <w:r>
              <w:rPr>
                <w:sz w:val="20"/>
              </w:rPr>
              <w:t xml:space="preserve">91,3</w:t>
            </w:r>
          </w:p>
        </w:tc>
        <w:tc>
          <w:tcPr>
            <w:tcW w:w="1020" w:type="dxa"/>
          </w:tcPr>
          <w:p>
            <w:pPr>
              <w:pStyle w:val="0"/>
              <w:jc w:val="center"/>
            </w:pPr>
            <w:r>
              <w:rPr>
                <w:sz w:val="20"/>
              </w:rPr>
              <w:t xml:space="preserve">91,3</w:t>
            </w:r>
          </w:p>
        </w:tc>
        <w:tc>
          <w:tcPr>
            <w:tcW w:w="1020" w:type="dxa"/>
          </w:tcPr>
          <w:p>
            <w:pPr>
              <w:pStyle w:val="0"/>
              <w:jc w:val="center"/>
            </w:pPr>
            <w:r>
              <w:rPr>
                <w:sz w:val="20"/>
              </w:rPr>
              <w:t xml:space="preserve">91,3</w:t>
            </w:r>
          </w:p>
        </w:tc>
        <w:tc>
          <w:tcPr>
            <w:tcW w:w="1020" w:type="dxa"/>
          </w:tcPr>
          <w:p>
            <w:pPr>
              <w:pStyle w:val="0"/>
              <w:jc w:val="center"/>
            </w:pPr>
            <w:r>
              <w:rPr>
                <w:sz w:val="20"/>
              </w:rPr>
              <w:t xml:space="preserve">89,5</w:t>
            </w:r>
          </w:p>
        </w:tc>
        <w:tc>
          <w:tcPr>
            <w:tcW w:w="1020" w:type="dxa"/>
          </w:tcPr>
          <w:p>
            <w:pPr>
              <w:pStyle w:val="0"/>
              <w:jc w:val="center"/>
            </w:pPr>
            <w:r>
              <w:rPr>
                <w:sz w:val="20"/>
              </w:rPr>
              <w:t xml:space="preserve">89,5</w:t>
            </w:r>
          </w:p>
        </w:tc>
        <w:tc>
          <w:tcPr>
            <w:tcW w:w="1020" w:type="dxa"/>
          </w:tcPr>
          <w:p>
            <w:pPr>
              <w:pStyle w:val="0"/>
              <w:jc w:val="center"/>
            </w:pPr>
            <w:r>
              <w:rPr>
                <w:sz w:val="20"/>
              </w:rPr>
              <w:t xml:space="preserve">89,5</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16.3.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16.3.1</w:t>
            </w:r>
          </w:p>
        </w:tc>
        <w:tc>
          <w:tcPr>
            <w:tcW w:w="5272" w:type="dxa"/>
          </w:tcPr>
          <w:p>
            <w:pPr>
              <w:pStyle w:val="0"/>
              <w:jc w:val="both"/>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оказания услуг по перевозке пассажиров автомобильным транспортом по муниципальным маршрутам регулярных перевозок</w:t>
            </w:r>
          </w:p>
        </w:tc>
        <w:tc>
          <w:tcPr>
            <w:tcW w:w="4535" w:type="dxa"/>
          </w:tcPr>
          <w:p>
            <w:pPr>
              <w:pStyle w:val="0"/>
              <w:jc w:val="both"/>
            </w:pPr>
            <w:r>
              <w:rPr>
                <w:sz w:val="20"/>
              </w:rPr>
              <w:t xml:space="preserve">обеспечение максимальной доступности информации и прозрачности условий работы на рынке оказания услуг по перевозке пассажиров автомобильным транспортом по муниципальным маршрутам регулярных перевозок</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16.3.2</w:t>
            </w:r>
          </w:p>
        </w:tc>
        <w:tc>
          <w:tcPr>
            <w:tcW w:w="5272" w:type="dxa"/>
          </w:tcPr>
          <w:p>
            <w:pPr>
              <w:pStyle w:val="0"/>
              <w:jc w:val="both"/>
            </w:pPr>
            <w:r>
              <w:rPr>
                <w:sz w:val="20"/>
              </w:rPr>
              <w:t xml:space="preserve">Формирование сети регулярных маршрутов с учетом предложений, изложенных в обращениях негосударственных перевозчиков</w:t>
            </w:r>
          </w:p>
        </w:tc>
        <w:tc>
          <w:tcPr>
            <w:tcW w:w="4535" w:type="dxa"/>
          </w:tcPr>
          <w:p>
            <w:pPr>
              <w:pStyle w:val="0"/>
              <w:jc w:val="both"/>
            </w:pPr>
            <w:r>
              <w:rPr>
                <w:sz w:val="20"/>
              </w:rPr>
              <w:t xml:space="preserve">увеличение количества перевозчиков негосударственной формы собственности, наличие сети регулярных маршрутов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16.3.3</w:t>
            </w:r>
          </w:p>
        </w:tc>
        <w:tc>
          <w:tcPr>
            <w:tcW w:w="5272" w:type="dxa"/>
          </w:tcPr>
          <w:p>
            <w:pPr>
              <w:pStyle w:val="0"/>
              <w:jc w:val="both"/>
            </w:pPr>
            <w:r>
              <w:rPr>
                <w:sz w:val="20"/>
              </w:rPr>
              <w:t xml:space="preserve">Мониторинг пассажиропотока и оптимизация маршрутной автобусной сети в городских округах и муниципальных районах Новосибирской области, планирование регулярных перевозок с учетом полученной информации по результатам мониторинга</w:t>
            </w:r>
          </w:p>
        </w:tc>
        <w:tc>
          <w:tcPr>
            <w:tcW w:w="4535" w:type="dxa"/>
          </w:tcPr>
          <w:p>
            <w:pPr>
              <w:pStyle w:val="0"/>
              <w:jc w:val="both"/>
            </w:pPr>
            <w:r>
              <w:rPr>
                <w:sz w:val="20"/>
              </w:rPr>
              <w:t xml:space="preserve">выявление автобусных маршрутов, степень транспортной нагрузки которых превышает общую вместимость автобусов, работающих на маршруте. Оптимизация маршрутной автобусной сети с учетом корректировки количества рейсов по расписанию и вместимости подвижного состава, задействованного на маршрутах.</w:t>
            </w:r>
          </w:p>
          <w:p>
            <w:pPr>
              <w:pStyle w:val="0"/>
              <w:jc w:val="both"/>
            </w:pPr>
            <w:r>
              <w:rPr>
                <w:sz w:val="20"/>
              </w:rPr>
              <w:t xml:space="preserve">Обеспечение уровня транспортных потребностей населения провозными возможностями пассажирского транспорта по муниципальным маршрутам регулярных перевозок</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16.3.4</w:t>
            </w:r>
          </w:p>
        </w:tc>
        <w:tc>
          <w:tcPr>
            <w:tcW w:w="5272" w:type="dxa"/>
          </w:tcPr>
          <w:p>
            <w:pPr>
              <w:pStyle w:val="0"/>
              <w:jc w:val="both"/>
            </w:pPr>
            <w:r>
              <w:rPr>
                <w:sz w:val="20"/>
              </w:rPr>
              <w:t xml:space="preserve">Снижение уровня износа автобусов за счет приобретения (обновления) подвижного состава общественного пассажирского транспорта для работы по регулируемым тарифам на муниципальных маршрутах регулярных перевозок с учетом использования субсидий из областного бюджета Новосибирской области в рамках действующей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w:t>
            </w:r>
          </w:p>
        </w:tc>
        <w:tc>
          <w:tcPr>
            <w:tcW w:w="4535" w:type="dxa"/>
          </w:tcPr>
          <w:p>
            <w:pPr>
              <w:pStyle w:val="0"/>
              <w:jc w:val="both"/>
            </w:pPr>
            <w:r>
              <w:rPr>
                <w:sz w:val="20"/>
              </w:rPr>
              <w:t xml:space="preserve">повышение уровня регулярности транспортного сообщения пассажирского транспорта по муниципальным маршрутам регулярных перевозок</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w:t>
            </w:r>
          </w:p>
          <w:p>
            <w:pPr>
              <w:pStyle w:val="0"/>
              <w:jc w:val="center"/>
            </w:pPr>
            <w:r>
              <w:rPr>
                <w:sz w:val="20"/>
              </w:rPr>
              <w:t xml:space="preserve">и дорожного хозяйства Новосибирской области во взаимодействии</w:t>
            </w:r>
          </w:p>
          <w:p>
            <w:pPr>
              <w:pStyle w:val="0"/>
              <w:jc w:val="center"/>
            </w:pPr>
            <w:r>
              <w:rPr>
                <w:sz w:val="20"/>
              </w:rPr>
              <w:t xml:space="preserve">с ОМСУ НСО</w:t>
            </w:r>
          </w:p>
        </w:tc>
      </w:tr>
      <w:tr>
        <w:tc>
          <w:tcPr>
            <w:tcW w:w="850" w:type="dxa"/>
          </w:tcPr>
          <w:p>
            <w:pPr>
              <w:pStyle w:val="0"/>
              <w:jc w:val="center"/>
            </w:pPr>
            <w:r>
              <w:rPr>
                <w:sz w:val="20"/>
              </w:rPr>
              <w:t xml:space="preserve">16.3.5</w:t>
            </w:r>
          </w:p>
        </w:tc>
        <w:tc>
          <w:tcPr>
            <w:tcW w:w="5272" w:type="dxa"/>
          </w:tcPr>
          <w:p>
            <w:pPr>
              <w:pStyle w:val="0"/>
              <w:jc w:val="both"/>
            </w:pPr>
            <w:r>
              <w:rPr>
                <w:sz w:val="20"/>
              </w:rPr>
              <w:t xml:space="preserve">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максимального привлечения негосударственных перевозчиков и включением дополнительных условий к повышению уровня качества предоставляемых услуг при перевозке пассажиров</w:t>
            </w:r>
          </w:p>
        </w:tc>
        <w:tc>
          <w:tcPr>
            <w:tcW w:w="4535" w:type="dxa"/>
          </w:tcPr>
          <w:p>
            <w:pPr>
              <w:pStyle w:val="0"/>
              <w:jc w:val="both"/>
            </w:pPr>
            <w:r>
              <w:rPr>
                <w:sz w:val="20"/>
              </w:rPr>
              <w:t xml:space="preserve">увеличение количества перевозчиков негосударственных форм собственности.</w:t>
            </w:r>
          </w:p>
          <w:p>
            <w:pPr>
              <w:pStyle w:val="0"/>
              <w:jc w:val="both"/>
            </w:pPr>
            <w:r>
              <w:rPr>
                <w:sz w:val="20"/>
              </w:rPr>
              <w:t xml:space="preserve">Наличие сети регулярных маршрутов.</w:t>
            </w:r>
          </w:p>
          <w:p>
            <w:pPr>
              <w:pStyle w:val="0"/>
              <w:jc w:val="both"/>
            </w:pPr>
            <w:r>
              <w:rPr>
                <w:sz w:val="20"/>
              </w:rPr>
              <w:t xml:space="preserve">Повышение качества и эффективности транспортного обслуживания населения. Доля объема перевезенных пассажиров и багажа по муниципальным маршрутам регулярных перевозок (городской транспорт) организациями частной формы собственности в общем объеме перевезенных пассажиров и багажа по данным маршрутам</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17. Рынок оказания услуг по перевозке пассажиров</w:t>
      </w:r>
    </w:p>
    <w:p>
      <w:pPr>
        <w:pStyle w:val="2"/>
        <w:jc w:val="center"/>
      </w:pPr>
      <w:r>
        <w:rPr>
          <w:sz w:val="20"/>
        </w:rPr>
        <w:t xml:space="preserve">автомобильным транспортом по межмуниципальным</w:t>
      </w:r>
    </w:p>
    <w:p>
      <w:pPr>
        <w:pStyle w:val="2"/>
        <w:jc w:val="center"/>
      </w:pPr>
      <w:r>
        <w:rPr>
          <w:sz w:val="20"/>
        </w:rPr>
        <w:t xml:space="preserve">маршрутам регулярных перевозок</w:t>
      </w:r>
    </w:p>
    <w:p>
      <w:pPr>
        <w:pStyle w:val="0"/>
        <w:ind w:firstLine="540"/>
        <w:jc w:val="both"/>
      </w:pPr>
      <w:r>
        <w:rPr>
          <w:sz w:val="20"/>
        </w:rPr>
      </w:r>
    </w:p>
    <w:p>
      <w:pPr>
        <w:pStyle w:val="2"/>
        <w:outlineLvl w:val="3"/>
        <w:jc w:val="center"/>
      </w:pPr>
      <w:r>
        <w:rPr>
          <w:sz w:val="20"/>
        </w:rPr>
        <w:t xml:space="preserve">17.1.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Оказание услуг по перевозке пассажиров автомобильным транспортом по межмуниципальным маршрутам регулярных перевозок осуществляется по двум направлениям:</w:t>
      </w:r>
    </w:p>
    <w:p>
      <w:pPr>
        <w:pStyle w:val="0"/>
        <w:spacing w:before="200" w:line-rule="auto"/>
        <w:ind w:firstLine="540"/>
        <w:jc w:val="both"/>
      </w:pPr>
      <w:r>
        <w:rPr>
          <w:sz w:val="20"/>
        </w:rPr>
        <w:t xml:space="preserve">по межмуниципальным (пригородным) маршрутам Новосибирской области;</w:t>
      </w:r>
    </w:p>
    <w:p>
      <w:pPr>
        <w:pStyle w:val="0"/>
        <w:spacing w:before="200" w:line-rule="auto"/>
        <w:ind w:firstLine="540"/>
        <w:jc w:val="both"/>
      </w:pPr>
      <w:r>
        <w:rPr>
          <w:sz w:val="20"/>
        </w:rPr>
        <w:t xml:space="preserve">по межмуниципальным (внутриобластным) маршрутам Новосибирской области.</w:t>
      </w:r>
    </w:p>
    <w:p>
      <w:pPr>
        <w:pStyle w:val="0"/>
        <w:spacing w:before="200" w:line-rule="auto"/>
        <w:ind w:firstLine="540"/>
        <w:jc w:val="both"/>
      </w:pPr>
      <w:r>
        <w:rPr>
          <w:sz w:val="20"/>
        </w:rPr>
        <w:t xml:space="preserve">Организация транспортного обслуживания населения по межмуниципальным маршрутам Новосибирской области входит в компетенцию министерства транспорта и дорожного хозяйства Новосибирской области.</w:t>
      </w:r>
    </w:p>
    <w:p>
      <w:pPr>
        <w:pStyle w:val="0"/>
        <w:spacing w:before="200" w:line-rule="auto"/>
        <w:ind w:firstLine="540"/>
        <w:jc w:val="both"/>
      </w:pPr>
      <w:r>
        <w:rPr>
          <w:sz w:val="20"/>
        </w:rPr>
        <w:t xml:space="preserve">С целью максимального привлечения перевозчиков частного бизнеса и повышения уровня качества предоставляемых услуг при перевозке пассажиров проводятся конкурсные процедуры, по результатам которых заключаются договоры и (или) выдаются свидетельства на осуществление регулярных перевозок пассажиров автомобильным транспортном по межмуниципальным маршрутам регулярных перевозок.</w:t>
      </w:r>
    </w:p>
    <w:p>
      <w:pPr>
        <w:pStyle w:val="0"/>
        <w:spacing w:before="200" w:line-rule="auto"/>
        <w:ind w:firstLine="540"/>
        <w:jc w:val="both"/>
      </w:pPr>
      <w:r>
        <w:rPr>
          <w:sz w:val="20"/>
        </w:rPr>
        <w:t xml:space="preserve">Расписания движения автомобильного транспорта по межмуниципальным маршрутам регулярных перевозок размещены в сети "Интернет" на официальном сайте министерства транспорта и дорожного хозяйства Новосибирской области.</w:t>
      </w:r>
    </w:p>
    <w:p>
      <w:pPr>
        <w:pStyle w:val="0"/>
        <w:spacing w:before="200" w:line-rule="auto"/>
        <w:ind w:firstLine="540"/>
        <w:jc w:val="both"/>
      </w:pPr>
      <w:r>
        <w:rPr>
          <w:sz w:val="20"/>
        </w:rPr>
        <w:t xml:space="preserve">В настоящее время в целях совершенствования системы организации контроля и управления на пассажирском транспорте Новосибирской области задействована автоматизированная система контроля с использованием спутниковой навигации (ГЛОНАСС/GPS) в рамках Региональной навигационно-информационной системы Новосибирской области (РНИС НСО). Данная система позволяет осуществлять контроль за регулярностью транспортного сообщения, что позволяет повысить уровень транспортного обслуживания населения.</w:t>
      </w:r>
    </w:p>
    <w:p>
      <w:pPr>
        <w:pStyle w:val="0"/>
        <w:spacing w:before="200" w:line-rule="auto"/>
        <w:ind w:firstLine="540"/>
        <w:jc w:val="both"/>
      </w:pPr>
      <w:r>
        <w:rPr>
          <w:sz w:val="20"/>
        </w:rPr>
        <w:t xml:space="preserve">Действующая государственная программа обеспечивает стабильное развитие транспортного обслуживания населения по межмуниципальным маршрутам регулярных перевозок Новосибирской области.</w:t>
      </w:r>
    </w:p>
    <w:p>
      <w:pPr>
        <w:pStyle w:val="0"/>
        <w:spacing w:before="200" w:line-rule="auto"/>
        <w:ind w:firstLine="540"/>
        <w:jc w:val="both"/>
      </w:pPr>
      <w:r>
        <w:rPr>
          <w:sz w:val="20"/>
        </w:rPr>
        <w:t xml:space="preserve">Предоставление субсидий из областного бюджета Новосибирской области создает условия перевозчикам пассажирского транспорта для безубыточной работы и обеспечивает бесперебойное транспортное обслуживание населения, в том числе инвалидов и маломобильных групп населения.</w:t>
      </w:r>
    </w:p>
    <w:p>
      <w:pPr>
        <w:pStyle w:val="0"/>
        <w:spacing w:before="200" w:line-rule="auto"/>
        <w:ind w:firstLine="540"/>
        <w:jc w:val="both"/>
      </w:pPr>
      <w:r>
        <w:rPr>
          <w:sz w:val="20"/>
        </w:rPr>
        <w:t xml:space="preserve">Объемы перевозок по муниципальным маршрутам Новосибирской области на 01.01.2019 составляют 3030,59 тыс. пассажиров, в том числе:</w:t>
      </w:r>
    </w:p>
    <w:p>
      <w:pPr>
        <w:pStyle w:val="0"/>
        <w:spacing w:before="200" w:line-rule="auto"/>
        <w:ind w:firstLine="540"/>
        <w:jc w:val="both"/>
      </w:pPr>
      <w:r>
        <w:rPr>
          <w:sz w:val="20"/>
        </w:rPr>
        <w:t xml:space="preserve">муниципальным транспортом - 60,44 тыс. пассажиров (по пригородным маршрутам - 18,9 тыс. пассажиров, по междугородним маршрутам - 41,54 тыс. пассажиров);</w:t>
      </w:r>
    </w:p>
    <w:p>
      <w:pPr>
        <w:pStyle w:val="0"/>
        <w:spacing w:before="200" w:line-rule="auto"/>
        <w:ind w:firstLine="540"/>
        <w:jc w:val="both"/>
      </w:pPr>
      <w:r>
        <w:rPr>
          <w:sz w:val="20"/>
        </w:rPr>
        <w:t xml:space="preserve">немуниципальным транспортом - 2970,15 тыс. пассажиров (по пригородным маршрутам - 2725,58 тыс. пассажиров, по междугородним маршрутам - 244,57 тыс. пассажиров).</w:t>
      </w:r>
    </w:p>
    <w:p>
      <w:pPr>
        <w:pStyle w:val="0"/>
        <w:spacing w:before="200" w:line-rule="auto"/>
        <w:ind w:firstLine="540"/>
        <w:jc w:val="both"/>
      </w:pPr>
      <w:r>
        <w:rPr>
          <w:sz w:val="20"/>
        </w:rPr>
        <w:t xml:space="preserve">Проблема: высокий износ автобусов и недостаточность средств у перевозчиков для его своевременного обновления, коэффициент износа автобусов, задействованных на межмуниципальных маршрутах по регулируемому тарифу Новосибирской области, составляет 0,62%.</w:t>
      </w:r>
    </w:p>
    <w:p>
      <w:pPr>
        <w:pStyle w:val="0"/>
        <w:spacing w:before="200" w:line-rule="auto"/>
        <w:ind w:firstLine="540"/>
        <w:jc w:val="both"/>
      </w:pPr>
      <w:r>
        <w:rPr>
          <w:sz w:val="20"/>
        </w:rPr>
        <w:t xml:space="preserve">Задача: содействие развитию конкуренции на рынке.</w:t>
      </w:r>
    </w:p>
    <w:p>
      <w:pPr>
        <w:pStyle w:val="0"/>
        <w:spacing w:before="200" w:line-rule="auto"/>
        <w:ind w:firstLine="540"/>
        <w:jc w:val="both"/>
      </w:pPr>
      <w:r>
        <w:rPr>
          <w:sz w:val="20"/>
        </w:rPr>
        <w:t xml:space="preserve">Цель: создание условий для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17.2.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98,4</w:t>
            </w:r>
          </w:p>
        </w:tc>
        <w:tc>
          <w:tcPr>
            <w:tcW w:w="1020" w:type="dxa"/>
          </w:tcPr>
          <w:p>
            <w:pPr>
              <w:pStyle w:val="0"/>
              <w:jc w:val="center"/>
            </w:pPr>
            <w:r>
              <w:rPr>
                <w:sz w:val="20"/>
              </w:rPr>
              <w:t xml:space="preserve">98,4</w:t>
            </w:r>
          </w:p>
        </w:tc>
        <w:tc>
          <w:tcPr>
            <w:tcW w:w="1020" w:type="dxa"/>
          </w:tcPr>
          <w:p>
            <w:pPr>
              <w:pStyle w:val="0"/>
              <w:jc w:val="center"/>
            </w:pPr>
            <w:r>
              <w:rPr>
                <w:sz w:val="20"/>
              </w:rPr>
              <w:t xml:space="preserve">98,4</w:t>
            </w:r>
          </w:p>
        </w:tc>
        <w:tc>
          <w:tcPr>
            <w:tcW w:w="1020" w:type="dxa"/>
          </w:tcPr>
          <w:p>
            <w:pPr>
              <w:pStyle w:val="0"/>
              <w:jc w:val="center"/>
            </w:pPr>
            <w:r>
              <w:rPr>
                <w:sz w:val="20"/>
              </w:rPr>
              <w:t xml:space="preserve">98,4</w:t>
            </w:r>
          </w:p>
        </w:tc>
        <w:tc>
          <w:tcPr>
            <w:tcW w:w="1020" w:type="dxa"/>
          </w:tcPr>
          <w:p>
            <w:pPr>
              <w:pStyle w:val="0"/>
              <w:jc w:val="center"/>
            </w:pPr>
            <w:r>
              <w:rPr>
                <w:sz w:val="20"/>
              </w:rPr>
              <w:t xml:space="preserve">98,4</w:t>
            </w:r>
          </w:p>
        </w:tc>
        <w:tc>
          <w:tcPr>
            <w:tcW w:w="1020" w:type="dxa"/>
          </w:tcPr>
          <w:p>
            <w:pPr>
              <w:pStyle w:val="0"/>
              <w:jc w:val="center"/>
            </w:pPr>
            <w:r>
              <w:rPr>
                <w:sz w:val="20"/>
              </w:rPr>
              <w:t xml:space="preserve">98,4</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17.3.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17.3.1</w:t>
            </w:r>
          </w:p>
        </w:tc>
        <w:tc>
          <w:tcPr>
            <w:tcW w:w="5272" w:type="dxa"/>
          </w:tcPr>
          <w:p>
            <w:pPr>
              <w:pStyle w:val="0"/>
              <w:jc w:val="both"/>
            </w:pPr>
            <w:r>
              <w:rPr>
                <w:sz w:val="20"/>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оказания услуг по перевозке пассажиров автомобильным транспортом по межмуниципальным маршрутам регулярных перевозок</w:t>
            </w:r>
          </w:p>
        </w:tc>
        <w:tc>
          <w:tcPr>
            <w:tcW w:w="4535" w:type="dxa"/>
          </w:tcPr>
          <w:p>
            <w:pPr>
              <w:pStyle w:val="0"/>
              <w:jc w:val="both"/>
            </w:pPr>
            <w:r>
              <w:rPr>
                <w:sz w:val="20"/>
              </w:rPr>
              <w:t xml:space="preserve">обеспечение максимальной доступности информации и прозрачности условий работы на рынке оказания услуг по перевозке пассажиров автомобильным транспортом по межмуниципальным маршрутам регулярных перевозок</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w:t>
            </w:r>
          </w:p>
        </w:tc>
      </w:tr>
      <w:tr>
        <w:tc>
          <w:tcPr>
            <w:tcW w:w="850" w:type="dxa"/>
          </w:tcPr>
          <w:p>
            <w:pPr>
              <w:pStyle w:val="0"/>
              <w:jc w:val="center"/>
            </w:pPr>
            <w:r>
              <w:rPr>
                <w:sz w:val="20"/>
              </w:rPr>
              <w:t xml:space="preserve">17.3.2</w:t>
            </w:r>
          </w:p>
        </w:tc>
        <w:tc>
          <w:tcPr>
            <w:tcW w:w="5272" w:type="dxa"/>
          </w:tcPr>
          <w:p>
            <w:pPr>
              <w:pStyle w:val="0"/>
              <w:jc w:val="both"/>
            </w:pPr>
            <w:r>
              <w:rPr>
                <w:sz w:val="20"/>
              </w:rPr>
              <w:t xml:space="preserve">Формирование сети регулярных маршрутов с учетом предложений, изложенных в обращениях негосударственных перевозчиков</w:t>
            </w:r>
          </w:p>
        </w:tc>
        <w:tc>
          <w:tcPr>
            <w:tcW w:w="4535" w:type="dxa"/>
          </w:tcPr>
          <w:p>
            <w:pPr>
              <w:pStyle w:val="0"/>
              <w:jc w:val="both"/>
            </w:pPr>
            <w:r>
              <w:rPr>
                <w:sz w:val="20"/>
              </w:rPr>
              <w:t xml:space="preserve">увеличение количества перевозчиков негосударственной формы собственности, наличие сети регулярных маршрутов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w:t>
            </w:r>
          </w:p>
        </w:tc>
      </w:tr>
      <w:tr>
        <w:tc>
          <w:tcPr>
            <w:tcW w:w="850" w:type="dxa"/>
          </w:tcPr>
          <w:p>
            <w:pPr>
              <w:pStyle w:val="0"/>
              <w:jc w:val="center"/>
            </w:pPr>
            <w:r>
              <w:rPr>
                <w:sz w:val="20"/>
              </w:rPr>
              <w:t xml:space="preserve">17.3.3</w:t>
            </w:r>
          </w:p>
        </w:tc>
        <w:tc>
          <w:tcPr>
            <w:tcW w:w="5272" w:type="dxa"/>
          </w:tcPr>
          <w:p>
            <w:pPr>
              <w:pStyle w:val="0"/>
              <w:jc w:val="both"/>
            </w:pPr>
            <w:r>
              <w:rPr>
                <w:sz w:val="20"/>
              </w:rPr>
              <w:t xml:space="preserve">Мониторинг пассажиропотока и оптимизация маршрутной автобусной сети по межмуниципальным маршрутам регулярных перевозок, планирование регулярных перевозок с учетом полученной информации по результатам мониторинга</w:t>
            </w:r>
          </w:p>
        </w:tc>
        <w:tc>
          <w:tcPr>
            <w:tcW w:w="4535" w:type="dxa"/>
          </w:tcPr>
          <w:p>
            <w:pPr>
              <w:pStyle w:val="0"/>
              <w:jc w:val="both"/>
            </w:pPr>
            <w:r>
              <w:rPr>
                <w:sz w:val="20"/>
              </w:rPr>
              <w:t xml:space="preserve">выявление автобусных маршрутов, степень транспортной нагрузки которых превышает общую вместимость автобусов, работающих на маршруте. Оптимизация маршрутной автобусной сети с учетом корректировки количества рейсов по расписанию и вместимости подвижного состава, задействованного на маршрутах.</w:t>
            </w:r>
          </w:p>
          <w:p>
            <w:pPr>
              <w:pStyle w:val="0"/>
              <w:jc w:val="both"/>
            </w:pPr>
            <w:r>
              <w:rPr>
                <w:sz w:val="20"/>
              </w:rPr>
              <w:t xml:space="preserve">Обеспечение уровня транспортных потребностей населения провозными возможностями пассажирского транспорта по межмуниципальным маршрутам регулярных перевозок</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w:t>
            </w:r>
          </w:p>
        </w:tc>
      </w:tr>
      <w:tr>
        <w:tc>
          <w:tcPr>
            <w:tcW w:w="850" w:type="dxa"/>
          </w:tcPr>
          <w:p>
            <w:pPr>
              <w:pStyle w:val="0"/>
              <w:jc w:val="center"/>
            </w:pPr>
            <w:r>
              <w:rPr>
                <w:sz w:val="20"/>
              </w:rPr>
              <w:t xml:space="preserve">17.3.4</w:t>
            </w:r>
          </w:p>
        </w:tc>
        <w:tc>
          <w:tcPr>
            <w:tcW w:w="5272" w:type="dxa"/>
          </w:tcPr>
          <w:p>
            <w:pPr>
              <w:pStyle w:val="0"/>
              <w:jc w:val="both"/>
            </w:pPr>
            <w:r>
              <w:rPr>
                <w:sz w:val="20"/>
              </w:rPr>
              <w:t xml:space="preserve">Снижение уровня износа автобусов за счет приобретения (обновления) подвижного состава общественного пассажирского транспорта для работы по регулируемым тарифам на межмуниципальных маршрутах регулярных перевозок с учетом использования субсидий из областного бюджета Новосибирской области в рамках действующей государственной программы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на 2014 - 2021 годы"</w:t>
            </w:r>
          </w:p>
        </w:tc>
        <w:tc>
          <w:tcPr>
            <w:tcW w:w="4535" w:type="dxa"/>
          </w:tcPr>
          <w:p>
            <w:pPr>
              <w:pStyle w:val="0"/>
              <w:jc w:val="both"/>
            </w:pPr>
            <w:r>
              <w:rPr>
                <w:sz w:val="20"/>
              </w:rPr>
              <w:t xml:space="preserve">повышение уровня регулярности транспортного сообщения пассажирского транспорта по муниципальным маршрутам регулярных перевозок</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w:t>
            </w:r>
          </w:p>
        </w:tc>
      </w:tr>
      <w:tr>
        <w:tc>
          <w:tcPr>
            <w:tcW w:w="850" w:type="dxa"/>
          </w:tcPr>
          <w:p>
            <w:pPr>
              <w:pStyle w:val="0"/>
              <w:jc w:val="center"/>
            </w:pPr>
            <w:r>
              <w:rPr>
                <w:sz w:val="20"/>
              </w:rPr>
              <w:t xml:space="preserve">17.3.5</w:t>
            </w:r>
          </w:p>
        </w:tc>
        <w:tc>
          <w:tcPr>
            <w:tcW w:w="5272" w:type="dxa"/>
          </w:tcPr>
          <w:p>
            <w:pPr>
              <w:pStyle w:val="0"/>
              <w:jc w:val="both"/>
            </w:pPr>
            <w:r>
              <w:rPr>
                <w:sz w:val="20"/>
              </w:rPr>
              <w:t xml:space="preserve">Организация и проведение конкурсных процедур по определению перевозчиков на муниципальных маршрутах регулярных перевозок пассажиров наземным транспортом с учетом максимального привлечения негосударственных перевозчиков и включением дополнительных условий для повышения уровня качества предоставляемых услуг при перевозке пассажиров</w:t>
            </w:r>
          </w:p>
        </w:tc>
        <w:tc>
          <w:tcPr>
            <w:tcW w:w="4535" w:type="dxa"/>
          </w:tcPr>
          <w:p>
            <w:pPr>
              <w:pStyle w:val="0"/>
              <w:jc w:val="both"/>
            </w:pPr>
            <w:r>
              <w:rPr>
                <w:sz w:val="20"/>
              </w:rPr>
              <w:t xml:space="preserve">увеличение количества перевозчиков негосударственных форм собственности.</w:t>
            </w:r>
          </w:p>
          <w:p>
            <w:pPr>
              <w:pStyle w:val="0"/>
              <w:jc w:val="both"/>
            </w:pPr>
            <w:r>
              <w:rPr>
                <w:sz w:val="20"/>
              </w:rPr>
              <w:t xml:space="preserve">Наличие сети регулярных маршрутов.</w:t>
            </w:r>
          </w:p>
          <w:p>
            <w:pPr>
              <w:pStyle w:val="0"/>
              <w:jc w:val="both"/>
            </w:pPr>
            <w:r>
              <w:rPr>
                <w:sz w:val="20"/>
              </w:rPr>
              <w:t xml:space="preserve">Повышение качества и эффективности транспортного обслуживания населения.</w:t>
            </w:r>
          </w:p>
          <w:p>
            <w:pPr>
              <w:pStyle w:val="0"/>
              <w:jc w:val="both"/>
            </w:pPr>
            <w:r>
              <w:rPr>
                <w:sz w:val="20"/>
              </w:rPr>
              <w:t xml:space="preserve">Доля объема перевезенных пассажиров и багажа по муниципальным маршрутам регулярных перевозок (городской транспорт) организациями частной формы собственности в общем объеме перевезенных пассажиров и багажа по данным маршрутам</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18. Рынок оказания услуг по перевозке пассажиров и багажа</w:t>
      </w:r>
    </w:p>
    <w:p>
      <w:pPr>
        <w:pStyle w:val="2"/>
        <w:jc w:val="center"/>
      </w:pPr>
      <w:r>
        <w:rPr>
          <w:sz w:val="20"/>
        </w:rPr>
        <w:t xml:space="preserve">легковым такси на территории Новосибирской области</w:t>
      </w:r>
    </w:p>
    <w:p>
      <w:pPr>
        <w:pStyle w:val="0"/>
        <w:ind w:firstLine="540"/>
        <w:jc w:val="both"/>
      </w:pPr>
      <w:r>
        <w:rPr>
          <w:sz w:val="20"/>
        </w:rPr>
      </w:r>
    </w:p>
    <w:p>
      <w:pPr>
        <w:pStyle w:val="2"/>
        <w:outlineLvl w:val="3"/>
        <w:jc w:val="center"/>
      </w:pPr>
      <w:r>
        <w:rPr>
          <w:sz w:val="20"/>
        </w:rPr>
        <w:t xml:space="preserve">18.1.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Деятельность по перевозке пассажиров и багажа легковым такси на территории Новосибирской области осуществляется при условии получения юридическим лицом или индивидуальным предпринимателем разрешения.</w:t>
      </w:r>
    </w:p>
    <w:p>
      <w:pPr>
        <w:pStyle w:val="0"/>
        <w:spacing w:before="200" w:line-rule="auto"/>
        <w:ind w:firstLine="540"/>
        <w:jc w:val="both"/>
      </w:pPr>
      <w:r>
        <w:rPr>
          <w:sz w:val="20"/>
        </w:rPr>
        <w:t xml:space="preserve">На сегодняшний день на территории Новосибирской области осуществляют деятельность по перевозке пассажиров и багажа легковым такси 198 перевозчиков.</w:t>
      </w:r>
    </w:p>
    <w:p>
      <w:pPr>
        <w:pStyle w:val="0"/>
        <w:spacing w:before="200" w:line-rule="auto"/>
        <w:ind w:firstLine="540"/>
        <w:jc w:val="both"/>
      </w:pPr>
      <w:r>
        <w:rPr>
          <w:sz w:val="20"/>
        </w:rPr>
        <w:t xml:space="preserve">В 2018 году было выдано 785 разрешений, из них: 314 разрешений - на автомобили юридических лиц, 471 разрешение - на автомобили индивидуальных предпринимателей.</w:t>
      </w:r>
    </w:p>
    <w:p>
      <w:pPr>
        <w:pStyle w:val="0"/>
        <w:spacing w:before="200" w:line-rule="auto"/>
        <w:ind w:firstLine="540"/>
        <w:jc w:val="both"/>
      </w:pPr>
      <w:r>
        <w:rPr>
          <w:sz w:val="20"/>
        </w:rPr>
        <w:t xml:space="preserve">По данным государственной информационной системы "Межведомственная автоматизированная информационная система" (ГИС "МАИС") общее количество выданных разрешений в период с 2011 года по 2018 год составляет 14115 шт.</w:t>
      </w:r>
    </w:p>
    <w:p>
      <w:pPr>
        <w:pStyle w:val="0"/>
        <w:spacing w:before="200" w:line-rule="auto"/>
        <w:ind w:firstLine="540"/>
        <w:jc w:val="both"/>
      </w:pPr>
      <w:r>
        <w:rPr>
          <w:sz w:val="20"/>
        </w:rPr>
        <w:t xml:space="preserve">В рамках регионального контроля Минтранс НСО проводится активная работа, направленная на нелегальных перевозчиков, предлагающих свои услуги под видом таксомоторных перевозок.</w:t>
      </w:r>
    </w:p>
    <w:p>
      <w:pPr>
        <w:pStyle w:val="0"/>
        <w:spacing w:before="200" w:line-rule="auto"/>
        <w:ind w:firstLine="540"/>
        <w:jc w:val="both"/>
      </w:pPr>
      <w:r>
        <w:rPr>
          <w:sz w:val="20"/>
        </w:rPr>
        <w:t xml:space="preserve">Проверки по выявлению нелегальных перевозчиков носят рейдовый характер.</w:t>
      </w:r>
    </w:p>
    <w:p>
      <w:pPr>
        <w:pStyle w:val="0"/>
        <w:spacing w:before="200" w:line-rule="auto"/>
        <w:ind w:firstLine="540"/>
        <w:jc w:val="both"/>
      </w:pPr>
      <w:r>
        <w:rPr>
          <w:sz w:val="20"/>
        </w:rPr>
        <w:t xml:space="preserve">Проверки проводятся Минтранс НСО совместно с представителями УГИБДД Новосибирской области ГУ МВД России по Новосибирской области, УЭБ и ПК ГУ МВД России по Новосибирской области и НП "Таксомоторные Перевозчики Сибири".</w:t>
      </w:r>
    </w:p>
    <w:p>
      <w:pPr>
        <w:pStyle w:val="0"/>
        <w:spacing w:before="200" w:line-rule="auto"/>
        <w:ind w:firstLine="540"/>
        <w:jc w:val="both"/>
      </w:pPr>
      <w:r>
        <w:rPr>
          <w:sz w:val="20"/>
        </w:rPr>
        <w:t xml:space="preserve">Рынок оказания услуг по перевозке пассажиров и багажа легковым такси на территории Новосибирской области характеризуется присутствием перевозчиков только частной формы собственности. Государственный и муниципальный сегмент на данном рынке отсутствует.</w:t>
      </w:r>
    </w:p>
    <w:p>
      <w:pPr>
        <w:pStyle w:val="0"/>
        <w:spacing w:before="200" w:line-rule="auto"/>
        <w:ind w:firstLine="540"/>
        <w:jc w:val="both"/>
      </w:pPr>
      <w:r>
        <w:rPr>
          <w:sz w:val="20"/>
        </w:rPr>
        <w:t xml:space="preserve">Проблема: наличие нелегальных перевозчиков такси.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оказания услуг по перевозке пассажиров и багажа легковым такси;</w:t>
      </w:r>
    </w:p>
    <w:p>
      <w:pPr>
        <w:pStyle w:val="0"/>
        <w:spacing w:before="200" w:line-rule="auto"/>
        <w:ind w:firstLine="540"/>
        <w:jc w:val="both"/>
      </w:pPr>
      <w:r>
        <w:rPr>
          <w:sz w:val="20"/>
        </w:rPr>
        <w:t xml:space="preserve">осуществление государственного регионального контроля.</w:t>
      </w:r>
    </w:p>
    <w:p>
      <w:pPr>
        <w:pStyle w:val="0"/>
        <w:spacing w:before="200" w:line-rule="auto"/>
        <w:ind w:firstLine="540"/>
        <w:jc w:val="both"/>
      </w:pPr>
      <w:r>
        <w:rPr>
          <w:sz w:val="20"/>
        </w:rPr>
        <w:t xml:space="preserve">Цель: создание условий для развития конкуренции на рынке оказания услуг по перевозке пассажиров и багажа легковым такси.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18.2.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Новосибирской области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18.3.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18.3.1</w:t>
            </w:r>
          </w:p>
        </w:tc>
        <w:tc>
          <w:tcPr>
            <w:tcW w:w="5272" w:type="dxa"/>
          </w:tcPr>
          <w:p>
            <w:pPr>
              <w:pStyle w:val="0"/>
              <w:jc w:val="both"/>
            </w:pPr>
            <w:r>
              <w:rPr>
                <w:sz w:val="20"/>
              </w:rPr>
              <w:t xml:space="preserve">Оптимизация процедуры выдачи разрешений на осуществление деятельности по перевозке пассажиров и багажа легковым такси на территории Новосибирской области путем предоставления возможности оказания государственной услуги в электронной форме посредством "Единого портала государственных и муниципальных услуг (функций)"</w:t>
            </w:r>
          </w:p>
        </w:tc>
        <w:tc>
          <w:tcPr>
            <w:tcW w:w="4535" w:type="dxa"/>
          </w:tcPr>
          <w:p>
            <w:pPr>
              <w:pStyle w:val="0"/>
              <w:jc w:val="both"/>
            </w:pPr>
            <w:r>
              <w:rPr>
                <w:sz w:val="20"/>
              </w:rPr>
              <w:t xml:space="preserve">сокращение сроков оказания услуги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w:t>
            </w:r>
          </w:p>
          <w:p>
            <w:pPr>
              <w:pStyle w:val="0"/>
              <w:jc w:val="center"/>
            </w:pPr>
            <w:r>
              <w:rPr>
                <w:sz w:val="20"/>
              </w:rPr>
              <w:t xml:space="preserve">министерство цифрового развития и связи Новосибирской области</w:t>
            </w:r>
          </w:p>
        </w:tc>
      </w:tr>
      <w:tr>
        <w:tc>
          <w:tcPr>
            <w:tcW w:w="850" w:type="dxa"/>
          </w:tcPr>
          <w:p>
            <w:pPr>
              <w:pStyle w:val="0"/>
              <w:jc w:val="center"/>
            </w:pPr>
            <w:r>
              <w:rPr>
                <w:sz w:val="20"/>
              </w:rPr>
              <w:t xml:space="preserve">18.3.2</w:t>
            </w:r>
          </w:p>
        </w:tc>
        <w:tc>
          <w:tcPr>
            <w:tcW w:w="5272" w:type="dxa"/>
          </w:tcPr>
          <w:p>
            <w:pPr>
              <w:pStyle w:val="0"/>
              <w:jc w:val="both"/>
            </w:pPr>
            <w:r>
              <w:rPr>
                <w:sz w:val="20"/>
              </w:rPr>
              <w:t xml:space="preserve">Размещение на "Едином портале государственных и муниципальных услуг (функций)" актуальной информации о порядке предоставления государственной услуги по выдаче разрешений на осуществление деятельности по перевозке пассажиров и багажа легковым такси на территории Новосибирской области</w:t>
            </w:r>
          </w:p>
        </w:tc>
        <w:tc>
          <w:tcPr>
            <w:tcW w:w="4535" w:type="dxa"/>
          </w:tcPr>
          <w:p>
            <w:pPr>
              <w:pStyle w:val="0"/>
              <w:jc w:val="both"/>
            </w:pPr>
            <w:r>
              <w:rPr>
                <w:sz w:val="20"/>
              </w:rPr>
              <w:t xml:space="preserve">обеспечение максимальной доступности информации и прозрачности условий получения разрешений</w:t>
            </w:r>
          </w:p>
        </w:tc>
        <w:tc>
          <w:tcPr>
            <w:tcW w:w="850" w:type="dxa"/>
          </w:tcPr>
          <w:p>
            <w:pPr>
              <w:pStyle w:val="0"/>
              <w:jc w:val="center"/>
            </w:pPr>
            <w:r>
              <w:rPr>
                <w:sz w:val="20"/>
              </w:rPr>
              <w:t xml:space="preserve">при актуализации информации</w:t>
            </w:r>
          </w:p>
        </w:tc>
        <w:tc>
          <w:tcPr>
            <w:tcW w:w="2098" w:type="dxa"/>
          </w:tcPr>
          <w:p>
            <w:pPr>
              <w:pStyle w:val="0"/>
              <w:jc w:val="center"/>
            </w:pPr>
            <w:r>
              <w:rPr>
                <w:sz w:val="20"/>
              </w:rPr>
              <w:t xml:space="preserve">министерство транспорта и дорожного хозяйства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19. Рынок услуг связи, в том числе услуг по предоставлению</w:t>
      </w:r>
    </w:p>
    <w:p>
      <w:pPr>
        <w:pStyle w:val="2"/>
        <w:jc w:val="center"/>
      </w:pPr>
      <w:r>
        <w:rPr>
          <w:sz w:val="20"/>
        </w:rPr>
        <w:t xml:space="preserve">широкополосного доступа к информационно-телекоммуникационной</w:t>
      </w:r>
    </w:p>
    <w:p>
      <w:pPr>
        <w:pStyle w:val="2"/>
        <w:jc w:val="center"/>
      </w:pPr>
      <w:r>
        <w:rPr>
          <w:sz w:val="20"/>
        </w:rPr>
        <w:t xml:space="preserve">сети "Интернет"</w:t>
      </w:r>
    </w:p>
    <w:p>
      <w:pPr>
        <w:pStyle w:val="0"/>
        <w:ind w:firstLine="540"/>
        <w:jc w:val="both"/>
      </w:pPr>
      <w:r>
        <w:rPr>
          <w:sz w:val="20"/>
        </w:rPr>
      </w:r>
    </w:p>
    <w:p>
      <w:pPr>
        <w:pStyle w:val="2"/>
        <w:outlineLvl w:val="3"/>
        <w:jc w:val="center"/>
      </w:pPr>
      <w:r>
        <w:rPr>
          <w:sz w:val="20"/>
        </w:rPr>
        <w:t xml:space="preserve">19.1.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 Новосибирской области услуги сотовой связи предоставляют все крупнейшие российские операторы: БиЛайн (ПАО "ВымпелКом"), МТС (ПАО "Мобильные ТелеСистемы"), Мегафон (ПАО "МегаФон", Теле2 (ООО "Т2 Мобайл").</w:t>
      </w:r>
    </w:p>
    <w:p>
      <w:pPr>
        <w:pStyle w:val="0"/>
        <w:spacing w:before="200" w:line-rule="auto"/>
        <w:ind w:firstLine="540"/>
        <w:jc w:val="both"/>
      </w:pPr>
      <w:r>
        <w:rPr>
          <w:sz w:val="20"/>
        </w:rPr>
        <w:t xml:space="preserve">Зона действия базовых станций операторов сотовой связи охватывает более 90% территории Новосибирской области.</w:t>
      </w:r>
    </w:p>
    <w:p>
      <w:pPr>
        <w:pStyle w:val="0"/>
        <w:spacing w:before="200" w:line-rule="auto"/>
        <w:ind w:firstLine="540"/>
        <w:jc w:val="both"/>
      </w:pPr>
      <w:r>
        <w:rPr>
          <w:sz w:val="20"/>
        </w:rPr>
        <w:t xml:space="preserve">По ряду показателей доступности услуг связи населению Новосибирская область входит в число лидеров в Российской Федерации. В частности, по числу абонентов фиксированного широкополосного доступа в Интернет на 100 человек населения Новосибирская область занимает 3-е место в Российской Федерации с показателем 31,7. В среднем по России значение указанного показателя составляет 23,7, по Сибирскому федеральному округу - 22,0.</w:t>
      </w:r>
    </w:p>
    <w:p>
      <w:pPr>
        <w:pStyle w:val="0"/>
        <w:spacing w:before="200" w:line-rule="auto"/>
        <w:ind w:firstLine="540"/>
        <w:jc w:val="both"/>
      </w:pPr>
      <w:r>
        <w:rPr>
          <w:sz w:val="20"/>
        </w:rPr>
        <w:t xml:space="preserve">Число абонентов мобильного широкополосного доступа в Интернет на 100 человек населения в Новосибирской области составляет 111,2. В среднем по России - 107,5, по СФО - 103,6.</w:t>
      </w:r>
    </w:p>
    <w:p>
      <w:pPr>
        <w:pStyle w:val="0"/>
        <w:spacing w:before="200" w:line-rule="auto"/>
        <w:ind w:firstLine="540"/>
        <w:jc w:val="both"/>
      </w:pPr>
      <w:r>
        <w:rPr>
          <w:sz w:val="20"/>
        </w:rPr>
        <w:t xml:space="preserve">Проникновение подвижной радиотелефонной (сотовой) связи на 100 человек населения в Новосибирской области составляет 208,5 единицы. В среднем по России - 220,9, по СФО - 189,4.</w:t>
      </w:r>
    </w:p>
    <w:p>
      <w:pPr>
        <w:pStyle w:val="0"/>
        <w:spacing w:before="200" w:line-rule="auto"/>
        <w:ind w:firstLine="540"/>
        <w:jc w:val="both"/>
      </w:pPr>
      <w:r>
        <w:rPr>
          <w:sz w:val="20"/>
        </w:rPr>
        <w:t xml:space="preserve">На территории Новосибирской области услуги связи по предоставлению широкополосного доступа к сети "Интернет" предоставляют:</w:t>
      </w:r>
    </w:p>
    <w:p>
      <w:pPr>
        <w:pStyle w:val="0"/>
        <w:spacing w:before="200" w:line-rule="auto"/>
        <w:ind w:firstLine="540"/>
        <w:jc w:val="both"/>
      </w:pPr>
      <w:r>
        <w:rPr>
          <w:sz w:val="20"/>
        </w:rPr>
        <w:t xml:space="preserve">по направлению "предоставление услуг передачи данных без голоса" - 34 юридических лица и индивидуальных предпринимателя и одно учреждение государственной собственности (Государственное бюджетное учреждение Новосибирской области "Центр информационных технологий Новосибирской области" (далее - ГБУ НСО "ЦИТ НСО");</w:t>
      </w:r>
    </w:p>
    <w:p>
      <w:pPr>
        <w:pStyle w:val="0"/>
        <w:spacing w:before="200" w:line-rule="auto"/>
        <w:ind w:firstLine="540"/>
        <w:jc w:val="both"/>
      </w:pPr>
      <w:r>
        <w:rPr>
          <w:sz w:val="20"/>
        </w:rPr>
        <w:t xml:space="preserve">по направлению "предоставление телематических услуг" - 68 юридических лиц и индивидуальных предпринимателей, а также три учреждения государственной собственности (ГБУ НСО "ЦИТ НСО", ФГБОУ ВО "Новосибирский государственный технический университет", ФГАОУ ВО "Новосибирский национальный исследовательский государственный университет").</w:t>
      </w:r>
    </w:p>
    <w:p>
      <w:pPr>
        <w:pStyle w:val="0"/>
        <w:spacing w:before="200" w:line-rule="auto"/>
        <w:ind w:firstLine="540"/>
        <w:jc w:val="both"/>
      </w:pPr>
      <w:r>
        <w:rPr>
          <w:sz w:val="20"/>
        </w:rPr>
        <w:t xml:space="preserve">По общему объему информации, переданной абонентам при доступе к сети "Интернет", Новосибирская область занимает лидирующие позиции по Сибирскому федеральному округу:</w:t>
      </w:r>
    </w:p>
    <w:p>
      <w:pPr>
        <w:pStyle w:val="0"/>
        <w:spacing w:before="200" w:line-rule="auto"/>
        <w:ind w:firstLine="540"/>
        <w:jc w:val="both"/>
      </w:pPr>
      <w:r>
        <w:rPr>
          <w:sz w:val="20"/>
        </w:rPr>
        <w:t xml:space="preserve">в 3 квартале 2018 года - 748 013,6 Тбайт;</w:t>
      </w:r>
    </w:p>
    <w:p>
      <w:pPr>
        <w:pStyle w:val="0"/>
        <w:spacing w:before="200" w:line-rule="auto"/>
        <w:ind w:firstLine="540"/>
        <w:jc w:val="both"/>
      </w:pPr>
      <w:r>
        <w:rPr>
          <w:sz w:val="20"/>
        </w:rPr>
        <w:t xml:space="preserve">в 3 квартале 2019 года - 759 718,6 Тбайт (на 1,6% выше, чем в 2018 году);</w:t>
      </w:r>
    </w:p>
    <w:p>
      <w:pPr>
        <w:pStyle w:val="0"/>
        <w:spacing w:before="200" w:line-rule="auto"/>
        <w:ind w:firstLine="540"/>
        <w:jc w:val="both"/>
      </w:pPr>
      <w:r>
        <w:rPr>
          <w:sz w:val="20"/>
        </w:rPr>
        <w:t xml:space="preserve">в 3 квартале 2020 года - 951 826,8 Тбайт (на 25,3% выше, чем в 2019 году, на 27,2% выше, чем в 2018 году);</w:t>
      </w:r>
    </w:p>
    <w:p>
      <w:pPr>
        <w:pStyle w:val="0"/>
        <w:spacing w:before="200" w:line-rule="auto"/>
        <w:ind w:firstLine="540"/>
        <w:jc w:val="both"/>
      </w:pPr>
      <w:r>
        <w:rPr>
          <w:sz w:val="20"/>
        </w:rPr>
        <w:t xml:space="preserve">в 3 квартале 2021 года - 874 293,5 Тбайт (на 8,1% ниже, чем в 2020 году, на 16,9% выше, чем в 2018 году);</w:t>
      </w:r>
    </w:p>
    <w:p>
      <w:pPr>
        <w:pStyle w:val="0"/>
        <w:spacing w:before="200" w:line-rule="auto"/>
        <w:ind w:firstLine="540"/>
        <w:jc w:val="both"/>
      </w:pPr>
      <w:r>
        <w:rPr>
          <w:sz w:val="20"/>
        </w:rPr>
        <w:t xml:space="preserve">в 3 квартале 2022 года - 1 135 867,5 Тбайт (на 29,9% выше, чем в 2021 году, на 51,8% выше, чем в 2018 году).</w:t>
      </w:r>
    </w:p>
    <w:p>
      <w:pPr>
        <w:pStyle w:val="0"/>
        <w:spacing w:before="200" w:line-rule="auto"/>
        <w:ind w:firstLine="540"/>
        <w:jc w:val="both"/>
      </w:pPr>
      <w:r>
        <w:rPr>
          <w:sz w:val="20"/>
        </w:rPr>
        <w:t xml:space="preserve">В рамках реализации государственной </w:t>
      </w:r>
      <w:hyperlink w:history="0" r:id="rId90" w:tooltip="Постановление Правительства Новосибирской области от 31.12.2019 N 515-п (ред. от 27.02.2023) &quot;Об утверждении государственной программы Новосибирской области &quot;Цифровая трансформация Новосибирской области&quot; {КонсультантПлюс}">
        <w:r>
          <w:rPr>
            <w:sz w:val="20"/>
            <w:color w:val="0000ff"/>
          </w:rPr>
          <w:t xml:space="preserve">программы</w:t>
        </w:r>
      </w:hyperlink>
      <w:r>
        <w:rPr>
          <w:sz w:val="20"/>
        </w:rPr>
        <w:t xml:space="preserve"> Новосибирской области "Цифровая трансформация Новосибирской области", утвержденной постановлением Правительства Новосибирской области от 31.12.2019 N 515-п, в период с 2016 по 2019 год введено в строй 5768 абонентских точек широкополосного доступа к сети "Интернет" в 70 населенных пунктах Новосибирской области, из них подключено более 5,3 тыс. домохозяйств и 450 социально значимых объектов. В 2022 году обеспечены технической возможностью доступа к сети "Интернет" посредством распределительных волоконно-оптических линий связи 1697 домохозяйств в населенных пунктах с численностью жителей от 100 до 500 человек.</w:t>
      </w:r>
    </w:p>
    <w:p>
      <w:pPr>
        <w:pStyle w:val="0"/>
        <w:spacing w:before="200" w:line-rule="auto"/>
        <w:ind w:firstLine="540"/>
        <w:jc w:val="both"/>
      </w:pPr>
      <w:r>
        <w:rPr>
          <w:sz w:val="20"/>
        </w:rPr>
        <w:t xml:space="preserve">Услугами сотовой связи стандарта 3G (голосовая связь и мобильный широкополосный доступ к сети "Интернет") в период с 2016 по 2022 год обеспечено более 52 тыс. жителей 140 населенных пунктов области.</w:t>
      </w:r>
    </w:p>
    <w:p>
      <w:pPr>
        <w:pStyle w:val="0"/>
        <w:spacing w:before="200" w:line-rule="auto"/>
        <w:ind w:firstLine="540"/>
        <w:jc w:val="both"/>
      </w:pPr>
      <w:r>
        <w:rPr>
          <w:sz w:val="20"/>
        </w:rPr>
        <w:t xml:space="preserve">С 2019 по 2021 год на территории области осуществлялась реализация федерального проекта "Информационная инфраструктура" национальной программы "Цифровая экономика Российской Федерации", нацеленного на обеспечение широкополосным доступом к сети "Интернет" социально значимых объектов. Всего в период реализации данного проекта подключено 1626 социально значимых объектов в 905 населенных пунктах, где проживает более 816 тысяч жителей.</w:t>
      </w:r>
    </w:p>
    <w:p>
      <w:pPr>
        <w:pStyle w:val="0"/>
        <w:spacing w:before="200" w:line-rule="auto"/>
        <w:ind w:firstLine="540"/>
        <w:jc w:val="both"/>
      </w:pPr>
      <w:r>
        <w:rPr>
          <w:sz w:val="20"/>
        </w:rPr>
        <w:t xml:space="preserve">Важно, что в рамках данного проекта обеспечивалось не только подключение социально значимых объектов, но и, благодаря построенным волоконно-оптическим линиям связи, техническая возможность подключения граждан и организаций к услугам фиксированной телефонной связи и широкополосного доступа в Интернет.</w:t>
      </w:r>
    </w:p>
    <w:p>
      <w:pPr>
        <w:pStyle w:val="0"/>
        <w:spacing w:before="200" w:line-rule="auto"/>
        <w:ind w:firstLine="540"/>
        <w:jc w:val="both"/>
      </w:pPr>
      <w:r>
        <w:rPr>
          <w:sz w:val="20"/>
        </w:rPr>
        <w:t xml:space="preserve">В 2021 году на территории Российской Федерации стартовал второй этап федерального проекта устранения "цифрового неравенства" (далее - УЦН 2.0), в рамках которого обеспечиваются услугами мобильной связи и доступа к сети "Интернет" населенные пункты численностью от 100 до 500 человек.</w:t>
      </w:r>
    </w:p>
    <w:p>
      <w:pPr>
        <w:pStyle w:val="0"/>
        <w:spacing w:before="200" w:line-rule="auto"/>
        <w:ind w:firstLine="540"/>
        <w:jc w:val="both"/>
      </w:pPr>
      <w:r>
        <w:rPr>
          <w:sz w:val="20"/>
        </w:rPr>
        <w:t xml:space="preserve">В период 2021 - 2022 годов в рамках УЦН 2.0 на территории Новосибирской области услугами сотовой связи стандарта 3G обеспечены 18,24 тыс. жителей, проживающих в 70 населенных пунктах региона.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неравномерное развитие телекоммуникационной инфраструктуры в регионе, диспропорция в уровне доступности к услугам сотовой связи, телефонии и широкополосного доступа к сети "Интернет" в населенных пунктах, расположенных в сельской местности Новосибирской области;</w:t>
      </w:r>
    </w:p>
    <w:p>
      <w:pPr>
        <w:pStyle w:val="0"/>
        <w:spacing w:before="200" w:line-rule="auto"/>
        <w:ind w:firstLine="540"/>
        <w:jc w:val="both"/>
      </w:pPr>
      <w:r>
        <w:rPr>
          <w:sz w:val="20"/>
        </w:rPr>
        <w:t xml:space="preserve">в связи с невысокой рентабельностью операторы связи не заинтересованы в реализации проектов по развитию инфраструктуры в малочисленных населенных пунктах.</w:t>
      </w:r>
    </w:p>
    <w:p>
      <w:pPr>
        <w:pStyle w:val="0"/>
        <w:spacing w:before="200" w:line-rule="auto"/>
        <w:ind w:firstLine="540"/>
        <w:jc w:val="both"/>
      </w:pPr>
      <w:r>
        <w:rPr>
          <w:sz w:val="20"/>
        </w:rPr>
        <w:t xml:space="preserve">Задача: содействие развитию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pPr>
        <w:pStyle w:val="0"/>
        <w:spacing w:before="200" w:line-rule="auto"/>
        <w:ind w:firstLine="540"/>
        <w:jc w:val="both"/>
      </w:pPr>
      <w:r>
        <w:rPr>
          <w:sz w:val="20"/>
        </w:rPr>
        <w:t xml:space="preserve">Цель: создание условий для развития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19.2.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020" w:type="dxa"/>
          </w:tcPr>
          <w:p>
            <w:pPr>
              <w:pStyle w:val="0"/>
              <w:jc w:val="center"/>
            </w:pPr>
            <w:r>
              <w:rPr>
                <w:sz w:val="20"/>
              </w:rPr>
              <w:t xml:space="preserve">проценты по отношению к показателям 2018 года</w:t>
            </w:r>
          </w:p>
        </w:tc>
        <w:tc>
          <w:tcPr>
            <w:tcW w:w="1020" w:type="dxa"/>
          </w:tcPr>
          <w:p>
            <w:pPr>
              <w:pStyle w:val="0"/>
              <w:jc w:val="center"/>
            </w:pPr>
            <w:r>
              <w:rPr>
                <w:sz w:val="20"/>
              </w:rPr>
              <w:t xml:space="preserve">1,7</w:t>
            </w:r>
          </w:p>
        </w:tc>
        <w:tc>
          <w:tcPr>
            <w:tcW w:w="1020" w:type="dxa"/>
          </w:tcPr>
          <w:p>
            <w:pPr>
              <w:pStyle w:val="0"/>
              <w:jc w:val="center"/>
            </w:pPr>
            <w:r>
              <w:rPr>
                <w:sz w:val="20"/>
              </w:rPr>
              <w:t xml:space="preserve">5</w:t>
            </w:r>
          </w:p>
        </w:tc>
        <w:tc>
          <w:tcPr>
            <w:tcW w:w="1020" w:type="dxa"/>
          </w:tcPr>
          <w:p>
            <w:pPr>
              <w:pStyle w:val="0"/>
              <w:jc w:val="center"/>
            </w:pPr>
            <w:r>
              <w:rPr>
                <w:sz w:val="20"/>
              </w:rPr>
              <w:t xml:space="preserve">10</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c>
          <w:tcPr>
            <w:tcW w:w="1020" w:type="dxa"/>
          </w:tcPr>
          <w:p>
            <w:pPr>
              <w:pStyle w:val="0"/>
              <w:jc w:val="center"/>
            </w:pPr>
            <w:r>
              <w:rPr>
                <w:sz w:val="20"/>
              </w:rPr>
              <w:t xml:space="preserve">20</w:t>
            </w:r>
          </w:p>
        </w:tc>
      </w:tr>
      <w:tr>
        <w:tc>
          <w:tcPr>
            <w:tcW w:w="4422" w:type="dxa"/>
          </w:tcPr>
          <w:p>
            <w:pPr>
              <w:pStyle w:val="0"/>
              <w:jc w:val="both"/>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020" w:type="dxa"/>
          </w:tcPr>
          <w:p>
            <w:pPr>
              <w:pStyle w:val="0"/>
              <w:jc w:val="center"/>
            </w:pPr>
            <w:r>
              <w:rPr>
                <w:sz w:val="20"/>
              </w:rPr>
              <w:t xml:space="preserve">проценты</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19.3.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19.3.1</w:t>
            </w:r>
          </w:p>
        </w:tc>
        <w:tc>
          <w:tcPr>
            <w:tcW w:w="5272" w:type="dxa"/>
          </w:tcPr>
          <w:p>
            <w:pPr>
              <w:pStyle w:val="0"/>
              <w:jc w:val="both"/>
            </w:pPr>
            <w:r>
              <w:rPr>
                <w:sz w:val="20"/>
              </w:rPr>
              <w:t xml:space="preserve">Обеспечение современными услугами связи жителей и юридических лиц в населенных пунктах Новосибирской области с численностью населения от 100 до 500 человек в рамках региональных программ</w:t>
            </w:r>
          </w:p>
        </w:tc>
        <w:tc>
          <w:tcPr>
            <w:tcW w:w="4535" w:type="dxa"/>
          </w:tcPr>
          <w:p>
            <w:pPr>
              <w:pStyle w:val="0"/>
              <w:jc w:val="both"/>
            </w:pPr>
            <w:r>
              <w:rPr>
                <w:sz w:val="20"/>
              </w:rPr>
              <w:t xml:space="preserve">предоставление современных услуг связи в населенных пунктах Новосибирской области с численностью от 100 до 500 человек</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цифрового развития и связи Новосибирской области во взаимодействии с ОМСУ НСО</w:t>
            </w:r>
          </w:p>
        </w:tc>
      </w:tr>
      <w:tr>
        <w:tc>
          <w:tcPr>
            <w:tcW w:w="850" w:type="dxa"/>
          </w:tcPr>
          <w:p>
            <w:pPr>
              <w:pStyle w:val="0"/>
              <w:jc w:val="center"/>
            </w:pPr>
            <w:r>
              <w:rPr>
                <w:sz w:val="20"/>
              </w:rPr>
              <w:t xml:space="preserve">19.3.2</w:t>
            </w:r>
          </w:p>
        </w:tc>
        <w:tc>
          <w:tcPr>
            <w:tcW w:w="5272" w:type="dxa"/>
          </w:tcPr>
          <w:p>
            <w:pPr>
              <w:pStyle w:val="0"/>
              <w:jc w:val="both"/>
            </w:pPr>
            <w:r>
              <w:rPr>
                <w:sz w:val="20"/>
              </w:rPr>
              <w:t xml:space="preserve">Размещение в открытом доступе на официальном сайте уполномоченного органа государственной власти Новосибирской области, а также официальных сайтах органов местного самоуправления Новосибирской области актуальных перечней объектов государственной и муниципальной собственности для размещения объектов, сооружений и средств связи, а также порядков и условий подачи заявлений на доступ к таким объектам</w:t>
            </w:r>
          </w:p>
        </w:tc>
        <w:tc>
          <w:tcPr>
            <w:tcW w:w="4535" w:type="dxa"/>
          </w:tcPr>
          <w:p>
            <w:pPr>
              <w:pStyle w:val="0"/>
              <w:jc w:val="both"/>
            </w:pPr>
            <w:r>
              <w:rPr>
                <w:sz w:val="20"/>
              </w:rPr>
              <w:t xml:space="preserve">упрощение доступа операторов связи к объектам инфраструктуры</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цифрового развития и связи Новосибирской области во взаимодействии с ОМСУ НСО</w:t>
            </w:r>
          </w:p>
        </w:tc>
      </w:tr>
      <w:tr>
        <w:tc>
          <w:tcPr>
            <w:tcW w:w="850" w:type="dxa"/>
          </w:tcPr>
          <w:p>
            <w:pPr>
              <w:pStyle w:val="0"/>
              <w:jc w:val="center"/>
            </w:pPr>
            <w:r>
              <w:rPr>
                <w:sz w:val="20"/>
              </w:rPr>
              <w:t xml:space="preserve">19.3.3</w:t>
            </w:r>
          </w:p>
        </w:tc>
        <w:tc>
          <w:tcPr>
            <w:tcW w:w="5272" w:type="dxa"/>
          </w:tcPr>
          <w:p>
            <w:pPr>
              <w:pStyle w:val="0"/>
              <w:jc w:val="both"/>
            </w:pPr>
            <w:r>
              <w:rPr>
                <w:sz w:val="20"/>
              </w:rPr>
              <w:t xml:space="preserve">Проведение комплексного анализа обеспеченности населенных пунктов Новосибирской области широкополосным доступом к сети "Интернет" и формирования плана развития широкополосного доступа к сети "Интернет" на территории Новосибирской области</w:t>
            </w:r>
          </w:p>
        </w:tc>
        <w:tc>
          <w:tcPr>
            <w:tcW w:w="4535" w:type="dxa"/>
          </w:tcPr>
          <w:p>
            <w:pPr>
              <w:pStyle w:val="0"/>
              <w:jc w:val="both"/>
            </w:pPr>
            <w:r>
              <w:rPr>
                <w:sz w:val="20"/>
              </w:rPr>
              <w:t xml:space="preserve">развитие инфраструктуры связи, увеличение обеспеченности жителей малочисленных населенных пунктов широкополосным доступом к сети "Интернет"</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цифрового развития и связи Новосибирской области</w:t>
            </w:r>
          </w:p>
        </w:tc>
      </w:tr>
      <w:tr>
        <w:tc>
          <w:tcPr>
            <w:tcW w:w="850" w:type="dxa"/>
          </w:tcPr>
          <w:p>
            <w:pPr>
              <w:pStyle w:val="0"/>
              <w:jc w:val="center"/>
            </w:pPr>
            <w:r>
              <w:rPr>
                <w:sz w:val="20"/>
              </w:rPr>
              <w:t xml:space="preserve">19.3.4</w:t>
            </w:r>
          </w:p>
        </w:tc>
        <w:tc>
          <w:tcPr>
            <w:tcW w:w="5272" w:type="dxa"/>
          </w:tcPr>
          <w:p>
            <w:pPr>
              <w:pStyle w:val="0"/>
              <w:jc w:val="both"/>
            </w:pPr>
            <w:r>
              <w:rPr>
                <w:sz w:val="20"/>
              </w:rPr>
              <w:t xml:space="preserve">Проведение дискуссионных площадок (заседаний рабочих групп) с участием представителей операторов связи и представителями бизнес-сообщества в целях дальнейшего совершенствования качества телекоммуникационных услуг в Новосибирской области</w:t>
            </w:r>
          </w:p>
        </w:tc>
        <w:tc>
          <w:tcPr>
            <w:tcW w:w="4535" w:type="dxa"/>
          </w:tcPr>
          <w:p>
            <w:pPr>
              <w:pStyle w:val="0"/>
            </w:pPr>
            <w:r>
              <w:rPr>
                <w:sz w:val="20"/>
              </w:rPr>
              <w:t xml:space="preserve">создание условий для развития конкуренции на рынке широкополосного доступа к сети "Интернет",</w:t>
            </w:r>
          </w:p>
          <w:p>
            <w:pPr>
              <w:pStyle w:val="0"/>
              <w:jc w:val="both"/>
            </w:pPr>
            <w:r>
              <w:rPr>
                <w:sz w:val="20"/>
              </w:rPr>
              <w:t xml:space="preserve">принятие мер по совершенствованию качества телекоммуникационных услуг в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цифрового развития и связи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20. Рынок жилищного строительства (за исключением</w:t>
      </w:r>
    </w:p>
    <w:p>
      <w:pPr>
        <w:pStyle w:val="2"/>
        <w:jc w:val="center"/>
      </w:pPr>
      <w:r>
        <w:rPr>
          <w:sz w:val="20"/>
        </w:rPr>
        <w:t xml:space="preserve">Московского фонда реновации жилой застройки</w:t>
      </w:r>
    </w:p>
    <w:p>
      <w:pPr>
        <w:pStyle w:val="2"/>
        <w:jc w:val="center"/>
      </w:pPr>
      <w:r>
        <w:rPr>
          <w:sz w:val="20"/>
        </w:rPr>
        <w:t xml:space="preserve">и индивидуального жилищного строительства)</w:t>
      </w:r>
    </w:p>
    <w:p>
      <w:pPr>
        <w:pStyle w:val="0"/>
        <w:ind w:firstLine="540"/>
        <w:jc w:val="both"/>
      </w:pPr>
      <w:r>
        <w:rPr>
          <w:sz w:val="20"/>
        </w:rPr>
      </w:r>
    </w:p>
    <w:p>
      <w:pPr>
        <w:pStyle w:val="2"/>
        <w:outlineLvl w:val="3"/>
        <w:jc w:val="center"/>
      </w:pPr>
      <w:r>
        <w:rPr>
          <w:sz w:val="20"/>
        </w:rPr>
        <w:t xml:space="preserve">20.1.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За последние 10 лет обеспеченность жилыми помещениями в среднем на одного жителя выросла на 30,3% к уровню 2010 года (20,1 кв. м) и составила 28,02 кв. м (по оперативным данным Минстроя НСО) в 2022 году. Это один из лучших результатов среди российских регионов. Обеспеченность жильем и его доступность для населения напрямую влияют на качество жизни, сказываются на темпах прироста населения, отражаются на его экономической культуре.</w:t>
      </w:r>
    </w:p>
    <w:p>
      <w:pPr>
        <w:pStyle w:val="0"/>
        <w:spacing w:before="200" w:line-rule="auto"/>
        <w:ind w:firstLine="540"/>
        <w:jc w:val="both"/>
      </w:pPr>
      <w:r>
        <w:rPr>
          <w:sz w:val="20"/>
        </w:rPr>
        <w:t xml:space="preserve">В Новосибирской области ежегодно вводится большой объем нового жилья (за 2010 - 2022 годы введено почти 24,7 млн кв. м жилья), застраиваются новые микрорайоны.</w:t>
      </w:r>
    </w:p>
    <w:p>
      <w:pPr>
        <w:pStyle w:val="0"/>
        <w:spacing w:before="200" w:line-rule="auto"/>
        <w:ind w:firstLine="540"/>
        <w:jc w:val="both"/>
      </w:pPr>
      <w:r>
        <w:rPr>
          <w:sz w:val="20"/>
        </w:rPr>
        <w:t xml:space="preserve">В настоящее время на территории Новосибирской области строительство жилья осуществляют 208 организаций-застройщиков, в том числе 137 (65,9% от общего числа) в г. Новосибирске.</w:t>
      </w:r>
    </w:p>
    <w:p>
      <w:pPr>
        <w:pStyle w:val="0"/>
        <w:spacing w:before="200" w:line-rule="auto"/>
        <w:ind w:firstLine="540"/>
        <w:jc w:val="both"/>
      </w:pPr>
      <w:r>
        <w:rPr>
          <w:sz w:val="20"/>
        </w:rPr>
        <w:t xml:space="preserve">В Сибирском федеральном округе Новосибирская область занимает первое место по объему введенного жилья.</w:t>
      </w:r>
    </w:p>
    <w:p>
      <w:pPr>
        <w:pStyle w:val="0"/>
        <w:spacing w:before="200" w:line-rule="auto"/>
        <w:ind w:firstLine="540"/>
        <w:jc w:val="both"/>
      </w:pPr>
      <w:r>
        <w:rPr>
          <w:sz w:val="20"/>
        </w:rPr>
        <w:t xml:space="preserve">На территории Новосибирской области за январь - декабрь 2022 года, по данным Новосибирскстата, введено в эксплуатацию 2,244 млн кв. м жилья, что составляет 111,9% к аналогичному периоду 2021 года.</w:t>
      </w:r>
    </w:p>
    <w:p>
      <w:pPr>
        <w:pStyle w:val="0"/>
        <w:spacing w:before="200" w:line-rule="auto"/>
        <w:ind w:firstLine="540"/>
        <w:jc w:val="both"/>
      </w:pPr>
      <w:r>
        <w:rPr>
          <w:sz w:val="20"/>
        </w:rPr>
        <w:t xml:space="preserve">Выполнение планового значения показателя объема ввода жилья, установленного на 2022 год в размере 1,760 млн кв. м жилья, составило 127,5%.</w:t>
      </w:r>
    </w:p>
    <w:p>
      <w:pPr>
        <w:pStyle w:val="0"/>
        <w:spacing w:before="200" w:line-rule="auto"/>
        <w:ind w:firstLine="540"/>
        <w:jc w:val="both"/>
      </w:pPr>
      <w:r>
        <w:rPr>
          <w:sz w:val="20"/>
        </w:rPr>
        <w:t xml:space="preserve">Структура введенного жилья выглядит следующим образом:</w:t>
      </w:r>
    </w:p>
    <w:p>
      <w:pPr>
        <w:pStyle w:val="0"/>
        <w:spacing w:before="200" w:line-rule="auto"/>
        <w:ind w:firstLine="540"/>
        <w:jc w:val="both"/>
      </w:pPr>
      <w:r>
        <w:rPr>
          <w:sz w:val="20"/>
        </w:rPr>
        <w:t xml:space="preserve">62,8% от общего объема ввода приходится на долю многоквартирного жилья, что в абсолютном выражении составляет 1,410 млн кв. м (108,6% к аналогичному периоду 2021 года);</w:t>
      </w:r>
    </w:p>
    <w:p>
      <w:pPr>
        <w:pStyle w:val="0"/>
        <w:spacing w:before="200" w:line-rule="auto"/>
        <w:ind w:firstLine="540"/>
        <w:jc w:val="both"/>
      </w:pPr>
      <w:r>
        <w:rPr>
          <w:sz w:val="20"/>
        </w:rPr>
        <w:t xml:space="preserve">37,2% от общего объема приходится на долю индивидуального жилищного строительства, что в абсолютном выражении составляет 0,834 млн кв. м жилья (124,8% к аналогичному периоду 2021 года).</w:t>
      </w:r>
    </w:p>
    <w:p>
      <w:pPr>
        <w:pStyle w:val="0"/>
        <w:spacing w:before="200" w:line-rule="auto"/>
        <w:ind w:firstLine="540"/>
        <w:jc w:val="both"/>
      </w:pPr>
      <w:r>
        <w:rPr>
          <w:sz w:val="20"/>
        </w:rPr>
        <w:t xml:space="preserve">В Стратегии указано, что повышение качества жизни граждан, в том числе создание современного, комфортного, качественного жилищного фонда на территории Новосибирской области, обеспеченного развитой транспортной и социальной инфраструктурой, является одним из ключевых приоритетов государственной политики.</w:t>
      </w:r>
    </w:p>
    <w:p>
      <w:pPr>
        <w:pStyle w:val="0"/>
        <w:spacing w:before="200" w:line-rule="auto"/>
        <w:ind w:firstLine="540"/>
        <w:jc w:val="both"/>
      </w:pPr>
      <w:r>
        <w:rPr>
          <w:sz w:val="20"/>
        </w:rPr>
        <w:t xml:space="preserve">Обеспеченность населения качественным жильем является важным фактором развития человеческого капитала. Жилищный фонд Новосибирской области неуклонно растет, но общая площадь жилых помещений, приходящаяся на 1 человека в Новосибирской области, отстает от среднего показателя по Российской Федерации (на 1,67% ниже среднероссийского уровня), что обусловлено темпами ввода в эксплуатацию объектов жилищного строительства в регионе. Удельный вес благоустроенного жилья в сельской местности значительно отстает от аналогичного показателя по Новосибирску и другим городским округам Новосибирской области. Остается актуальной проблема доступности комфортного жилья на территории Новосибирской области в связи с наличием аварийного и ветхого жилья.</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рост средней рыночной цены квадратного метра жилья;</w:t>
      </w:r>
    </w:p>
    <w:p>
      <w:pPr>
        <w:pStyle w:val="0"/>
        <w:spacing w:before="200" w:line-rule="auto"/>
        <w:ind w:firstLine="540"/>
        <w:jc w:val="both"/>
      </w:pPr>
      <w:r>
        <w:rPr>
          <w:sz w:val="20"/>
        </w:rPr>
        <w:t xml:space="preserve">высокий процент коммерческого кредита;</w:t>
      </w:r>
    </w:p>
    <w:p>
      <w:pPr>
        <w:pStyle w:val="0"/>
        <w:spacing w:before="200" w:line-rule="auto"/>
        <w:ind w:firstLine="540"/>
        <w:jc w:val="both"/>
      </w:pPr>
      <w:r>
        <w:rPr>
          <w:sz w:val="20"/>
        </w:rPr>
        <w:t xml:space="preserve">недостаточная обеспеченность земельных участков инженерной, социальной и иной инфраструктурой.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улучшение жилищных условий граждан;</w:t>
      </w:r>
    </w:p>
    <w:p>
      <w:pPr>
        <w:pStyle w:val="0"/>
        <w:spacing w:before="200" w:line-rule="auto"/>
        <w:ind w:firstLine="540"/>
        <w:jc w:val="both"/>
      </w:pPr>
      <w:r>
        <w:rPr>
          <w:sz w:val="20"/>
        </w:rPr>
        <w:t xml:space="preserve">снижение административного давления на участников рынка;</w:t>
      </w:r>
    </w:p>
    <w:p>
      <w:pPr>
        <w:pStyle w:val="0"/>
        <w:spacing w:before="200" w:line-rule="auto"/>
        <w:ind w:firstLine="540"/>
        <w:jc w:val="both"/>
      </w:pPr>
      <w:r>
        <w:rPr>
          <w:sz w:val="20"/>
        </w:rPr>
        <w:t xml:space="preserve">увеличение объема ввода жилья;</w:t>
      </w:r>
    </w:p>
    <w:p>
      <w:pPr>
        <w:pStyle w:val="0"/>
        <w:spacing w:before="200" w:line-rule="auto"/>
        <w:ind w:firstLine="540"/>
        <w:jc w:val="both"/>
      </w:pPr>
      <w:r>
        <w:rPr>
          <w:sz w:val="20"/>
        </w:rPr>
        <w:t xml:space="preserve">вовлечение в оборот неиспользуемых и неэффективно используемых земельных участков, находящихся в государственной собственности,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Цель: развитие рынка жилищного строительства.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20.2.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94,4</w:t>
            </w:r>
          </w:p>
        </w:tc>
        <w:tc>
          <w:tcPr>
            <w:tcW w:w="1020" w:type="dxa"/>
          </w:tcPr>
          <w:p>
            <w:pPr>
              <w:pStyle w:val="0"/>
              <w:jc w:val="center"/>
            </w:pPr>
            <w:r>
              <w:rPr>
                <w:sz w:val="20"/>
              </w:rPr>
              <w:t xml:space="preserve">99,8</w:t>
            </w:r>
          </w:p>
        </w:tc>
        <w:tc>
          <w:tcPr>
            <w:tcW w:w="1020" w:type="dxa"/>
          </w:tcPr>
          <w:p>
            <w:pPr>
              <w:pStyle w:val="0"/>
              <w:jc w:val="center"/>
            </w:pPr>
            <w:r>
              <w:rPr>
                <w:sz w:val="20"/>
              </w:rPr>
              <w:t xml:space="preserve">98</w:t>
            </w:r>
          </w:p>
        </w:tc>
        <w:tc>
          <w:tcPr>
            <w:tcW w:w="1020" w:type="dxa"/>
          </w:tcPr>
          <w:p>
            <w:pPr>
              <w:pStyle w:val="0"/>
              <w:jc w:val="center"/>
            </w:pPr>
            <w:r>
              <w:rPr>
                <w:sz w:val="20"/>
              </w:rPr>
              <w:t xml:space="preserve">99,6</w:t>
            </w:r>
          </w:p>
        </w:tc>
        <w:tc>
          <w:tcPr>
            <w:tcW w:w="1020" w:type="dxa"/>
          </w:tcPr>
          <w:p>
            <w:pPr>
              <w:pStyle w:val="0"/>
              <w:jc w:val="center"/>
            </w:pPr>
            <w:r>
              <w:rPr>
                <w:sz w:val="20"/>
              </w:rPr>
              <w:t xml:space="preserve">99,2</w:t>
            </w:r>
          </w:p>
        </w:tc>
        <w:tc>
          <w:tcPr>
            <w:tcW w:w="1020" w:type="dxa"/>
          </w:tcPr>
          <w:p>
            <w:pPr>
              <w:pStyle w:val="0"/>
              <w:jc w:val="center"/>
            </w:pPr>
            <w:r>
              <w:rPr>
                <w:sz w:val="20"/>
              </w:rPr>
              <w:t xml:space="preserve">99,2</w:t>
            </w:r>
          </w:p>
        </w:tc>
        <w:tc>
          <w:tcPr>
            <w:tcW w:w="1020" w:type="dxa"/>
          </w:tcPr>
          <w:p>
            <w:pPr>
              <w:pStyle w:val="0"/>
              <w:jc w:val="center"/>
            </w:pPr>
            <w:r>
              <w:rPr>
                <w:sz w:val="20"/>
              </w:rPr>
              <w:t xml:space="preserve">99,2</w:t>
            </w:r>
          </w:p>
        </w:tc>
        <w:tc>
          <w:tcPr>
            <w:tcW w:w="1020" w:type="dxa"/>
          </w:tcPr>
          <w:p>
            <w:pPr>
              <w:pStyle w:val="0"/>
              <w:jc w:val="center"/>
            </w:pPr>
            <w:r>
              <w:rPr>
                <w:sz w:val="20"/>
              </w:rPr>
              <w:t xml:space="preserve">99,2</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20.3.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20.3.1</w:t>
            </w:r>
          </w:p>
        </w:tc>
        <w:tc>
          <w:tcPr>
            <w:tcW w:w="5272" w:type="dxa"/>
          </w:tcPr>
          <w:p>
            <w:pPr>
              <w:pStyle w:val="0"/>
              <w:jc w:val="both"/>
            </w:pPr>
            <w:r>
              <w:rPr>
                <w:sz w:val="20"/>
              </w:rPr>
              <w:t xml:space="preserve">Предоставление в электронной форме государственной услуги по выдаче разрешения на строительство объекта капитального строительства</w:t>
            </w:r>
          </w:p>
        </w:tc>
        <w:tc>
          <w:tcPr>
            <w:tcW w:w="4535" w:type="dxa"/>
          </w:tcPr>
          <w:p>
            <w:pPr>
              <w:pStyle w:val="0"/>
              <w:jc w:val="both"/>
            </w:pPr>
            <w:r>
              <w:rPr>
                <w:sz w:val="20"/>
              </w:rPr>
              <w:t xml:space="preserve">упрощение получения государственной услуги и другой полезной информации.</w:t>
            </w:r>
          </w:p>
          <w:p>
            <w:pPr>
              <w:pStyle w:val="0"/>
              <w:jc w:val="both"/>
            </w:pPr>
            <w:r>
              <w:rPr>
                <w:sz w:val="20"/>
              </w:rPr>
              <w:t xml:space="preserve">Снижение административных барьеров и повышение доступности получения услуги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20.3.2</w:t>
            </w:r>
          </w:p>
        </w:tc>
        <w:tc>
          <w:tcPr>
            <w:tcW w:w="5272" w:type="dxa"/>
          </w:tcPr>
          <w:p>
            <w:pPr>
              <w:pStyle w:val="0"/>
              <w:jc w:val="both"/>
            </w:pPr>
            <w:r>
              <w:rPr>
                <w:sz w:val="20"/>
              </w:rPr>
              <w:t xml:space="preserve">Актуализация на сайте министерства строительства Новосибирской области "калькулятора процедур", демонстрирующего последовательность прохождения процедур, в зависимости от типа, вида и особенности строительства проекта, получения разрешения на строительство объекта капитального строительства</w:t>
            </w:r>
          </w:p>
        </w:tc>
        <w:tc>
          <w:tcPr>
            <w:tcW w:w="4535" w:type="dxa"/>
          </w:tcPr>
          <w:p>
            <w:pPr>
              <w:pStyle w:val="0"/>
              <w:jc w:val="both"/>
            </w:pPr>
            <w:r>
              <w:rPr>
                <w:sz w:val="20"/>
              </w:rPr>
              <w:t xml:space="preserve">повышение информированности строительного сообщества о прохождении процедур, необходимых для получения разрешения на строительство объекта капитального строительства</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20.3.3</w:t>
            </w:r>
          </w:p>
        </w:tc>
        <w:tc>
          <w:tcPr>
            <w:tcW w:w="5272" w:type="dxa"/>
          </w:tcPr>
          <w:p>
            <w:pPr>
              <w:pStyle w:val="0"/>
              <w:jc w:val="both"/>
            </w:pPr>
            <w:r>
              <w:rPr>
                <w:sz w:val="20"/>
              </w:rPr>
              <w:t xml:space="preserve">Ежегодный анализ объемов ввода жилищного строительства на территории Новосибирской области</w:t>
            </w:r>
          </w:p>
        </w:tc>
        <w:tc>
          <w:tcPr>
            <w:tcW w:w="4535" w:type="dxa"/>
          </w:tcPr>
          <w:p>
            <w:pPr>
              <w:pStyle w:val="0"/>
              <w:jc w:val="both"/>
            </w:pPr>
            <w:r>
              <w:rPr>
                <w:sz w:val="20"/>
              </w:rPr>
              <w:t xml:space="preserve">оценка состояния рынка жилищного строительства</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20.3.4</w:t>
            </w:r>
          </w:p>
        </w:tc>
        <w:tc>
          <w:tcPr>
            <w:tcW w:w="5272" w:type="dxa"/>
          </w:tcPr>
          <w:p>
            <w:pPr>
              <w:pStyle w:val="0"/>
              <w:jc w:val="both"/>
            </w:pPr>
            <w:r>
              <w:rPr>
                <w:sz w:val="20"/>
              </w:rPr>
              <w:t xml:space="preserve">Информирование организаций строительного комплекса Новосибирской области о выставочно-ярмарочных мероприятиях</w:t>
            </w:r>
          </w:p>
        </w:tc>
        <w:tc>
          <w:tcPr>
            <w:tcW w:w="4535" w:type="dxa"/>
          </w:tcPr>
          <w:p>
            <w:pPr>
              <w:pStyle w:val="0"/>
              <w:jc w:val="both"/>
            </w:pPr>
            <w:r>
              <w:rPr>
                <w:sz w:val="20"/>
              </w:rPr>
              <w:t xml:space="preserve">создание условий для развития организаций строительного комплекса Новосибирской области, расширения их логистических и деловых контактов</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20.3.5</w:t>
            </w:r>
          </w:p>
        </w:tc>
        <w:tc>
          <w:tcPr>
            <w:tcW w:w="5272" w:type="dxa"/>
          </w:tcPr>
          <w:p>
            <w:pPr>
              <w:pStyle w:val="0"/>
              <w:jc w:val="both"/>
            </w:pPr>
            <w:r>
              <w:rPr>
                <w:sz w:val="20"/>
              </w:rPr>
              <w:t xml:space="preserve">Ежегодный областной конкурс на лучшую строительно-монтажную организацию</w:t>
            </w:r>
          </w:p>
        </w:tc>
        <w:tc>
          <w:tcPr>
            <w:tcW w:w="4535" w:type="dxa"/>
          </w:tcPr>
          <w:p>
            <w:pPr>
              <w:pStyle w:val="0"/>
              <w:jc w:val="both"/>
            </w:pPr>
            <w:r>
              <w:rPr>
                <w:sz w:val="20"/>
              </w:rPr>
              <w:t xml:space="preserve">повышение эффективности хозяйственной деятельности организаций строительного комплекса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bl>
    <w:p>
      <w:pPr>
        <w:pStyle w:val="0"/>
        <w:ind w:firstLine="540"/>
        <w:jc w:val="both"/>
      </w:pPr>
      <w:r>
        <w:rPr>
          <w:sz w:val="20"/>
        </w:rPr>
      </w:r>
    </w:p>
    <w:p>
      <w:pPr>
        <w:pStyle w:val="2"/>
        <w:outlineLvl w:val="2"/>
        <w:jc w:val="center"/>
      </w:pPr>
      <w:r>
        <w:rPr>
          <w:sz w:val="20"/>
        </w:rPr>
        <w:t xml:space="preserve">21. Рынок строительства объектов капитального строительства,</w:t>
      </w:r>
    </w:p>
    <w:p>
      <w:pPr>
        <w:pStyle w:val="2"/>
        <w:jc w:val="center"/>
      </w:pPr>
      <w:r>
        <w:rPr>
          <w:sz w:val="20"/>
        </w:rPr>
        <w:t xml:space="preserve">за исключением жилищного и дорожного строительства</w:t>
      </w:r>
    </w:p>
    <w:p>
      <w:pPr>
        <w:pStyle w:val="0"/>
        <w:ind w:firstLine="540"/>
        <w:jc w:val="both"/>
      </w:pPr>
      <w:r>
        <w:rPr>
          <w:sz w:val="20"/>
        </w:rPr>
      </w:r>
    </w:p>
    <w:p>
      <w:pPr>
        <w:pStyle w:val="2"/>
        <w:outlineLvl w:val="3"/>
        <w:jc w:val="center"/>
      </w:pPr>
      <w:r>
        <w:rPr>
          <w:sz w:val="20"/>
        </w:rPr>
        <w:t xml:space="preserve">21.1.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По состоянию на 01.01.2022 в Новосибирской области насчитывалось 1263 строительные организации, имеющие ОКВЭД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41.2</w:t>
        </w:r>
      </w:hyperlink>
      <w:r>
        <w:rPr>
          <w:sz w:val="20"/>
        </w:rPr>
        <w:t xml:space="preserve"> "Строительство жилых и нежилых зданий" по основному виду деятельности. Количество организаций частной формы - 100%.</w:t>
      </w:r>
    </w:p>
    <w:p>
      <w:pPr>
        <w:pStyle w:val="0"/>
        <w:spacing w:before="200" w:line-rule="auto"/>
        <w:ind w:firstLine="540"/>
        <w:jc w:val="both"/>
      </w:pPr>
      <w:r>
        <w:rPr>
          <w:sz w:val="20"/>
        </w:rPr>
        <w:t xml:space="preserve">Согласно данным Территориального органа федеральной службы государственной статистики по Новосибирской области, за 2022 год выполнено строительных работ на сумму 212892,6 млн рублей, что составляет 115% (в сопоставимых ценах) к уровню 2021 года.</w:t>
      </w:r>
    </w:p>
    <w:p>
      <w:pPr>
        <w:pStyle w:val="0"/>
        <w:spacing w:before="200" w:line-rule="auto"/>
        <w:ind w:firstLine="540"/>
        <w:jc w:val="both"/>
      </w:pPr>
      <w:r>
        <w:rPr>
          <w:sz w:val="20"/>
        </w:rPr>
        <w:t xml:space="preserve">В течение 2021 года инспекцией государственного строительного надзора Новосибирской области было выдано 171 заключение о соответствии объекта и на начало 2022 года в надзоре осталось 468 объектов капитального строительства. В 2022 года выдано 134 заключения о соответствии объекта, по состоянию на 01.01.2023 в надзоре находится 436 объектов капитального строительства.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недостаточная обеспеченность земельных участков инженерной, социальной и иной инфраструктурой;</w:t>
      </w:r>
    </w:p>
    <w:p>
      <w:pPr>
        <w:pStyle w:val="0"/>
        <w:spacing w:before="200" w:line-rule="auto"/>
        <w:ind w:firstLine="540"/>
        <w:jc w:val="both"/>
      </w:pPr>
      <w:r>
        <w:rPr>
          <w:sz w:val="20"/>
        </w:rPr>
        <w:t xml:space="preserve">недостаток инвестирования;</w:t>
      </w:r>
    </w:p>
    <w:p>
      <w:pPr>
        <w:pStyle w:val="0"/>
        <w:spacing w:before="200" w:line-rule="auto"/>
        <w:ind w:firstLine="540"/>
        <w:jc w:val="both"/>
      </w:pPr>
      <w:r>
        <w:rPr>
          <w:sz w:val="20"/>
        </w:rPr>
        <w:t xml:space="preserve">высокий процент коммерческого кредита.</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снижение административного давления на участников рынка;</w:t>
      </w:r>
    </w:p>
    <w:p>
      <w:pPr>
        <w:pStyle w:val="0"/>
        <w:spacing w:before="200" w:line-rule="auto"/>
        <w:ind w:firstLine="540"/>
        <w:jc w:val="both"/>
      </w:pPr>
      <w:r>
        <w:rPr>
          <w:sz w:val="20"/>
        </w:rPr>
        <w:t xml:space="preserve">применение конкурентных способов при размещении заказов на выполнение проектных и строительно-монтажных работ.</w:t>
      </w:r>
    </w:p>
    <w:p>
      <w:pPr>
        <w:pStyle w:val="0"/>
        <w:spacing w:before="200" w:line-rule="auto"/>
        <w:ind w:firstLine="540"/>
        <w:jc w:val="both"/>
      </w:pPr>
      <w:r>
        <w:rPr>
          <w:sz w:val="20"/>
        </w:rPr>
        <w:t xml:space="preserve">Цель: развитие рынка строительства объектов капитального строительства.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21.2.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99,5</w:t>
            </w:r>
          </w:p>
        </w:tc>
        <w:tc>
          <w:tcPr>
            <w:tcW w:w="1020" w:type="dxa"/>
          </w:tcPr>
          <w:p>
            <w:pPr>
              <w:pStyle w:val="0"/>
              <w:jc w:val="center"/>
            </w:pPr>
            <w:r>
              <w:rPr>
                <w:sz w:val="20"/>
              </w:rPr>
              <w:t xml:space="preserve">99,6</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21.3.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21.3.1</w:t>
            </w:r>
          </w:p>
        </w:tc>
        <w:tc>
          <w:tcPr>
            <w:tcW w:w="5272" w:type="dxa"/>
          </w:tcPr>
          <w:p>
            <w:pPr>
              <w:pStyle w:val="0"/>
              <w:jc w:val="both"/>
            </w:pPr>
            <w:r>
              <w:rPr>
                <w:sz w:val="20"/>
              </w:rPr>
              <w:t xml:space="preserve">Анализ допускаемых министерством строительства Новосибирской области и подведомственными организациями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документации на проведение закупок</w:t>
            </w:r>
          </w:p>
        </w:tc>
        <w:tc>
          <w:tcPr>
            <w:tcW w:w="4535" w:type="dxa"/>
          </w:tcPr>
          <w:p>
            <w:pPr>
              <w:pStyle w:val="0"/>
              <w:jc w:val="both"/>
            </w:pPr>
            <w:r>
              <w:rPr>
                <w:sz w:val="20"/>
              </w:rPr>
              <w:t xml:space="preserve">снижение количества нарушений при проведении закупок на строительство объектов капитального строительства, обеспечение равного доступа участников на товарный рынок</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21.3.2</w:t>
            </w:r>
          </w:p>
        </w:tc>
        <w:tc>
          <w:tcPr>
            <w:tcW w:w="5272" w:type="dxa"/>
          </w:tcPr>
          <w:p>
            <w:pPr>
              <w:pStyle w:val="0"/>
              <w:jc w:val="both"/>
            </w:pPr>
            <w:r>
              <w:rPr>
                <w:sz w:val="20"/>
              </w:rPr>
              <w:t xml:space="preserve">Сокращение количества дней и процедур, необходимых для получения разрешения на строительство эталонного объекта капитального строительства</w:t>
            </w:r>
          </w:p>
        </w:tc>
        <w:tc>
          <w:tcPr>
            <w:tcW w:w="4535" w:type="dxa"/>
          </w:tcPr>
          <w:p>
            <w:pPr>
              <w:pStyle w:val="0"/>
              <w:jc w:val="both"/>
            </w:pPr>
            <w:r>
              <w:rPr>
                <w:sz w:val="20"/>
              </w:rPr>
              <w:t xml:space="preserve">снижение административных барьеров при прохождении процедур, необходимых для получения разрешения на строительство объекта капитального строительства</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 во взаимодействии с ОМСУ НСО;</w:t>
            </w:r>
          </w:p>
          <w:p>
            <w:pPr>
              <w:pStyle w:val="0"/>
              <w:jc w:val="center"/>
            </w:pPr>
            <w:r>
              <w:rPr>
                <w:sz w:val="20"/>
              </w:rPr>
              <w:t xml:space="preserve">ресурсоснабжающие организации Новосибирской области (по согласованию)</w:t>
            </w:r>
          </w:p>
        </w:tc>
      </w:tr>
      <w:tr>
        <w:tc>
          <w:tcPr>
            <w:tcW w:w="850" w:type="dxa"/>
          </w:tcPr>
          <w:p>
            <w:pPr>
              <w:pStyle w:val="0"/>
              <w:jc w:val="center"/>
            </w:pPr>
            <w:r>
              <w:rPr>
                <w:sz w:val="20"/>
              </w:rPr>
              <w:t xml:space="preserve">21.3.3</w:t>
            </w:r>
          </w:p>
        </w:tc>
        <w:tc>
          <w:tcPr>
            <w:tcW w:w="5272" w:type="dxa"/>
          </w:tcPr>
          <w:p>
            <w:pPr>
              <w:pStyle w:val="0"/>
              <w:jc w:val="both"/>
            </w:pPr>
            <w:r>
              <w:rPr>
                <w:sz w:val="20"/>
              </w:rPr>
              <w:t xml:space="preserve">Оптимизация процедур государственных закупок, а также закупок товаров, работ и услуг в сфере бюджетного строительства (при выполнении проектных и строительно-монтажных работ)</w:t>
            </w:r>
          </w:p>
        </w:tc>
        <w:tc>
          <w:tcPr>
            <w:tcW w:w="4535" w:type="dxa"/>
          </w:tcPr>
          <w:p>
            <w:pPr>
              <w:pStyle w:val="0"/>
              <w:jc w:val="both"/>
            </w:pPr>
            <w:r>
              <w:rPr>
                <w:sz w:val="20"/>
              </w:rPr>
              <w:t xml:space="preserve">переход к определению поставщика путем проведения конкурентных закупок в электронной форме (электронный аукцион, открытый конкурс, двухэтапный конкурс, запрос котировок и т.д.).</w:t>
            </w:r>
          </w:p>
          <w:p>
            <w:pPr>
              <w:pStyle w:val="0"/>
              <w:jc w:val="both"/>
            </w:pPr>
            <w:r>
              <w:rPr>
                <w:sz w:val="20"/>
              </w:rPr>
              <w:t xml:space="preserve">Снижение общего объема закупок с единственным участником</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21.3.4</w:t>
            </w:r>
          </w:p>
        </w:tc>
        <w:tc>
          <w:tcPr>
            <w:tcW w:w="5272" w:type="dxa"/>
          </w:tcPr>
          <w:p>
            <w:pPr>
              <w:pStyle w:val="0"/>
              <w:jc w:val="both"/>
            </w:pPr>
            <w:r>
              <w:rPr>
                <w:sz w:val="20"/>
              </w:rPr>
              <w:t xml:space="preserve">Информирование организаций строительного комплекса Новосибирской области о намечающихся выставочно-ярмарочных мероприятиях</w:t>
            </w:r>
          </w:p>
        </w:tc>
        <w:tc>
          <w:tcPr>
            <w:tcW w:w="4535" w:type="dxa"/>
          </w:tcPr>
          <w:p>
            <w:pPr>
              <w:pStyle w:val="0"/>
              <w:jc w:val="both"/>
            </w:pPr>
            <w:r>
              <w:rPr>
                <w:sz w:val="20"/>
              </w:rPr>
              <w:t xml:space="preserve">создание условий для развития предприятий и организаций строительного комплекса Новосибирской области, расширения их логистических и деловых контактов</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21.3.5</w:t>
            </w:r>
          </w:p>
        </w:tc>
        <w:tc>
          <w:tcPr>
            <w:tcW w:w="5272" w:type="dxa"/>
          </w:tcPr>
          <w:p>
            <w:pPr>
              <w:pStyle w:val="0"/>
              <w:jc w:val="both"/>
            </w:pPr>
            <w:r>
              <w:rPr>
                <w:sz w:val="20"/>
              </w:rPr>
              <w:t xml:space="preserve">Ежегодный областной конкурс на лучшую строительно-монтажную организацию</w:t>
            </w:r>
          </w:p>
        </w:tc>
        <w:tc>
          <w:tcPr>
            <w:tcW w:w="4535" w:type="dxa"/>
          </w:tcPr>
          <w:p>
            <w:pPr>
              <w:pStyle w:val="0"/>
              <w:jc w:val="both"/>
            </w:pPr>
            <w:r>
              <w:rPr>
                <w:sz w:val="20"/>
              </w:rPr>
              <w:t xml:space="preserve">повышение эффективности хозяйственной деятельности организаций строительного комплекса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22. Рынок дорожной деятельности</w:t>
      </w:r>
    </w:p>
    <w:p>
      <w:pPr>
        <w:pStyle w:val="2"/>
        <w:jc w:val="center"/>
      </w:pPr>
      <w:r>
        <w:rPr>
          <w:sz w:val="20"/>
        </w:rPr>
        <w:t xml:space="preserve">(за исключением проектирования)</w:t>
      </w:r>
    </w:p>
    <w:p>
      <w:pPr>
        <w:pStyle w:val="0"/>
        <w:ind w:firstLine="540"/>
        <w:jc w:val="both"/>
      </w:pPr>
      <w:r>
        <w:rPr>
          <w:sz w:val="20"/>
        </w:rPr>
      </w:r>
    </w:p>
    <w:p>
      <w:pPr>
        <w:pStyle w:val="2"/>
        <w:outlineLvl w:val="3"/>
        <w:jc w:val="center"/>
      </w:pPr>
      <w:r>
        <w:rPr>
          <w:sz w:val="20"/>
        </w:rPr>
        <w:t xml:space="preserve">22.1.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Автодорожная сеть в Новосибирской области по состоянию на 01.01.2019 включает в себя 28165,8 км автодорог общего пользования, в том числе 804,4 км автодорог федерального значения, 12731,2 км автодорог регионального или межмуниципального значения, 14630,2 км автодорог местного значения.</w:t>
      </w:r>
    </w:p>
    <w:p>
      <w:pPr>
        <w:pStyle w:val="0"/>
        <w:spacing w:before="200" w:line-rule="auto"/>
        <w:ind w:firstLine="540"/>
        <w:jc w:val="both"/>
      </w:pPr>
      <w:r>
        <w:rPr>
          <w:sz w:val="20"/>
        </w:rPr>
        <w:t xml:space="preserve">Удельный вес автомобильных дорог общего пользования с твердым покрытием Новосибирской области в общей протяженности автомобильных дорог общего пользования составляет 70,6%, удельный вес автомобильных дорог общего пользования с усовершенствованным покрытием в протяженности автомобильных дорог общего пользования с твердым покрытием составляет 45,1%.</w:t>
      </w:r>
    </w:p>
    <w:p>
      <w:pPr>
        <w:pStyle w:val="0"/>
        <w:spacing w:before="200" w:line-rule="auto"/>
        <w:ind w:firstLine="540"/>
        <w:jc w:val="both"/>
      </w:pPr>
      <w:r>
        <w:rPr>
          <w:sz w:val="20"/>
        </w:rPr>
        <w:t xml:space="preserve">Плотность сети автомобильных дорог общего пользования с твердым покрытием по состоянию на 01.01.2019 составляет 112 километров дорог на 1000 кв. км территории Новосибирской области (57-е место по Российской Федерации), неравномерность ее развития ограничивает развитие Новосибирской области.</w:t>
      </w:r>
    </w:p>
    <w:p>
      <w:pPr>
        <w:pStyle w:val="0"/>
        <w:spacing w:before="200" w:line-rule="auto"/>
        <w:ind w:firstLine="540"/>
        <w:jc w:val="both"/>
      </w:pPr>
      <w:r>
        <w:rPr>
          <w:sz w:val="20"/>
        </w:rPr>
        <w:t xml:space="preserve">Доля протяженности автомобильных дорог общего пользования, относящихся к государственной собственности Новосибирской области, не отвечающих нормативным требованиям, в общей протяженности автомобильных дорог общего пользования, относящихся к государственной собственности Новосибирской области, на 01.01.2019 составляет 63,3%.</w:t>
      </w:r>
    </w:p>
    <w:p>
      <w:pPr>
        <w:pStyle w:val="0"/>
        <w:spacing w:before="200" w:line-rule="auto"/>
        <w:ind w:firstLine="540"/>
        <w:jc w:val="both"/>
      </w:pPr>
      <w:r>
        <w:rPr>
          <w:sz w:val="20"/>
        </w:rPr>
        <w:t xml:space="preserve">По результатам мониторинга министерства транспорта Новосибирской области по состоянию на 01.01.2019 на территории Новосибирской области дорожная деятельность осуществляется организациями частной формы собственности (509 хозяйствующих субъектов).</w:t>
      </w:r>
    </w:p>
    <w:p>
      <w:pPr>
        <w:pStyle w:val="0"/>
        <w:spacing w:before="200" w:line-rule="auto"/>
        <w:ind w:firstLine="540"/>
        <w:jc w:val="both"/>
      </w:pPr>
      <w:r>
        <w:rPr>
          <w:sz w:val="20"/>
        </w:rPr>
        <w:t xml:space="preserve">Расчет ключевого показателя развития конкуренции на рынке дорожной деятельности произведен в соответствии с методикой, утвержденной </w:t>
      </w:r>
      <w:hyperlink w:history="0" r:id="rId92" w:tooltip="Приказ ФАС России от 29.08.2018 N 1232/18 (ред. от 05.11.2020) &quot;Об утверждении Методик по расчету ключевых показателей развития конкуренции в отраслях экономики в субъектах Российской Федерации&quot; {КонсультантПлюс}">
        <w:r>
          <w:rPr>
            <w:sz w:val="20"/>
            <w:color w:val="0000ff"/>
          </w:rPr>
          <w:t xml:space="preserve">приказом</w:t>
        </w:r>
      </w:hyperlink>
      <w:r>
        <w:rPr>
          <w:sz w:val="20"/>
        </w:rPr>
        <w:t xml:space="preserve"> ФАС России от 29.08.2018 N 1232/18 "Об утверждении Методик по расчету ключевых показателей развития конкуренции в отраслях экономики в субъектах Российской Федерации",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42.11</w:t>
        </w:r>
      </w:hyperlink>
      <w:r>
        <w:rPr>
          <w:sz w:val="20"/>
        </w:rPr>
        <w:t xml:space="preserve">) и "Строительство мостов и тоннелей" (ОКВЭД2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42.13</w:t>
        </w:r>
      </w:hyperlink>
      <w:r>
        <w:rPr>
          <w:sz w:val="20"/>
        </w:rPr>
        <w:t xml:space="preserve">).</w:t>
      </w:r>
    </w:p>
    <w:p>
      <w:pPr>
        <w:pStyle w:val="0"/>
        <w:spacing w:before="200" w:line-rule="auto"/>
        <w:ind w:firstLine="540"/>
        <w:jc w:val="both"/>
      </w:pPr>
      <w:r>
        <w:rPr>
          <w:sz w:val="20"/>
        </w:rPr>
        <w:t xml:space="preserve">Проблемы: серьезной и специфической проблемой развития Новосибирской области является сильная загруженность основных транспортных артерий г. Новосибирска, соединяющих различные его районы, при резко возросшем парке легкового автотранспорта и одновременно слабое развитие транспортной сети в сельских районах. По плотности автодорог общего пользования с твердым покрытием Новосибирская область занимает место лишь в шестом десятке регионов Российской Федерации, и это заметно снижает ее потенциальные возможности роста.</w:t>
      </w:r>
    </w:p>
    <w:p>
      <w:pPr>
        <w:pStyle w:val="0"/>
        <w:spacing w:before="200" w:line-rule="auto"/>
        <w:ind w:firstLine="540"/>
        <w:jc w:val="both"/>
      </w:pPr>
      <w:r>
        <w:rPr>
          <w:sz w:val="20"/>
        </w:rPr>
        <w:t xml:space="preserve">Состояние автодорожной сети не соответствует тенденциям автомобилизации и перспективным задачам развития транспортного комплекса Новосибирской области. Продолжает усугубляться несоответствие уровня развития автомобильных дорог уровню автомобилизации и спросу на автомобильные перевозки.</w:t>
      </w:r>
    </w:p>
    <w:p>
      <w:pPr>
        <w:pStyle w:val="0"/>
        <w:spacing w:before="200" w:line-rule="auto"/>
        <w:ind w:firstLine="540"/>
        <w:jc w:val="both"/>
      </w:pPr>
      <w:r>
        <w:rPr>
          <w:sz w:val="20"/>
        </w:rPr>
        <w:t xml:space="preserve">В настоящее время идет активный процесс развития Новосибирской агломерации, вызванный процессами развития рынка труда, концентрации наиболее привлекательных рабочих мест в г. Новосибирске, ростом жилых массивов, созданием новых промышленных, транспортных, логистических объектов в пригородной зоне, формированием целых зон экономического развития. Дорожно-транспортный комплекс как инфраструктурная отрасль обеспечивает базовые условия жизнедеятельности и развития г. Новосибирска и области.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коренная модернизация и восстановление автодорожной сети Новосибирской области;</w:t>
      </w:r>
    </w:p>
    <w:p>
      <w:pPr>
        <w:pStyle w:val="0"/>
        <w:spacing w:before="200" w:line-rule="auto"/>
        <w:ind w:firstLine="540"/>
        <w:jc w:val="both"/>
      </w:pPr>
      <w:r>
        <w:rPr>
          <w:sz w:val="20"/>
        </w:rPr>
        <w:t xml:space="preserve">активное развитие автодорожной инфраструктуры, обеспечивающей потребности как Новосибирской агломерации (трудовая маятниковая миграция населения, доставка грузов для нужд города и так далее), так и соседних регионов, развивающих свои связи с Новосибирским транспортным узлом.</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создание условий для развития конкуренции на рынке дорожной деятельности (за исключением проектирования);</w:t>
      </w:r>
    </w:p>
    <w:p>
      <w:pPr>
        <w:pStyle w:val="0"/>
        <w:spacing w:before="200" w:line-rule="auto"/>
        <w:ind w:firstLine="540"/>
        <w:jc w:val="both"/>
      </w:pPr>
      <w:r>
        <w:rPr>
          <w:sz w:val="20"/>
        </w:rPr>
        <w:t xml:space="preserve">развитие и обеспечение сохранности автомобильных дорог регионального, межмуниципального и местного значения для обеспечения внутриобластных перевозок в интересах экономики и населения Новосибирской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22.2.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дорожной деятельности (за исключением проектирования)</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22.3.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22.3.1</w:t>
            </w:r>
          </w:p>
        </w:tc>
        <w:tc>
          <w:tcPr>
            <w:tcW w:w="5272" w:type="dxa"/>
          </w:tcPr>
          <w:p>
            <w:pPr>
              <w:pStyle w:val="0"/>
              <w:jc w:val="both"/>
            </w:pPr>
            <w:r>
              <w:rPr>
                <w:sz w:val="20"/>
              </w:rPr>
              <w:t xml:space="preserve">Осуществление закупок товаров, работ, услуг для обеспечения государственных и муниципальных нужд Новосибирской области (далее - закупки) конкурентными способами с соблюдением принципов обеспечения конкуренции, открытости и прозрачности</w:t>
            </w:r>
          </w:p>
        </w:tc>
        <w:tc>
          <w:tcPr>
            <w:tcW w:w="4535" w:type="dxa"/>
          </w:tcPr>
          <w:p>
            <w:pPr>
              <w:pStyle w:val="0"/>
              <w:jc w:val="both"/>
            </w:pPr>
            <w:r>
              <w:rPr>
                <w:sz w:val="20"/>
              </w:rPr>
              <w:t xml:space="preserve">повышение экономической эффективности и конкурентоспособности хозяйствующих субъектов на рынке дорожной деятельности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 во взаимодействии с ОМСУ НСО</w:t>
            </w:r>
          </w:p>
        </w:tc>
      </w:tr>
      <w:tr>
        <w:tc>
          <w:tcPr>
            <w:tcW w:w="850" w:type="dxa"/>
          </w:tcPr>
          <w:p>
            <w:pPr>
              <w:pStyle w:val="0"/>
              <w:jc w:val="center"/>
            </w:pPr>
            <w:r>
              <w:rPr>
                <w:sz w:val="20"/>
              </w:rPr>
              <w:t xml:space="preserve">22.3.2</w:t>
            </w:r>
          </w:p>
        </w:tc>
        <w:tc>
          <w:tcPr>
            <w:tcW w:w="5272" w:type="dxa"/>
          </w:tcPr>
          <w:p>
            <w:pPr>
              <w:pStyle w:val="0"/>
              <w:jc w:val="both"/>
            </w:pPr>
            <w:r>
              <w:rPr>
                <w:sz w:val="20"/>
              </w:rPr>
              <w:t xml:space="preserve">Включение в контракты на осуществление дорожной деятельности условий, предусматривающих использование новых и новейших технологий, материалов, технологических решений повторного применения</w:t>
            </w:r>
          </w:p>
        </w:tc>
        <w:tc>
          <w:tcPr>
            <w:tcW w:w="4535" w:type="dxa"/>
          </w:tcPr>
          <w:p>
            <w:pPr>
              <w:pStyle w:val="0"/>
              <w:jc w:val="both"/>
            </w:pPr>
            <w:r>
              <w:rPr>
                <w:sz w:val="20"/>
              </w:rPr>
              <w:t xml:space="preserve">осуществление дорожной деятельности с использованием новых и новейших технологий, материалов, технологических решений повторного применения;</w:t>
            </w:r>
          </w:p>
          <w:p>
            <w:pPr>
              <w:pStyle w:val="0"/>
              <w:jc w:val="both"/>
            </w:pPr>
            <w:r>
              <w:rPr>
                <w:sz w:val="20"/>
              </w:rPr>
              <w:t xml:space="preserve">доля контрактов на осуществление дорожной деятельности, предусматривающих использование новых и новейших технологий, материалов, технологических решений повторного применения, от общего количества новых государственных контрактов на выполнение работ в сфере дорожной деятельности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w:t>
            </w:r>
          </w:p>
          <w:p>
            <w:pPr>
              <w:pStyle w:val="0"/>
              <w:jc w:val="center"/>
            </w:pPr>
            <w:r>
              <w:rPr>
                <w:sz w:val="20"/>
              </w:rPr>
              <w:t xml:space="preserve">ГКУ НСО ТУАД (по согласованию)</w:t>
            </w:r>
          </w:p>
        </w:tc>
      </w:tr>
      <w:tr>
        <w:tc>
          <w:tcPr>
            <w:tcW w:w="850" w:type="dxa"/>
          </w:tcPr>
          <w:p>
            <w:pPr>
              <w:pStyle w:val="0"/>
              <w:jc w:val="center"/>
            </w:pPr>
            <w:r>
              <w:rPr>
                <w:sz w:val="20"/>
              </w:rPr>
              <w:t xml:space="preserve">22.3.3</w:t>
            </w:r>
          </w:p>
        </w:tc>
        <w:tc>
          <w:tcPr>
            <w:tcW w:w="5272" w:type="dxa"/>
          </w:tcPr>
          <w:p>
            <w:pPr>
              <w:pStyle w:val="0"/>
              <w:jc w:val="both"/>
            </w:pPr>
            <w:r>
              <w:rPr>
                <w:sz w:val="20"/>
              </w:rPr>
              <w:t xml:space="preserve">Включение в контракты на осуществление дорожной деятельности условий, предусматривающих выполнение работ на принципах контракта жизненного цикла</w:t>
            </w:r>
          </w:p>
        </w:tc>
        <w:tc>
          <w:tcPr>
            <w:tcW w:w="4535" w:type="dxa"/>
          </w:tcPr>
          <w:p>
            <w:pPr>
              <w:pStyle w:val="0"/>
              <w:jc w:val="both"/>
            </w:pPr>
            <w:r>
              <w:rPr>
                <w:sz w:val="20"/>
              </w:rPr>
              <w:t xml:space="preserve">увеличение доли контрактов на осуществление дорожной деятельности, предусматривающих выполнение работ на принципах контракта жизненного цикла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w:t>
            </w:r>
          </w:p>
          <w:p>
            <w:pPr>
              <w:pStyle w:val="0"/>
              <w:jc w:val="center"/>
            </w:pPr>
            <w:r>
              <w:rPr>
                <w:sz w:val="20"/>
              </w:rPr>
              <w:t xml:space="preserve">ГКУ НСО ТУАД</w:t>
            </w:r>
          </w:p>
        </w:tc>
      </w:tr>
      <w:tr>
        <w:tc>
          <w:tcPr>
            <w:tcW w:w="850" w:type="dxa"/>
          </w:tcPr>
          <w:p>
            <w:pPr>
              <w:pStyle w:val="0"/>
              <w:jc w:val="center"/>
            </w:pPr>
            <w:r>
              <w:rPr>
                <w:sz w:val="20"/>
              </w:rPr>
              <w:t xml:space="preserve">22.3.4</w:t>
            </w:r>
          </w:p>
        </w:tc>
        <w:tc>
          <w:tcPr>
            <w:tcW w:w="5272" w:type="dxa"/>
          </w:tcPr>
          <w:p>
            <w:pPr>
              <w:pStyle w:val="0"/>
              <w:jc w:val="both"/>
            </w:pPr>
            <w:r>
              <w:rPr>
                <w:sz w:val="20"/>
              </w:rPr>
              <w:t xml:space="preserve">Мониторинг конкурентной среды на рынке дорожной деятельности в Новосибирской области</w:t>
            </w:r>
          </w:p>
        </w:tc>
        <w:tc>
          <w:tcPr>
            <w:tcW w:w="4535" w:type="dxa"/>
          </w:tcPr>
          <w:p>
            <w:pPr>
              <w:pStyle w:val="0"/>
              <w:jc w:val="both"/>
            </w:pPr>
            <w:r>
              <w:rPr>
                <w:sz w:val="20"/>
              </w:rPr>
              <w:t xml:space="preserve">формирование данных о конкурентной среде на рынке дорожной деятельности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транспорта и дорожного хозяйства Новосибирской области во взаимодействии с ОМСУ НСО</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23. Рынок архитектурно-строительного проектирования</w:t>
      </w:r>
    </w:p>
    <w:p>
      <w:pPr>
        <w:pStyle w:val="0"/>
        <w:ind w:firstLine="540"/>
        <w:jc w:val="both"/>
      </w:pPr>
      <w:r>
        <w:rPr>
          <w:sz w:val="20"/>
        </w:rPr>
      </w:r>
    </w:p>
    <w:p>
      <w:pPr>
        <w:pStyle w:val="2"/>
        <w:outlineLvl w:val="3"/>
        <w:jc w:val="center"/>
      </w:pPr>
      <w:r>
        <w:rPr>
          <w:sz w:val="20"/>
        </w:rPr>
        <w:t xml:space="preserve">23.1.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Правовая природа архитектурно-строительного проектирования раскрывается в </w:t>
      </w:r>
      <w:hyperlink w:history="0" r:id="rId95" w:tooltip="&quot;Градостроительный кодекс Российской Федерации&quot; от 29.12.2004 N 190-ФЗ (ред. от 28.04.2023) {КонсультантПлюс}">
        <w:r>
          <w:rPr>
            <w:sz w:val="20"/>
            <w:color w:val="0000ff"/>
          </w:rPr>
          <w:t xml:space="preserve">части 1 статьи 48</w:t>
        </w:r>
      </w:hyperlink>
      <w:r>
        <w:rPr>
          <w:sz w:val="20"/>
        </w:rPr>
        <w:t xml:space="preserve"> Градостроительного кодекса Российской Федерации, в соответствии с которой архитектурно-строительное проектирование предполагает подготовку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w:t>
      </w:r>
    </w:p>
    <w:p>
      <w:pPr>
        <w:pStyle w:val="0"/>
        <w:spacing w:before="200" w:line-rule="auto"/>
        <w:ind w:firstLine="540"/>
        <w:jc w:val="both"/>
      </w:pPr>
      <w:r>
        <w:rPr>
          <w:sz w:val="20"/>
        </w:rPr>
        <w:t xml:space="preserve">Лицом, осуществляющим подготовку проектной документации, согласно </w:t>
      </w:r>
      <w:hyperlink w:history="0" r:id="rId96" w:tooltip="&quot;Градостроительный кодекс Российской Федерации&quot; от 29.12.2004 N 190-ФЗ (ред. от 28.04.2023) {КонсультантПлюс}">
        <w:r>
          <w:rPr>
            <w:sz w:val="20"/>
            <w:color w:val="0000ff"/>
          </w:rPr>
          <w:t xml:space="preserve">части 5 статьи 48</w:t>
        </w:r>
      </w:hyperlink>
      <w:r>
        <w:rPr>
          <w:sz w:val="20"/>
        </w:rPr>
        <w:t xml:space="preserve"> Градостроительного кодекса Российской Федерации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history="0" r:id="rId97" w:tooltip="&quot;Градостроительный кодекс Российской Федерации&quot; от 29.12.2004 N 190-ФЗ (ред. от 28.04.2023) {КонсультантПлюс}">
        <w:r>
          <w:rPr>
            <w:sz w:val="20"/>
            <w:color w:val="0000ff"/>
          </w:rPr>
          <w:t xml:space="preserve">частью 4 статьи 48</w:t>
        </w:r>
      </w:hyperlink>
      <w:r>
        <w:rPr>
          <w:sz w:val="20"/>
        </w:rPr>
        <w:t xml:space="preserve"> Градостроительного кодекса Российской Федерации, и (или) с привлечением других соответствующих указанным требованиям лиц.</w:t>
      </w:r>
    </w:p>
    <w:p>
      <w:pPr>
        <w:pStyle w:val="0"/>
        <w:spacing w:before="200" w:line-rule="auto"/>
        <w:ind w:firstLine="540"/>
        <w:jc w:val="both"/>
      </w:pPr>
      <w:r>
        <w:rPr>
          <w:sz w:val="20"/>
        </w:rPr>
        <w:t xml:space="preserve">В соответствии с </w:t>
      </w:r>
      <w:hyperlink w:history="0" r:id="rId98" w:tooltip="&quot;Градостроительный кодекс Российской Федерации&quot; от 29.12.2004 N 190-ФЗ (ред. от 28.04.2023) {КонсультантПлюс}">
        <w:r>
          <w:rPr>
            <w:sz w:val="20"/>
            <w:color w:val="0000ff"/>
          </w:rPr>
          <w:t xml:space="preserve">пунктом 1 статьи 55.8</w:t>
        </w:r>
      </w:hyperlink>
      <w:r>
        <w:rPr>
          <w:sz w:val="20"/>
        </w:rPr>
        <w:t xml:space="preserve"> Градостроительного кодекса Российской Федерации индивидуальный предприниматель или юридическое лицо имеет право выполнять подготовку проектной документации по договору подряда, заключенного с застройщиком или техническим заказчиком, при условии, что такой индивидуальный предприниматель или такое юридическое лицо является членом саморегулируемой организации в области архитектурно-строительного проектирования (далее - СРО).</w:t>
      </w:r>
    </w:p>
    <w:p>
      <w:pPr>
        <w:pStyle w:val="0"/>
        <w:spacing w:before="200" w:line-rule="auto"/>
        <w:ind w:firstLine="540"/>
        <w:jc w:val="both"/>
      </w:pPr>
      <w:r>
        <w:rPr>
          <w:sz w:val="20"/>
        </w:rPr>
        <w:t xml:space="preserve">На территории Новосибирской области представлены следующие СРО:</w:t>
      </w:r>
    </w:p>
    <w:p>
      <w:pPr>
        <w:pStyle w:val="0"/>
        <w:spacing w:before="200" w:line-rule="auto"/>
        <w:ind w:firstLine="540"/>
        <w:jc w:val="both"/>
      </w:pPr>
      <w:r>
        <w:rPr>
          <w:sz w:val="20"/>
        </w:rPr>
        <w:t xml:space="preserve">Союз "Гильдия проектировщиков Сибири";</w:t>
      </w:r>
    </w:p>
    <w:p>
      <w:pPr>
        <w:pStyle w:val="0"/>
        <w:spacing w:before="200" w:line-rule="auto"/>
        <w:ind w:firstLine="540"/>
        <w:jc w:val="both"/>
      </w:pPr>
      <w:r>
        <w:rPr>
          <w:sz w:val="20"/>
        </w:rPr>
        <w:t xml:space="preserve">Ассоциация профессиональных проектировщиков Сибири;</w:t>
      </w:r>
    </w:p>
    <w:p>
      <w:pPr>
        <w:pStyle w:val="0"/>
        <w:spacing w:before="200" w:line-rule="auto"/>
        <w:ind w:firstLine="540"/>
        <w:jc w:val="both"/>
      </w:pPr>
      <w:r>
        <w:rPr>
          <w:sz w:val="20"/>
        </w:rPr>
        <w:t xml:space="preserve">Ассоциация "Партнерство проектировщиков".</w:t>
      </w:r>
    </w:p>
    <w:p>
      <w:pPr>
        <w:pStyle w:val="0"/>
        <w:spacing w:before="200" w:line-rule="auto"/>
        <w:ind w:firstLine="540"/>
        <w:jc w:val="both"/>
      </w:pPr>
      <w:r>
        <w:rPr>
          <w:sz w:val="20"/>
        </w:rPr>
        <w:t xml:space="preserve">Данные СРО являются некоммерческими организациями, основанными на членстве индивидуальных предпринимателей и юридических лиц, осуществляющих подготовку проектной документации по договорам о подготовке проектной документации (далее - члены СРО).</w:t>
      </w:r>
    </w:p>
    <w:p>
      <w:pPr>
        <w:pStyle w:val="0"/>
        <w:spacing w:before="200" w:line-rule="auto"/>
        <w:ind w:firstLine="540"/>
        <w:jc w:val="both"/>
      </w:pPr>
      <w:r>
        <w:rPr>
          <w:sz w:val="20"/>
        </w:rPr>
        <w:t xml:space="preserve">В состав вышеперечисленных СРО вошли 780 хозяйствующих субъектов (членов СРО), оказывающих услуги на рынке архитектурно-строительного проектирования. Доля организаций, имеющих частную форму собственности, составляет на рынке архитектурно-строительного проектирования 98,9%.</w:t>
      </w:r>
    </w:p>
    <w:p>
      <w:pPr>
        <w:pStyle w:val="0"/>
        <w:spacing w:before="200" w:line-rule="auto"/>
        <w:ind w:firstLine="540"/>
        <w:jc w:val="both"/>
      </w:pPr>
      <w:r>
        <w:rPr>
          <w:sz w:val="20"/>
        </w:rPr>
        <w:t xml:space="preserve">Вместе с тем в соответствии с действующим законодательством на территории Новосибирской области осуществляют свою деятельность проектные организации, зарегистрированные в других регионах России.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низкий уровень квалификации компаний, осуществляющих свою деятельность в сфере архитектурно-строительного проектирования;</w:t>
      </w:r>
    </w:p>
    <w:p>
      <w:pPr>
        <w:pStyle w:val="0"/>
        <w:spacing w:before="200" w:line-rule="auto"/>
        <w:ind w:firstLine="540"/>
        <w:jc w:val="both"/>
      </w:pPr>
      <w:r>
        <w:rPr>
          <w:sz w:val="20"/>
        </w:rPr>
        <w:t xml:space="preserve">ограниченный доступ малых и средних компаний к архитектурно-строительному проектированию крупных проектов.</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применение конкурентных способов при размещении заказов на выполнение проектных и строительно-монтажных работ;</w:t>
      </w:r>
    </w:p>
    <w:p>
      <w:pPr>
        <w:pStyle w:val="0"/>
        <w:spacing w:before="200" w:line-rule="auto"/>
        <w:ind w:firstLine="540"/>
        <w:jc w:val="both"/>
      </w:pPr>
      <w:r>
        <w:rPr>
          <w:sz w:val="20"/>
        </w:rPr>
        <w:t xml:space="preserve">содействие развитию конкуренции на рынке архитектурно-строительного проектирования.</w:t>
      </w:r>
    </w:p>
    <w:p>
      <w:pPr>
        <w:pStyle w:val="0"/>
        <w:spacing w:before="200" w:line-rule="auto"/>
        <w:ind w:firstLine="540"/>
        <w:jc w:val="both"/>
      </w:pPr>
      <w:r>
        <w:rPr>
          <w:sz w:val="20"/>
        </w:rPr>
        <w:t xml:space="preserve">Цель: развитие рынка архитектурно-строительного проектирования.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23.2.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pPr>
            <w:r>
              <w:rPr>
                <w:sz w:val="20"/>
              </w:rPr>
              <w:t xml:space="preserve">Доля организаций частной формы собственности в сфере архитектурно-строительного проектирования</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98,1</w:t>
            </w:r>
          </w:p>
        </w:tc>
        <w:tc>
          <w:tcPr>
            <w:tcW w:w="1020" w:type="dxa"/>
          </w:tcPr>
          <w:p>
            <w:pPr>
              <w:pStyle w:val="0"/>
              <w:jc w:val="center"/>
            </w:pPr>
            <w:r>
              <w:rPr>
                <w:sz w:val="20"/>
              </w:rPr>
              <w:t xml:space="preserve">98,7</w:t>
            </w:r>
          </w:p>
        </w:tc>
        <w:tc>
          <w:tcPr>
            <w:tcW w:w="1020" w:type="dxa"/>
          </w:tcPr>
          <w:p>
            <w:pPr>
              <w:pStyle w:val="0"/>
              <w:jc w:val="center"/>
            </w:pPr>
            <w:r>
              <w:rPr>
                <w:sz w:val="20"/>
              </w:rPr>
              <w:t xml:space="preserve">98,2</w:t>
            </w:r>
          </w:p>
        </w:tc>
        <w:tc>
          <w:tcPr>
            <w:tcW w:w="1020" w:type="dxa"/>
          </w:tcPr>
          <w:p>
            <w:pPr>
              <w:pStyle w:val="0"/>
              <w:jc w:val="center"/>
            </w:pPr>
            <w:r>
              <w:rPr>
                <w:sz w:val="20"/>
              </w:rPr>
              <w:t xml:space="preserve">98,2</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c>
          <w:tcPr>
            <w:tcW w:w="1020" w:type="dxa"/>
          </w:tcPr>
          <w:p>
            <w:pPr>
              <w:pStyle w:val="0"/>
              <w:jc w:val="center"/>
            </w:pPr>
            <w:r>
              <w:rPr>
                <w:sz w:val="20"/>
              </w:rPr>
              <w:t xml:space="preserve">98</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23.3.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23.3.1</w:t>
            </w:r>
          </w:p>
        </w:tc>
        <w:tc>
          <w:tcPr>
            <w:tcW w:w="5272" w:type="dxa"/>
          </w:tcPr>
          <w:p>
            <w:pPr>
              <w:pStyle w:val="0"/>
              <w:jc w:val="both"/>
            </w:pPr>
            <w:r>
              <w:rPr>
                <w:sz w:val="20"/>
              </w:rPr>
              <w:t xml:space="preserve">Использование типовой проектной документации при реализации государственных и муниципальных контрактов на выполнение работ по строительству социально значимых объектов: школ, детских садов и т.д.</w:t>
            </w:r>
          </w:p>
        </w:tc>
        <w:tc>
          <w:tcPr>
            <w:tcW w:w="4535" w:type="dxa"/>
          </w:tcPr>
          <w:p>
            <w:pPr>
              <w:pStyle w:val="0"/>
              <w:jc w:val="both"/>
            </w:pPr>
            <w:r>
              <w:rPr>
                <w:sz w:val="20"/>
              </w:rPr>
              <w:t xml:space="preserve">Снижение стоимости разработки проектно-сметной документации.</w:t>
            </w:r>
          </w:p>
          <w:p>
            <w:pPr>
              <w:pStyle w:val="0"/>
              <w:jc w:val="both"/>
            </w:pPr>
            <w:r>
              <w:rPr>
                <w:sz w:val="20"/>
              </w:rPr>
              <w:t xml:space="preserve">Снижение сроков реализации проектов</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 во взаимодействии с ОМСУ НСО</w:t>
            </w:r>
          </w:p>
        </w:tc>
      </w:tr>
      <w:tr>
        <w:tc>
          <w:tcPr>
            <w:tcW w:w="850" w:type="dxa"/>
          </w:tcPr>
          <w:p>
            <w:pPr>
              <w:pStyle w:val="0"/>
              <w:jc w:val="center"/>
            </w:pPr>
            <w:r>
              <w:rPr>
                <w:sz w:val="20"/>
              </w:rPr>
              <w:t xml:space="preserve">23.3.2</w:t>
            </w:r>
          </w:p>
        </w:tc>
        <w:tc>
          <w:tcPr>
            <w:tcW w:w="5272" w:type="dxa"/>
          </w:tcPr>
          <w:p>
            <w:pPr>
              <w:pStyle w:val="0"/>
              <w:jc w:val="both"/>
            </w:pPr>
            <w:r>
              <w:rPr>
                <w:sz w:val="20"/>
              </w:rPr>
              <w:t xml:space="preserve">Актуализация на сайте министерства строительства Новосибирской области перечня наиболее часто встречающихся в проектной документации несоответствий проектных решений требованиям технических регламентов</w:t>
            </w:r>
          </w:p>
        </w:tc>
        <w:tc>
          <w:tcPr>
            <w:tcW w:w="4535" w:type="dxa"/>
          </w:tcPr>
          <w:p>
            <w:pPr>
              <w:pStyle w:val="0"/>
              <w:jc w:val="both"/>
            </w:pPr>
            <w:r>
              <w:rPr>
                <w:sz w:val="20"/>
              </w:rPr>
              <w:t xml:space="preserve">формирование актуального перечня типовых несоответствий</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p>
            <w:pPr>
              <w:pStyle w:val="0"/>
              <w:jc w:val="center"/>
            </w:pPr>
            <w:r>
              <w:rPr>
                <w:sz w:val="20"/>
              </w:rPr>
              <w:t xml:space="preserve">ГБУ НСО "ГВЭ НСО" (по согласованию)</w:t>
            </w:r>
          </w:p>
        </w:tc>
      </w:tr>
      <w:tr>
        <w:tc>
          <w:tcPr>
            <w:tcW w:w="850" w:type="dxa"/>
          </w:tcPr>
          <w:p>
            <w:pPr>
              <w:pStyle w:val="0"/>
              <w:jc w:val="center"/>
            </w:pPr>
            <w:r>
              <w:rPr>
                <w:sz w:val="20"/>
              </w:rPr>
              <w:t xml:space="preserve">23.3.3</w:t>
            </w:r>
          </w:p>
        </w:tc>
        <w:tc>
          <w:tcPr>
            <w:tcW w:w="5272" w:type="dxa"/>
          </w:tcPr>
          <w:p>
            <w:pPr>
              <w:pStyle w:val="0"/>
              <w:jc w:val="both"/>
            </w:pPr>
            <w:r>
              <w:rPr>
                <w:sz w:val="20"/>
              </w:rPr>
              <w:t xml:space="preserve">Оптимизация процедур государственных закупок, а также закупок товаров, работ и услуг в сфере бюджетного строительства (при выполнении проектных и строительно-монтажных работ)</w:t>
            </w:r>
          </w:p>
        </w:tc>
        <w:tc>
          <w:tcPr>
            <w:tcW w:w="4535" w:type="dxa"/>
          </w:tcPr>
          <w:p>
            <w:pPr>
              <w:pStyle w:val="0"/>
              <w:jc w:val="both"/>
            </w:pPr>
            <w:r>
              <w:rPr>
                <w:sz w:val="20"/>
              </w:rPr>
              <w:t xml:space="preserve">переход к определению поставщика путем проведения конкурентных закупок в электронной форме (электронный аукцион, открытый конкурс, двухэтапный конкурс, запрос котировок и т.д.). Снижение общего объема закупок с единственным участником</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23.3.4</w:t>
            </w:r>
          </w:p>
        </w:tc>
        <w:tc>
          <w:tcPr>
            <w:tcW w:w="5272" w:type="dxa"/>
          </w:tcPr>
          <w:p>
            <w:pPr>
              <w:pStyle w:val="0"/>
              <w:jc w:val="both"/>
            </w:pPr>
            <w:r>
              <w:rPr>
                <w:sz w:val="20"/>
              </w:rPr>
              <w:t xml:space="preserve">Информирование организаций строительного комплекса Новосибирской области о намечающихся выставочно-ярмарочных мероприятиях по внедрению современных технологий проектирования, в том числе BIM, и семинарах по повышению квалификации</w:t>
            </w:r>
          </w:p>
        </w:tc>
        <w:tc>
          <w:tcPr>
            <w:tcW w:w="4535" w:type="dxa"/>
          </w:tcPr>
          <w:p>
            <w:pPr>
              <w:pStyle w:val="0"/>
              <w:jc w:val="both"/>
            </w:pPr>
            <w:r>
              <w:rPr>
                <w:sz w:val="20"/>
              </w:rPr>
              <w:t xml:space="preserve">повышение эффективности хозяйственной деятельности проектных организаций Новосибирской области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23.3.5</w:t>
            </w:r>
          </w:p>
        </w:tc>
        <w:tc>
          <w:tcPr>
            <w:tcW w:w="5272" w:type="dxa"/>
          </w:tcPr>
          <w:p>
            <w:pPr>
              <w:pStyle w:val="0"/>
              <w:jc w:val="both"/>
            </w:pPr>
            <w:r>
              <w:rPr>
                <w:sz w:val="20"/>
              </w:rPr>
              <w:t xml:space="preserve">Ежегодный областной конкурс на лучшую проектно-изыскательскую организацию</w:t>
            </w:r>
          </w:p>
        </w:tc>
        <w:tc>
          <w:tcPr>
            <w:tcW w:w="4535" w:type="dxa"/>
          </w:tcPr>
          <w:p>
            <w:pPr>
              <w:pStyle w:val="0"/>
              <w:jc w:val="both"/>
            </w:pPr>
            <w:r>
              <w:rPr>
                <w:sz w:val="20"/>
              </w:rPr>
              <w:t xml:space="preserve">повышение эффективности хозяйственной деятельности организаций строительного комплекса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24. Рынок племенного животноводства</w:t>
      </w:r>
    </w:p>
    <w:p>
      <w:pPr>
        <w:pStyle w:val="0"/>
        <w:ind w:firstLine="540"/>
        <w:jc w:val="both"/>
      </w:pPr>
      <w:r>
        <w:rPr>
          <w:sz w:val="20"/>
        </w:rPr>
      </w:r>
    </w:p>
    <w:p>
      <w:pPr>
        <w:pStyle w:val="2"/>
        <w:outlineLvl w:val="3"/>
        <w:jc w:val="center"/>
      </w:pPr>
      <w:r>
        <w:rPr>
          <w:sz w:val="20"/>
        </w:rPr>
        <w:t xml:space="preserve">24.1.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По состоянию на 01.01.2020 деятельность на рынке племенного животноводства в Новосибирской области осуществляют следующие организации: четыре племенных завода и девять племенных репродукторов по разведению крупного рогатого скота молочного направления, пять племенных репродукторов по разведению крупного рогатого скота мясного направления, два племенных репродуктора по разведению свиней, два племенных репродуктора по разведению советской тяжеловозной и русской рысистой породы лошадей, пять племенных репродукторов второго порядка по разведению кур яичной и мясных пород, организация по искусственному осеменению сельскохозяйственных животных ОАО "Новосибирскагроплем", лаборатория иммуногенетической экспертизы, две лаборатории молекулярно-генетической экспертизы, две лаборатории селекционного контроля качества молока, региональный информационно-селекционный центр (РИСЦ), организация по хранению и реализации семени быков-производителей.</w:t>
      </w:r>
    </w:p>
    <w:p>
      <w:pPr>
        <w:pStyle w:val="0"/>
        <w:spacing w:before="200" w:line-rule="auto"/>
        <w:ind w:firstLine="540"/>
        <w:jc w:val="both"/>
      </w:pPr>
      <w:r>
        <w:rPr>
          <w:sz w:val="20"/>
        </w:rPr>
        <w:t xml:space="preserve">В племенных организациях по разведению сельскохозяйственных животных содержится 36,5 тыс. условных голов маточного поголовья, что на 6% выше аналогичного показателя 2018 года. Маточное поголовье в организациях частной формы собственности увеличилось к уровню 2018 года на 10% и составило 36,2 тыс. условных голов. Племенные ресурсы молочного скотоводства имеют высокий генетический потенциал по молочной продуктивности. По итогам 2019 года продуктивность коров в племенных организациях составила 9021 кг молока.</w:t>
      </w:r>
    </w:p>
    <w:p>
      <w:pPr>
        <w:pStyle w:val="0"/>
        <w:spacing w:before="200" w:line-rule="auto"/>
        <w:ind w:firstLine="540"/>
        <w:jc w:val="both"/>
      </w:pPr>
      <w:r>
        <w:rPr>
          <w:sz w:val="20"/>
        </w:rPr>
        <w:t xml:space="preserve">Наиболее крупными предприятиями по разведению племенного молочного крупного рогатого скота являются ООО "Сибирская Нива", ООО "КФХ Русское поле", ЗАО племзавод "Ирмень"; по разведению мясного крупного рогатого скота - ООО "Сибирская Нива" и ОАО "Северо-Кулундинское", по разведению свиней - АО "Кудряшовское"; в птицеводстве - АО "Новосибирская птицефабрика", АО "ПРОДО Птицефабрика Чикская", ЗАО Птицефабрика "Ново-Барышевская".</w:t>
      </w:r>
    </w:p>
    <w:p>
      <w:pPr>
        <w:pStyle w:val="0"/>
        <w:spacing w:before="200" w:line-rule="auto"/>
        <w:ind w:firstLine="540"/>
        <w:jc w:val="both"/>
      </w:pPr>
      <w:r>
        <w:rPr>
          <w:sz w:val="20"/>
        </w:rPr>
        <w:t xml:space="preserve">В 2019 году из 26 организаций, занимающихся в Новосибирской области разведением и реализацией племенного скота и птицы, 24 предприятия частной формы собственности.</w:t>
      </w:r>
    </w:p>
    <w:p>
      <w:pPr>
        <w:pStyle w:val="0"/>
        <w:spacing w:before="200" w:line-rule="auto"/>
        <w:ind w:firstLine="540"/>
        <w:jc w:val="both"/>
      </w:pPr>
      <w:r>
        <w:rPr>
          <w:sz w:val="20"/>
        </w:rPr>
        <w:t xml:space="preserve">Племенными организациями Новосибирской области в 2019 году реализовано 2669 условных голов скота, из них организациями частной формы собственности - 2454 условных голов скота. Рост к уровню 2018 года составил 37%, в том числе по организациям частной формы собственности - 43%. За пределы Новосибирской области реализовано 819 голов племенного молодняка крупного рогатого скота. В общем объеме рынка доля организаций частной формы собственности составила 92%.</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недостаток квалифицированных кадров, занимающихся селекционно-племенной работой;</w:t>
      </w:r>
    </w:p>
    <w:p>
      <w:pPr>
        <w:pStyle w:val="0"/>
        <w:spacing w:before="200" w:line-rule="auto"/>
        <w:ind w:firstLine="540"/>
        <w:jc w:val="both"/>
      </w:pPr>
      <w:r>
        <w:rPr>
          <w:sz w:val="20"/>
        </w:rPr>
        <w:t xml:space="preserve">нехватка работников массовых профессий, обслуживающих племенное поголовье;</w:t>
      </w:r>
    </w:p>
    <w:p>
      <w:pPr>
        <w:pStyle w:val="0"/>
        <w:spacing w:before="200" w:line-rule="auto"/>
        <w:ind w:firstLine="540"/>
        <w:jc w:val="both"/>
      </w:pPr>
      <w:r>
        <w:rPr>
          <w:sz w:val="20"/>
        </w:rPr>
        <w:t xml:space="preserve">требования ветеринарного законодательства препятствуют реализации племенного молодняка в другие субъекты Российской Федерации и за рубеж (</w:t>
      </w:r>
      <w:hyperlink w:history="0" r:id="rId99" w:tooltip="Приказ Минсельхоза России от 14.12.2015 N 635 (ред. от 22.11.2021) &quot;Об утверждении Ветеринарных правил проведения регионализации территории Российской Федерации&quot; (Зарегистрировано в Минюсте России 23.03.2016 N 41508) {КонсультантПлюс}">
        <w:r>
          <w:rPr>
            <w:sz w:val="20"/>
            <w:color w:val="0000ff"/>
          </w:rPr>
          <w:t xml:space="preserve">приказ</w:t>
        </w:r>
      </w:hyperlink>
      <w:r>
        <w:rPr>
          <w:sz w:val="20"/>
        </w:rPr>
        <w:t xml:space="preserve"> Министерства сельского хозяйства Российской Федерации от 14.12.2015 N 635 "Об утверждении ветеринарных правил проведения регионализации территории Российской Федерации", </w:t>
      </w:r>
      <w:hyperlink w:history="0" r:id="rId100" w:tooltip="Решение Комиссии Таможенного союза от 18.06.2010 N 317 (ред. от 17.01.2023) &quot;О применении ветеринарно-санитарных мер в Евразийском экономическом союзе&quot; (вместе с &quot;Положением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quot;, &quot;Едиными ветеринарными (ветеринарно-санитарными) требованиями, предъявляемые к товарам, подлежащим ветеринарному контролю (надзору)&quot;) {КонсультантПлюс}">
        <w:r>
          <w:rPr>
            <w:sz w:val="20"/>
            <w:color w:val="0000ff"/>
          </w:rPr>
          <w:t xml:space="preserve">решение</w:t>
        </w:r>
      </w:hyperlink>
      <w:r>
        <w:rPr>
          <w:sz w:val="20"/>
        </w:rPr>
        <w:t xml:space="preserve"> Комиссии таможенного союза ЕврАзЭС от 18.06.2010 N 317 "О применении ветеринарно-санитарных мер в таможенном союзе").</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племенного животноводства;</w:t>
      </w:r>
    </w:p>
    <w:p>
      <w:pPr>
        <w:pStyle w:val="0"/>
        <w:spacing w:before="200" w:line-rule="auto"/>
        <w:ind w:firstLine="540"/>
        <w:jc w:val="both"/>
      </w:pPr>
      <w:r>
        <w:rPr>
          <w:sz w:val="20"/>
        </w:rPr>
        <w:t xml:space="preserve">увеличение объема реализованных на рынке товаров в натуральном выражении (в условных головах) организациями частной формы собственности, осуществляющими деятельность по разведению племенных сельскохозяйственных животных.</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развитие конкуренции на рынке племенного животноводства;</w:t>
      </w:r>
    </w:p>
    <w:p>
      <w:pPr>
        <w:pStyle w:val="0"/>
        <w:spacing w:before="200" w:line-rule="auto"/>
        <w:ind w:firstLine="540"/>
        <w:jc w:val="both"/>
      </w:pPr>
      <w:r>
        <w:rPr>
          <w:sz w:val="20"/>
        </w:rPr>
        <w:t xml:space="preserve">снижение импортозависимости по генетическим ресурсам отрасли животноводства.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24.2.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на рынке племенного животноводства</w:t>
            </w:r>
          </w:p>
        </w:tc>
        <w:tc>
          <w:tcPr>
            <w:tcW w:w="1020" w:type="dxa"/>
          </w:tcPr>
          <w:p>
            <w:pPr>
              <w:pStyle w:val="0"/>
              <w:jc w:val="center"/>
            </w:pPr>
            <w:r>
              <w:rPr>
                <w:sz w:val="20"/>
              </w:rPr>
              <w:t xml:space="preserve">проценты</w:t>
            </w:r>
          </w:p>
        </w:tc>
        <w:tc>
          <w:tcPr>
            <w:tcW w:w="1020" w:type="dxa"/>
          </w:tcPr>
          <w:p>
            <w:pPr>
              <w:pStyle w:val="0"/>
              <w:jc w:val="center"/>
            </w:pPr>
            <w:r>
              <w:rPr>
                <w:sz w:val="20"/>
              </w:rPr>
              <w:t xml:space="preserve">88,4</w:t>
            </w:r>
          </w:p>
        </w:tc>
        <w:tc>
          <w:tcPr>
            <w:tcW w:w="1020" w:type="dxa"/>
          </w:tcPr>
          <w:p>
            <w:pPr>
              <w:pStyle w:val="0"/>
              <w:jc w:val="center"/>
            </w:pPr>
            <w:r>
              <w:rPr>
                <w:sz w:val="20"/>
              </w:rPr>
              <w:t xml:space="preserve">92</w:t>
            </w:r>
          </w:p>
        </w:tc>
        <w:tc>
          <w:tcPr>
            <w:tcW w:w="1020" w:type="dxa"/>
          </w:tcPr>
          <w:p>
            <w:pPr>
              <w:pStyle w:val="0"/>
              <w:jc w:val="center"/>
            </w:pPr>
            <w:r>
              <w:rPr>
                <w:sz w:val="20"/>
              </w:rPr>
              <w:t xml:space="preserve">98,8</w:t>
            </w:r>
          </w:p>
        </w:tc>
        <w:tc>
          <w:tcPr>
            <w:tcW w:w="1020" w:type="dxa"/>
          </w:tcPr>
          <w:p>
            <w:pPr>
              <w:pStyle w:val="0"/>
              <w:jc w:val="center"/>
            </w:pPr>
            <w:r>
              <w:rPr>
                <w:sz w:val="20"/>
              </w:rPr>
              <w:t xml:space="preserve">98,8</w:t>
            </w:r>
          </w:p>
        </w:tc>
        <w:tc>
          <w:tcPr>
            <w:tcW w:w="1020" w:type="dxa"/>
          </w:tcPr>
          <w:p>
            <w:pPr>
              <w:pStyle w:val="0"/>
              <w:jc w:val="center"/>
            </w:pPr>
            <w:r>
              <w:rPr>
                <w:sz w:val="20"/>
              </w:rPr>
              <w:t xml:space="preserve">99,8</w:t>
            </w:r>
          </w:p>
        </w:tc>
        <w:tc>
          <w:tcPr>
            <w:tcW w:w="1020" w:type="dxa"/>
          </w:tcPr>
          <w:p>
            <w:pPr>
              <w:pStyle w:val="0"/>
              <w:jc w:val="center"/>
            </w:pPr>
            <w:r>
              <w:rPr>
                <w:sz w:val="20"/>
              </w:rPr>
              <w:t xml:space="preserve">99,8</w:t>
            </w:r>
          </w:p>
        </w:tc>
        <w:tc>
          <w:tcPr>
            <w:tcW w:w="1020" w:type="dxa"/>
          </w:tcPr>
          <w:p>
            <w:pPr>
              <w:pStyle w:val="0"/>
              <w:jc w:val="center"/>
            </w:pPr>
            <w:r>
              <w:rPr>
                <w:sz w:val="20"/>
              </w:rPr>
              <w:t xml:space="preserve">99,8</w:t>
            </w:r>
          </w:p>
        </w:tc>
        <w:tc>
          <w:tcPr>
            <w:tcW w:w="1020" w:type="dxa"/>
          </w:tcPr>
          <w:p>
            <w:pPr>
              <w:pStyle w:val="0"/>
              <w:jc w:val="center"/>
            </w:pPr>
            <w:r>
              <w:rPr>
                <w:sz w:val="20"/>
              </w:rPr>
              <w:t xml:space="preserve">99,8</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24.3.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24.3.1</w:t>
            </w:r>
          </w:p>
        </w:tc>
        <w:tc>
          <w:tcPr>
            <w:tcW w:w="5272" w:type="dxa"/>
          </w:tcPr>
          <w:p>
            <w:pPr>
              <w:pStyle w:val="0"/>
              <w:jc w:val="both"/>
            </w:pPr>
            <w:r>
              <w:rPr>
                <w:sz w:val="20"/>
              </w:rPr>
              <w:t xml:space="preserve">Организация и проведение курсов повышения квалификации для зоотехников, зоотехников-селекционеров, учетчиков по племенному делу, а также представителей крестьянских (фермерских) хозяйств и других субъектов малого предпринимательства по вопросам ведения селекционно-племенной работы, первичного зоотехнического учета, внедрения информационных систем в животноводстве</w:t>
            </w:r>
          </w:p>
        </w:tc>
        <w:tc>
          <w:tcPr>
            <w:tcW w:w="4535" w:type="dxa"/>
          </w:tcPr>
          <w:p>
            <w:pPr>
              <w:pStyle w:val="0"/>
              <w:jc w:val="both"/>
            </w:pPr>
            <w:r>
              <w:rPr>
                <w:sz w:val="20"/>
              </w:rPr>
              <w:t xml:space="preserve">повышение уровня квалификации участников рынка в сфере ведения племенной деятельности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24.3.2</w:t>
            </w:r>
          </w:p>
        </w:tc>
        <w:tc>
          <w:tcPr>
            <w:tcW w:w="5272" w:type="dxa"/>
          </w:tcPr>
          <w:p>
            <w:pPr>
              <w:pStyle w:val="0"/>
              <w:jc w:val="both"/>
            </w:pPr>
            <w:r>
              <w:rPr>
                <w:sz w:val="20"/>
              </w:rPr>
              <w:t xml:space="preserve">Проведение совещания со специалистами сельскохозяйственных организаций, управлений сельского хозяйства районов области по вопросам ведения и развития племенного животноводства</w:t>
            </w:r>
          </w:p>
        </w:tc>
        <w:tc>
          <w:tcPr>
            <w:tcW w:w="4535" w:type="dxa"/>
          </w:tcPr>
          <w:p>
            <w:pPr>
              <w:pStyle w:val="0"/>
              <w:jc w:val="both"/>
            </w:pPr>
            <w:r>
              <w:rPr>
                <w:sz w:val="20"/>
              </w:rPr>
              <w:t xml:space="preserve">оказание организационно-методической и информационно-консультативной помощи организациям, осуществляющим деятельность на рынке племенного животноводства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24.3.3</w:t>
            </w:r>
          </w:p>
        </w:tc>
        <w:tc>
          <w:tcPr>
            <w:tcW w:w="5272" w:type="dxa"/>
          </w:tcPr>
          <w:p>
            <w:pPr>
              <w:pStyle w:val="0"/>
              <w:jc w:val="both"/>
            </w:pPr>
            <w:r>
              <w:rPr>
                <w:sz w:val="20"/>
              </w:rPr>
              <w:t xml:space="preserve">Проведение выездных проверок в составе комиссии по оценке деятельности организаций-заявителей на соответствие требованиям, предъявляемым к определенным видам организаций по племенному животноводству</w:t>
            </w:r>
          </w:p>
        </w:tc>
        <w:tc>
          <w:tcPr>
            <w:tcW w:w="4535" w:type="dxa"/>
          </w:tcPr>
          <w:p>
            <w:pPr>
              <w:pStyle w:val="0"/>
              <w:jc w:val="both"/>
            </w:pPr>
            <w:r>
              <w:rPr>
                <w:sz w:val="20"/>
              </w:rPr>
              <w:t xml:space="preserve">оказание содействия в подготовке документов для включения предприятий в государственный племенной регистр, создание конкурентоспособной племенной базы</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24.3.4</w:t>
            </w:r>
          </w:p>
        </w:tc>
        <w:tc>
          <w:tcPr>
            <w:tcW w:w="5272" w:type="dxa"/>
          </w:tcPr>
          <w:p>
            <w:pPr>
              <w:pStyle w:val="0"/>
              <w:jc w:val="both"/>
            </w:pPr>
            <w:r>
              <w:rPr>
                <w:sz w:val="20"/>
              </w:rPr>
              <w:t xml:space="preserve">Ежегодное проведение выставки-выводки племенных животных "Сила Сибири" в рамках Новосибирского агропродовольственного форума</w:t>
            </w:r>
          </w:p>
        </w:tc>
        <w:tc>
          <w:tcPr>
            <w:tcW w:w="4535" w:type="dxa"/>
          </w:tcPr>
          <w:p>
            <w:pPr>
              <w:pStyle w:val="0"/>
              <w:jc w:val="both"/>
            </w:pPr>
            <w:r>
              <w:rPr>
                <w:sz w:val="20"/>
              </w:rPr>
              <w:t xml:space="preserve">увеличение объемов реализации племенного молодняка сельскохозяйственных животных на территории Новосибирской области и за ее пределами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24.3.5</w:t>
            </w:r>
          </w:p>
        </w:tc>
        <w:tc>
          <w:tcPr>
            <w:tcW w:w="5272" w:type="dxa"/>
          </w:tcPr>
          <w:p>
            <w:pPr>
              <w:pStyle w:val="0"/>
              <w:jc w:val="both"/>
            </w:pPr>
            <w:r>
              <w:rPr>
                <w:sz w:val="20"/>
              </w:rPr>
              <w:t xml:space="preserve">Размещение на сайте министерства сельского хозяйства Новосибирской области информации, содержащей исчерпывающий перечень актуальных нормативных правовых актов, регламентирующих предоставление субсидий сельхозтоваропроизводителям.</w:t>
            </w:r>
          </w:p>
          <w:p>
            <w:pPr>
              <w:pStyle w:val="0"/>
              <w:jc w:val="both"/>
            </w:pPr>
            <w:r>
              <w:rPr>
                <w:sz w:val="20"/>
              </w:rPr>
              <w:t xml:space="preserve">Размещение на сайте Правительства Новосибирской области актуального реестра получателей государственной поддержки</w:t>
            </w:r>
          </w:p>
        </w:tc>
        <w:tc>
          <w:tcPr>
            <w:tcW w:w="4535" w:type="dxa"/>
          </w:tcPr>
          <w:p>
            <w:pPr>
              <w:pStyle w:val="0"/>
              <w:jc w:val="both"/>
            </w:pPr>
            <w:r>
              <w:rPr>
                <w:sz w:val="20"/>
              </w:rPr>
              <w:t xml:space="preserve">создание электронного информационного ресурса в сети "Интернет", повышение уровня информированности участников товарного рынка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24.3.6</w:t>
            </w:r>
          </w:p>
        </w:tc>
        <w:tc>
          <w:tcPr>
            <w:tcW w:w="5272" w:type="dxa"/>
          </w:tcPr>
          <w:p>
            <w:pPr>
              <w:pStyle w:val="0"/>
              <w:jc w:val="both"/>
            </w:pPr>
            <w:r>
              <w:rPr>
                <w:sz w:val="20"/>
              </w:rPr>
              <w:t xml:space="preserve">Подача заявлений о предоставлении субсидий, уведомление получателей о принятии решения о предоставлении субсидии или об отказе в предоставлении субсидии в электронном виде посредством ГИС НСО "Господдержка АПК НСО"</w:t>
            </w:r>
          </w:p>
        </w:tc>
        <w:tc>
          <w:tcPr>
            <w:tcW w:w="4535" w:type="dxa"/>
          </w:tcPr>
          <w:p>
            <w:pPr>
              <w:pStyle w:val="0"/>
              <w:jc w:val="both"/>
            </w:pPr>
            <w:r>
              <w:rPr>
                <w:sz w:val="20"/>
              </w:rPr>
              <w:t xml:space="preserve">сокращение сроков обработки документов, исключение случаев предъявления необоснованных требований, а также необоснованных отказов в предоставлении субсидий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25. Рынок семеноводства</w:t>
      </w:r>
    </w:p>
    <w:p>
      <w:pPr>
        <w:pStyle w:val="0"/>
        <w:ind w:firstLine="540"/>
        <w:jc w:val="both"/>
      </w:pPr>
      <w:r>
        <w:rPr>
          <w:sz w:val="20"/>
        </w:rPr>
      </w:r>
    </w:p>
    <w:p>
      <w:pPr>
        <w:pStyle w:val="2"/>
        <w:outlineLvl w:val="3"/>
        <w:jc w:val="center"/>
      </w:pPr>
      <w:r>
        <w:rPr>
          <w:sz w:val="20"/>
        </w:rPr>
        <w:t xml:space="preserve">25.1.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 2019 году в Новосибирской области в реестр семеноводческих хозяйств Российской Федерации включено 18 предприятий, осуществляющих производство (выращивание), комплексную доработку (подготовку), фасовку и реализацию семян сельскохозяйственных культур высших категорий, из них 15 организаций, имеющих частную форму собственности. В общем объеме рынка доля организаций частной формы собственности составила 83,3%, что значительно превышает значение ключевого показателя, установленного стандартом развития конкуренции в субъектах Российской Федерации.</w:t>
      </w:r>
    </w:p>
    <w:p>
      <w:pPr>
        <w:pStyle w:val="0"/>
        <w:spacing w:before="200" w:line-rule="auto"/>
        <w:ind w:firstLine="540"/>
        <w:jc w:val="both"/>
      </w:pPr>
      <w:r>
        <w:rPr>
          <w:sz w:val="20"/>
        </w:rPr>
        <w:t xml:space="preserve">Основной вклад в развитие селекции и семеноводства зерновых, зернофуражных, зернобобовых, кормовых, технических культур в Новосибирской области внесли ФГБНУ "Федеральный исследовательский центр Институт цитологии и генетики СО РАН" (СибНИИРС - филиал ИЦиГ СО РАН) и ФГБУН "Сибирский федеральный научный центр агробиотехнологий РАН" (СибНИИ кормов СФНЦА РАН), результат работы которых оценивается по количеству сортов, гибридов, включенных в Государственный реестр Российской Федерации по использованию селекционных достижений в сельскохозяйственном производстве Новосибирской области.</w:t>
      </w:r>
    </w:p>
    <w:p>
      <w:pPr>
        <w:pStyle w:val="0"/>
        <w:spacing w:before="200" w:line-rule="auto"/>
        <w:ind w:firstLine="540"/>
        <w:jc w:val="both"/>
      </w:pPr>
      <w:r>
        <w:rPr>
          <w:sz w:val="20"/>
        </w:rPr>
        <w:t xml:space="preserve">Площадь сельскохозяйственных угодий в семеноводческих хозяйствах составила 175,7 тыс. га. В 2019 году объем производства оригинальных и элитных семян сельскохозяйственных культур вырос к уровню 2018 года в три раза и составил 61,1 тыс. тонн, что обеспечивает потребности Новосибирской области для проведения сортосмены и сортообновления.</w:t>
      </w:r>
    </w:p>
    <w:p>
      <w:pPr>
        <w:pStyle w:val="0"/>
        <w:spacing w:before="200" w:line-rule="auto"/>
        <w:ind w:firstLine="540"/>
        <w:jc w:val="both"/>
      </w:pPr>
      <w:r>
        <w:rPr>
          <w:sz w:val="20"/>
        </w:rPr>
        <w:t xml:space="preserve">Внутри региона реализовано 15,1 тыс. тонн элитных и оригинальных семян, за пределы региона - 21,1 тыс. тонн (в 4,1 раза выше уровня 2018 года).</w:t>
      </w:r>
    </w:p>
    <w:p>
      <w:pPr>
        <w:pStyle w:val="0"/>
        <w:spacing w:before="200" w:line-rule="auto"/>
        <w:ind w:firstLine="540"/>
        <w:jc w:val="both"/>
      </w:pPr>
      <w:r>
        <w:rPr>
          <w:sz w:val="20"/>
        </w:rPr>
        <w:t xml:space="preserve">В 2019 году высеяно всего 278,2 тыс. тонн семян, из них оригинальных и элитных семян сельскохозяйственных культур - 28,9 тыс. тонн (+17,5% к уровню 2018 года), что составляет 10,4% от общего количества высеянных семян.</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импортозависимость от иностранной селекции по овощным культурам (огурец, томаты, капуста);</w:t>
      </w:r>
    </w:p>
    <w:p>
      <w:pPr>
        <w:pStyle w:val="0"/>
        <w:spacing w:before="200" w:line-rule="auto"/>
        <w:ind w:firstLine="540"/>
        <w:jc w:val="both"/>
      </w:pPr>
      <w:r>
        <w:rPr>
          <w:sz w:val="20"/>
        </w:rPr>
        <w:t xml:space="preserve">недостаточный объем проведения сельхозтоваропроизводителями региона апробации и регистрации сортовых посевов;</w:t>
      </w:r>
    </w:p>
    <w:p>
      <w:pPr>
        <w:pStyle w:val="0"/>
        <w:spacing w:before="200" w:line-rule="auto"/>
        <w:ind w:firstLine="540"/>
        <w:jc w:val="both"/>
      </w:pPr>
      <w:r>
        <w:rPr>
          <w:sz w:val="20"/>
        </w:rPr>
        <w:t xml:space="preserve">низкая доля посевов новыми высокоурожайными сортами.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семеноводства;</w:t>
      </w:r>
    </w:p>
    <w:p>
      <w:pPr>
        <w:pStyle w:val="0"/>
        <w:spacing w:before="200" w:line-rule="auto"/>
        <w:ind w:firstLine="540"/>
        <w:jc w:val="both"/>
      </w:pPr>
      <w:r>
        <w:rPr>
          <w:sz w:val="20"/>
        </w:rPr>
        <w:t xml:space="preserve">увеличение доли организаций частной формы собственности в общем количестве организаций на рынке семеноводства;</w:t>
      </w:r>
    </w:p>
    <w:p>
      <w:pPr>
        <w:pStyle w:val="0"/>
        <w:spacing w:before="200" w:line-rule="auto"/>
        <w:ind w:firstLine="540"/>
        <w:jc w:val="both"/>
      </w:pPr>
      <w:r>
        <w:rPr>
          <w:sz w:val="20"/>
        </w:rPr>
        <w:t xml:space="preserve">увеличение доли сортовых семян в общем объеме семян сельскохозяйственных культур, используемых для посева.</w:t>
      </w:r>
    </w:p>
    <w:p>
      <w:pPr>
        <w:pStyle w:val="0"/>
        <w:spacing w:before="200" w:line-rule="auto"/>
        <w:ind w:firstLine="540"/>
        <w:jc w:val="both"/>
      </w:pPr>
      <w:r>
        <w:rPr>
          <w:sz w:val="20"/>
        </w:rPr>
        <w:t xml:space="preserve">Цели:</w:t>
      </w:r>
    </w:p>
    <w:p>
      <w:pPr>
        <w:pStyle w:val="0"/>
        <w:spacing w:before="200" w:line-rule="auto"/>
        <w:ind w:firstLine="540"/>
        <w:jc w:val="both"/>
      </w:pPr>
      <w:r>
        <w:rPr>
          <w:sz w:val="20"/>
        </w:rPr>
        <w:t xml:space="preserve">развитие конкуренции на рынке семеноводства;</w:t>
      </w:r>
    </w:p>
    <w:p>
      <w:pPr>
        <w:pStyle w:val="0"/>
        <w:spacing w:before="200" w:line-rule="auto"/>
        <w:ind w:firstLine="540"/>
        <w:jc w:val="both"/>
      </w:pPr>
      <w:r>
        <w:rPr>
          <w:sz w:val="20"/>
        </w:rPr>
        <w:t xml:space="preserve">снижение уровня зависимости внутреннего рынка от иностранного селекционного материала;</w:t>
      </w:r>
    </w:p>
    <w:p>
      <w:pPr>
        <w:pStyle w:val="0"/>
        <w:spacing w:before="200" w:line-rule="auto"/>
        <w:ind w:firstLine="540"/>
        <w:jc w:val="both"/>
      </w:pPr>
      <w:r>
        <w:rPr>
          <w:sz w:val="20"/>
        </w:rPr>
        <w:t xml:space="preserve">увеличение объема производства сортовых семян сельскохозяйственных культур.</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25.2.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на рынке семеноводства</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78,9</w:t>
            </w:r>
          </w:p>
        </w:tc>
        <w:tc>
          <w:tcPr>
            <w:tcW w:w="1020" w:type="dxa"/>
          </w:tcPr>
          <w:p>
            <w:pPr>
              <w:pStyle w:val="0"/>
              <w:jc w:val="center"/>
            </w:pPr>
            <w:r>
              <w:rPr>
                <w:sz w:val="20"/>
              </w:rPr>
              <w:t xml:space="preserve">83,3</w:t>
            </w:r>
          </w:p>
        </w:tc>
        <w:tc>
          <w:tcPr>
            <w:tcW w:w="1020" w:type="dxa"/>
          </w:tcPr>
          <w:p>
            <w:pPr>
              <w:pStyle w:val="0"/>
              <w:jc w:val="center"/>
            </w:pPr>
            <w:r>
              <w:rPr>
                <w:sz w:val="20"/>
              </w:rPr>
              <w:t xml:space="preserve">88,2</w:t>
            </w:r>
          </w:p>
        </w:tc>
        <w:tc>
          <w:tcPr>
            <w:tcW w:w="1020" w:type="dxa"/>
          </w:tcPr>
          <w:p>
            <w:pPr>
              <w:pStyle w:val="0"/>
              <w:jc w:val="center"/>
            </w:pPr>
            <w:r>
              <w:rPr>
                <w:sz w:val="20"/>
              </w:rPr>
              <w:t xml:space="preserve">88,2</w:t>
            </w:r>
          </w:p>
        </w:tc>
        <w:tc>
          <w:tcPr>
            <w:tcW w:w="1020" w:type="dxa"/>
          </w:tcPr>
          <w:p>
            <w:pPr>
              <w:pStyle w:val="0"/>
              <w:jc w:val="center"/>
            </w:pPr>
            <w:r>
              <w:rPr>
                <w:sz w:val="20"/>
              </w:rPr>
              <w:t xml:space="preserve">88,9</w:t>
            </w:r>
          </w:p>
        </w:tc>
        <w:tc>
          <w:tcPr>
            <w:tcW w:w="1020" w:type="dxa"/>
          </w:tcPr>
          <w:p>
            <w:pPr>
              <w:pStyle w:val="0"/>
              <w:jc w:val="center"/>
            </w:pPr>
            <w:r>
              <w:rPr>
                <w:sz w:val="20"/>
              </w:rPr>
              <w:t xml:space="preserve">88,9</w:t>
            </w:r>
          </w:p>
        </w:tc>
        <w:tc>
          <w:tcPr>
            <w:tcW w:w="1020" w:type="dxa"/>
          </w:tcPr>
          <w:p>
            <w:pPr>
              <w:pStyle w:val="0"/>
              <w:jc w:val="center"/>
            </w:pPr>
            <w:r>
              <w:rPr>
                <w:sz w:val="20"/>
              </w:rPr>
              <w:t xml:space="preserve">88,9</w:t>
            </w:r>
          </w:p>
        </w:tc>
        <w:tc>
          <w:tcPr>
            <w:tcW w:w="1020" w:type="dxa"/>
          </w:tcPr>
          <w:p>
            <w:pPr>
              <w:pStyle w:val="0"/>
              <w:jc w:val="center"/>
            </w:pPr>
            <w:r>
              <w:rPr>
                <w:sz w:val="20"/>
              </w:rPr>
              <w:t xml:space="preserve">88,9</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25.3.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25.3.1</w:t>
            </w:r>
          </w:p>
        </w:tc>
        <w:tc>
          <w:tcPr>
            <w:tcW w:w="5272" w:type="dxa"/>
          </w:tcPr>
          <w:p>
            <w:pPr>
              <w:pStyle w:val="0"/>
              <w:jc w:val="both"/>
            </w:pPr>
            <w:r>
              <w:rPr>
                <w:sz w:val="20"/>
              </w:rPr>
              <w:t xml:space="preserve">Планирование в области сортовой политики, а также контроль за поддержанием научно обоснованного соотношения между основными категориями семян: оригинальные (ОС), элитные (ЭС), репродукционные (РС), репродукционные на товарные цели (РСт)</w:t>
            </w:r>
          </w:p>
        </w:tc>
        <w:tc>
          <w:tcPr>
            <w:tcW w:w="4535" w:type="dxa"/>
          </w:tcPr>
          <w:p>
            <w:pPr>
              <w:pStyle w:val="0"/>
              <w:jc w:val="both"/>
            </w:pPr>
            <w:r>
              <w:rPr>
                <w:sz w:val="20"/>
              </w:rPr>
              <w:t xml:space="preserve">производство необходимого объема семенного материала с учетом потребности предприятий всех форм собственности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25.3.2</w:t>
            </w:r>
          </w:p>
        </w:tc>
        <w:tc>
          <w:tcPr>
            <w:tcW w:w="5272" w:type="dxa"/>
          </w:tcPr>
          <w:p>
            <w:pPr>
              <w:pStyle w:val="0"/>
              <w:jc w:val="both"/>
            </w:pPr>
            <w:r>
              <w:rPr>
                <w:sz w:val="20"/>
              </w:rPr>
              <w:t xml:space="preserve">Организация и проведение курсов повышения квалификации для руководителей, агрономов, а также представителей крестьянских (фермерских) хозяйств и других субъектов малого предпринимательства, занимающихся растениеводческой деятельностью, по вопросам развития семеноводства</w:t>
            </w:r>
          </w:p>
        </w:tc>
        <w:tc>
          <w:tcPr>
            <w:tcW w:w="4535" w:type="dxa"/>
          </w:tcPr>
          <w:p>
            <w:pPr>
              <w:pStyle w:val="0"/>
              <w:jc w:val="both"/>
            </w:pPr>
            <w:r>
              <w:rPr>
                <w:sz w:val="20"/>
              </w:rPr>
              <w:t xml:space="preserve">повышение уровня квалификации участников рынка в сфере семеноводства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25.3.3</w:t>
            </w:r>
          </w:p>
        </w:tc>
        <w:tc>
          <w:tcPr>
            <w:tcW w:w="5272" w:type="dxa"/>
          </w:tcPr>
          <w:p>
            <w:pPr>
              <w:pStyle w:val="0"/>
              <w:jc w:val="both"/>
            </w:pPr>
            <w:r>
              <w:rPr>
                <w:sz w:val="20"/>
              </w:rPr>
              <w:t xml:space="preserve">Организация и ведомственный контроль проведения апробации и регистрации посевов сельскохозяйственных культур</w:t>
            </w:r>
          </w:p>
        </w:tc>
        <w:tc>
          <w:tcPr>
            <w:tcW w:w="4535" w:type="dxa"/>
          </w:tcPr>
          <w:p>
            <w:pPr>
              <w:pStyle w:val="0"/>
              <w:jc w:val="both"/>
            </w:pPr>
            <w:r>
              <w:rPr>
                <w:sz w:val="20"/>
              </w:rPr>
              <w:t xml:space="preserve">увеличение доли сортовых посевов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p>
            <w:pPr>
              <w:pStyle w:val="0"/>
              <w:jc w:val="center"/>
            </w:pPr>
            <w:r>
              <w:rPr>
                <w:sz w:val="20"/>
              </w:rPr>
              <w:t xml:space="preserve">филиал ФГБУ "Россельхозцентр" по Новосибирской области</w:t>
            </w:r>
          </w:p>
        </w:tc>
      </w:tr>
      <w:tr>
        <w:tc>
          <w:tcPr>
            <w:tcW w:w="850" w:type="dxa"/>
          </w:tcPr>
          <w:p>
            <w:pPr>
              <w:pStyle w:val="0"/>
              <w:jc w:val="center"/>
            </w:pPr>
            <w:r>
              <w:rPr>
                <w:sz w:val="20"/>
              </w:rPr>
              <w:t xml:space="preserve">25.3.4</w:t>
            </w:r>
          </w:p>
        </w:tc>
        <w:tc>
          <w:tcPr>
            <w:tcW w:w="5272" w:type="dxa"/>
          </w:tcPr>
          <w:p>
            <w:pPr>
              <w:pStyle w:val="0"/>
              <w:jc w:val="both"/>
            </w:pPr>
            <w:r>
              <w:rPr>
                <w:sz w:val="20"/>
              </w:rPr>
              <w:t xml:space="preserve">Проведение совещаний со специалистами сельскохозяйственных организаций, управлений сельского хозяйства районов области по вопросам развития растениеводства и семеноводства</w:t>
            </w:r>
          </w:p>
        </w:tc>
        <w:tc>
          <w:tcPr>
            <w:tcW w:w="4535" w:type="dxa"/>
          </w:tcPr>
          <w:p>
            <w:pPr>
              <w:pStyle w:val="0"/>
              <w:jc w:val="both"/>
            </w:pPr>
            <w:r>
              <w:rPr>
                <w:sz w:val="20"/>
              </w:rPr>
              <w:t xml:space="preserve">оказание организационно-методической и информационно-консультативной помощи организациям, осуществляющим деятельность на рынке семеноводства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25.3.5</w:t>
            </w:r>
          </w:p>
        </w:tc>
        <w:tc>
          <w:tcPr>
            <w:tcW w:w="5272" w:type="dxa"/>
          </w:tcPr>
          <w:p>
            <w:pPr>
              <w:pStyle w:val="0"/>
              <w:jc w:val="both"/>
            </w:pPr>
            <w:r>
              <w:rPr>
                <w:sz w:val="20"/>
              </w:rPr>
              <w:t xml:space="preserve">Организация в рамках региональных мероприятий (День поля Новосибирской области и Новосибирский агропродовольственный форум) опытных демонстрационных участков с посевами различных видов и сортов сельскохозяйственных культур, выставки экспозиций частных селекционеров, семеноводческих предприятий и компаний, реализующих семенной материал</w:t>
            </w:r>
          </w:p>
        </w:tc>
        <w:tc>
          <w:tcPr>
            <w:tcW w:w="4535" w:type="dxa"/>
          </w:tcPr>
          <w:p>
            <w:pPr>
              <w:pStyle w:val="0"/>
              <w:jc w:val="both"/>
            </w:pPr>
            <w:r>
              <w:rPr>
                <w:sz w:val="20"/>
              </w:rPr>
              <w:t xml:space="preserve">обмен передовым опытом, расширение сотрудничества и взаимовыгодных партнерских отношений на рынке семеноводства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25.3.6</w:t>
            </w:r>
          </w:p>
        </w:tc>
        <w:tc>
          <w:tcPr>
            <w:tcW w:w="5272" w:type="dxa"/>
          </w:tcPr>
          <w:p>
            <w:pPr>
              <w:pStyle w:val="0"/>
              <w:jc w:val="both"/>
            </w:pPr>
            <w:r>
              <w:rPr>
                <w:sz w:val="20"/>
              </w:rPr>
              <w:t xml:space="preserve">Размещение на сайте министерства сельского хозяйства Новосибирской области информации, содержащей исчерпывающий перечень актуальных нормативных правовых актов, регламентирующих предоставление субсидий сельхозтоваропроизводителям.</w:t>
            </w:r>
          </w:p>
          <w:p>
            <w:pPr>
              <w:pStyle w:val="0"/>
              <w:jc w:val="both"/>
            </w:pPr>
            <w:r>
              <w:rPr>
                <w:sz w:val="20"/>
              </w:rPr>
              <w:t xml:space="preserve">Размещение на сайте Правительства Новосибирской области актуального реестра получателей государственной поддержки</w:t>
            </w:r>
          </w:p>
        </w:tc>
        <w:tc>
          <w:tcPr>
            <w:tcW w:w="4535" w:type="dxa"/>
          </w:tcPr>
          <w:p>
            <w:pPr>
              <w:pStyle w:val="0"/>
              <w:jc w:val="both"/>
            </w:pPr>
            <w:r>
              <w:rPr>
                <w:sz w:val="20"/>
              </w:rPr>
              <w:t xml:space="preserve">создание электронного информационного ресурса в сети "Интернет", повышение уровня информированности участников товарного рынка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25.3.7</w:t>
            </w:r>
          </w:p>
        </w:tc>
        <w:tc>
          <w:tcPr>
            <w:tcW w:w="5272" w:type="dxa"/>
          </w:tcPr>
          <w:p>
            <w:pPr>
              <w:pStyle w:val="0"/>
              <w:jc w:val="both"/>
            </w:pPr>
            <w:r>
              <w:rPr>
                <w:sz w:val="20"/>
              </w:rPr>
              <w:t xml:space="preserve">Подача заявлений о предоставлении субсидий, уведомление получателей о принятии решения о предоставлении субсидии или об отказе в предоставлении субсидии в электронном виде посредством ГИС НСО "Господдержка АПК НСО"</w:t>
            </w:r>
          </w:p>
        </w:tc>
        <w:tc>
          <w:tcPr>
            <w:tcW w:w="4535" w:type="dxa"/>
          </w:tcPr>
          <w:p>
            <w:pPr>
              <w:pStyle w:val="0"/>
              <w:jc w:val="both"/>
            </w:pPr>
            <w:r>
              <w:rPr>
                <w:sz w:val="20"/>
              </w:rPr>
              <w:t xml:space="preserve">сокращение сроков обработки документов, исключение случаев предъявления необоснованных требований, а также необоснованных отказов в предоставлении субсидий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26. Рынок вылова водных биоресурсов</w:t>
      </w:r>
    </w:p>
    <w:p>
      <w:pPr>
        <w:pStyle w:val="0"/>
        <w:ind w:firstLine="540"/>
        <w:jc w:val="both"/>
      </w:pPr>
      <w:r>
        <w:rPr>
          <w:sz w:val="20"/>
        </w:rPr>
      </w:r>
    </w:p>
    <w:p>
      <w:pPr>
        <w:pStyle w:val="2"/>
        <w:outlineLvl w:val="3"/>
        <w:jc w:val="center"/>
      </w:pPr>
      <w:r>
        <w:rPr>
          <w:sz w:val="20"/>
        </w:rPr>
        <w:t xml:space="preserve">26.1.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Вылов водных биоресурсов в промышленных целях на территории Новосибирской области осуществляют 52 рыбодобывающие организации. Все хозяйствующие субъекты - частной формы собственности.</w:t>
      </w:r>
    </w:p>
    <w:p>
      <w:pPr>
        <w:pStyle w:val="0"/>
        <w:spacing w:before="200" w:line-rule="auto"/>
        <w:ind w:firstLine="540"/>
        <w:jc w:val="both"/>
      </w:pPr>
      <w:r>
        <w:rPr>
          <w:sz w:val="20"/>
        </w:rPr>
        <w:t xml:space="preserve">Общая численность работающих в рыбодобывающих организациях составляет 1623 человека. Вылов водных биоресурсов осуществляется на 189 рыбопромысловых (рыболовных) участках. По итогам 2019 года вылов водных биоресурсов составил 11946,3 тонны, в том числе 9895,3 тонны рыбы и 2051 тонну водных беспозвоночных (гаммариды, артемия (на стадии цист), раки).</w:t>
      </w:r>
    </w:p>
    <w:p>
      <w:pPr>
        <w:pStyle w:val="0"/>
        <w:spacing w:before="200" w:line-rule="auto"/>
        <w:ind w:firstLine="540"/>
        <w:jc w:val="both"/>
      </w:pPr>
      <w:r>
        <w:rPr>
          <w:sz w:val="20"/>
        </w:rPr>
        <w:t xml:space="preserve">Государственная аграрная политика в Новосибирской области является составной частью государственной социально-экономической политики и представляет собой систему мер регулирования, направленную на развитие сельских территорий и сельского хозяйства Новосибирской области. Одной из основных целей государственной аграрной политики в Новосибирской области является создание условий для сохранения, воспроизводства и повышения эффективности использования в сельском хозяйстве земельных и водных биологических ресурсов.</w:t>
      </w:r>
    </w:p>
    <w:p>
      <w:pPr>
        <w:pStyle w:val="0"/>
        <w:spacing w:before="200" w:line-rule="auto"/>
        <w:ind w:firstLine="540"/>
        <w:jc w:val="both"/>
      </w:pPr>
      <w:r>
        <w:rPr>
          <w:sz w:val="20"/>
        </w:rPr>
        <w:t xml:space="preserve">В рамках государственной </w:t>
      </w:r>
      <w:hyperlink w:history="0" r:id="rId101" w:tooltip="Постановление Правительства Новосибирской области от 02.02.2015 N 37-п (ред. от 16.05.2023) &quot;О государственной программе Новосибирской области &quot;Развитие сельского хозяйства и регулирование рынков сельскохозяйственной продукции, сырья и продовольствия в Новосибирской области&quot; {КонсультантПлюс}">
        <w:r>
          <w:rPr>
            <w:sz w:val="20"/>
            <w:color w:val="0000ff"/>
          </w:rPr>
          <w:t xml:space="preserve">программы</w:t>
        </w:r>
      </w:hyperlink>
      <w:r>
        <w:rPr>
          <w:sz w:val="20"/>
        </w:rP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"О государственной программе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предусмотрена реализация мероприятий, направленных на создание условий для развития товарного рыбоводства и промышленного рыболовства на территории Новосибирской области, в том числе предоставление субсидий из областного бюджета Новосибирской области юридическим лицам и индивидуальным предпринимателям (за исключением субсидий государственным (муниципальным) учреждениям) - производителям товаров, работ, услуг в сфере товарного рыбоводства и промышленного рыболовства.</w:t>
      </w:r>
    </w:p>
    <w:p>
      <w:pPr>
        <w:pStyle w:val="0"/>
        <w:spacing w:before="200" w:line-rule="auto"/>
        <w:ind w:firstLine="540"/>
        <w:jc w:val="both"/>
      </w:pPr>
      <w:r>
        <w:rPr>
          <w:sz w:val="20"/>
        </w:rPr>
        <w:t xml:space="preserve">В Стратегии в целях формирования продовольственной безопасности региона путем повышения уровня самообеспечения основными видами сельскохозяйственной продукции, создания новых видов конкурентоспособных продуктов, наращивания объемов производства экологически чистых, качественных продуктов питания поставлена задача по повышению эффективности сельскохозяйственного производства, в том числе путем создания условий для развития товарного рыбоводства и промышленного рыболовства.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избыточное число посредников между рыбодобывающими и рыбоперерабатывающими хозяйствующими субъектами, а также организациями розничной торговли;</w:t>
      </w:r>
    </w:p>
    <w:p>
      <w:pPr>
        <w:pStyle w:val="0"/>
        <w:spacing w:before="200" w:line-rule="auto"/>
        <w:ind w:firstLine="540"/>
        <w:jc w:val="both"/>
      </w:pPr>
      <w:r>
        <w:rPr>
          <w:sz w:val="20"/>
        </w:rPr>
        <w:t xml:space="preserve">сложные условия вхождения в торговые сети и взаимодействия с торговыми сетями;</w:t>
      </w:r>
    </w:p>
    <w:p>
      <w:pPr>
        <w:pStyle w:val="0"/>
        <w:spacing w:before="200" w:line-rule="auto"/>
        <w:ind w:firstLine="540"/>
        <w:jc w:val="both"/>
      </w:pPr>
      <w:r>
        <w:rPr>
          <w:sz w:val="20"/>
        </w:rPr>
        <w:t xml:space="preserve">снижение покупательской способности населения, оказывающее существенное влияние на рынок продукции из водных биологических ресурсов.</w:t>
      </w:r>
    </w:p>
    <w:p>
      <w:pPr>
        <w:pStyle w:val="0"/>
        <w:spacing w:before="200" w:line-rule="auto"/>
        <w:ind w:firstLine="540"/>
        <w:jc w:val="both"/>
      </w:pPr>
      <w:r>
        <w:rPr>
          <w:sz w:val="20"/>
        </w:rPr>
        <w:t xml:space="preserve">Задача: содействие развитию конкуренции на рынке вылова водных биоресурсов.</w:t>
      </w:r>
    </w:p>
    <w:p>
      <w:pPr>
        <w:pStyle w:val="0"/>
        <w:spacing w:before="200" w:line-rule="auto"/>
        <w:ind w:firstLine="540"/>
        <w:jc w:val="both"/>
      </w:pPr>
      <w:r>
        <w:rPr>
          <w:sz w:val="20"/>
        </w:rPr>
        <w:t xml:space="preserve">Цель: развитие рынка вылова водных биоресурсов.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26.2.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на рынке вылова водных биоресурсов</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26.3.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26.3.1</w:t>
            </w:r>
          </w:p>
        </w:tc>
        <w:tc>
          <w:tcPr>
            <w:tcW w:w="5272" w:type="dxa"/>
          </w:tcPr>
          <w:p>
            <w:pPr>
              <w:pStyle w:val="0"/>
              <w:jc w:val="both"/>
            </w:pPr>
            <w:r>
              <w:rPr>
                <w:sz w:val="20"/>
              </w:rPr>
              <w:t xml:space="preserve">Формирование новых рыболовных участков, перспективных для осуществления промышленного рыболовства</w:t>
            </w:r>
          </w:p>
        </w:tc>
        <w:tc>
          <w:tcPr>
            <w:tcW w:w="4535" w:type="dxa"/>
          </w:tcPr>
          <w:p>
            <w:pPr>
              <w:pStyle w:val="0"/>
              <w:jc w:val="both"/>
            </w:pPr>
            <w:r>
              <w:rPr>
                <w:sz w:val="20"/>
              </w:rPr>
              <w:t xml:space="preserve">увеличение количества вновь вводимых в хозяйственное использование водоемов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26.3.2</w:t>
            </w:r>
          </w:p>
        </w:tc>
        <w:tc>
          <w:tcPr>
            <w:tcW w:w="5272" w:type="dxa"/>
          </w:tcPr>
          <w:p>
            <w:pPr>
              <w:pStyle w:val="0"/>
              <w:jc w:val="both"/>
            </w:pPr>
            <w:r>
              <w:rPr>
                <w:sz w:val="20"/>
              </w:rPr>
              <w:t xml:space="preserve">Предоставление рыболовных участков на конкурсной основе</w:t>
            </w:r>
          </w:p>
        </w:tc>
        <w:tc>
          <w:tcPr>
            <w:tcW w:w="4535" w:type="dxa"/>
          </w:tcPr>
          <w:p>
            <w:pPr>
              <w:pStyle w:val="0"/>
              <w:jc w:val="both"/>
            </w:pPr>
            <w:r>
              <w:rPr>
                <w:sz w:val="20"/>
              </w:rPr>
              <w:t xml:space="preserve">увеличение количества рыбодобывающих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26.3.3</w:t>
            </w:r>
          </w:p>
        </w:tc>
        <w:tc>
          <w:tcPr>
            <w:tcW w:w="5272" w:type="dxa"/>
          </w:tcPr>
          <w:p>
            <w:pPr>
              <w:pStyle w:val="0"/>
              <w:jc w:val="both"/>
            </w:pPr>
            <w:r>
              <w:rPr>
                <w:sz w:val="20"/>
              </w:rPr>
              <w:t xml:space="preserve">Предоставление права на добычу (вылов) водных биоресурсов</w:t>
            </w:r>
          </w:p>
        </w:tc>
        <w:tc>
          <w:tcPr>
            <w:tcW w:w="4535" w:type="dxa"/>
          </w:tcPr>
          <w:p>
            <w:pPr>
              <w:pStyle w:val="0"/>
              <w:jc w:val="both"/>
            </w:pPr>
            <w:r>
              <w:rPr>
                <w:sz w:val="20"/>
              </w:rPr>
              <w:t xml:space="preserve">увеличение объема добычи (вылова) водных биоресурсов</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сельского хозяйства Новосибирской области</w:t>
            </w:r>
          </w:p>
        </w:tc>
      </w:tr>
    </w:tbl>
    <w:p>
      <w:pPr>
        <w:pStyle w:val="0"/>
        <w:ind w:firstLine="540"/>
        <w:jc w:val="both"/>
      </w:pPr>
      <w:r>
        <w:rPr>
          <w:sz w:val="20"/>
        </w:rPr>
      </w:r>
    </w:p>
    <w:p>
      <w:pPr>
        <w:pStyle w:val="2"/>
        <w:outlineLvl w:val="2"/>
        <w:jc w:val="center"/>
      </w:pPr>
      <w:r>
        <w:rPr>
          <w:sz w:val="20"/>
        </w:rPr>
        <w:t xml:space="preserve">27. Рынок переработки водных биоресурсов</w:t>
      </w:r>
    </w:p>
    <w:p>
      <w:pPr>
        <w:pStyle w:val="0"/>
        <w:ind w:firstLine="540"/>
        <w:jc w:val="both"/>
      </w:pPr>
      <w:r>
        <w:rPr>
          <w:sz w:val="20"/>
        </w:rPr>
      </w:r>
    </w:p>
    <w:p>
      <w:pPr>
        <w:pStyle w:val="2"/>
        <w:outlineLvl w:val="3"/>
        <w:jc w:val="center"/>
      </w:pPr>
      <w:r>
        <w:rPr>
          <w:sz w:val="20"/>
        </w:rPr>
        <w:t xml:space="preserve">27.1.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Переработку рыбы на территории Новосибирской области осуществляют 48 рыбоперерабатывающих организаций.</w:t>
      </w:r>
    </w:p>
    <w:p>
      <w:pPr>
        <w:pStyle w:val="0"/>
        <w:spacing w:before="200" w:line-rule="auto"/>
        <w:ind w:firstLine="540"/>
        <w:jc w:val="both"/>
      </w:pPr>
      <w:r>
        <w:rPr>
          <w:sz w:val="20"/>
        </w:rPr>
        <w:t xml:space="preserve">Все хозяйствующие субъекты являются организациями частной формы собственности. Общая численность работающих в рыбоперерабатывающих организациях составляет 1677 человек. Общий объем производства рыбной продукции составляет 27,8 тыс. тонн, в том числе из рыбы местного происхождения - 8,0 тыс. тонн.</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значительный объем первоначальных вложений в рыбоперерабатывающее производство при длительном сроке окупаемости;</w:t>
      </w:r>
    </w:p>
    <w:p>
      <w:pPr>
        <w:pStyle w:val="0"/>
        <w:spacing w:before="200" w:line-rule="auto"/>
        <w:ind w:firstLine="540"/>
        <w:jc w:val="both"/>
      </w:pPr>
      <w:r>
        <w:rPr>
          <w:sz w:val="20"/>
        </w:rPr>
        <w:t xml:space="preserve">избыточное число посредников между рыбодобывающими и рыбоперерабатывающими хозяйствующими субъектами, а также организациями розничной торговли;</w:t>
      </w:r>
    </w:p>
    <w:p>
      <w:pPr>
        <w:pStyle w:val="0"/>
        <w:spacing w:before="200" w:line-rule="auto"/>
        <w:ind w:firstLine="540"/>
        <w:jc w:val="both"/>
      </w:pPr>
      <w:r>
        <w:rPr>
          <w:sz w:val="20"/>
        </w:rPr>
        <w:t xml:space="preserve">большая часть реализуемой рыбной продукции и прочих водных биоресурсов ввозится из других регионов Российской Федерации или импортируется из иных стран.</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развитие механизма прямых поставок от рыбопереработчиков в розничную торговую сеть;</w:t>
      </w:r>
    </w:p>
    <w:p>
      <w:pPr>
        <w:pStyle w:val="0"/>
        <w:spacing w:before="200" w:line-rule="auto"/>
        <w:ind w:firstLine="540"/>
        <w:jc w:val="both"/>
      </w:pPr>
      <w:r>
        <w:rPr>
          <w:sz w:val="20"/>
        </w:rPr>
        <w:t xml:space="preserve">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pPr>
        <w:pStyle w:val="0"/>
        <w:spacing w:before="200" w:line-rule="auto"/>
        <w:ind w:firstLine="540"/>
        <w:jc w:val="both"/>
      </w:pPr>
      <w:r>
        <w:rPr>
          <w:sz w:val="20"/>
        </w:rPr>
        <w:t xml:space="preserve">Цель: развитие рынка переработки водных биоресурсов.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27.2.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на рынке переработки водных биоресурсов</w:t>
            </w:r>
          </w:p>
        </w:tc>
        <w:tc>
          <w:tcPr>
            <w:tcW w:w="1020" w:type="dxa"/>
          </w:tcPr>
          <w:p>
            <w:pPr>
              <w:pStyle w:val="0"/>
              <w:jc w:val="center"/>
            </w:pPr>
            <w:r>
              <w:rPr>
                <w:sz w:val="20"/>
              </w:rPr>
              <w:t xml:space="preserve">проценты</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27.3.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27.3.1</w:t>
            </w:r>
          </w:p>
        </w:tc>
        <w:tc>
          <w:tcPr>
            <w:tcW w:w="5272" w:type="dxa"/>
          </w:tcPr>
          <w:p>
            <w:pPr>
              <w:pStyle w:val="0"/>
              <w:jc w:val="both"/>
            </w:pPr>
            <w:r>
              <w:rPr>
                <w:sz w:val="20"/>
              </w:rPr>
              <w:t xml:space="preserve">Предоставление рыболовных участков на конкурсной основе</w:t>
            </w:r>
          </w:p>
        </w:tc>
        <w:tc>
          <w:tcPr>
            <w:tcW w:w="4535" w:type="dxa"/>
          </w:tcPr>
          <w:p>
            <w:pPr>
              <w:pStyle w:val="0"/>
              <w:jc w:val="both"/>
            </w:pPr>
            <w:r>
              <w:rPr>
                <w:sz w:val="20"/>
              </w:rPr>
              <w:t xml:space="preserve">увеличение объемов добычи (вылова) водных биоресурсов и сырья для их переработки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27.3.2</w:t>
            </w:r>
          </w:p>
        </w:tc>
        <w:tc>
          <w:tcPr>
            <w:tcW w:w="5272" w:type="dxa"/>
          </w:tcPr>
          <w:p>
            <w:pPr>
              <w:pStyle w:val="0"/>
              <w:jc w:val="both"/>
            </w:pPr>
            <w:r>
              <w:rPr>
                <w:sz w:val="20"/>
              </w:rPr>
              <w:t xml:space="preserve">Предоставление права на добычу (вылов) водных биоресурсов</w:t>
            </w:r>
          </w:p>
        </w:tc>
        <w:tc>
          <w:tcPr>
            <w:tcW w:w="4535" w:type="dxa"/>
          </w:tcPr>
          <w:p>
            <w:pPr>
              <w:pStyle w:val="0"/>
              <w:jc w:val="both"/>
            </w:pPr>
            <w:r>
              <w:rPr>
                <w:sz w:val="20"/>
              </w:rPr>
              <w:t xml:space="preserve">увеличение объема производства рыбной продукции из водных биоресурсов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28. Рынок товарной аквакультуры</w:t>
      </w:r>
    </w:p>
    <w:p>
      <w:pPr>
        <w:pStyle w:val="0"/>
        <w:ind w:firstLine="540"/>
        <w:jc w:val="both"/>
      </w:pPr>
      <w:r>
        <w:rPr>
          <w:sz w:val="20"/>
        </w:rPr>
      </w:r>
    </w:p>
    <w:p>
      <w:pPr>
        <w:pStyle w:val="2"/>
        <w:outlineLvl w:val="3"/>
        <w:jc w:val="center"/>
      </w:pPr>
      <w:r>
        <w:rPr>
          <w:sz w:val="20"/>
        </w:rPr>
        <w:t xml:space="preserve">28.1.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По состоянию на 01.01.2020 товарное рыбоводство (товарная аквакультура) на территории Новосибирской области осуществляли 155 организаций, на 01.01.2021 - 159 организаций. Все хозяйствующие субъекты являются организациями частной формы собственности.</w:t>
      </w:r>
    </w:p>
    <w:p>
      <w:pPr>
        <w:pStyle w:val="0"/>
        <w:spacing w:before="200" w:line-rule="auto"/>
        <w:ind w:firstLine="540"/>
        <w:jc w:val="both"/>
      </w:pPr>
      <w:r>
        <w:rPr>
          <w:sz w:val="20"/>
        </w:rPr>
        <w:t xml:space="preserve">Общая численность работающих в организациях, осуществляющих товарное рыбоводство, составляет 410 человек. Товарное рыбоводство (товарная аквакультура) осуществляется на 162 рыбоводных участках. По итогам 2019 года вылов выращенной товарной рыбы (пелядь, карп, сазан, толстолобик, белый амур, карась, щука) составил 1507,2 тонны, по итогам 2020 года - 1520 тонн.</w:t>
      </w:r>
    </w:p>
    <w:p>
      <w:pPr>
        <w:pStyle w:val="0"/>
        <w:spacing w:before="200" w:line-rule="auto"/>
        <w:ind w:firstLine="540"/>
        <w:jc w:val="both"/>
      </w:pPr>
      <w:r>
        <w:rPr>
          <w:sz w:val="20"/>
        </w:rPr>
        <w:t xml:space="preserve">В рамках государственной </w:t>
      </w:r>
      <w:hyperlink w:history="0" r:id="rId102" w:tooltip="Постановление Правительства Новосибирской области от 02.02.2015 N 37-п (ред. от 16.05.2023) &quot;О государственной программе Новосибирской области &quot;Развитие сельского хозяйства и регулирование рынков сельскохозяйственной продукции, сырья и продовольствия в Новосибирской области&quot; {КонсультантПлюс}">
        <w:r>
          <w:rPr>
            <w:sz w:val="20"/>
            <w:color w:val="0000ff"/>
          </w:rPr>
          <w:t xml:space="preserve">программы</w:t>
        </w:r>
      </w:hyperlink>
      <w:r>
        <w:rPr>
          <w:sz w:val="20"/>
        </w:rPr>
        <w:t xml:space="preserve">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утвержденной постановлением Правительства Новосибирской области от 02.02.2015 N 37-п, предусмотрена реализация мероприятий, направленных на создание условий для развития товарного рыбоводства и промышленного рыболовства на территории Новосибирской области, в том числе предоставление субсидий из областного бюджета Новосибирской области юридическим лицам и индивидуальным предпринимателям (за исключением субсидий государственным (муниципальным) учреждениям) - производителям товаров, работ, услуг в сфере товарного рыбоводства и промышленного рыболовства. В рамках этой государственной программы в 2020 году на возмещение части стоимости приобретенного рыбопосадочного материала для зарыбления водных объектов, используемых для осуществления товарного рыбоводства, из средств областного бюджета Новосибирской области направлено 11,8 млн рублей.</w:t>
      </w:r>
    </w:p>
    <w:p>
      <w:pPr>
        <w:pStyle w:val="0"/>
        <w:spacing w:before="200" w:line-rule="auto"/>
        <w:ind w:firstLine="540"/>
        <w:jc w:val="both"/>
      </w:pPr>
      <w:r>
        <w:rPr>
          <w:sz w:val="20"/>
        </w:rPr>
        <w:t xml:space="preserve">В Стратегии в целях формирования продовольственной безопасности региона путем повышения уровня самообеспечения основными видами сельскохозяйственной продукции, создания новых видов конкурентоспособных продуктов, наращивания объемов производства экологически чистых, качественных продуктов питания поставлена задача по повышению эффективности сельскохозяйственного производства, в том числе путем создания условий для развития товарного рыбоводства и промышленного рыболовства.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высокие первоначальные вложения при длительных сроках окупаемости;</w:t>
      </w:r>
    </w:p>
    <w:p>
      <w:pPr>
        <w:pStyle w:val="0"/>
        <w:spacing w:before="200" w:line-rule="auto"/>
        <w:ind w:firstLine="540"/>
        <w:jc w:val="both"/>
      </w:pPr>
      <w:r>
        <w:rPr>
          <w:sz w:val="20"/>
        </w:rPr>
        <w:t xml:space="preserve">отсутствие стабильного рынка сбыта живой рыбы в период ее массового производства.</w:t>
      </w:r>
    </w:p>
    <w:p>
      <w:pPr>
        <w:pStyle w:val="0"/>
        <w:spacing w:before="200" w:line-rule="auto"/>
        <w:ind w:firstLine="540"/>
        <w:jc w:val="both"/>
      </w:pPr>
      <w:r>
        <w:rPr>
          <w:sz w:val="20"/>
        </w:rPr>
        <w:t xml:space="preserve">Задача: содействие развитию конкуренции на рынке товарной аквакультуры.</w:t>
      </w:r>
    </w:p>
    <w:p>
      <w:pPr>
        <w:pStyle w:val="0"/>
        <w:spacing w:before="200" w:line-rule="auto"/>
        <w:ind w:firstLine="540"/>
        <w:jc w:val="both"/>
      </w:pPr>
      <w:r>
        <w:rPr>
          <w:sz w:val="20"/>
        </w:rPr>
        <w:t xml:space="preserve">Цель: развитие рынка товарной аквакультуры.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28.2.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на рынке товарной аквакультуры</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28.3.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28.3.1</w:t>
            </w:r>
          </w:p>
        </w:tc>
        <w:tc>
          <w:tcPr>
            <w:tcW w:w="5272" w:type="dxa"/>
          </w:tcPr>
          <w:p>
            <w:pPr>
              <w:pStyle w:val="0"/>
              <w:jc w:val="both"/>
            </w:pPr>
            <w:r>
              <w:rPr>
                <w:sz w:val="20"/>
              </w:rPr>
              <w:t xml:space="preserve">Формирование новых рыбоводных участков, перспективных для осуществления аквакультуры</w:t>
            </w:r>
          </w:p>
        </w:tc>
        <w:tc>
          <w:tcPr>
            <w:tcW w:w="4535" w:type="dxa"/>
          </w:tcPr>
          <w:p>
            <w:pPr>
              <w:pStyle w:val="0"/>
              <w:jc w:val="both"/>
            </w:pPr>
            <w:r>
              <w:rPr>
                <w:sz w:val="20"/>
              </w:rPr>
              <w:t xml:space="preserve">увеличение количества вновь вводимых в хозяйственное использование водоемов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сельского хозяйства Новосибирской области</w:t>
            </w:r>
          </w:p>
        </w:tc>
      </w:tr>
      <w:tr>
        <w:tc>
          <w:tcPr>
            <w:tcW w:w="850" w:type="dxa"/>
          </w:tcPr>
          <w:p>
            <w:pPr>
              <w:pStyle w:val="0"/>
              <w:jc w:val="center"/>
            </w:pPr>
            <w:r>
              <w:rPr>
                <w:sz w:val="20"/>
              </w:rPr>
              <w:t xml:space="preserve">28.3.2</w:t>
            </w:r>
          </w:p>
        </w:tc>
        <w:tc>
          <w:tcPr>
            <w:tcW w:w="5272" w:type="dxa"/>
          </w:tcPr>
          <w:p>
            <w:pPr>
              <w:pStyle w:val="0"/>
              <w:jc w:val="both"/>
            </w:pPr>
            <w:r>
              <w:rPr>
                <w:sz w:val="20"/>
              </w:rPr>
              <w:t xml:space="preserve">Предоставление рыбоводных участков на конкурсной основе</w:t>
            </w:r>
          </w:p>
        </w:tc>
        <w:tc>
          <w:tcPr>
            <w:tcW w:w="4535" w:type="dxa"/>
          </w:tcPr>
          <w:p>
            <w:pPr>
              <w:pStyle w:val="0"/>
              <w:jc w:val="both"/>
            </w:pPr>
            <w:r>
              <w:rPr>
                <w:sz w:val="20"/>
              </w:rPr>
              <w:t xml:space="preserve">увеличение объемов зарыбления водоемов молодью ценных видов рыб.</w:t>
            </w:r>
          </w:p>
          <w:p>
            <w:pPr>
              <w:pStyle w:val="0"/>
              <w:jc w:val="both"/>
            </w:pPr>
            <w:r>
              <w:rPr>
                <w:sz w:val="20"/>
              </w:rPr>
              <w:t xml:space="preserve">Увеличение объемов вылова выращенной товарной рыбы. Увеличение количества рыбоводных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Верхнеобское территориальное управление Росрыболовства</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29. Рынок добычи общераспространенных полезных</w:t>
      </w:r>
    </w:p>
    <w:p>
      <w:pPr>
        <w:pStyle w:val="2"/>
        <w:jc w:val="center"/>
      </w:pPr>
      <w:r>
        <w:rPr>
          <w:sz w:val="20"/>
        </w:rPr>
        <w:t xml:space="preserve">ископаемых на участках недр местного значения</w:t>
      </w:r>
    </w:p>
    <w:p>
      <w:pPr>
        <w:pStyle w:val="0"/>
        <w:ind w:firstLine="540"/>
        <w:jc w:val="both"/>
      </w:pPr>
      <w:r>
        <w:rPr>
          <w:sz w:val="20"/>
        </w:rPr>
      </w:r>
    </w:p>
    <w:p>
      <w:pPr>
        <w:pStyle w:val="2"/>
        <w:outlineLvl w:val="3"/>
        <w:jc w:val="center"/>
      </w:pPr>
      <w:r>
        <w:rPr>
          <w:sz w:val="20"/>
        </w:rPr>
        <w:t xml:space="preserve">29.1.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По состоянию на 01.01.2022 на территории Новосибирской области разведано 482 месторождения общераспространенных полезных ископаемых, в том числе:</w:t>
      </w:r>
    </w:p>
    <w:p>
      <w:pPr>
        <w:pStyle w:val="0"/>
        <w:spacing w:before="200" w:line-rule="auto"/>
        <w:ind w:firstLine="540"/>
        <w:jc w:val="both"/>
      </w:pPr>
      <w:r>
        <w:rPr>
          <w:sz w:val="20"/>
        </w:rPr>
        <w:t xml:space="preserve">33 месторождения строительных камней и известняков;</w:t>
      </w:r>
    </w:p>
    <w:p>
      <w:pPr>
        <w:pStyle w:val="0"/>
        <w:spacing w:before="200" w:line-rule="auto"/>
        <w:ind w:firstLine="540"/>
        <w:jc w:val="both"/>
      </w:pPr>
      <w:r>
        <w:rPr>
          <w:sz w:val="20"/>
        </w:rPr>
        <w:t xml:space="preserve">51 месторождение строительных песков и песчано-гравийных материалов;</w:t>
      </w:r>
    </w:p>
    <w:p>
      <w:pPr>
        <w:pStyle w:val="0"/>
        <w:spacing w:before="200" w:line-rule="auto"/>
        <w:ind w:firstLine="540"/>
        <w:jc w:val="both"/>
      </w:pPr>
      <w:r>
        <w:rPr>
          <w:sz w:val="20"/>
        </w:rPr>
        <w:t xml:space="preserve">148 месторождений кирпичного сырья;</w:t>
      </w:r>
    </w:p>
    <w:p>
      <w:pPr>
        <w:pStyle w:val="0"/>
        <w:spacing w:before="200" w:line-rule="auto"/>
        <w:ind w:firstLine="540"/>
        <w:jc w:val="both"/>
      </w:pPr>
      <w:r>
        <w:rPr>
          <w:sz w:val="20"/>
        </w:rPr>
        <w:t xml:space="preserve">78 месторождений сапропеля;</w:t>
      </w:r>
    </w:p>
    <w:p>
      <w:pPr>
        <w:pStyle w:val="0"/>
        <w:spacing w:before="200" w:line-rule="auto"/>
        <w:ind w:firstLine="540"/>
        <w:jc w:val="both"/>
      </w:pPr>
      <w:r>
        <w:rPr>
          <w:sz w:val="20"/>
        </w:rPr>
        <w:t xml:space="preserve">171 месторождение торфа;</w:t>
      </w:r>
    </w:p>
    <w:p>
      <w:pPr>
        <w:pStyle w:val="0"/>
        <w:spacing w:before="200" w:line-rule="auto"/>
        <w:ind w:firstLine="540"/>
        <w:jc w:val="both"/>
      </w:pPr>
      <w:r>
        <w:rPr>
          <w:sz w:val="20"/>
        </w:rPr>
        <w:t xml:space="preserve">1 месторождение суглинков.</w:t>
      </w:r>
    </w:p>
    <w:p>
      <w:pPr>
        <w:pStyle w:val="0"/>
        <w:spacing w:before="200" w:line-rule="auto"/>
        <w:ind w:firstLine="540"/>
        <w:jc w:val="both"/>
      </w:pPr>
      <w:r>
        <w:rPr>
          <w:sz w:val="20"/>
        </w:rPr>
        <w:t xml:space="preserve">Новосибирская область занимает лидирующие позиции по добыче общераспространенных полезных ископаемых в Сибирском федеральном округе.</w:t>
      </w:r>
    </w:p>
    <w:p>
      <w:pPr>
        <w:pStyle w:val="0"/>
        <w:spacing w:before="200" w:line-rule="auto"/>
        <w:ind w:firstLine="540"/>
        <w:jc w:val="both"/>
      </w:pPr>
      <w:r>
        <w:rPr>
          <w:sz w:val="20"/>
        </w:rPr>
        <w:t xml:space="preserve">В 2021 году объем добычи общераспространенных полезных ископаемых (ОПИ) составил 13731,30 тыс. куб. м (на 4,59% меньше уровня 2020 года):</w:t>
      </w:r>
    </w:p>
    <w:p>
      <w:pPr>
        <w:pStyle w:val="0"/>
        <w:spacing w:before="200" w:line-rule="auto"/>
        <w:ind w:firstLine="540"/>
        <w:jc w:val="both"/>
      </w:pPr>
      <w:r>
        <w:rPr>
          <w:sz w:val="20"/>
        </w:rPr>
        <w:t xml:space="preserve">пески строительные и песчано-гравийные материалы - 7147,646 тыс. куб. м;</w:t>
      </w:r>
    </w:p>
    <w:p>
      <w:pPr>
        <w:pStyle w:val="0"/>
        <w:spacing w:before="200" w:line-rule="auto"/>
        <w:ind w:firstLine="540"/>
        <w:jc w:val="both"/>
      </w:pPr>
      <w:r>
        <w:rPr>
          <w:sz w:val="20"/>
        </w:rPr>
        <w:t xml:space="preserve">строительные камни - 5304,813 тыс. куб. м;</w:t>
      </w:r>
    </w:p>
    <w:p>
      <w:pPr>
        <w:pStyle w:val="0"/>
        <w:spacing w:before="200" w:line-rule="auto"/>
        <w:ind w:firstLine="540"/>
        <w:jc w:val="both"/>
      </w:pPr>
      <w:r>
        <w:rPr>
          <w:sz w:val="20"/>
        </w:rPr>
        <w:t xml:space="preserve">кирпичные суглинки - 743,048 тыс. куб. м;</w:t>
      </w:r>
    </w:p>
    <w:p>
      <w:pPr>
        <w:pStyle w:val="0"/>
        <w:spacing w:before="200" w:line-rule="auto"/>
        <w:ind w:firstLine="540"/>
        <w:jc w:val="both"/>
      </w:pPr>
      <w:r>
        <w:rPr>
          <w:sz w:val="20"/>
        </w:rPr>
        <w:t xml:space="preserve">известняки строительные - 535799 тыс. куб. м.</w:t>
      </w:r>
    </w:p>
    <w:p>
      <w:pPr>
        <w:pStyle w:val="0"/>
        <w:spacing w:before="200" w:line-rule="auto"/>
        <w:ind w:firstLine="540"/>
        <w:jc w:val="both"/>
      </w:pPr>
      <w:r>
        <w:rPr>
          <w:sz w:val="20"/>
        </w:rPr>
        <w:t xml:space="preserve">В общей сложности объемы разведанных запасов строительных материалов (строительных камней, известняков, строительных песков, песчано-гравийных материалов, кирпичных суглинков) в регионе оцениваются в более чем в 933 млн куб. м.</w:t>
      </w:r>
    </w:p>
    <w:p>
      <w:pPr>
        <w:pStyle w:val="0"/>
        <w:spacing w:before="200" w:line-rule="auto"/>
        <w:ind w:firstLine="540"/>
        <w:jc w:val="both"/>
      </w:pPr>
      <w:r>
        <w:rPr>
          <w:sz w:val="20"/>
        </w:rPr>
        <w:t xml:space="preserve">Объемы инвестиций в работы по геологическому изучению минерально-сырьевой базы строительных материалов в 2021 году составили 4644,3 тыс. рублей (в 2020 году - 4225,6 тыс. рублей).</w:t>
      </w:r>
    </w:p>
    <w:p>
      <w:pPr>
        <w:pStyle w:val="0"/>
        <w:spacing w:before="200" w:line-rule="auto"/>
        <w:ind w:firstLine="540"/>
        <w:jc w:val="both"/>
      </w:pPr>
      <w:r>
        <w:rPr>
          <w:sz w:val="20"/>
        </w:rPr>
        <w:t xml:space="preserve">Поступление в бюджет области в виде налога на добычу общераспространенных полезных ископаемых в 2021 году составило 231,064 млн рублей (2020 год - 222,166 млн рублей).</w:t>
      </w:r>
    </w:p>
    <w:p>
      <w:pPr>
        <w:pStyle w:val="0"/>
        <w:spacing w:before="200" w:line-rule="auto"/>
        <w:ind w:firstLine="540"/>
        <w:jc w:val="both"/>
      </w:pPr>
      <w:r>
        <w:rPr>
          <w:sz w:val="20"/>
        </w:rPr>
        <w:t xml:space="preserve">Общераспространенные полезные ископаемые Новосибирской области представлены строительными песками и песчано-гравийными материалами, строительными камнями, строительными известняками, суглинками и кирпичными суглинками, керамзитовым и аглопоритовым сырьем, сапропелем и торфом.</w:t>
      </w:r>
    </w:p>
    <w:p>
      <w:pPr>
        <w:pStyle w:val="0"/>
        <w:spacing w:before="200" w:line-rule="auto"/>
        <w:ind w:firstLine="540"/>
        <w:jc w:val="both"/>
      </w:pPr>
      <w:r>
        <w:rPr>
          <w:sz w:val="20"/>
        </w:rPr>
        <w:t xml:space="preserve">На 01.01.2022 на территориальном балансе запасов общераспространенных полезных ископаемых Новосибирской области числится 233 месторождения строительных материалов, что позволяет обеспечивать в полном объеме потребности в материалах строительной и дорожной индустрий области. Продукция местных горнодобывающих предприятий не только полностью обеспечивает потребность Новосибирской области, но и поставляется в другие регионы.</w:t>
      </w:r>
    </w:p>
    <w:p>
      <w:pPr>
        <w:pStyle w:val="0"/>
        <w:spacing w:before="200" w:line-rule="auto"/>
        <w:ind w:firstLine="540"/>
        <w:jc w:val="both"/>
      </w:pPr>
      <w:r>
        <w:rPr>
          <w:sz w:val="20"/>
        </w:rPr>
        <w:t xml:space="preserve">Всего с момента исполнения полномочий по распоряжению участками недр местного значения департаментом природных ресурсов и охраны окружающей среды Новосибирской области, а после его реорганизации 22.03.2018 министерством природных ресурсов и экологии Новосибирской области, являющимся областным исполнительным органом государственной власти области в сфере рационального использования природных ресурсов, выдано 852 лицензии на пользование участками недр местного значения. Поступления в областной бюджет Новосибирской области от лицензионной деятельности за этот период составили 357330,495 тыс. рублей.</w:t>
      </w:r>
    </w:p>
    <w:p>
      <w:pPr>
        <w:pStyle w:val="0"/>
        <w:spacing w:before="200" w:line-rule="auto"/>
        <w:ind w:firstLine="540"/>
        <w:jc w:val="both"/>
      </w:pPr>
      <w:r>
        <w:rPr>
          <w:sz w:val="20"/>
        </w:rPr>
        <w:t xml:space="preserve">На территории Новосибирской области добычу общераспространенных полезных ископаемых (строительных материалов) осуществляет 41 предприятие. Все хозяйствующие субъекты - частной формы собственности.</w:t>
      </w:r>
    </w:p>
    <w:p>
      <w:pPr>
        <w:pStyle w:val="0"/>
        <w:spacing w:before="200" w:line-rule="auto"/>
        <w:ind w:firstLine="540"/>
        <w:jc w:val="both"/>
      </w:pPr>
      <w:r>
        <w:rPr>
          <w:sz w:val="20"/>
        </w:rPr>
        <w:t xml:space="preserve">Предоставление в пользование участков недр с целью разведки и добычи полезных ископаемых на территории Российской Федерации осуществляется в соответствии с </w:t>
      </w:r>
      <w:hyperlink w:history="0" r:id="rId103" w:tooltip="Закон РФ от 21.02.1992 N 2395-1 (ред. от 29.12.2022) &quot;О недрах&quot; {КонсультантПлюс}">
        <w:r>
          <w:rPr>
            <w:sz w:val="20"/>
            <w:color w:val="0000ff"/>
          </w:rPr>
          <w:t xml:space="preserve">Законом</w:t>
        </w:r>
      </w:hyperlink>
      <w:r>
        <w:rPr>
          <w:sz w:val="20"/>
        </w:rPr>
        <w:t xml:space="preserve"> Российской Федерации от 21.02.1992 N 2395-1 "О недрах".</w:t>
      </w:r>
    </w:p>
    <w:p>
      <w:pPr>
        <w:pStyle w:val="0"/>
        <w:spacing w:before="200" w:line-rule="auto"/>
        <w:ind w:firstLine="540"/>
        <w:jc w:val="both"/>
      </w:pPr>
      <w:hyperlink w:history="0" r:id="rId104" w:tooltip="Постановление Правительства Новосибирской области от 08.09.2015 N 334-п (ред. от 25.08.2022) &quot;Об установлении Порядка предоставления в пользование участков недр местного значения на территории Новосибирской области&quot; {КонсультантПлюс}">
        <w:r>
          <w:rPr>
            <w:sz w:val="20"/>
            <w:color w:val="0000ff"/>
          </w:rPr>
          <w:t xml:space="preserve">Порядок</w:t>
        </w:r>
      </w:hyperlink>
      <w:r>
        <w:rPr>
          <w:sz w:val="20"/>
        </w:rPr>
        <w:t xml:space="preserve"> предоставления в пользование участков недр местного значения на территории Новосибирской области установлен постановлением Правительства Новосибирской области от 08.09.2015 N 334-п "Об установлении Порядка предоставления в пользование участков недр местного значения на территории Новосибирской области".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сложный порядок лицензирования деятельности, излишние требования к организации для получения лицензии;</w:t>
      </w:r>
    </w:p>
    <w:p>
      <w:pPr>
        <w:pStyle w:val="0"/>
        <w:spacing w:before="200" w:line-rule="auto"/>
        <w:ind w:firstLine="540"/>
        <w:jc w:val="both"/>
      </w:pPr>
      <w:r>
        <w:rPr>
          <w:sz w:val="20"/>
        </w:rPr>
        <w:t xml:space="preserve">длительные сроки оформления документов;</w:t>
      </w:r>
    </w:p>
    <w:p>
      <w:pPr>
        <w:pStyle w:val="0"/>
        <w:spacing w:before="200" w:line-rule="auto"/>
        <w:ind w:firstLine="540"/>
        <w:jc w:val="both"/>
      </w:pPr>
      <w:r>
        <w:rPr>
          <w:sz w:val="20"/>
        </w:rPr>
        <w:t xml:space="preserve">сложность получения кредитов для получения начального капитала, необходимого для добычи, а также длительные сроки окупаемости капитальных вложений;</w:t>
      </w:r>
    </w:p>
    <w:p>
      <w:pPr>
        <w:pStyle w:val="0"/>
        <w:spacing w:before="200" w:line-rule="auto"/>
        <w:ind w:firstLine="540"/>
        <w:jc w:val="both"/>
      </w:pPr>
      <w:r>
        <w:rPr>
          <w:sz w:val="20"/>
        </w:rPr>
        <w:t xml:space="preserve">затраты на охрану окружающей среды в сфере добычи.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создание благоприятных условий для развития рынка добычи общераспространенных полезных ископаемых на участках недр местного значения;</w:t>
      </w:r>
    </w:p>
    <w:p>
      <w:pPr>
        <w:pStyle w:val="0"/>
        <w:spacing w:before="200" w:line-rule="auto"/>
        <w:ind w:firstLine="540"/>
        <w:jc w:val="both"/>
      </w:pPr>
      <w:r>
        <w:rPr>
          <w:sz w:val="20"/>
        </w:rPr>
        <w:t xml:space="preserve">борьба с незаконной добычей общераспространенных полезных ископаемых;</w:t>
      </w:r>
    </w:p>
    <w:p>
      <w:pPr>
        <w:pStyle w:val="0"/>
        <w:spacing w:before="200" w:line-rule="auto"/>
        <w:ind w:firstLine="540"/>
        <w:jc w:val="both"/>
      </w:pPr>
      <w:r>
        <w:rPr>
          <w:sz w:val="20"/>
        </w:rPr>
        <w:t xml:space="preserve">сокращение сроков предоставления государственных услуг;</w:t>
      </w:r>
    </w:p>
    <w:p>
      <w:pPr>
        <w:pStyle w:val="0"/>
        <w:spacing w:before="200" w:line-rule="auto"/>
        <w:ind w:firstLine="540"/>
        <w:jc w:val="both"/>
      </w:pPr>
      <w:r>
        <w:rPr>
          <w:sz w:val="20"/>
        </w:rPr>
        <w:t xml:space="preserve">минимизация экологического ущерба при добыче общераспространенных полезных ископаемых.</w:t>
      </w:r>
    </w:p>
    <w:p>
      <w:pPr>
        <w:pStyle w:val="0"/>
        <w:spacing w:before="200" w:line-rule="auto"/>
        <w:ind w:firstLine="540"/>
        <w:jc w:val="both"/>
      </w:pPr>
      <w:r>
        <w:rPr>
          <w:sz w:val="20"/>
        </w:rPr>
        <w:t xml:space="preserve">Цель: развитие рынка добычи общераспространенных полезных ископаемых на участках недр местного значения.</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29.2.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29.3.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29.3.1</w:t>
            </w:r>
          </w:p>
        </w:tc>
        <w:tc>
          <w:tcPr>
            <w:tcW w:w="5272" w:type="dxa"/>
          </w:tcPr>
          <w:p>
            <w:pPr>
              <w:pStyle w:val="0"/>
              <w:jc w:val="both"/>
            </w:pPr>
            <w:r>
              <w:rPr>
                <w:sz w:val="20"/>
              </w:rPr>
              <w:t xml:space="preserve">Формирование новых участков недр, планируемых для предоставления в пользование</w:t>
            </w:r>
          </w:p>
        </w:tc>
        <w:tc>
          <w:tcPr>
            <w:tcW w:w="4535" w:type="dxa"/>
          </w:tcPr>
          <w:p>
            <w:pPr>
              <w:pStyle w:val="0"/>
              <w:jc w:val="both"/>
            </w:pPr>
            <w:r>
              <w:rPr>
                <w:sz w:val="20"/>
              </w:rPr>
              <w:t xml:space="preserve">увеличение количества вновь вводимых в эксплуатацию карьеров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природных ресурсов и экологии Новосибирской области</w:t>
            </w:r>
          </w:p>
        </w:tc>
      </w:tr>
      <w:tr>
        <w:tc>
          <w:tcPr>
            <w:tcW w:w="850" w:type="dxa"/>
          </w:tcPr>
          <w:p>
            <w:pPr>
              <w:pStyle w:val="0"/>
              <w:jc w:val="center"/>
            </w:pPr>
            <w:r>
              <w:rPr>
                <w:sz w:val="20"/>
              </w:rPr>
              <w:t xml:space="preserve">29.3.2</w:t>
            </w:r>
          </w:p>
        </w:tc>
        <w:tc>
          <w:tcPr>
            <w:tcW w:w="5272" w:type="dxa"/>
          </w:tcPr>
          <w:p>
            <w:pPr>
              <w:pStyle w:val="0"/>
              <w:jc w:val="both"/>
            </w:pPr>
            <w:r>
              <w:rPr>
                <w:sz w:val="20"/>
              </w:rPr>
              <w:t xml:space="preserve">Предоставление в пользование участков недр на аукционной основе</w:t>
            </w:r>
          </w:p>
        </w:tc>
        <w:tc>
          <w:tcPr>
            <w:tcW w:w="4535" w:type="dxa"/>
          </w:tcPr>
          <w:p>
            <w:pPr>
              <w:pStyle w:val="0"/>
              <w:jc w:val="both"/>
            </w:pPr>
            <w:r>
              <w:rPr>
                <w:sz w:val="20"/>
              </w:rPr>
              <w:t xml:space="preserve">увеличение количества добывающих организаций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природных ресурсов и экологии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30. Рынок легкой промышленности</w:t>
      </w:r>
    </w:p>
    <w:p>
      <w:pPr>
        <w:pStyle w:val="0"/>
        <w:ind w:firstLine="540"/>
        <w:jc w:val="both"/>
      </w:pPr>
      <w:r>
        <w:rPr>
          <w:sz w:val="20"/>
        </w:rPr>
      </w:r>
    </w:p>
    <w:p>
      <w:pPr>
        <w:pStyle w:val="2"/>
        <w:outlineLvl w:val="3"/>
        <w:jc w:val="center"/>
      </w:pPr>
      <w:r>
        <w:rPr>
          <w:sz w:val="20"/>
        </w:rPr>
        <w:t xml:space="preserve">30.1.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Легкая промышленность занимает сравнительно небольшую долю в структуре обрабатывающей промышленности Новосибирской области, всего 1,2% (показатели схожи с общероссийскими). В отрасли сосредоточено большое количество малых и средних предприятий - более 700 предприятий, количество занятых на предприятиях составляет более 5,3 тыс. человек.</w:t>
      </w:r>
    </w:p>
    <w:p>
      <w:pPr>
        <w:pStyle w:val="0"/>
        <w:spacing w:before="200" w:line-rule="auto"/>
        <w:ind w:firstLine="540"/>
        <w:jc w:val="both"/>
      </w:pPr>
      <w:r>
        <w:rPr>
          <w:sz w:val="20"/>
        </w:rPr>
        <w:t xml:space="preserve">Выявлена следующая динамика объема отгруженных товаров в легкой промышленности: текстильное и швейное производство в 2016 году - 3,77 млрд рублей; в 2017 году - 5,04 млрд рублей; в 2018 году - 4,78 млрд рублей; производство кожи и изделий из кожи (темп роста &lt;1&gt;) в 2016 году - 137,3%; в 2017 году - 100,9%; в 2018 году - 112,6%.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 фактические данные не приводятся в целях соблюдения конфиденциальности первичных статистических данных, полученных от организаций, в соответствии с Федеральным </w:t>
      </w:r>
      <w:hyperlink w:history="0" r:id="rId105"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29.11.2007 N 282-ФЗ "Об официальном статистическом учете и системе государственной статистики в Российской Федерации".</w:t>
      </w:r>
    </w:p>
    <w:p>
      <w:pPr>
        <w:pStyle w:val="0"/>
        <w:ind w:firstLine="540"/>
        <w:jc w:val="both"/>
      </w:pPr>
      <w:r>
        <w:rPr>
          <w:sz w:val="20"/>
        </w:rPr>
      </w:r>
    </w:p>
    <w:p>
      <w:pPr>
        <w:pStyle w:val="0"/>
        <w:ind w:firstLine="540"/>
        <w:jc w:val="both"/>
      </w:pPr>
      <w:r>
        <w:rPr>
          <w:sz w:val="20"/>
        </w:rPr>
        <w:t xml:space="preserve">По итогам 2018 года индексы производства по отношению к 2017 году составили:</w:t>
      </w:r>
    </w:p>
    <w:p>
      <w:pPr>
        <w:pStyle w:val="0"/>
        <w:spacing w:before="200" w:line-rule="auto"/>
        <w:ind w:firstLine="540"/>
        <w:jc w:val="both"/>
      </w:pPr>
      <w:r>
        <w:rPr>
          <w:sz w:val="20"/>
        </w:rPr>
        <w:t xml:space="preserve">в производстве текстильных изделий - 117,8%, производстве одежды - 100,8%, производстве кожи и изделий из кожи - 84,6%.</w:t>
      </w:r>
    </w:p>
    <w:p>
      <w:pPr>
        <w:pStyle w:val="0"/>
        <w:spacing w:before="200" w:line-rule="auto"/>
        <w:ind w:firstLine="540"/>
        <w:jc w:val="both"/>
      </w:pPr>
      <w:r>
        <w:rPr>
          <w:sz w:val="20"/>
        </w:rPr>
        <w:t xml:space="preserve">Объемы отгруженных товаров в 2018 году по видам экономической деятельности легкой промышленности составили в производстве:</w:t>
      </w:r>
    </w:p>
    <w:p>
      <w:pPr>
        <w:pStyle w:val="0"/>
        <w:spacing w:before="200" w:line-rule="auto"/>
        <w:ind w:firstLine="540"/>
        <w:jc w:val="both"/>
      </w:pPr>
      <w:r>
        <w:rPr>
          <w:sz w:val="20"/>
        </w:rPr>
        <w:t xml:space="preserve">текстильных изделий - 1,88 млрд рублей (0,3% отгруженных товаров в обрабатывающих производствах), темп отгрузки к 2017 году - 124%;</w:t>
      </w:r>
    </w:p>
    <w:p>
      <w:pPr>
        <w:pStyle w:val="0"/>
        <w:spacing w:before="200" w:line-rule="auto"/>
        <w:ind w:firstLine="540"/>
        <w:jc w:val="both"/>
      </w:pPr>
      <w:r>
        <w:rPr>
          <w:sz w:val="20"/>
        </w:rPr>
        <w:t xml:space="preserve">одежды - 2,9 млрд рублей (0,4% отгруженных товаров в обрабатывающих производствах), темп отгрузки к 2017 году - 93,9%;</w:t>
      </w:r>
    </w:p>
    <w:p>
      <w:pPr>
        <w:pStyle w:val="0"/>
        <w:spacing w:before="200" w:line-rule="auto"/>
        <w:ind w:firstLine="540"/>
        <w:jc w:val="both"/>
      </w:pPr>
      <w:r>
        <w:rPr>
          <w:sz w:val="20"/>
        </w:rPr>
        <w:t xml:space="preserve">кожи и изделий из кожи &lt;*&gt; - темп отгрузки к 2017 году составил 112,6%.</w:t>
      </w:r>
    </w:p>
    <w:p>
      <w:pPr>
        <w:pStyle w:val="0"/>
        <w:spacing w:before="200" w:line-rule="auto"/>
        <w:ind w:firstLine="540"/>
        <w:jc w:val="both"/>
      </w:pPr>
      <w:r>
        <w:rPr>
          <w:sz w:val="20"/>
        </w:rPr>
        <w:t xml:space="preserve">Наиболее крупные организации легкой промышленности Новосибирской области: АО "Синар" (женская и мужская одежда, школьная одежда), ООО фабрика одежды "Приз" (женская и школьная одежда), ООО "Шанс" (школьная одежда), ООО "КОРС-К" (обувь), ООО "С2 групп" ("Сибирский синтепон") (текстильные наполнители из синтетических, искусственных и натуральных волокон, изделия из них). Предприятия легкой промышленности (ПАО "ОР" (Группа компаний "Обувь России"), АО "Синар" и другие) области ведут активную работу по расширению ассортимента и продвижению своей продукции как на территории области, так и за ее пределами.</w:t>
      </w:r>
    </w:p>
    <w:p>
      <w:pPr>
        <w:pStyle w:val="0"/>
        <w:spacing w:before="200" w:line-rule="auto"/>
        <w:ind w:firstLine="540"/>
        <w:jc w:val="both"/>
      </w:pPr>
      <w:r>
        <w:rPr>
          <w:sz w:val="20"/>
        </w:rPr>
        <w:t xml:space="preserve">На рынке легкой промышленности идет постоянная модернизация, осуществляется запуск новых производств и увеличение номенклатуры производимой продукции.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широкое распространение на рынке легкой промышленности продукции нелегального импорта и неучтенного (подпольного) производства;</w:t>
      </w:r>
    </w:p>
    <w:p>
      <w:pPr>
        <w:pStyle w:val="0"/>
        <w:spacing w:before="200" w:line-rule="auto"/>
        <w:ind w:firstLine="540"/>
        <w:jc w:val="both"/>
      </w:pPr>
      <w:r>
        <w:rPr>
          <w:sz w:val="20"/>
        </w:rPr>
        <w:t xml:space="preserve">социальные и кадровые проблемы (низкий уровень заработной платы работников отрасли);</w:t>
      </w:r>
    </w:p>
    <w:p>
      <w:pPr>
        <w:pStyle w:val="0"/>
        <w:spacing w:before="200" w:line-rule="auto"/>
        <w:ind w:firstLine="540"/>
        <w:jc w:val="both"/>
      </w:pPr>
      <w:r>
        <w:rPr>
          <w:sz w:val="20"/>
        </w:rPr>
        <w:t xml:space="preserve">невысокий уровень технического оснащения производства (многие компании используют оборудование и технологии, которые являются отсталыми и устаревшими);</w:t>
      </w:r>
    </w:p>
    <w:p>
      <w:pPr>
        <w:pStyle w:val="0"/>
        <w:spacing w:before="200" w:line-rule="auto"/>
        <w:ind w:firstLine="540"/>
        <w:jc w:val="both"/>
      </w:pPr>
      <w:r>
        <w:rPr>
          <w:sz w:val="20"/>
        </w:rPr>
        <w:t xml:space="preserve">низкий уровень инвестиционной привлекательности отрасли;</w:t>
      </w:r>
    </w:p>
    <w:p>
      <w:pPr>
        <w:pStyle w:val="0"/>
        <w:spacing w:before="200" w:line-rule="auto"/>
        <w:ind w:firstLine="540"/>
        <w:jc w:val="both"/>
      </w:pPr>
      <w:r>
        <w:rPr>
          <w:sz w:val="20"/>
        </w:rPr>
        <w:t xml:space="preserve">сложность в получении льготных кредитов предприятиями легкой промышленности.</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легкой промышленности;</w:t>
      </w:r>
    </w:p>
    <w:p>
      <w:pPr>
        <w:pStyle w:val="0"/>
        <w:spacing w:before="200" w:line-rule="auto"/>
        <w:ind w:firstLine="540"/>
        <w:jc w:val="both"/>
      </w:pPr>
      <w:r>
        <w:rPr>
          <w:sz w:val="20"/>
        </w:rPr>
        <w:t xml:space="preserve">техническое перевооружение и модернизация производства предприятий легкой промышленности в Новосибирской области;</w:t>
      </w:r>
    </w:p>
    <w:p>
      <w:pPr>
        <w:pStyle w:val="0"/>
        <w:spacing w:before="200" w:line-rule="auto"/>
        <w:ind w:firstLine="540"/>
        <w:jc w:val="both"/>
      </w:pPr>
      <w:r>
        <w:rPr>
          <w:sz w:val="20"/>
        </w:rPr>
        <w:t xml:space="preserve">развитие системы воспроизводства трудовых ресурсов, подготовки и переподготовки рабочих, менеджеров и управленческих кадров на предприятиях легкой промышленности в Новосибирской области.</w:t>
      </w:r>
    </w:p>
    <w:p>
      <w:pPr>
        <w:pStyle w:val="0"/>
        <w:spacing w:before="200" w:line-rule="auto"/>
        <w:ind w:firstLine="540"/>
        <w:jc w:val="both"/>
      </w:pPr>
      <w:r>
        <w:rPr>
          <w:sz w:val="20"/>
        </w:rPr>
        <w:t xml:space="preserve">Цель: развитие и защита добросовестной конкуренции и расширение рынков сбыта продукции предприятиями легкой промышленности.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30.2.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легкой промышленности</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30.3.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30.3.1</w:t>
            </w:r>
          </w:p>
        </w:tc>
        <w:tc>
          <w:tcPr>
            <w:tcW w:w="5272" w:type="dxa"/>
          </w:tcPr>
          <w:p>
            <w:pPr>
              <w:pStyle w:val="0"/>
              <w:jc w:val="both"/>
            </w:pPr>
            <w:r>
              <w:rPr>
                <w:sz w:val="20"/>
              </w:rPr>
              <w:t xml:space="preserve">Мониторинг состояния конкуренции на рынке легкой промышленности в Новосибирской области</w:t>
            </w:r>
          </w:p>
        </w:tc>
        <w:tc>
          <w:tcPr>
            <w:tcW w:w="4535" w:type="dxa"/>
          </w:tcPr>
          <w:p>
            <w:pPr>
              <w:pStyle w:val="0"/>
              <w:jc w:val="both"/>
            </w:pPr>
            <w:r>
              <w:rPr>
                <w:sz w:val="20"/>
              </w:rPr>
              <w:t xml:space="preserve">формирование данных о конкурентной среде на рынке легкой промышленности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промышленности, торговли и развития промышленности Новосибирской области</w:t>
            </w:r>
          </w:p>
        </w:tc>
      </w:tr>
      <w:tr>
        <w:tc>
          <w:tcPr>
            <w:tcW w:w="850" w:type="dxa"/>
          </w:tcPr>
          <w:p>
            <w:pPr>
              <w:pStyle w:val="0"/>
              <w:jc w:val="center"/>
            </w:pPr>
            <w:r>
              <w:rPr>
                <w:sz w:val="20"/>
              </w:rPr>
              <w:t xml:space="preserve">30.3.2</w:t>
            </w:r>
          </w:p>
        </w:tc>
        <w:tc>
          <w:tcPr>
            <w:tcW w:w="5272" w:type="dxa"/>
          </w:tcPr>
          <w:p>
            <w:pPr>
              <w:pStyle w:val="0"/>
              <w:jc w:val="both"/>
            </w:pPr>
            <w:r>
              <w:rPr>
                <w:sz w:val="20"/>
              </w:rPr>
              <w:t xml:space="preserve">Содействие продвижению регионального рынка продукции легкой промышленности</w:t>
            </w:r>
          </w:p>
        </w:tc>
        <w:tc>
          <w:tcPr>
            <w:tcW w:w="4535" w:type="dxa"/>
          </w:tcPr>
          <w:p>
            <w:pPr>
              <w:pStyle w:val="0"/>
              <w:jc w:val="both"/>
            </w:pPr>
            <w:r>
              <w:rPr>
                <w:sz w:val="20"/>
              </w:rPr>
              <w:t xml:space="preserve">увеличение объема отгруженных товаров собственного производства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промышленности, торговли и развития промышленности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31. Рынок обработки древесины и</w:t>
      </w:r>
    </w:p>
    <w:p>
      <w:pPr>
        <w:pStyle w:val="2"/>
        <w:jc w:val="center"/>
      </w:pPr>
      <w:r>
        <w:rPr>
          <w:sz w:val="20"/>
        </w:rPr>
        <w:t xml:space="preserve">производства изделий из дерева</w:t>
      </w:r>
    </w:p>
    <w:p>
      <w:pPr>
        <w:pStyle w:val="0"/>
        <w:ind w:firstLine="540"/>
        <w:jc w:val="both"/>
      </w:pPr>
      <w:r>
        <w:rPr>
          <w:sz w:val="20"/>
        </w:rPr>
      </w:r>
    </w:p>
    <w:p>
      <w:pPr>
        <w:pStyle w:val="2"/>
        <w:outlineLvl w:val="3"/>
        <w:jc w:val="center"/>
      </w:pPr>
      <w:r>
        <w:rPr>
          <w:sz w:val="20"/>
        </w:rPr>
        <w:t xml:space="preserve">31.1.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Рынок обработки древесины и производства из дерева - один из наиболее перспективных. Это обусловлено в основном географией Новосибирской области и огромным количеством лесных массивов на ее территории, а также способностью лесов к самовозобновлению и постоянному пополнению ресурсов.</w:t>
      </w:r>
    </w:p>
    <w:p>
      <w:pPr>
        <w:pStyle w:val="0"/>
        <w:spacing w:before="200" w:line-rule="auto"/>
        <w:ind w:firstLine="540"/>
        <w:jc w:val="both"/>
      </w:pPr>
      <w:r>
        <w:rPr>
          <w:sz w:val="20"/>
        </w:rPr>
        <w:t xml:space="preserve">Общая площадь земель, на которых расположены леса на территории Новосибирской области, составляет 6 687,2 тыс. га, в том числе покрытая лесом площадь составляет 4 879,2 тыс. га. Леса размещаются во всех 30 муниципальных районах области. Наибольшая площадь земель лесного фонда сосредоточена в северных районах - Кыштовском, Северном, Убинском и Колыванском районах (58,6%).</w:t>
      </w:r>
    </w:p>
    <w:p>
      <w:pPr>
        <w:pStyle w:val="0"/>
        <w:spacing w:before="200" w:line-rule="auto"/>
        <w:ind w:firstLine="540"/>
        <w:jc w:val="both"/>
      </w:pPr>
      <w:r>
        <w:rPr>
          <w:sz w:val="20"/>
        </w:rPr>
        <w:t xml:space="preserve">Общий запас древесины в Новосибирской области - 589,69 млн куб. м. Ежегодный допустимый объем заготовки древесины (расчетная лесосека) по Новосибирской области составляет 5 801,6 тыс. куб. м. В 2022 году по сравнению с 2021 годом индекс производства по обработке древесины и производству изделий из дерева составил 91,7%, что связано с увеличением объемов производства предприятий лесопромышленного комплекса Новосибирской области.</w:t>
      </w:r>
    </w:p>
    <w:p>
      <w:pPr>
        <w:pStyle w:val="0"/>
        <w:spacing w:before="200" w:line-rule="auto"/>
        <w:ind w:firstLine="540"/>
        <w:jc w:val="both"/>
      </w:pPr>
      <w:r>
        <w:rPr>
          <w:sz w:val="20"/>
        </w:rPr>
        <w:t xml:space="preserve">По данным Новосибирскстата, в целом в лесопромышленном комплексе региона по итогам 2022 года осуществляют деятельность 911 организаций, из них 890 (97,7%) - частной формы собственности.</w:t>
      </w:r>
    </w:p>
    <w:p>
      <w:pPr>
        <w:pStyle w:val="0"/>
        <w:spacing w:before="200" w:line-rule="auto"/>
        <w:ind w:firstLine="540"/>
        <w:jc w:val="both"/>
      </w:pPr>
      <w:r>
        <w:rPr>
          <w:sz w:val="20"/>
        </w:rPr>
        <w:t xml:space="preserve">В Новосибирской области зарегистрировано 21 предприятие государственной формы собственности, выполняющее мероприятия по охране, защите и воспроизводству лесов в рамках госзаказа.</w:t>
      </w:r>
    </w:p>
    <w:p>
      <w:pPr>
        <w:pStyle w:val="0"/>
        <w:spacing w:before="200" w:line-rule="auto"/>
        <w:ind w:firstLine="540"/>
        <w:jc w:val="both"/>
      </w:pPr>
      <w:r>
        <w:rPr>
          <w:sz w:val="20"/>
        </w:rPr>
        <w:t xml:space="preserve">Лесопромышленный комплекс Новосибирской области представлен в основном предприятиями первичной обработки древесины, деятельность которых направлена на обеспечение потребностей местного населения в товарах народного потребления и прежде всего в дровах.</w:t>
      </w:r>
    </w:p>
    <w:p>
      <w:pPr>
        <w:pStyle w:val="0"/>
        <w:spacing w:before="200" w:line-rule="auto"/>
        <w:ind w:firstLine="540"/>
        <w:jc w:val="both"/>
      </w:pPr>
      <w:r>
        <w:rPr>
          <w:sz w:val="20"/>
        </w:rPr>
        <w:t xml:space="preserve">Развитие лесозаготовительного, деревообрабатывающего, целлюлозно-бумажного и иного производства, использующего древесину, является одним из возможных направлений развития сельских территорий, а лесной фонд выступает ресурсом для экономического развития промышленности региона.</w:t>
      </w:r>
    </w:p>
    <w:p>
      <w:pPr>
        <w:pStyle w:val="0"/>
        <w:spacing w:before="200" w:line-rule="auto"/>
        <w:ind w:firstLine="540"/>
        <w:jc w:val="both"/>
      </w:pPr>
      <w:r>
        <w:rPr>
          <w:sz w:val="20"/>
        </w:rPr>
        <w:t xml:space="preserve">В настоящее время предприятия региона постепенно осуществляют переход на производство более дорогой продукции деревообработки, вводят в эксплуатацию современные производственные линии по переработке древесины, осваивают новые виды выпускаемой продукции.</w:t>
      </w:r>
    </w:p>
    <w:p>
      <w:pPr>
        <w:pStyle w:val="0"/>
        <w:spacing w:before="200" w:line-rule="auto"/>
        <w:ind w:firstLine="540"/>
        <w:jc w:val="both"/>
      </w:pPr>
      <w:r>
        <w:rPr>
          <w:sz w:val="20"/>
        </w:rPr>
        <w:t xml:space="preserve">Развитие рынка обработки древесины предусмотрено стратегиями социально-экономического развития Северного, Кыштовского, Маслянинского, Сузунского и других муниципальных образований Новосибирской области.</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большой износ основных средств;</w:t>
      </w:r>
    </w:p>
    <w:p>
      <w:pPr>
        <w:pStyle w:val="0"/>
        <w:spacing w:before="200" w:line-rule="auto"/>
        <w:ind w:firstLine="540"/>
        <w:jc w:val="both"/>
      </w:pPr>
      <w:r>
        <w:rPr>
          <w:sz w:val="20"/>
        </w:rPr>
        <w:t xml:space="preserve">недостаток квалифицированных кадров.</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повышение эффективности деятельности предприятий;</w:t>
      </w:r>
    </w:p>
    <w:p>
      <w:pPr>
        <w:pStyle w:val="0"/>
        <w:spacing w:before="200" w:line-rule="auto"/>
        <w:ind w:firstLine="540"/>
        <w:jc w:val="both"/>
      </w:pPr>
      <w:r>
        <w:rPr>
          <w:sz w:val="20"/>
        </w:rPr>
        <w:t xml:space="preserve">увеличение производства продукции деревообработки;</w:t>
      </w:r>
    </w:p>
    <w:p>
      <w:pPr>
        <w:pStyle w:val="0"/>
        <w:spacing w:before="200" w:line-rule="auto"/>
        <w:ind w:firstLine="540"/>
        <w:jc w:val="both"/>
      </w:pPr>
      <w:r>
        <w:rPr>
          <w:sz w:val="20"/>
        </w:rPr>
        <w:t xml:space="preserve">содействие развитию конкуренции на рынке обработки древесины и производства изделий из дерева.</w:t>
      </w:r>
    </w:p>
    <w:p>
      <w:pPr>
        <w:pStyle w:val="0"/>
        <w:spacing w:before="200" w:line-rule="auto"/>
        <w:ind w:firstLine="540"/>
        <w:jc w:val="both"/>
      </w:pPr>
      <w:r>
        <w:rPr>
          <w:sz w:val="20"/>
        </w:rPr>
        <w:t xml:space="preserve">Цель: развитие конкуренции на рынке обработки древесины и производства изделий из дерева.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31.2.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обработки древесины и производства изделий из дерева</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97,7</w:t>
            </w:r>
          </w:p>
        </w:tc>
        <w:tc>
          <w:tcPr>
            <w:tcW w:w="1020" w:type="dxa"/>
          </w:tcPr>
          <w:p>
            <w:pPr>
              <w:pStyle w:val="0"/>
              <w:jc w:val="center"/>
            </w:pPr>
            <w:r>
              <w:rPr>
                <w:sz w:val="20"/>
              </w:rPr>
              <w:t xml:space="preserve">97,7</w:t>
            </w:r>
          </w:p>
        </w:tc>
        <w:tc>
          <w:tcPr>
            <w:tcW w:w="1020" w:type="dxa"/>
          </w:tcPr>
          <w:p>
            <w:pPr>
              <w:pStyle w:val="0"/>
              <w:jc w:val="center"/>
            </w:pPr>
            <w:r>
              <w:rPr>
                <w:sz w:val="20"/>
              </w:rPr>
              <w:t xml:space="preserve">97,7</w:t>
            </w:r>
          </w:p>
        </w:tc>
        <w:tc>
          <w:tcPr>
            <w:tcW w:w="1020" w:type="dxa"/>
          </w:tcPr>
          <w:p>
            <w:pPr>
              <w:pStyle w:val="0"/>
              <w:jc w:val="center"/>
            </w:pPr>
            <w:r>
              <w:rPr>
                <w:sz w:val="20"/>
              </w:rPr>
              <w:t xml:space="preserve">97,7</w:t>
            </w:r>
          </w:p>
        </w:tc>
        <w:tc>
          <w:tcPr>
            <w:tcW w:w="1020" w:type="dxa"/>
          </w:tcPr>
          <w:p>
            <w:pPr>
              <w:pStyle w:val="0"/>
              <w:jc w:val="center"/>
            </w:pPr>
            <w:r>
              <w:rPr>
                <w:sz w:val="20"/>
              </w:rPr>
              <w:t xml:space="preserve">97,7</w:t>
            </w:r>
          </w:p>
        </w:tc>
        <w:tc>
          <w:tcPr>
            <w:tcW w:w="1020" w:type="dxa"/>
          </w:tcPr>
          <w:p>
            <w:pPr>
              <w:pStyle w:val="0"/>
              <w:jc w:val="center"/>
            </w:pPr>
            <w:r>
              <w:rPr>
                <w:sz w:val="20"/>
              </w:rPr>
              <w:t xml:space="preserve">97,7</w:t>
            </w:r>
          </w:p>
        </w:tc>
        <w:tc>
          <w:tcPr>
            <w:tcW w:w="1020" w:type="dxa"/>
          </w:tcPr>
          <w:p>
            <w:pPr>
              <w:pStyle w:val="0"/>
              <w:jc w:val="center"/>
            </w:pPr>
            <w:r>
              <w:rPr>
                <w:sz w:val="20"/>
              </w:rPr>
              <w:t xml:space="preserve">97,7</w:t>
            </w:r>
          </w:p>
        </w:tc>
        <w:tc>
          <w:tcPr>
            <w:tcW w:w="1020" w:type="dxa"/>
          </w:tcPr>
          <w:p>
            <w:pPr>
              <w:pStyle w:val="0"/>
              <w:jc w:val="center"/>
            </w:pPr>
            <w:r>
              <w:rPr>
                <w:sz w:val="20"/>
              </w:rPr>
              <w:t xml:space="preserve">97,7</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31.3.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31.3.1</w:t>
            </w:r>
          </w:p>
        </w:tc>
        <w:tc>
          <w:tcPr>
            <w:tcW w:w="5272" w:type="dxa"/>
          </w:tcPr>
          <w:p>
            <w:pPr>
              <w:pStyle w:val="0"/>
              <w:jc w:val="both"/>
            </w:pPr>
            <w:r>
              <w:rPr>
                <w:sz w:val="20"/>
              </w:rPr>
              <w:t xml:space="preserve">Предоставление мер государственной поддержки, в том числе для реализации инвестиционных проектов по глубокой переработке древесины, переработке низкосортной и лиственной древесины, переработке отходов;</w:t>
            </w:r>
          </w:p>
          <w:p>
            <w:pPr>
              <w:pStyle w:val="0"/>
              <w:jc w:val="both"/>
            </w:pPr>
            <w:r>
              <w:rPr>
                <w:sz w:val="20"/>
              </w:rPr>
              <w:t xml:space="preserve">обеспечение дальнейшего технического перевооружения всего деревообрабатывающего производства</w:t>
            </w:r>
          </w:p>
        </w:tc>
        <w:tc>
          <w:tcPr>
            <w:tcW w:w="4535" w:type="dxa"/>
          </w:tcPr>
          <w:p>
            <w:pPr>
              <w:pStyle w:val="0"/>
              <w:jc w:val="both"/>
            </w:pPr>
            <w:r>
              <w:rPr>
                <w:sz w:val="20"/>
              </w:rPr>
              <w:t xml:space="preserve">сохранение высокого уровня присутствия организаций частной формы собственности на рынке обработки древесины и производства изделий из дерева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природных ресурсов и экологии Новосибирской области</w:t>
            </w:r>
          </w:p>
        </w:tc>
      </w:tr>
      <w:tr>
        <w:tc>
          <w:tcPr>
            <w:tcW w:w="850" w:type="dxa"/>
          </w:tcPr>
          <w:p>
            <w:pPr>
              <w:pStyle w:val="0"/>
              <w:jc w:val="center"/>
            </w:pPr>
            <w:r>
              <w:rPr>
                <w:sz w:val="20"/>
              </w:rPr>
              <w:t xml:space="preserve">31.3.2</w:t>
            </w:r>
          </w:p>
        </w:tc>
        <w:tc>
          <w:tcPr>
            <w:tcW w:w="5272" w:type="dxa"/>
          </w:tcPr>
          <w:p>
            <w:pPr>
              <w:pStyle w:val="0"/>
              <w:jc w:val="both"/>
            </w:pPr>
            <w:r>
              <w:rPr>
                <w:sz w:val="20"/>
              </w:rPr>
              <w:t xml:space="preserve">Развитие биржевой торговли лесопродукцией на территории Новосибирской области</w:t>
            </w:r>
          </w:p>
        </w:tc>
        <w:tc>
          <w:tcPr>
            <w:tcW w:w="4535" w:type="dxa"/>
          </w:tcPr>
          <w:p>
            <w:pPr>
              <w:pStyle w:val="0"/>
              <w:jc w:val="both"/>
            </w:pPr>
            <w:r>
              <w:rPr>
                <w:sz w:val="20"/>
              </w:rPr>
              <w:t xml:space="preserve">реализация лесопродукции на биржевых торгах</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министерство природных ресурсов и экологии Новосибирской области</w:t>
            </w:r>
          </w:p>
        </w:tc>
      </w:tr>
      <w:tr>
        <w:tc>
          <w:tcPr>
            <w:tcW w:w="850" w:type="dxa"/>
          </w:tcPr>
          <w:p>
            <w:pPr>
              <w:pStyle w:val="0"/>
              <w:jc w:val="center"/>
            </w:pPr>
            <w:r>
              <w:rPr>
                <w:sz w:val="20"/>
              </w:rPr>
              <w:t xml:space="preserve">31.3.3</w:t>
            </w:r>
          </w:p>
        </w:tc>
        <w:tc>
          <w:tcPr>
            <w:tcW w:w="5272" w:type="dxa"/>
          </w:tcPr>
          <w:p>
            <w:pPr>
              <w:pStyle w:val="0"/>
              <w:jc w:val="both"/>
            </w:pPr>
            <w:r>
              <w:rPr>
                <w:sz w:val="20"/>
              </w:rPr>
              <w:t xml:space="preserve">Проведение обучающих мероприятий для участников товарного рынка с участием представителей бирж, осуществляющих биржевую торговлю лесом</w:t>
            </w:r>
          </w:p>
        </w:tc>
        <w:tc>
          <w:tcPr>
            <w:tcW w:w="4535" w:type="dxa"/>
          </w:tcPr>
          <w:p>
            <w:pPr>
              <w:pStyle w:val="0"/>
              <w:jc w:val="both"/>
            </w:pPr>
            <w:r>
              <w:rPr>
                <w:sz w:val="20"/>
              </w:rPr>
              <w:t xml:space="preserve">повышение информационной грамотности предпринимателей, осуществляющих хозяйственную деятельность на рынке обработки древесины по вопросам биржевой торговли лесом</w:t>
            </w:r>
          </w:p>
        </w:tc>
        <w:tc>
          <w:tcPr>
            <w:tcW w:w="850" w:type="dxa"/>
          </w:tcPr>
          <w:p>
            <w:pPr>
              <w:pStyle w:val="0"/>
              <w:jc w:val="center"/>
            </w:pPr>
            <w:r>
              <w:rPr>
                <w:sz w:val="20"/>
              </w:rPr>
              <w:t xml:space="preserve">2020 - 2025 годы</w:t>
            </w:r>
          </w:p>
        </w:tc>
        <w:tc>
          <w:tcPr>
            <w:tcW w:w="2098" w:type="dxa"/>
          </w:tcPr>
          <w:p>
            <w:pPr>
              <w:pStyle w:val="0"/>
              <w:jc w:val="center"/>
            </w:pPr>
            <w:r>
              <w:rPr>
                <w:sz w:val="20"/>
              </w:rPr>
              <w:t xml:space="preserve">министерство природных ресурсов и экологии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32. Рынок производства кирпича</w:t>
      </w:r>
    </w:p>
    <w:p>
      <w:pPr>
        <w:pStyle w:val="0"/>
        <w:ind w:firstLine="540"/>
        <w:jc w:val="both"/>
      </w:pPr>
      <w:r>
        <w:rPr>
          <w:sz w:val="20"/>
        </w:rPr>
      </w:r>
    </w:p>
    <w:p>
      <w:pPr>
        <w:pStyle w:val="2"/>
        <w:outlineLvl w:val="3"/>
        <w:jc w:val="center"/>
      </w:pPr>
      <w:r>
        <w:rPr>
          <w:sz w:val="20"/>
        </w:rPr>
        <w:t xml:space="preserve">32.1.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Строительная отрасль является одной из самых стабильных и динамичных отраслей в российской экономике. Стабильный рост темпов жилищного, социально-культурного, промышленного и инфраструктурного строительства, а также модернизации жилищного фонда, наблюдаемые в регионе, требует стабильную материально-техническую базу для строительных компаний.</w:t>
      </w:r>
    </w:p>
    <w:p>
      <w:pPr>
        <w:pStyle w:val="0"/>
        <w:spacing w:before="200" w:line-rule="auto"/>
        <w:ind w:firstLine="540"/>
        <w:jc w:val="both"/>
      </w:pPr>
      <w:r>
        <w:rPr>
          <w:sz w:val="20"/>
        </w:rPr>
        <w:t xml:space="preserve">Промышленность строительных материалов Новосибирской области занимает одно из лидирующих мест среди отраслей промышленности по общему объему выпуска производимой продукции.</w:t>
      </w:r>
    </w:p>
    <w:p>
      <w:pPr>
        <w:pStyle w:val="0"/>
        <w:spacing w:before="200" w:line-rule="auto"/>
        <w:ind w:firstLine="540"/>
        <w:jc w:val="both"/>
      </w:pPr>
      <w:r>
        <w:rPr>
          <w:sz w:val="20"/>
        </w:rPr>
        <w:t xml:space="preserve">Одним из основных строительных материалов, используемых при строительстве объектов капитального строительства на территории Новосибирской области, является кирпич.</w:t>
      </w:r>
    </w:p>
    <w:p>
      <w:pPr>
        <w:pStyle w:val="0"/>
        <w:spacing w:before="200" w:line-rule="auto"/>
        <w:ind w:firstLine="540"/>
        <w:jc w:val="both"/>
      </w:pPr>
      <w:r>
        <w:rPr>
          <w:sz w:val="20"/>
        </w:rPr>
        <w:t xml:space="preserve">Кирпич как один из старейших строительных материалов является универсальным строительным материалом, из которого можно строить дома в любой климатической зоне.</w:t>
      </w:r>
    </w:p>
    <w:p>
      <w:pPr>
        <w:pStyle w:val="0"/>
        <w:spacing w:before="200" w:line-rule="auto"/>
        <w:ind w:firstLine="540"/>
        <w:jc w:val="both"/>
      </w:pPr>
      <w:r>
        <w:rPr>
          <w:sz w:val="20"/>
        </w:rPr>
        <w:t xml:space="preserve">На территории Новосибирской области производятся все марки кирпича, необходимого для возведения объектов капитального строительства, в том числе облицовочный и гиперпрессованный кирпич.</w:t>
      </w:r>
    </w:p>
    <w:p>
      <w:pPr>
        <w:pStyle w:val="0"/>
        <w:spacing w:before="200" w:line-rule="auto"/>
        <w:ind w:firstLine="540"/>
        <w:jc w:val="both"/>
      </w:pPr>
      <w:r>
        <w:rPr>
          <w:sz w:val="20"/>
        </w:rPr>
        <w:t xml:space="preserve">Производимая на территории Новосибирской области продукция кирпича в полной мере обеспечивает нужды строительных организаций региона, а также импортируется в соседние области и ближнее зарубежье.</w:t>
      </w:r>
    </w:p>
    <w:p>
      <w:pPr>
        <w:pStyle w:val="0"/>
        <w:spacing w:before="200" w:line-rule="auto"/>
        <w:ind w:firstLine="540"/>
        <w:jc w:val="both"/>
      </w:pPr>
      <w:r>
        <w:rPr>
          <w:sz w:val="20"/>
        </w:rPr>
        <w:t xml:space="preserve">Конкурирующей основой кирпича является наличие на территории региона значительного запаса кирпичного суглинка, добываемого из карьеров предприятиями, производящими кирпич.</w:t>
      </w:r>
    </w:p>
    <w:p>
      <w:pPr>
        <w:pStyle w:val="0"/>
        <w:spacing w:before="200" w:line-rule="auto"/>
        <w:ind w:firstLine="540"/>
        <w:jc w:val="both"/>
      </w:pPr>
      <w:r>
        <w:rPr>
          <w:sz w:val="20"/>
        </w:rPr>
        <w:t xml:space="preserve">Сфера строительных материалов имеет важное значение, поскольку от нее зависит исполнение федеральной </w:t>
      </w:r>
      <w:hyperlink w:history="0" r:id="rId106" w:tooltip="Постановление Правительства РФ от 30.12.2017 N 1710 (ред. от 22.03.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6.2023) {КонсультантПлюс}">
        <w:r>
          <w:rPr>
            <w:sz w:val="20"/>
            <w:color w:val="0000ff"/>
          </w:rPr>
          <w:t xml:space="preserve">программы</w:t>
        </w:r>
      </w:hyperlink>
      <w:r>
        <w:rPr>
          <w:sz w:val="20"/>
        </w:rPr>
        <w:t xml:space="preserve"> по обеспечению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В соответствии с данными Новосибирскстата в январе - декабре 2022 года произведено 256,4 млн шт. усл. кирпичей, что составило 112,0% к аналогичному периоду прошлого года.</w:t>
      </w:r>
    </w:p>
    <w:p>
      <w:pPr>
        <w:pStyle w:val="0"/>
        <w:spacing w:before="200" w:line-rule="auto"/>
        <w:ind w:firstLine="540"/>
        <w:jc w:val="both"/>
      </w:pPr>
      <w:r>
        <w:rPr>
          <w:sz w:val="20"/>
        </w:rPr>
        <w:t xml:space="preserve">Вместе с тем по оперативным данным министерства строительства Новосибирской области объем производства кирпича в 2022 году составил 302,8 млн шт. усл. кирпича, что на 3,5% выше уровня прошлого года.</w:t>
      </w:r>
    </w:p>
    <w:p>
      <w:pPr>
        <w:pStyle w:val="0"/>
        <w:spacing w:before="200" w:line-rule="auto"/>
        <w:ind w:firstLine="540"/>
        <w:jc w:val="both"/>
      </w:pPr>
      <w:r>
        <w:rPr>
          <w:sz w:val="20"/>
        </w:rPr>
        <w:t xml:space="preserve">Учитывая возможности природно-сырьевой базы региона, на территории Новосибирской области в настоящее время работает порядка 195 предприятий стройиндустрии, в том числе 12 производителей кирпича.</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недозагруженность производственных мощностей;</w:t>
      </w:r>
    </w:p>
    <w:p>
      <w:pPr>
        <w:pStyle w:val="0"/>
        <w:spacing w:before="200" w:line-rule="auto"/>
        <w:ind w:firstLine="540"/>
        <w:jc w:val="both"/>
      </w:pPr>
      <w:r>
        <w:rPr>
          <w:sz w:val="20"/>
        </w:rPr>
        <w:t xml:space="preserve">снижение спроса ввиду сезонности проведения строительных работ;</w:t>
      </w:r>
    </w:p>
    <w:p>
      <w:pPr>
        <w:pStyle w:val="0"/>
        <w:spacing w:before="200" w:line-rule="auto"/>
        <w:ind w:firstLine="540"/>
        <w:jc w:val="both"/>
      </w:pPr>
      <w:r>
        <w:rPr>
          <w:sz w:val="20"/>
        </w:rPr>
        <w:t xml:space="preserve">недостаточный уровень инвестиций, необходимых для модернизации отрасли и внедрения современных технологий.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содействие развитию конкуренции на рынке производства кирпича;</w:t>
      </w:r>
    </w:p>
    <w:p>
      <w:pPr>
        <w:pStyle w:val="0"/>
        <w:spacing w:before="200" w:line-rule="auto"/>
        <w:ind w:firstLine="540"/>
        <w:jc w:val="both"/>
      </w:pPr>
      <w:r>
        <w:rPr>
          <w:sz w:val="20"/>
        </w:rPr>
        <w:t xml:space="preserve">расширение рынков сбыта за территорию Новосибирской области;</w:t>
      </w:r>
    </w:p>
    <w:p>
      <w:pPr>
        <w:pStyle w:val="0"/>
        <w:spacing w:before="200" w:line-rule="auto"/>
        <w:ind w:firstLine="540"/>
        <w:jc w:val="both"/>
      </w:pPr>
      <w:r>
        <w:rPr>
          <w:sz w:val="20"/>
        </w:rPr>
        <w:t xml:space="preserve">повышение технического уровня производства кирпича, его эксплуатационных свойств, создание новых материалов;</w:t>
      </w:r>
    </w:p>
    <w:p>
      <w:pPr>
        <w:pStyle w:val="0"/>
        <w:spacing w:before="200" w:line-rule="auto"/>
        <w:ind w:firstLine="540"/>
        <w:jc w:val="both"/>
      </w:pPr>
      <w:r>
        <w:rPr>
          <w:sz w:val="20"/>
        </w:rPr>
        <w:t xml:space="preserve">переподготовка специалистов на новые технологии производства.</w:t>
      </w:r>
    </w:p>
    <w:p>
      <w:pPr>
        <w:pStyle w:val="0"/>
        <w:spacing w:before="200" w:line-rule="auto"/>
        <w:ind w:firstLine="540"/>
        <w:jc w:val="both"/>
      </w:pPr>
      <w:r>
        <w:rPr>
          <w:sz w:val="20"/>
        </w:rPr>
        <w:t xml:space="preserve">Цель: развитие рынка производства кирпича.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32.2.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производства кирпича</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32.3.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32.3.1</w:t>
            </w:r>
          </w:p>
        </w:tc>
        <w:tc>
          <w:tcPr>
            <w:tcW w:w="5272" w:type="dxa"/>
          </w:tcPr>
          <w:p>
            <w:pPr>
              <w:pStyle w:val="0"/>
              <w:jc w:val="both"/>
            </w:pPr>
            <w:r>
              <w:rPr>
                <w:sz w:val="20"/>
              </w:rPr>
              <w:t xml:space="preserve">Увеличение объемов строительства объектов капитального строительства на территории Новосибирской области за счет консолидированного бюджета</w:t>
            </w:r>
          </w:p>
        </w:tc>
        <w:tc>
          <w:tcPr>
            <w:tcW w:w="4535" w:type="dxa"/>
          </w:tcPr>
          <w:p>
            <w:pPr>
              <w:pStyle w:val="0"/>
              <w:jc w:val="both"/>
            </w:pPr>
            <w:r>
              <w:rPr>
                <w:sz w:val="20"/>
              </w:rPr>
              <w:t xml:space="preserve">сохранение объемов производства кирпича</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32.3.2</w:t>
            </w:r>
          </w:p>
        </w:tc>
        <w:tc>
          <w:tcPr>
            <w:tcW w:w="5272" w:type="dxa"/>
          </w:tcPr>
          <w:p>
            <w:pPr>
              <w:pStyle w:val="0"/>
              <w:jc w:val="both"/>
            </w:pPr>
            <w:r>
              <w:rPr>
                <w:sz w:val="20"/>
              </w:rPr>
              <w:t xml:space="preserve">Мероприятия по оптимизации процедур государственных закупок, а также закупок товаров, работ и услуг в сфере бюджетного строительства (при выполнении проектных и строительно-монтажных работ)</w:t>
            </w:r>
          </w:p>
        </w:tc>
        <w:tc>
          <w:tcPr>
            <w:tcW w:w="4535" w:type="dxa"/>
          </w:tcPr>
          <w:p>
            <w:pPr>
              <w:pStyle w:val="0"/>
              <w:jc w:val="both"/>
            </w:pPr>
            <w:r>
              <w:rPr>
                <w:sz w:val="20"/>
              </w:rPr>
              <w:t xml:space="preserve">переход к определению поставщика путем проведения конкурентных закупок в электронной форме (электронный аукцион, открытый конкурс, двухэтапный конкурс, запрос котировок и т.д.).</w:t>
            </w:r>
          </w:p>
          <w:p>
            <w:pPr>
              <w:pStyle w:val="0"/>
              <w:jc w:val="both"/>
            </w:pPr>
            <w:r>
              <w:rPr>
                <w:sz w:val="20"/>
              </w:rPr>
              <w:t xml:space="preserve">Снижение общего объема закупок с единственным участником</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32.3.3</w:t>
            </w:r>
          </w:p>
        </w:tc>
        <w:tc>
          <w:tcPr>
            <w:tcW w:w="5272" w:type="dxa"/>
          </w:tcPr>
          <w:p>
            <w:pPr>
              <w:pStyle w:val="0"/>
              <w:jc w:val="both"/>
            </w:pPr>
            <w:r>
              <w:rPr>
                <w:sz w:val="20"/>
              </w:rPr>
              <w:t xml:space="preserve">Ежегодный областной конкурс на лучшую организацию по производству строительных материалов, конструкций и деталей</w:t>
            </w:r>
          </w:p>
        </w:tc>
        <w:tc>
          <w:tcPr>
            <w:tcW w:w="4535" w:type="dxa"/>
          </w:tcPr>
          <w:p>
            <w:pPr>
              <w:pStyle w:val="0"/>
              <w:jc w:val="both"/>
            </w:pPr>
            <w:r>
              <w:rPr>
                <w:sz w:val="20"/>
              </w:rPr>
              <w:t xml:space="preserve">повышение эффективности хозяйственной деятельности организаций строительного комплекса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32.3.4</w:t>
            </w:r>
          </w:p>
        </w:tc>
        <w:tc>
          <w:tcPr>
            <w:tcW w:w="5272" w:type="dxa"/>
          </w:tcPr>
          <w:p>
            <w:pPr>
              <w:pStyle w:val="0"/>
              <w:jc w:val="both"/>
            </w:pPr>
            <w:r>
              <w:rPr>
                <w:sz w:val="20"/>
              </w:rPr>
              <w:t xml:space="preserve">Информирование организаций строительного комплекса Новосибирской области о проведении выставочно-ярмарочных мероприятий</w:t>
            </w:r>
          </w:p>
        </w:tc>
        <w:tc>
          <w:tcPr>
            <w:tcW w:w="4535" w:type="dxa"/>
          </w:tcPr>
          <w:p>
            <w:pPr>
              <w:pStyle w:val="0"/>
              <w:jc w:val="both"/>
            </w:pPr>
            <w:r>
              <w:rPr>
                <w:sz w:val="20"/>
              </w:rPr>
              <w:t xml:space="preserve">обеспечение равных условий для доступа производителей к участию на областных и межрегиональных выставках для презентации товара, организация межрегионального сотрудничества</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строительства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33. Рынок производства бетона</w:t>
      </w:r>
    </w:p>
    <w:p>
      <w:pPr>
        <w:pStyle w:val="0"/>
        <w:ind w:firstLine="540"/>
        <w:jc w:val="both"/>
      </w:pPr>
      <w:r>
        <w:rPr>
          <w:sz w:val="20"/>
        </w:rPr>
      </w:r>
    </w:p>
    <w:p>
      <w:pPr>
        <w:pStyle w:val="2"/>
        <w:outlineLvl w:val="3"/>
        <w:jc w:val="center"/>
      </w:pPr>
      <w:r>
        <w:rPr>
          <w:sz w:val="20"/>
        </w:rPr>
        <w:t xml:space="preserve">33.1.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Еще одним из основных строительных материалов, используемых при строительстве объектов капитального строительства на территории Новосибирской области, является бетон.</w:t>
      </w:r>
    </w:p>
    <w:p>
      <w:pPr>
        <w:pStyle w:val="0"/>
        <w:spacing w:before="200" w:line-rule="auto"/>
        <w:ind w:firstLine="540"/>
        <w:jc w:val="both"/>
      </w:pPr>
      <w:r>
        <w:rPr>
          <w:sz w:val="20"/>
        </w:rPr>
        <w:t xml:space="preserve">Рынок бетона является перспективным. Бетон - один из самых востребованных строительных материалов. Наиболее часто бетон используется для заливки фундаментов, постройки монолитно-каркасных зданий и бетонно-каркасных изделий. Незаменим бетон и в дорожном строительстве. Также его применяют в ремонтных работах для внутренней и внешней облицовки зданий, герметизации, в строительство мостов, дамб, плотин и бассейнов.</w:t>
      </w:r>
    </w:p>
    <w:p>
      <w:pPr>
        <w:pStyle w:val="0"/>
        <w:spacing w:before="200" w:line-rule="auto"/>
        <w:ind w:firstLine="540"/>
        <w:jc w:val="both"/>
      </w:pPr>
      <w:r>
        <w:rPr>
          <w:sz w:val="20"/>
        </w:rPr>
        <w:t xml:space="preserve">Основная часть производства бетона осуществляется на бетонных заводах, стационарных и мобильных установках и предназначается для продажи. Именно этот бетон является товарным и представлен на рынке для свободной продажи. Установки бетонно-растворных узлов расположены по всей территории города Новосибирска, а также районов Новосибирской области.</w:t>
      </w:r>
    </w:p>
    <w:p>
      <w:pPr>
        <w:pStyle w:val="0"/>
        <w:spacing w:before="200" w:line-rule="auto"/>
        <w:ind w:firstLine="540"/>
        <w:jc w:val="both"/>
      </w:pPr>
      <w:r>
        <w:rPr>
          <w:sz w:val="20"/>
        </w:rPr>
        <w:t xml:space="preserve">По данным Новосибирскстата в 2022 году в Новосибирской области произведено 1202,4 тыс. куб. м (в 2021 году - 977,4 тыс. куб. м; в 2020 году - 716,3 тыс. куб. м, в 2019 году - 718 тыс. куб. м, в 2018 году - 689 тыс. куб. м).</w:t>
      </w:r>
    </w:p>
    <w:p>
      <w:pPr>
        <w:pStyle w:val="0"/>
        <w:spacing w:before="200" w:line-rule="auto"/>
        <w:ind w:firstLine="540"/>
        <w:jc w:val="both"/>
      </w:pPr>
      <w:r>
        <w:rPr>
          <w:sz w:val="20"/>
        </w:rPr>
        <w:t xml:space="preserve">Учитывая возможности природно-сырьевой базы региона, на территории Новосибирской области в настоящее время работает порядка 195 предприятий стройиндустрии, в том числе 26 производителей сборных железобетонных изделий и конструкций, в том числе 5 производителей крупнопанельного домостроения.</w:t>
      </w:r>
    </w:p>
    <w:p>
      <w:pPr>
        <w:pStyle w:val="0"/>
        <w:spacing w:before="200" w:line-rule="auto"/>
        <w:ind w:firstLine="540"/>
        <w:jc w:val="both"/>
      </w:pPr>
      <w:r>
        <w:rPr>
          <w:sz w:val="20"/>
        </w:rPr>
        <w:t xml:space="preserve">Проблемы:</w:t>
      </w:r>
    </w:p>
    <w:p>
      <w:pPr>
        <w:pStyle w:val="0"/>
        <w:spacing w:before="200" w:line-rule="auto"/>
        <w:ind w:firstLine="540"/>
        <w:jc w:val="both"/>
      </w:pPr>
      <w:r>
        <w:rPr>
          <w:sz w:val="20"/>
        </w:rPr>
        <w:t xml:space="preserve">недозагруженность производственных мощностей;</w:t>
      </w:r>
    </w:p>
    <w:p>
      <w:pPr>
        <w:pStyle w:val="0"/>
        <w:spacing w:before="200" w:line-rule="auto"/>
        <w:ind w:firstLine="540"/>
        <w:jc w:val="both"/>
      </w:pPr>
      <w:r>
        <w:rPr>
          <w:sz w:val="20"/>
        </w:rPr>
        <w:t xml:space="preserve">снижение спроса в виду сезонности проведения строительных работ;</w:t>
      </w:r>
    </w:p>
    <w:p>
      <w:pPr>
        <w:pStyle w:val="0"/>
        <w:spacing w:before="200" w:line-rule="auto"/>
        <w:ind w:firstLine="540"/>
        <w:jc w:val="both"/>
      </w:pPr>
      <w:r>
        <w:rPr>
          <w:sz w:val="20"/>
        </w:rPr>
        <w:t xml:space="preserve">недостаточный уровень инвестиций, необходимых для модернизации отрасли и внедрения современных технологий.</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поддержание конкурентных условий на рынке;</w:t>
      </w:r>
    </w:p>
    <w:p>
      <w:pPr>
        <w:pStyle w:val="0"/>
        <w:spacing w:before="200" w:line-rule="auto"/>
        <w:ind w:firstLine="540"/>
        <w:jc w:val="both"/>
      </w:pPr>
      <w:r>
        <w:rPr>
          <w:sz w:val="20"/>
        </w:rPr>
        <w:t xml:space="preserve">расширение рынков сбыта за территории региона;</w:t>
      </w:r>
    </w:p>
    <w:p>
      <w:pPr>
        <w:pStyle w:val="0"/>
        <w:spacing w:before="200" w:line-rule="auto"/>
        <w:ind w:firstLine="540"/>
        <w:jc w:val="both"/>
      </w:pPr>
      <w:r>
        <w:rPr>
          <w:sz w:val="20"/>
        </w:rPr>
        <w:t xml:space="preserve">переподготовка специалистов на новые технологии производства.</w:t>
      </w:r>
    </w:p>
    <w:p>
      <w:pPr>
        <w:pStyle w:val="0"/>
        <w:spacing w:before="200" w:line-rule="auto"/>
        <w:ind w:firstLine="540"/>
        <w:jc w:val="both"/>
      </w:pPr>
      <w:r>
        <w:rPr>
          <w:sz w:val="20"/>
        </w:rPr>
        <w:t xml:space="preserve">Цель: развитие рынка производства бетона.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020"/>
        <w:gridCol w:w="1020"/>
        <w:gridCol w:w="1020"/>
        <w:gridCol w:w="1020"/>
        <w:gridCol w:w="1020"/>
        <w:gridCol w:w="1020"/>
        <w:gridCol w:w="1020"/>
        <w:gridCol w:w="1020"/>
        <w:gridCol w:w="1020"/>
      </w:tblGrid>
      <w:tr>
        <w:tc>
          <w:tcPr>
            <w:gridSpan w:val="10"/>
            <w:tcW w:w="13602" w:type="dxa"/>
          </w:tcPr>
          <w:p>
            <w:pPr>
              <w:pStyle w:val="2"/>
              <w:outlineLvl w:val="3"/>
              <w:jc w:val="center"/>
            </w:pPr>
            <w:r>
              <w:rPr>
                <w:sz w:val="20"/>
              </w:rPr>
              <w:t xml:space="preserve">33.2.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020" w:type="dxa"/>
          </w:tcPr>
          <w:p>
            <w:pPr>
              <w:pStyle w:val="0"/>
              <w:jc w:val="center"/>
            </w:pPr>
            <w:r>
              <w:rPr>
                <w:sz w:val="20"/>
              </w:rPr>
              <w:t xml:space="preserve">Единица измерения</w:t>
            </w:r>
          </w:p>
        </w:tc>
        <w:tc>
          <w:tcPr>
            <w:tcW w:w="1020" w:type="dxa"/>
          </w:tcPr>
          <w:p>
            <w:pPr>
              <w:pStyle w:val="0"/>
              <w:jc w:val="center"/>
            </w:pPr>
            <w:r>
              <w:rPr>
                <w:sz w:val="20"/>
              </w:rPr>
              <w:t xml:space="preserve">2018 год</w:t>
            </w:r>
          </w:p>
        </w:tc>
        <w:tc>
          <w:tcPr>
            <w:tcW w:w="1020" w:type="dxa"/>
          </w:tcPr>
          <w:p>
            <w:pPr>
              <w:pStyle w:val="0"/>
              <w:jc w:val="center"/>
            </w:pPr>
            <w:r>
              <w:rPr>
                <w:sz w:val="20"/>
              </w:rPr>
              <w:t xml:space="preserve">2019 год</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20" w:type="dxa"/>
          </w:tcPr>
          <w:p>
            <w:pPr>
              <w:pStyle w:val="0"/>
              <w:jc w:val="center"/>
            </w:pPr>
            <w:r>
              <w:rPr>
                <w:sz w:val="20"/>
              </w:rPr>
              <w:t xml:space="preserve">2024 год</w:t>
            </w:r>
          </w:p>
        </w:tc>
        <w:tc>
          <w:tcPr>
            <w:tcW w:w="1020"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производства бетона</w:t>
            </w:r>
          </w:p>
        </w:tc>
        <w:tc>
          <w:tcPr>
            <w:tcW w:w="1020" w:type="dxa"/>
          </w:tcPr>
          <w:p>
            <w:pPr>
              <w:pStyle w:val="0"/>
              <w:jc w:val="center"/>
            </w:pPr>
            <w:r>
              <w:rPr>
                <w:sz w:val="20"/>
              </w:rPr>
              <w:t xml:space="preserve">процент</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c>
          <w:tcPr>
            <w:tcW w:w="1020" w:type="dxa"/>
          </w:tcPr>
          <w:p>
            <w:pPr>
              <w:pStyle w:val="0"/>
              <w:jc w:val="center"/>
            </w:pPr>
            <w:r>
              <w:rPr>
                <w:sz w:val="20"/>
              </w:rPr>
              <w:t xml:space="preserve">100</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33.3.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33.3.1</w:t>
            </w:r>
          </w:p>
        </w:tc>
        <w:tc>
          <w:tcPr>
            <w:tcW w:w="5272" w:type="dxa"/>
          </w:tcPr>
          <w:p>
            <w:pPr>
              <w:pStyle w:val="0"/>
              <w:jc w:val="both"/>
            </w:pPr>
            <w:r>
              <w:rPr>
                <w:sz w:val="20"/>
              </w:rPr>
              <w:t xml:space="preserve">Увеличение объемов строительства объектов капитального строительства на территории Новосибирской области за счет консолидированного бюджета</w:t>
            </w:r>
          </w:p>
        </w:tc>
        <w:tc>
          <w:tcPr>
            <w:tcW w:w="4535" w:type="dxa"/>
          </w:tcPr>
          <w:p>
            <w:pPr>
              <w:pStyle w:val="0"/>
              <w:jc w:val="both"/>
            </w:pPr>
            <w:r>
              <w:rPr>
                <w:sz w:val="20"/>
              </w:rPr>
              <w:t xml:space="preserve">сохранение объемов производства бетона</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33.3.2</w:t>
            </w:r>
          </w:p>
        </w:tc>
        <w:tc>
          <w:tcPr>
            <w:tcW w:w="5272" w:type="dxa"/>
          </w:tcPr>
          <w:p>
            <w:pPr>
              <w:pStyle w:val="0"/>
              <w:jc w:val="both"/>
            </w:pPr>
            <w:r>
              <w:rPr>
                <w:sz w:val="20"/>
              </w:rPr>
              <w:t xml:space="preserve">Оптимизация процедур государственных закупок, а также закупок товаров, работ и услуг в сфере бюджетного строительства (при выполнении проектных и строительно-монтажных работ)</w:t>
            </w:r>
          </w:p>
        </w:tc>
        <w:tc>
          <w:tcPr>
            <w:tcW w:w="4535" w:type="dxa"/>
          </w:tcPr>
          <w:p>
            <w:pPr>
              <w:pStyle w:val="0"/>
              <w:jc w:val="both"/>
            </w:pPr>
            <w:r>
              <w:rPr>
                <w:sz w:val="20"/>
              </w:rPr>
              <w:t xml:space="preserve">переход к определению поставщика путем проведения конкурентных закупок в электронной форме (электронный аукцион, открытый конкурс, двухэтапный конкурс, запрос котировок и т.д.).</w:t>
            </w:r>
          </w:p>
          <w:p>
            <w:pPr>
              <w:pStyle w:val="0"/>
              <w:jc w:val="both"/>
            </w:pPr>
            <w:r>
              <w:rPr>
                <w:sz w:val="20"/>
              </w:rPr>
              <w:t xml:space="preserve">Снижение общего объема закупок с единственным участником</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33.3.3</w:t>
            </w:r>
          </w:p>
        </w:tc>
        <w:tc>
          <w:tcPr>
            <w:tcW w:w="5272" w:type="dxa"/>
          </w:tcPr>
          <w:p>
            <w:pPr>
              <w:pStyle w:val="0"/>
              <w:jc w:val="both"/>
            </w:pPr>
            <w:r>
              <w:rPr>
                <w:sz w:val="20"/>
              </w:rPr>
              <w:t xml:space="preserve">Ежегодный областной конкурс на лучшую организацию по производству строительных материалов, конструкций и деталей</w:t>
            </w:r>
          </w:p>
        </w:tc>
        <w:tc>
          <w:tcPr>
            <w:tcW w:w="4535" w:type="dxa"/>
          </w:tcPr>
          <w:p>
            <w:pPr>
              <w:pStyle w:val="0"/>
              <w:jc w:val="both"/>
            </w:pPr>
            <w:r>
              <w:rPr>
                <w:sz w:val="20"/>
              </w:rPr>
              <w:t xml:space="preserve">повышение эффективности хозяйственной деятельности организаций строительного комплекса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33.3.4</w:t>
            </w:r>
          </w:p>
        </w:tc>
        <w:tc>
          <w:tcPr>
            <w:tcW w:w="5272" w:type="dxa"/>
          </w:tcPr>
          <w:p>
            <w:pPr>
              <w:pStyle w:val="0"/>
              <w:jc w:val="both"/>
            </w:pPr>
            <w:r>
              <w:rPr>
                <w:sz w:val="20"/>
              </w:rPr>
              <w:t xml:space="preserve">Информирование организаций строительного комплекса Новосибирской области о проведении выставочно-ярмарочных мероприятий</w:t>
            </w:r>
          </w:p>
        </w:tc>
        <w:tc>
          <w:tcPr>
            <w:tcW w:w="4535" w:type="dxa"/>
          </w:tcPr>
          <w:p>
            <w:pPr>
              <w:pStyle w:val="0"/>
              <w:jc w:val="both"/>
            </w:pPr>
            <w:r>
              <w:rPr>
                <w:sz w:val="20"/>
              </w:rPr>
              <w:t xml:space="preserve">обеспечение равных условий для доступа производителей в участии на областных и межрегиональных выставках для презентации товара, организация межрегионального сотрудничества</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строительства Новосибирской области</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34. Рынок услуг по ремонту автотранспортных средств</w:t>
      </w:r>
    </w:p>
    <w:p>
      <w:pPr>
        <w:pStyle w:val="0"/>
        <w:ind w:firstLine="540"/>
        <w:jc w:val="both"/>
      </w:pPr>
      <w:r>
        <w:rPr>
          <w:sz w:val="20"/>
        </w:rPr>
      </w:r>
    </w:p>
    <w:p>
      <w:pPr>
        <w:pStyle w:val="2"/>
        <w:outlineLvl w:val="3"/>
        <w:jc w:val="center"/>
      </w:pPr>
      <w:r>
        <w:rPr>
          <w:sz w:val="20"/>
        </w:rPr>
        <w:t xml:space="preserve">34.1.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Согласно Единому реестру субъектов малого и среднего предпринимательства (далее - МСП), размещенному на сайте Федеральной налоговой службы в Новосибирской области, в соответствии с Общероссийским классификатором видов экономической деятельности по коду "</w:t>
      </w: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45.20</w:t>
        </w:r>
      </w:hyperlink>
      <w:r>
        <w:rPr>
          <w:sz w:val="20"/>
        </w:rPr>
        <w:t xml:space="preserve"> - техническое обслуживание и ремонт автотранспортных средств" зарегистрировано 2154 организации, в том числе 1322 индивидуальных предпринимателя и 832 юридических лица.</w:t>
      </w:r>
    </w:p>
    <w:p>
      <w:pPr>
        <w:pStyle w:val="0"/>
        <w:spacing w:before="200" w:line-rule="auto"/>
        <w:ind w:firstLine="540"/>
        <w:jc w:val="both"/>
      </w:pPr>
      <w:r>
        <w:rPr>
          <w:sz w:val="20"/>
        </w:rPr>
        <w:t xml:space="preserve">На основании данных, представленных администрациями муниципальных районов и городских округов по состоянию на 01.01.2021, доля организаций частной формы собственности среди них составляет 99,6% (в Чистоозерном районе Новосибирской области и г. Искитиме присутствуют два хозяйствующих субъекта с муниципальной формой собственности).</w:t>
      </w:r>
    </w:p>
    <w:p>
      <w:pPr>
        <w:pStyle w:val="0"/>
        <w:spacing w:before="200" w:line-rule="auto"/>
        <w:ind w:firstLine="540"/>
        <w:jc w:val="both"/>
      </w:pPr>
      <w:r>
        <w:rPr>
          <w:sz w:val="20"/>
        </w:rPr>
        <w:t xml:space="preserve">По данным Новосибирскстата в 2020 году объем услуг по техническому обслуживанию и ремонту транспортных средств, машин и оборудования составил 3767,6 млн рублей (27,3% в общем объеме реализованных за 2020 год бытовых услуг населению Новосибирской области), что составляет 95,6% к показателю 2019 года в сопоставимой оценке. Число работающих в данной сфере - 3359 человек. Деятельность в сфере техобслуживания и ремонта автотранспорта является одним из источников индивидуальной занятости населения и создания дополнительных рабочих мест.</w:t>
      </w:r>
    </w:p>
    <w:p>
      <w:pPr>
        <w:pStyle w:val="0"/>
        <w:spacing w:before="200" w:line-rule="auto"/>
        <w:ind w:firstLine="540"/>
        <w:jc w:val="both"/>
      </w:pPr>
      <w:r>
        <w:rPr>
          <w:sz w:val="20"/>
        </w:rPr>
        <w:t xml:space="preserve">В настоящее время на территории Новосибирской области рынок услуг по ремонту автотранспортных средств развит неравномерно. По данным администраций муниципальных районов и городских округов Новосибирской области высокая конкуренция на указанном рынке наблюдается в крупных населенных пунктах, в средних населенных пунктах - умеренная конкуренция и в малонаселенных сельских местностях конкуренция практически отсутствует в силу недостаточного спроса на данный вид услуг.</w:t>
      </w:r>
    </w:p>
    <w:p>
      <w:pPr>
        <w:pStyle w:val="0"/>
        <w:spacing w:before="200" w:line-rule="auto"/>
        <w:ind w:firstLine="540"/>
        <w:jc w:val="both"/>
      </w:pPr>
      <w:r>
        <w:rPr>
          <w:sz w:val="20"/>
        </w:rPr>
        <w:t xml:space="preserve">Основными факторами, сдерживающими развитие данного рынка, являются:</w:t>
      </w:r>
    </w:p>
    <w:p>
      <w:pPr>
        <w:pStyle w:val="0"/>
        <w:spacing w:before="200" w:line-rule="auto"/>
        <w:ind w:firstLine="540"/>
        <w:jc w:val="both"/>
      </w:pPr>
      <w:r>
        <w:rPr>
          <w:sz w:val="20"/>
        </w:rPr>
        <w:t xml:space="preserve">1. Неравномерность размещения субъектов/объектов, осуществляющих деятельность по техническому обслуживанию и ремонту автотранспортных средств по территориям области, отсутствие сервисных предприятий в отдаленных сельских населенных пунктах. Факторами, сдерживающими развитие данной сферы в сельской местности, являются малонаселенность большинства сельских населенных пунктов, отток сельского трудоспособного населения в города, отсутствие квалифицированных специалистов и, соответственно, недостаточный спрос на услуги. В связи с этим данная сфера деятельности в селах не привлекает субъектов малого и среднего бизнеса из-за низкой рентабельности.</w:t>
      </w:r>
    </w:p>
    <w:p>
      <w:pPr>
        <w:pStyle w:val="0"/>
        <w:spacing w:before="200" w:line-rule="auto"/>
        <w:ind w:firstLine="540"/>
        <w:jc w:val="both"/>
      </w:pPr>
      <w:r>
        <w:rPr>
          <w:sz w:val="20"/>
        </w:rPr>
        <w:t xml:space="preserve">2. Кадровая проблема. Как и во многих других отраслях рынок предприятий автосервиса испытывает существенный дефицит кадров. Причинами такого положения являются быстрый рост рынка автомобилей, отсутствие специалистов рабочих специальностей. Путь решения - повысить престиж рабочих специальностей, внедрить практику обязательного распределения выпускников учреждений среднего профессионального образования.</w:t>
      </w:r>
    </w:p>
    <w:p>
      <w:pPr>
        <w:pStyle w:val="0"/>
        <w:spacing w:before="200" w:line-rule="auto"/>
        <w:ind w:firstLine="540"/>
        <w:jc w:val="both"/>
      </w:pPr>
      <w:r>
        <w:rPr>
          <w:sz w:val="20"/>
        </w:rPr>
        <w:t xml:space="preserve">3. Проблемы материально-технического обеспечения. Развитие предприятий по оказанию услуг технического обслуживания и ремонта транспортных средств требует финансовых вложений (оборудование, производственные помещения). Основной проблемой является отсутствие собственных площадей, что замедляет развитие предприятия автосервиса на долгосрочную перспективу. Путь решения - информирование субъектов малого и среднего предпринимательства о перечне муниципального имущества, свободного от прав третьих лиц и доступного для сдачи в аренду на льготных условиях, а также использование различных форм государственной финансовой поддержки.</w:t>
      </w:r>
    </w:p>
    <w:p>
      <w:pPr>
        <w:pStyle w:val="0"/>
        <w:spacing w:before="200" w:line-rule="auto"/>
        <w:ind w:firstLine="540"/>
        <w:jc w:val="both"/>
      </w:pPr>
      <w:r>
        <w:rPr>
          <w:sz w:val="20"/>
        </w:rPr>
        <w:t xml:space="preserve">4. Теневой бизнес. Вредит не только государству, но и организациям, работающим легально в сфере технического обслуживания. Теневой бизнес не платит налоги, взносы за своих сотрудников, поэтому получает возможность предлагать низкие цены на свои услуги, а также выплачивать более высокие зарплаты свои сотрудникам. По этой причине легальный бизнес теряет своих клиентов и выручку.</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поддержание конкурентных условий на рынке оказания услуг по ремонту автотранспортных средств;</w:t>
      </w:r>
    </w:p>
    <w:p>
      <w:pPr>
        <w:pStyle w:val="0"/>
        <w:spacing w:before="200" w:line-rule="auto"/>
        <w:ind w:firstLine="540"/>
        <w:jc w:val="both"/>
      </w:pPr>
      <w:r>
        <w:rPr>
          <w:sz w:val="20"/>
        </w:rPr>
        <w:t xml:space="preserve">расширение рынка оказания услуг по ремонту автотранспортных средств;</w:t>
      </w:r>
    </w:p>
    <w:p>
      <w:pPr>
        <w:pStyle w:val="0"/>
        <w:spacing w:before="200" w:line-rule="auto"/>
        <w:ind w:firstLine="540"/>
        <w:jc w:val="both"/>
      </w:pPr>
      <w:r>
        <w:rPr>
          <w:sz w:val="20"/>
        </w:rPr>
        <w:t xml:space="preserve">содействие развитию негосударственного сектора на рынке оказания услуг по ремонту автотранспортных средств;</w:t>
      </w:r>
    </w:p>
    <w:p>
      <w:pPr>
        <w:pStyle w:val="0"/>
        <w:spacing w:before="200" w:line-rule="auto"/>
        <w:ind w:firstLine="540"/>
        <w:jc w:val="both"/>
      </w:pPr>
      <w:r>
        <w:rPr>
          <w:sz w:val="20"/>
        </w:rPr>
        <w:t xml:space="preserve">оказание различных форм государственной финансовой поддержки, работающих на рынке услуг по техническому обслуживанию и ремонту автотранспортных средств.</w:t>
      </w:r>
    </w:p>
    <w:p>
      <w:pPr>
        <w:pStyle w:val="0"/>
        <w:spacing w:before="200" w:line-rule="auto"/>
        <w:ind w:firstLine="540"/>
        <w:jc w:val="both"/>
      </w:pPr>
      <w:r>
        <w:rPr>
          <w:sz w:val="20"/>
        </w:rPr>
        <w:t xml:space="preserve">Цель: развитие рынка оказания услуг по ремонту автотранспортных средств.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361"/>
        <w:gridCol w:w="1558"/>
        <w:gridCol w:w="1558"/>
        <w:gridCol w:w="1558"/>
        <w:gridCol w:w="1552"/>
        <w:gridCol w:w="1549"/>
      </w:tblGrid>
      <w:tr>
        <w:tc>
          <w:tcPr>
            <w:gridSpan w:val="7"/>
            <w:tcW w:w="13558" w:type="dxa"/>
          </w:tcPr>
          <w:p>
            <w:pPr>
              <w:pStyle w:val="2"/>
              <w:outlineLvl w:val="3"/>
              <w:jc w:val="center"/>
            </w:pPr>
            <w:r>
              <w:rPr>
                <w:sz w:val="20"/>
              </w:rPr>
              <w:t xml:space="preserve">34.2.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361" w:type="dxa"/>
          </w:tcPr>
          <w:p>
            <w:pPr>
              <w:pStyle w:val="0"/>
              <w:jc w:val="center"/>
            </w:pPr>
            <w:r>
              <w:rPr>
                <w:sz w:val="20"/>
              </w:rPr>
              <w:t xml:space="preserve">Единица измерения</w:t>
            </w:r>
          </w:p>
        </w:tc>
        <w:tc>
          <w:tcPr>
            <w:tcW w:w="1558" w:type="dxa"/>
          </w:tcPr>
          <w:p>
            <w:pPr>
              <w:pStyle w:val="0"/>
              <w:jc w:val="center"/>
            </w:pPr>
            <w:r>
              <w:rPr>
                <w:sz w:val="20"/>
              </w:rPr>
              <w:t xml:space="preserve">2021 год</w:t>
            </w:r>
          </w:p>
        </w:tc>
        <w:tc>
          <w:tcPr>
            <w:tcW w:w="1558" w:type="dxa"/>
          </w:tcPr>
          <w:p>
            <w:pPr>
              <w:pStyle w:val="0"/>
              <w:jc w:val="center"/>
            </w:pPr>
            <w:r>
              <w:rPr>
                <w:sz w:val="20"/>
              </w:rPr>
              <w:t xml:space="preserve">2022 год</w:t>
            </w:r>
          </w:p>
        </w:tc>
        <w:tc>
          <w:tcPr>
            <w:tcW w:w="1558" w:type="dxa"/>
          </w:tcPr>
          <w:p>
            <w:pPr>
              <w:pStyle w:val="0"/>
              <w:jc w:val="center"/>
            </w:pPr>
            <w:r>
              <w:rPr>
                <w:sz w:val="20"/>
              </w:rPr>
              <w:t xml:space="preserve">2023 год</w:t>
            </w:r>
          </w:p>
        </w:tc>
        <w:tc>
          <w:tcPr>
            <w:tcW w:w="1552" w:type="dxa"/>
          </w:tcPr>
          <w:p>
            <w:pPr>
              <w:pStyle w:val="0"/>
              <w:jc w:val="center"/>
            </w:pPr>
            <w:r>
              <w:rPr>
                <w:sz w:val="20"/>
              </w:rPr>
              <w:t xml:space="preserve">2024 год</w:t>
            </w:r>
          </w:p>
        </w:tc>
        <w:tc>
          <w:tcPr>
            <w:tcW w:w="1549"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оказания услуг по ремонту автотранспортных средств, процентов</w:t>
            </w:r>
          </w:p>
        </w:tc>
        <w:tc>
          <w:tcPr>
            <w:tcW w:w="1361" w:type="dxa"/>
          </w:tcPr>
          <w:p>
            <w:pPr>
              <w:pStyle w:val="0"/>
              <w:jc w:val="center"/>
            </w:pPr>
            <w:r>
              <w:rPr>
                <w:sz w:val="20"/>
              </w:rPr>
              <w:t xml:space="preserve">процент</w:t>
            </w:r>
          </w:p>
        </w:tc>
        <w:tc>
          <w:tcPr>
            <w:tcW w:w="1558" w:type="dxa"/>
          </w:tcPr>
          <w:p>
            <w:pPr>
              <w:pStyle w:val="0"/>
              <w:jc w:val="center"/>
            </w:pPr>
            <w:r>
              <w:rPr>
                <w:sz w:val="20"/>
              </w:rPr>
              <w:t xml:space="preserve">99,6</w:t>
            </w:r>
          </w:p>
        </w:tc>
        <w:tc>
          <w:tcPr>
            <w:tcW w:w="1558" w:type="dxa"/>
          </w:tcPr>
          <w:p>
            <w:pPr>
              <w:pStyle w:val="0"/>
              <w:jc w:val="center"/>
            </w:pPr>
            <w:r>
              <w:rPr>
                <w:sz w:val="20"/>
              </w:rPr>
              <w:t xml:space="preserve">99,9</w:t>
            </w:r>
          </w:p>
        </w:tc>
        <w:tc>
          <w:tcPr>
            <w:tcW w:w="1558" w:type="dxa"/>
          </w:tcPr>
          <w:p>
            <w:pPr>
              <w:pStyle w:val="0"/>
              <w:jc w:val="center"/>
            </w:pPr>
            <w:r>
              <w:rPr>
                <w:sz w:val="20"/>
              </w:rPr>
              <w:t xml:space="preserve">99,9</w:t>
            </w:r>
          </w:p>
        </w:tc>
        <w:tc>
          <w:tcPr>
            <w:tcW w:w="1552" w:type="dxa"/>
          </w:tcPr>
          <w:p>
            <w:pPr>
              <w:pStyle w:val="0"/>
              <w:jc w:val="center"/>
            </w:pPr>
            <w:r>
              <w:rPr>
                <w:sz w:val="20"/>
              </w:rPr>
              <w:t xml:space="preserve">99,9</w:t>
            </w:r>
          </w:p>
        </w:tc>
        <w:tc>
          <w:tcPr>
            <w:tcW w:w="1549" w:type="dxa"/>
          </w:tcPr>
          <w:p>
            <w:pPr>
              <w:pStyle w:val="0"/>
              <w:jc w:val="center"/>
            </w:pPr>
            <w:r>
              <w:rPr>
                <w:sz w:val="20"/>
              </w:rPr>
              <w:t xml:space="preserve">99,9</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34.3.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34.3.1</w:t>
            </w:r>
          </w:p>
        </w:tc>
        <w:tc>
          <w:tcPr>
            <w:tcW w:w="5272" w:type="dxa"/>
          </w:tcPr>
          <w:p>
            <w:pPr>
              <w:pStyle w:val="0"/>
              <w:jc w:val="both"/>
            </w:pPr>
            <w:r>
              <w:rPr>
                <w:sz w:val="20"/>
              </w:rPr>
              <w:t xml:space="preserve">Проведение мониторинга организаций, осуществляющих деятельность на рынке оказания услуг по ремонту автотранспортных средств</w:t>
            </w:r>
          </w:p>
        </w:tc>
        <w:tc>
          <w:tcPr>
            <w:tcW w:w="4535" w:type="dxa"/>
          </w:tcPr>
          <w:p>
            <w:pPr>
              <w:pStyle w:val="0"/>
              <w:jc w:val="both"/>
            </w:pPr>
            <w:r>
              <w:rPr>
                <w:sz w:val="20"/>
              </w:rPr>
              <w:t xml:space="preserve">актуализация перечня действующих организаций по техническому обслуживанию и ремонту автотранспортных средств;</w:t>
            </w:r>
          </w:p>
          <w:p>
            <w:pPr>
              <w:pStyle w:val="0"/>
              <w:jc w:val="both"/>
            </w:pPr>
            <w:r>
              <w:rPr>
                <w:sz w:val="20"/>
              </w:rPr>
              <w:t xml:space="preserve">анализ состояния конкурентной среды на рынке ремонта автотранспортных средств</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Минпромторг НСО во взаимодействии с ОМСУ НСО</w:t>
            </w:r>
          </w:p>
        </w:tc>
      </w:tr>
      <w:tr>
        <w:tc>
          <w:tcPr>
            <w:tcW w:w="850" w:type="dxa"/>
          </w:tcPr>
          <w:p>
            <w:pPr>
              <w:pStyle w:val="0"/>
              <w:jc w:val="center"/>
            </w:pPr>
            <w:r>
              <w:rPr>
                <w:sz w:val="20"/>
              </w:rPr>
              <w:t xml:space="preserve">34.3.2</w:t>
            </w:r>
          </w:p>
        </w:tc>
        <w:tc>
          <w:tcPr>
            <w:tcW w:w="5272" w:type="dxa"/>
          </w:tcPr>
          <w:p>
            <w:pPr>
              <w:pStyle w:val="0"/>
              <w:jc w:val="both"/>
            </w:pPr>
            <w:r>
              <w:rPr>
                <w:sz w:val="20"/>
              </w:rPr>
              <w:t xml:space="preserve">Проведение мероприятий (совещаний, круглых столов и т.д.), направленных на выработку согласованных комплексных подходов к решению задач развития рынка ремонта автотранспортных средств</w:t>
            </w:r>
          </w:p>
        </w:tc>
        <w:tc>
          <w:tcPr>
            <w:tcW w:w="4535" w:type="dxa"/>
          </w:tcPr>
          <w:p>
            <w:pPr>
              <w:pStyle w:val="0"/>
              <w:jc w:val="both"/>
            </w:pPr>
            <w:r>
              <w:rPr>
                <w:sz w:val="20"/>
              </w:rPr>
              <w:t xml:space="preserve">повышение информационной грамотности предпринимателей, осуществляющих хозяйственную деятельность на рынке ремонта автотранспортных средств</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Минпромторг НСО во взаимодействии с ОМСУ НСО</w:t>
            </w:r>
          </w:p>
        </w:tc>
      </w:tr>
      <w:tr>
        <w:tc>
          <w:tcPr>
            <w:tcW w:w="850" w:type="dxa"/>
          </w:tcPr>
          <w:p>
            <w:pPr>
              <w:pStyle w:val="0"/>
              <w:jc w:val="center"/>
            </w:pPr>
            <w:r>
              <w:rPr>
                <w:sz w:val="20"/>
              </w:rPr>
              <w:t xml:space="preserve">34.3.3</w:t>
            </w:r>
          </w:p>
        </w:tc>
        <w:tc>
          <w:tcPr>
            <w:tcW w:w="5272" w:type="dxa"/>
          </w:tcPr>
          <w:p>
            <w:pPr>
              <w:pStyle w:val="0"/>
              <w:jc w:val="both"/>
            </w:pPr>
            <w:r>
              <w:rPr>
                <w:sz w:val="20"/>
              </w:rPr>
              <w:t xml:space="preserve">Информирование о существующих мерах поддержки в сфере организации деятельности по ремонту автотранспортных средств субъектов предпринимательства, осуществляющих (планирующих осуществлять) деятельность на рынке оказания услуг по ремонту автотранспортных средств</w:t>
            </w:r>
          </w:p>
        </w:tc>
        <w:tc>
          <w:tcPr>
            <w:tcW w:w="4535" w:type="dxa"/>
          </w:tcPr>
          <w:p>
            <w:pPr>
              <w:pStyle w:val="0"/>
              <w:jc w:val="both"/>
            </w:pPr>
            <w:r>
              <w:rPr>
                <w:sz w:val="20"/>
              </w:rPr>
              <w:t xml:space="preserve">развитие рынка оказания услуг по ремонту автотранспортных средств</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Минпромторг НСО во взаимодействии с ОМСУ НСО;</w:t>
            </w:r>
          </w:p>
          <w:p>
            <w:pPr>
              <w:pStyle w:val="0"/>
              <w:jc w:val="center"/>
            </w:pPr>
            <w:r>
              <w:rPr>
                <w:sz w:val="20"/>
              </w:rPr>
              <w:t xml:space="preserve">Центр "Мой бизнес" (по согласованию)</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35. Рынок туристских услуг</w:t>
      </w:r>
    </w:p>
    <w:p>
      <w:pPr>
        <w:pStyle w:val="0"/>
        <w:ind w:firstLine="540"/>
        <w:jc w:val="both"/>
      </w:pPr>
      <w:r>
        <w:rPr>
          <w:sz w:val="20"/>
        </w:rPr>
      </w:r>
    </w:p>
    <w:p>
      <w:pPr>
        <w:pStyle w:val="2"/>
        <w:outlineLvl w:val="3"/>
        <w:jc w:val="center"/>
      </w:pPr>
      <w:r>
        <w:rPr>
          <w:sz w:val="20"/>
        </w:rPr>
        <w:t xml:space="preserve">35.1. Исходная фактическая информация в отношении ситуации</w:t>
      </w:r>
    </w:p>
    <w:p>
      <w:pPr>
        <w:pStyle w:val="2"/>
        <w:jc w:val="center"/>
      </w:pPr>
      <w:r>
        <w:rPr>
          <w:sz w:val="20"/>
        </w:rPr>
        <w:t xml:space="preserve">и проблематики на рынке, основные задачи и цели</w:t>
      </w:r>
    </w:p>
    <w:p>
      <w:pPr>
        <w:pStyle w:val="0"/>
        <w:ind w:firstLine="540"/>
        <w:jc w:val="both"/>
      </w:pPr>
      <w:r>
        <w:rPr>
          <w:sz w:val="20"/>
        </w:rPr>
      </w:r>
    </w:p>
    <w:p>
      <w:pPr>
        <w:pStyle w:val="0"/>
        <w:ind w:firstLine="540"/>
        <w:jc w:val="both"/>
      </w:pPr>
      <w:r>
        <w:rPr>
          <w:sz w:val="20"/>
        </w:rPr>
        <w:t xml:space="preserve">Новосибирская область занимает выгодное положение на пересечении важнейших транспортных путей, соединяя западную и восточную части Российской Федерации. Здесь расположены представительство Президента Российской Федерации в Сибирском федеральном округе, Сибирское отделение Российской академии наук, функционируют технологические и промышленно-логистические парки.</w:t>
      </w:r>
    </w:p>
    <w:p>
      <w:pPr>
        <w:pStyle w:val="0"/>
        <w:spacing w:before="200" w:line-rule="auto"/>
        <w:ind w:firstLine="540"/>
        <w:jc w:val="both"/>
      </w:pPr>
      <w:r>
        <w:rPr>
          <w:sz w:val="20"/>
        </w:rPr>
        <w:t xml:space="preserve">Новосибирск является деловым и финансовым центром Сибири. Уникальным для Новосибирской области является наличие Академгородка и наукограда Кольцово, которые могут стать центром российского научного туризма. В регионе ежегодно проходят научные конференции и международные форумы, культурные и научные события международного уровня.</w:t>
      </w:r>
    </w:p>
    <w:p>
      <w:pPr>
        <w:pStyle w:val="0"/>
        <w:spacing w:before="200" w:line-rule="auto"/>
        <w:ind w:firstLine="540"/>
        <w:jc w:val="both"/>
      </w:pPr>
      <w:r>
        <w:rPr>
          <w:sz w:val="20"/>
        </w:rPr>
        <w:t xml:space="preserve">Инфраструктура туризма Новосибирской области включает 284 туристические фирмы, 210 гостиниц, 35 хостелов, 23 санаторно-курортные организации, 80 баз отдыха, 66 детских оздоровительных лагерей, 86 музеев, 25 театров, 2918 памятников истории и культуры, 24 заказника, 55 памятников природы.</w:t>
      </w:r>
    </w:p>
    <w:p>
      <w:pPr>
        <w:pStyle w:val="0"/>
        <w:spacing w:before="200" w:line-rule="auto"/>
        <w:ind w:firstLine="540"/>
        <w:jc w:val="both"/>
      </w:pPr>
      <w:r>
        <w:rPr>
          <w:sz w:val="20"/>
        </w:rPr>
        <w:t xml:space="preserve">По состоянию на 01.01.2021 количество туристов, размещенных в коллективных средствах размещения Новосибирской области, составило 789,4 тыс. человек, объем аудитории информационных туристских ресурсов Новосибирской области - 23 тыс. человек.</w:t>
      </w:r>
    </w:p>
    <w:p>
      <w:pPr>
        <w:pStyle w:val="0"/>
        <w:spacing w:before="200" w:line-rule="auto"/>
        <w:ind w:firstLine="540"/>
        <w:jc w:val="both"/>
      </w:pPr>
      <w:r>
        <w:rPr>
          <w:sz w:val="20"/>
        </w:rPr>
        <w:t xml:space="preserve">Ключевым конкурентным преимуществом развития туризма в Новосибирской области является наличие потенциала для развития разнообразных видов туризма и создания множества точек притяжения, ориентированных практически на любые группы потребителей. Согласно Стратегии актуальными для региона видами туризма являются деловой, событийный, транзитный, оздоровительный, рекреационный, культурно-познавательный, детский; перспективными - медицинский, сельский, промышленный, водный.</w:t>
      </w:r>
    </w:p>
    <w:p>
      <w:pPr>
        <w:pStyle w:val="0"/>
        <w:spacing w:before="200" w:line-rule="auto"/>
        <w:ind w:firstLine="540"/>
        <w:jc w:val="both"/>
      </w:pPr>
      <w:r>
        <w:rPr>
          <w:sz w:val="20"/>
        </w:rPr>
        <w:t xml:space="preserve">Развитие туризма на территории региона может выступить в качестве драйвера социально-экономического развития муниципальных районов и городских округов Новосибирской области. Для отдельных территорий развитие туристско-рекреационного комплекса может стать одним из путей повышения качества жизни, активизации инвестиционной и предпринимательской деятельности, привлечения ресурсов и способствовать эффективному использованию имеющегося природного и трудового потенциала.</w:t>
      </w:r>
    </w:p>
    <w:p>
      <w:pPr>
        <w:pStyle w:val="0"/>
        <w:spacing w:before="200" w:line-rule="auto"/>
        <w:ind w:firstLine="540"/>
        <w:jc w:val="both"/>
      </w:pPr>
      <w:r>
        <w:rPr>
          <w:sz w:val="20"/>
        </w:rPr>
        <w:t xml:space="preserve">В сфере туризма Новосибирской области при наличии широкого спектра туристско-рекреационных ресурсов наблюдался перекос в сторону выездного туризма. В 2020 году в условиях распространения коронавирусной инфекции выезд туристов за рубеж прекратился и будет восстанавливаться достаточно медленно. Закрытие границ привело к смещению фокуса потребителя с заграничного туризма на внутренний, а внимание к здоровью и новые правила "социального дистанцирования" ведут к долгосрочным структурным изменениям в потребительских предпочтениях населения: смене рекреационного отдыха на оздоровительный, переориентации с коллективного отдыха на уединенный и семейный формат. В этих условиях открылись большие возможности по увеличению туристического потока внутри российских регионов, в том числе в Новосибирской области.</w:t>
      </w:r>
    </w:p>
    <w:p>
      <w:pPr>
        <w:pStyle w:val="0"/>
        <w:spacing w:before="200" w:line-rule="auto"/>
        <w:ind w:firstLine="540"/>
        <w:jc w:val="both"/>
      </w:pPr>
      <w:r>
        <w:rPr>
          <w:sz w:val="20"/>
        </w:rPr>
        <w:t xml:space="preserve">Для повышения уровня развития туристской инфраструктуры, а в дальнейшем - активизации экспорта туристских услуг разработан проект государственной программы "Развитие туризма в Новосибирской области до 2030 года".</w:t>
      </w:r>
    </w:p>
    <w:p>
      <w:pPr>
        <w:pStyle w:val="0"/>
        <w:spacing w:before="200" w:line-rule="auto"/>
        <w:ind w:firstLine="540"/>
        <w:jc w:val="both"/>
      </w:pPr>
      <w:r>
        <w:rPr>
          <w:sz w:val="20"/>
        </w:rPr>
        <w:t xml:space="preserve">Существует ряд проблем, препятствующих в полной мере развитию туризма на территории Новосибирской области:</w:t>
      </w:r>
    </w:p>
    <w:p>
      <w:pPr>
        <w:pStyle w:val="0"/>
        <w:spacing w:before="200" w:line-rule="auto"/>
        <w:ind w:firstLine="540"/>
        <w:jc w:val="both"/>
      </w:pPr>
      <w:r>
        <w:rPr>
          <w:sz w:val="20"/>
        </w:rPr>
        <w:t xml:space="preserve">недостаточно развитая туристская инфраструктура, в том числе придорожная, а также для людей с ограниченными возможностями;</w:t>
      </w:r>
    </w:p>
    <w:p>
      <w:pPr>
        <w:pStyle w:val="0"/>
        <w:spacing w:before="200" w:line-rule="auto"/>
        <w:ind w:firstLine="540"/>
        <w:jc w:val="both"/>
      </w:pPr>
      <w:r>
        <w:rPr>
          <w:sz w:val="20"/>
        </w:rPr>
        <w:t xml:space="preserve">недостаточное продвижение туристского продукта на мировом и внутреннем туристских рынках;</w:t>
      </w:r>
    </w:p>
    <w:p>
      <w:pPr>
        <w:pStyle w:val="0"/>
        <w:spacing w:before="200" w:line-rule="auto"/>
        <w:ind w:firstLine="540"/>
        <w:jc w:val="both"/>
      </w:pPr>
      <w:r>
        <w:rPr>
          <w:sz w:val="20"/>
        </w:rPr>
        <w:t xml:space="preserve">отсутствие оборудованных площадок для экологического туризма;</w:t>
      </w:r>
    </w:p>
    <w:p>
      <w:pPr>
        <w:pStyle w:val="0"/>
        <w:spacing w:before="200" w:line-rule="auto"/>
        <w:ind w:firstLine="540"/>
        <w:jc w:val="both"/>
      </w:pPr>
      <w:r>
        <w:rPr>
          <w:sz w:val="20"/>
        </w:rPr>
        <w:t xml:space="preserve">замусоренность прибрежных зон водоемов и природных территорий;</w:t>
      </w:r>
    </w:p>
    <w:p>
      <w:pPr>
        <w:pStyle w:val="0"/>
        <w:spacing w:before="200" w:line-rule="auto"/>
        <w:ind w:firstLine="540"/>
        <w:jc w:val="both"/>
      </w:pPr>
      <w:r>
        <w:rPr>
          <w:sz w:val="20"/>
        </w:rPr>
        <w:t xml:space="preserve">недостаточно качественное дорожное покрытие к некоторым объектам показа в муниципальных образованиях.</w:t>
      </w:r>
    </w:p>
    <w:p>
      <w:pPr>
        <w:pStyle w:val="0"/>
        <w:spacing w:before="200" w:line-rule="auto"/>
        <w:ind w:firstLine="540"/>
        <w:jc w:val="both"/>
      </w:pPr>
      <w:r>
        <w:rPr>
          <w:sz w:val="20"/>
        </w:rPr>
        <w:t xml:space="preserve">Задачи:</w:t>
      </w:r>
    </w:p>
    <w:p>
      <w:pPr>
        <w:pStyle w:val="0"/>
        <w:spacing w:before="200" w:line-rule="auto"/>
        <w:ind w:firstLine="540"/>
        <w:jc w:val="both"/>
      </w:pPr>
      <w:r>
        <w:rPr>
          <w:sz w:val="20"/>
        </w:rPr>
        <w:t xml:space="preserve">поддержание конкурентных условий на рынке туристских услуг;</w:t>
      </w:r>
    </w:p>
    <w:p>
      <w:pPr>
        <w:pStyle w:val="0"/>
        <w:spacing w:before="200" w:line-rule="auto"/>
        <w:ind w:firstLine="540"/>
        <w:jc w:val="both"/>
      </w:pPr>
      <w:r>
        <w:rPr>
          <w:sz w:val="20"/>
        </w:rPr>
        <w:t xml:space="preserve">формирование развитой туристской инфраструктуры;</w:t>
      </w:r>
    </w:p>
    <w:p>
      <w:pPr>
        <w:pStyle w:val="0"/>
        <w:spacing w:before="200" w:line-rule="auto"/>
        <w:ind w:firstLine="540"/>
        <w:jc w:val="both"/>
      </w:pPr>
      <w:r>
        <w:rPr>
          <w:sz w:val="20"/>
        </w:rPr>
        <w:t xml:space="preserve">повышение узнаваемости туристских продуктов Новосибирской области;</w:t>
      </w:r>
    </w:p>
    <w:p>
      <w:pPr>
        <w:pStyle w:val="0"/>
        <w:spacing w:before="200" w:line-rule="auto"/>
        <w:ind w:firstLine="540"/>
        <w:jc w:val="both"/>
      </w:pPr>
      <w:r>
        <w:rPr>
          <w:sz w:val="20"/>
        </w:rPr>
        <w:t xml:space="preserve">повышение качества услуг в сфере туризма Новосибирской области;</w:t>
      </w:r>
    </w:p>
    <w:p>
      <w:pPr>
        <w:pStyle w:val="0"/>
        <w:spacing w:before="200" w:line-rule="auto"/>
        <w:ind w:firstLine="540"/>
        <w:jc w:val="both"/>
      </w:pPr>
      <w:r>
        <w:rPr>
          <w:sz w:val="20"/>
        </w:rPr>
        <w:t xml:space="preserve">развитие смежных с туризмом отраслей.</w:t>
      </w:r>
    </w:p>
    <w:p>
      <w:pPr>
        <w:pStyle w:val="0"/>
        <w:spacing w:before="200" w:line-rule="auto"/>
        <w:ind w:firstLine="540"/>
        <w:jc w:val="both"/>
      </w:pPr>
      <w:r>
        <w:rPr>
          <w:sz w:val="20"/>
        </w:rPr>
        <w:t xml:space="preserve">Цель: развитие рынка туристских услуг Новосибирской области.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361"/>
        <w:gridCol w:w="1558"/>
        <w:gridCol w:w="1558"/>
        <w:gridCol w:w="1558"/>
        <w:gridCol w:w="1552"/>
        <w:gridCol w:w="1549"/>
      </w:tblGrid>
      <w:tr>
        <w:tc>
          <w:tcPr>
            <w:gridSpan w:val="7"/>
            <w:tcW w:w="13558" w:type="dxa"/>
          </w:tcPr>
          <w:p>
            <w:pPr>
              <w:pStyle w:val="2"/>
              <w:outlineLvl w:val="3"/>
              <w:jc w:val="center"/>
            </w:pPr>
            <w:r>
              <w:rPr>
                <w:sz w:val="20"/>
              </w:rPr>
              <w:t xml:space="preserve">35.2. Ключевые показатели эффективности</w:t>
            </w:r>
          </w:p>
        </w:tc>
      </w:tr>
      <w:tr>
        <w:tc>
          <w:tcPr>
            <w:tcW w:w="4422" w:type="dxa"/>
          </w:tcPr>
          <w:p>
            <w:pPr>
              <w:pStyle w:val="0"/>
              <w:jc w:val="center"/>
            </w:pPr>
            <w:r>
              <w:rPr>
                <w:sz w:val="20"/>
              </w:rPr>
              <w:t xml:space="preserve">Наименование ключевого показателя</w:t>
            </w:r>
          </w:p>
        </w:tc>
        <w:tc>
          <w:tcPr>
            <w:tcW w:w="1361" w:type="dxa"/>
          </w:tcPr>
          <w:p>
            <w:pPr>
              <w:pStyle w:val="0"/>
              <w:jc w:val="center"/>
            </w:pPr>
            <w:r>
              <w:rPr>
                <w:sz w:val="20"/>
              </w:rPr>
              <w:t xml:space="preserve">Единица измерения</w:t>
            </w:r>
          </w:p>
        </w:tc>
        <w:tc>
          <w:tcPr>
            <w:tcW w:w="1558" w:type="dxa"/>
          </w:tcPr>
          <w:p>
            <w:pPr>
              <w:pStyle w:val="0"/>
              <w:jc w:val="center"/>
            </w:pPr>
            <w:r>
              <w:rPr>
                <w:sz w:val="20"/>
              </w:rPr>
              <w:t xml:space="preserve">2021 год</w:t>
            </w:r>
          </w:p>
        </w:tc>
        <w:tc>
          <w:tcPr>
            <w:tcW w:w="1558" w:type="dxa"/>
          </w:tcPr>
          <w:p>
            <w:pPr>
              <w:pStyle w:val="0"/>
              <w:jc w:val="center"/>
            </w:pPr>
            <w:r>
              <w:rPr>
                <w:sz w:val="20"/>
              </w:rPr>
              <w:t xml:space="preserve">2022 год</w:t>
            </w:r>
          </w:p>
        </w:tc>
        <w:tc>
          <w:tcPr>
            <w:tcW w:w="1558" w:type="dxa"/>
          </w:tcPr>
          <w:p>
            <w:pPr>
              <w:pStyle w:val="0"/>
              <w:jc w:val="center"/>
            </w:pPr>
            <w:r>
              <w:rPr>
                <w:sz w:val="20"/>
              </w:rPr>
              <w:t xml:space="preserve">2023 год</w:t>
            </w:r>
          </w:p>
        </w:tc>
        <w:tc>
          <w:tcPr>
            <w:tcW w:w="1552" w:type="dxa"/>
          </w:tcPr>
          <w:p>
            <w:pPr>
              <w:pStyle w:val="0"/>
              <w:jc w:val="center"/>
            </w:pPr>
            <w:r>
              <w:rPr>
                <w:sz w:val="20"/>
              </w:rPr>
              <w:t xml:space="preserve">2024 год</w:t>
            </w:r>
          </w:p>
        </w:tc>
        <w:tc>
          <w:tcPr>
            <w:tcW w:w="1549" w:type="dxa"/>
          </w:tcPr>
          <w:p>
            <w:pPr>
              <w:pStyle w:val="0"/>
              <w:jc w:val="center"/>
            </w:pPr>
            <w:r>
              <w:rPr>
                <w:sz w:val="20"/>
              </w:rPr>
              <w:t xml:space="preserve">2025 год</w:t>
            </w:r>
          </w:p>
        </w:tc>
      </w:tr>
      <w:tr>
        <w:tc>
          <w:tcPr>
            <w:tcW w:w="4422" w:type="dxa"/>
          </w:tcPr>
          <w:p>
            <w:pPr>
              <w:pStyle w:val="0"/>
              <w:jc w:val="both"/>
            </w:pPr>
            <w:r>
              <w:rPr>
                <w:sz w:val="20"/>
              </w:rPr>
              <w:t xml:space="preserve">Доля организаций частной формы собственности в сфере туристских услуг</w:t>
            </w:r>
          </w:p>
        </w:tc>
        <w:tc>
          <w:tcPr>
            <w:tcW w:w="1361" w:type="dxa"/>
          </w:tcPr>
          <w:p>
            <w:pPr>
              <w:pStyle w:val="0"/>
              <w:jc w:val="center"/>
            </w:pPr>
            <w:r>
              <w:rPr>
                <w:sz w:val="20"/>
              </w:rPr>
              <w:t xml:space="preserve">процент</w:t>
            </w:r>
          </w:p>
        </w:tc>
        <w:tc>
          <w:tcPr>
            <w:tcW w:w="1558" w:type="dxa"/>
          </w:tcPr>
          <w:p>
            <w:pPr>
              <w:pStyle w:val="0"/>
              <w:jc w:val="center"/>
            </w:pPr>
            <w:r>
              <w:rPr>
                <w:sz w:val="20"/>
              </w:rPr>
              <w:t xml:space="preserve">100</w:t>
            </w:r>
          </w:p>
        </w:tc>
        <w:tc>
          <w:tcPr>
            <w:tcW w:w="1558" w:type="dxa"/>
          </w:tcPr>
          <w:p>
            <w:pPr>
              <w:pStyle w:val="0"/>
              <w:jc w:val="center"/>
            </w:pPr>
            <w:r>
              <w:rPr>
                <w:sz w:val="20"/>
              </w:rPr>
              <w:t xml:space="preserve">100</w:t>
            </w:r>
          </w:p>
        </w:tc>
        <w:tc>
          <w:tcPr>
            <w:tcW w:w="1558" w:type="dxa"/>
          </w:tcPr>
          <w:p>
            <w:pPr>
              <w:pStyle w:val="0"/>
              <w:jc w:val="center"/>
            </w:pPr>
            <w:r>
              <w:rPr>
                <w:sz w:val="20"/>
              </w:rPr>
              <w:t xml:space="preserve">100</w:t>
            </w:r>
          </w:p>
        </w:tc>
        <w:tc>
          <w:tcPr>
            <w:tcW w:w="1552" w:type="dxa"/>
          </w:tcPr>
          <w:p>
            <w:pPr>
              <w:pStyle w:val="0"/>
              <w:jc w:val="center"/>
            </w:pPr>
            <w:r>
              <w:rPr>
                <w:sz w:val="20"/>
              </w:rPr>
              <w:t xml:space="preserve">100</w:t>
            </w:r>
          </w:p>
        </w:tc>
        <w:tc>
          <w:tcPr>
            <w:tcW w:w="1549" w:type="dxa"/>
          </w:tcPr>
          <w:p>
            <w:pPr>
              <w:pStyle w:val="0"/>
              <w:jc w:val="center"/>
            </w:pPr>
            <w:r>
              <w:rPr>
                <w:sz w:val="20"/>
              </w:rPr>
              <w:t xml:space="preserve">100</w:t>
            </w:r>
          </w:p>
        </w:tc>
      </w:tr>
      <w:tr>
        <w:tc>
          <w:tcPr>
            <w:tcW w:w="4422" w:type="dxa"/>
          </w:tcPr>
          <w:p>
            <w:pPr>
              <w:pStyle w:val="0"/>
              <w:jc w:val="both"/>
            </w:pPr>
            <w:r>
              <w:rPr>
                <w:sz w:val="20"/>
              </w:rPr>
              <w:t xml:space="preserve">Количество туристов, размещенных в коллективных средствах размещения Новосибирской области</w:t>
            </w:r>
          </w:p>
        </w:tc>
        <w:tc>
          <w:tcPr>
            <w:tcW w:w="1361" w:type="dxa"/>
          </w:tcPr>
          <w:p>
            <w:pPr>
              <w:pStyle w:val="0"/>
              <w:jc w:val="center"/>
            </w:pPr>
            <w:r>
              <w:rPr>
                <w:sz w:val="20"/>
              </w:rPr>
              <w:t xml:space="preserve">тыс. чел.</w:t>
            </w:r>
          </w:p>
        </w:tc>
        <w:tc>
          <w:tcPr>
            <w:tcW w:w="1558" w:type="dxa"/>
          </w:tcPr>
          <w:p>
            <w:pPr>
              <w:pStyle w:val="0"/>
              <w:jc w:val="center"/>
            </w:pPr>
            <w:r>
              <w:rPr>
                <w:sz w:val="20"/>
              </w:rPr>
              <w:t xml:space="preserve">952,2</w:t>
            </w:r>
          </w:p>
        </w:tc>
        <w:tc>
          <w:tcPr>
            <w:tcW w:w="1558" w:type="dxa"/>
          </w:tcPr>
          <w:p>
            <w:pPr>
              <w:pStyle w:val="0"/>
              <w:jc w:val="center"/>
            </w:pPr>
            <w:r>
              <w:rPr>
                <w:sz w:val="20"/>
              </w:rPr>
              <w:t xml:space="preserve">962</w:t>
            </w:r>
          </w:p>
        </w:tc>
        <w:tc>
          <w:tcPr>
            <w:tcW w:w="1558" w:type="dxa"/>
          </w:tcPr>
          <w:p>
            <w:pPr>
              <w:pStyle w:val="0"/>
              <w:jc w:val="center"/>
            </w:pPr>
            <w:r>
              <w:rPr>
                <w:sz w:val="20"/>
              </w:rPr>
              <w:t xml:space="preserve">1052</w:t>
            </w:r>
          </w:p>
        </w:tc>
        <w:tc>
          <w:tcPr>
            <w:tcW w:w="1552" w:type="dxa"/>
          </w:tcPr>
          <w:p>
            <w:pPr>
              <w:pStyle w:val="0"/>
              <w:jc w:val="center"/>
            </w:pPr>
            <w:r>
              <w:rPr>
                <w:sz w:val="20"/>
              </w:rPr>
              <w:t xml:space="preserve">1052</w:t>
            </w:r>
          </w:p>
        </w:tc>
        <w:tc>
          <w:tcPr>
            <w:tcW w:w="1549" w:type="dxa"/>
          </w:tcPr>
          <w:p>
            <w:pPr>
              <w:pStyle w:val="0"/>
              <w:jc w:val="center"/>
            </w:pPr>
            <w:r>
              <w:rPr>
                <w:sz w:val="20"/>
              </w:rPr>
              <w:t xml:space="preserve">1052</w:t>
            </w:r>
          </w:p>
        </w:tc>
      </w:tr>
      <w:tr>
        <w:tc>
          <w:tcPr>
            <w:tcW w:w="4422" w:type="dxa"/>
          </w:tcPr>
          <w:p>
            <w:pPr>
              <w:pStyle w:val="0"/>
              <w:jc w:val="both"/>
            </w:pPr>
            <w:r>
              <w:rPr>
                <w:sz w:val="20"/>
              </w:rPr>
              <w:t xml:space="preserve">Объем аудитории информационных туристских ресурсов Новосибирской области</w:t>
            </w:r>
          </w:p>
        </w:tc>
        <w:tc>
          <w:tcPr>
            <w:tcW w:w="1361" w:type="dxa"/>
          </w:tcPr>
          <w:p>
            <w:pPr>
              <w:pStyle w:val="0"/>
              <w:jc w:val="center"/>
            </w:pPr>
            <w:r>
              <w:rPr>
                <w:sz w:val="20"/>
              </w:rPr>
              <w:t xml:space="preserve">тыс. чел.</w:t>
            </w:r>
          </w:p>
        </w:tc>
        <w:tc>
          <w:tcPr>
            <w:tcW w:w="1558" w:type="dxa"/>
          </w:tcPr>
          <w:p>
            <w:pPr>
              <w:pStyle w:val="0"/>
              <w:jc w:val="center"/>
            </w:pPr>
            <w:r>
              <w:rPr>
                <w:sz w:val="20"/>
              </w:rPr>
              <w:t xml:space="preserve">62</w:t>
            </w:r>
          </w:p>
        </w:tc>
        <w:tc>
          <w:tcPr>
            <w:tcW w:w="1558" w:type="dxa"/>
          </w:tcPr>
          <w:p>
            <w:pPr>
              <w:pStyle w:val="0"/>
              <w:jc w:val="center"/>
            </w:pPr>
            <w:r>
              <w:rPr>
                <w:sz w:val="20"/>
              </w:rPr>
              <w:t xml:space="preserve">62</w:t>
            </w:r>
          </w:p>
        </w:tc>
        <w:tc>
          <w:tcPr>
            <w:tcW w:w="1558" w:type="dxa"/>
          </w:tcPr>
          <w:p>
            <w:pPr>
              <w:pStyle w:val="0"/>
              <w:jc w:val="center"/>
            </w:pPr>
            <w:r>
              <w:rPr>
                <w:sz w:val="20"/>
              </w:rPr>
              <w:t xml:space="preserve">62</w:t>
            </w:r>
          </w:p>
        </w:tc>
        <w:tc>
          <w:tcPr>
            <w:tcW w:w="1552" w:type="dxa"/>
          </w:tcPr>
          <w:p>
            <w:pPr>
              <w:pStyle w:val="0"/>
              <w:jc w:val="center"/>
            </w:pPr>
            <w:r>
              <w:rPr>
                <w:sz w:val="20"/>
              </w:rPr>
              <w:t xml:space="preserve">62</w:t>
            </w:r>
          </w:p>
        </w:tc>
        <w:tc>
          <w:tcPr>
            <w:tcW w:w="1549" w:type="dxa"/>
          </w:tcPr>
          <w:p>
            <w:pPr>
              <w:pStyle w:val="0"/>
              <w:jc w:val="center"/>
            </w:pPr>
            <w:r>
              <w:rPr>
                <w:sz w:val="20"/>
              </w:rPr>
              <w:t xml:space="preserve">62</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gridSpan w:val="5"/>
            <w:tcW w:w="13605" w:type="dxa"/>
          </w:tcPr>
          <w:p>
            <w:pPr>
              <w:pStyle w:val="2"/>
              <w:outlineLvl w:val="3"/>
              <w:jc w:val="center"/>
            </w:pPr>
            <w:r>
              <w:rPr>
                <w:sz w:val="20"/>
              </w:rPr>
              <w:t xml:space="preserve">35.3. Мероприятия по содействию развитию конкуренции</w:t>
            </w:r>
          </w:p>
        </w:tc>
      </w:tr>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Ожидаемый 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Ответственный исполнитель (соисполнитель)</w:t>
            </w:r>
          </w:p>
        </w:tc>
      </w:tr>
      <w:tr>
        <w:tc>
          <w:tcPr>
            <w:tcW w:w="850" w:type="dxa"/>
          </w:tcPr>
          <w:p>
            <w:pPr>
              <w:pStyle w:val="0"/>
              <w:jc w:val="center"/>
            </w:pPr>
            <w:r>
              <w:rPr>
                <w:sz w:val="20"/>
              </w:rPr>
              <w:t xml:space="preserve">35.3.1</w:t>
            </w:r>
          </w:p>
        </w:tc>
        <w:tc>
          <w:tcPr>
            <w:tcW w:w="5272" w:type="dxa"/>
          </w:tcPr>
          <w:p>
            <w:pPr>
              <w:pStyle w:val="0"/>
              <w:jc w:val="both"/>
            </w:pPr>
            <w:r>
              <w:rPr>
                <w:sz w:val="20"/>
              </w:rPr>
              <w:t xml:space="preserve">Подготовка и размещение информации о туристском потенциале Новосибирской области на официальном сайте министерства экономического развития Новосибирской области, Инвестиционном портале Новосибирской области, Туристическом портале Новосибирской области, в областных, федеральных и международных средствах массовой информации, а также в социальных сетях</w:t>
            </w:r>
          </w:p>
        </w:tc>
        <w:tc>
          <w:tcPr>
            <w:tcW w:w="4535" w:type="dxa"/>
          </w:tcPr>
          <w:p>
            <w:pPr>
              <w:pStyle w:val="0"/>
              <w:jc w:val="both"/>
            </w:pPr>
            <w:r>
              <w:rPr>
                <w:sz w:val="20"/>
              </w:rPr>
              <w:t xml:space="preserve">повышение узнаваемости Новосибирской области на внутреннем и внешнем туристских рынках</w:t>
            </w:r>
          </w:p>
        </w:tc>
        <w:tc>
          <w:tcPr>
            <w:tcW w:w="850" w:type="dxa"/>
          </w:tcPr>
          <w:p>
            <w:pPr>
              <w:pStyle w:val="0"/>
              <w:jc w:val="center"/>
            </w:pPr>
            <w:r>
              <w:rPr>
                <w:sz w:val="20"/>
              </w:rPr>
              <w:t xml:space="preserve">2021 - 2025 годы</w:t>
            </w:r>
          </w:p>
        </w:tc>
        <w:tc>
          <w:tcPr>
            <w:tcW w:w="2098" w:type="dxa"/>
          </w:tcPr>
          <w:p>
            <w:pPr>
              <w:pStyle w:val="0"/>
              <w:jc w:val="center"/>
            </w:pPr>
            <w:r>
              <w:rPr>
                <w:sz w:val="20"/>
              </w:rPr>
              <w:t xml:space="preserve">Минэкономразвития НСО</w:t>
            </w:r>
          </w:p>
        </w:tc>
      </w:tr>
      <w:tr>
        <w:tc>
          <w:tcPr>
            <w:tcW w:w="850" w:type="dxa"/>
          </w:tcPr>
          <w:p>
            <w:pPr>
              <w:pStyle w:val="0"/>
              <w:jc w:val="center"/>
            </w:pPr>
            <w:r>
              <w:rPr>
                <w:sz w:val="20"/>
              </w:rPr>
              <w:t xml:space="preserve">35.3.2</w:t>
            </w:r>
          </w:p>
        </w:tc>
        <w:tc>
          <w:tcPr>
            <w:tcW w:w="5272" w:type="dxa"/>
          </w:tcPr>
          <w:p>
            <w:pPr>
              <w:pStyle w:val="0"/>
              <w:jc w:val="both"/>
            </w:pPr>
            <w:r>
              <w:rPr>
                <w:sz w:val="20"/>
              </w:rPr>
              <w:t xml:space="preserve">Проведение информационных туров (пресс-туров), круглых столов, конференций, семинаров, промоакций по вопросам развития туристской индустрии</w:t>
            </w:r>
          </w:p>
        </w:tc>
        <w:tc>
          <w:tcPr>
            <w:tcW w:w="4535" w:type="dxa"/>
          </w:tcPr>
          <w:p>
            <w:pPr>
              <w:pStyle w:val="0"/>
              <w:jc w:val="both"/>
            </w:pPr>
            <w:r>
              <w:rPr>
                <w:sz w:val="20"/>
              </w:rPr>
              <w:t xml:space="preserve">повышение узнаваемости Новосибирской области на внутреннем и внешнем туристских рынках</w:t>
            </w:r>
          </w:p>
        </w:tc>
        <w:tc>
          <w:tcPr>
            <w:tcW w:w="850" w:type="dxa"/>
          </w:tcPr>
          <w:p>
            <w:pPr>
              <w:pStyle w:val="0"/>
              <w:jc w:val="center"/>
            </w:pPr>
            <w:r>
              <w:rPr>
                <w:sz w:val="20"/>
              </w:rPr>
              <w:t xml:space="preserve">2021 - 2025 годы</w:t>
            </w:r>
          </w:p>
        </w:tc>
        <w:tc>
          <w:tcPr>
            <w:tcW w:w="2098" w:type="dxa"/>
          </w:tcPr>
          <w:p>
            <w:pPr>
              <w:pStyle w:val="0"/>
              <w:jc w:val="center"/>
            </w:pPr>
            <w:r>
              <w:rPr>
                <w:sz w:val="20"/>
              </w:rPr>
              <w:t xml:space="preserve">Минэкономразвития НСО</w:t>
            </w:r>
          </w:p>
        </w:tc>
      </w:tr>
    </w:tbl>
    <w:p>
      <w:pPr>
        <w:pStyle w:val="0"/>
        <w:ind w:firstLine="540"/>
        <w:jc w:val="both"/>
      </w:pPr>
      <w:r>
        <w:rPr>
          <w:sz w:val="20"/>
        </w:rPr>
      </w:r>
    </w:p>
    <w:p>
      <w:pPr>
        <w:pStyle w:val="2"/>
        <w:outlineLvl w:val="1"/>
        <w:jc w:val="center"/>
      </w:pPr>
      <w:r>
        <w:rPr>
          <w:sz w:val="20"/>
        </w:rPr>
        <w:t xml:space="preserve">III. Системные мероприятия, направленные на развитие</w:t>
      </w:r>
    </w:p>
    <w:p>
      <w:pPr>
        <w:pStyle w:val="2"/>
        <w:jc w:val="center"/>
      </w:pPr>
      <w:r>
        <w:rPr>
          <w:sz w:val="20"/>
        </w:rPr>
        <w:t xml:space="preserve">конкуренции в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5272"/>
        <w:gridCol w:w="4535"/>
        <w:gridCol w:w="850"/>
        <w:gridCol w:w="2098"/>
      </w:tblGrid>
      <w:tr>
        <w:tc>
          <w:tcPr>
            <w:tcW w:w="850" w:type="dxa"/>
          </w:tcPr>
          <w:p>
            <w:pPr>
              <w:pStyle w:val="0"/>
              <w:jc w:val="center"/>
            </w:pPr>
            <w:r>
              <w:rPr>
                <w:sz w:val="20"/>
              </w:rPr>
              <w:t xml:space="preserve">N п/п</w:t>
            </w:r>
          </w:p>
        </w:tc>
        <w:tc>
          <w:tcPr>
            <w:tcW w:w="5272"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Ключевое событие/результат</w:t>
            </w:r>
          </w:p>
        </w:tc>
        <w:tc>
          <w:tcPr>
            <w:tcW w:w="850" w:type="dxa"/>
          </w:tcPr>
          <w:p>
            <w:pPr>
              <w:pStyle w:val="0"/>
              <w:jc w:val="center"/>
            </w:pPr>
            <w:r>
              <w:rPr>
                <w:sz w:val="20"/>
              </w:rPr>
              <w:t xml:space="preserve">Срок реализации</w:t>
            </w:r>
          </w:p>
        </w:tc>
        <w:tc>
          <w:tcPr>
            <w:tcW w:w="2098" w:type="dxa"/>
          </w:tcPr>
          <w:p>
            <w:pPr>
              <w:pStyle w:val="0"/>
              <w:jc w:val="center"/>
            </w:pPr>
            <w:r>
              <w:rPr>
                <w:sz w:val="20"/>
              </w:rPr>
              <w:t xml:space="preserve">Исполнитель</w:t>
            </w:r>
          </w:p>
        </w:tc>
      </w:tr>
      <w:tr>
        <w:tc>
          <w:tcPr>
            <w:gridSpan w:val="5"/>
            <w:tcW w:w="13605" w:type="dxa"/>
          </w:tcPr>
          <w:p>
            <w:pPr>
              <w:pStyle w:val="0"/>
              <w:outlineLvl w:val="2"/>
              <w:jc w:val="center"/>
            </w:pPr>
            <w:r>
              <w:rPr>
                <w:sz w:val="20"/>
              </w:rPr>
              <w:t xml:space="preserve">1. Развитие конкурентоспособности товаров, работ, услуг субъектов малого и среднего предпринимательства</w:t>
            </w:r>
          </w:p>
        </w:tc>
      </w:tr>
      <w:tr>
        <w:tc>
          <w:tcPr>
            <w:tcW w:w="850" w:type="dxa"/>
          </w:tcPr>
          <w:p>
            <w:pPr>
              <w:pStyle w:val="0"/>
              <w:jc w:val="center"/>
            </w:pPr>
            <w:r>
              <w:rPr>
                <w:sz w:val="20"/>
              </w:rPr>
              <w:t xml:space="preserve">1.1</w:t>
            </w:r>
          </w:p>
        </w:tc>
        <w:tc>
          <w:tcPr>
            <w:tcW w:w="5272" w:type="dxa"/>
          </w:tcPr>
          <w:p>
            <w:pPr>
              <w:pStyle w:val="0"/>
              <w:jc w:val="both"/>
            </w:pPr>
            <w:r>
              <w:rPr>
                <w:sz w:val="20"/>
              </w:rPr>
              <w:t xml:space="preserve">Повышение эффективности поддержки предприятий и индивидуальных предпринимателей с целью организации поставок продукции собственного производства, в том числе на зарубежные рынки</w:t>
            </w:r>
          </w:p>
        </w:tc>
        <w:tc>
          <w:tcPr>
            <w:tcW w:w="4535" w:type="dxa"/>
          </w:tcPr>
          <w:p>
            <w:pPr>
              <w:pStyle w:val="0"/>
              <w:jc w:val="both"/>
            </w:pPr>
            <w:r>
              <w:rPr>
                <w:sz w:val="20"/>
              </w:rPr>
              <w:t xml:space="preserve">ежегодный рост объема отгруженных товаров собственного производства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Минпромторг НСО</w:t>
            </w:r>
          </w:p>
        </w:tc>
      </w:tr>
      <w:tr>
        <w:tc>
          <w:tcPr>
            <w:tcW w:w="850" w:type="dxa"/>
          </w:tcPr>
          <w:p>
            <w:pPr>
              <w:pStyle w:val="0"/>
              <w:jc w:val="center"/>
            </w:pPr>
            <w:r>
              <w:rPr>
                <w:sz w:val="20"/>
              </w:rPr>
              <w:t xml:space="preserve">1.2</w:t>
            </w:r>
          </w:p>
        </w:tc>
        <w:tc>
          <w:tcPr>
            <w:tcW w:w="5272" w:type="dxa"/>
          </w:tcPr>
          <w:p>
            <w:pPr>
              <w:pStyle w:val="0"/>
              <w:jc w:val="both"/>
            </w:pPr>
            <w:r>
              <w:rPr>
                <w:sz w:val="20"/>
              </w:rPr>
              <w:t xml:space="preserve">Организация и проведение выставок или ярмарок, организация деловых миссий</w:t>
            </w:r>
          </w:p>
        </w:tc>
        <w:tc>
          <w:tcPr>
            <w:tcW w:w="4535" w:type="dxa"/>
          </w:tcPr>
          <w:p>
            <w:pPr>
              <w:pStyle w:val="0"/>
              <w:jc w:val="both"/>
            </w:pPr>
            <w:r>
              <w:rPr>
                <w:sz w:val="20"/>
              </w:rPr>
              <w:t xml:space="preserve">повышение эффективности выставочной деятельности как одного из рычагов развития рынков. Развитие внутреннего рынка Новосибирской области, наполнение его качественными конкурентоспособными товарами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Минпромторг НСО</w:t>
            </w:r>
          </w:p>
        </w:tc>
      </w:tr>
      <w:tr>
        <w:tc>
          <w:tcPr>
            <w:tcW w:w="850" w:type="dxa"/>
          </w:tcPr>
          <w:p>
            <w:pPr>
              <w:pStyle w:val="0"/>
              <w:jc w:val="center"/>
            </w:pPr>
            <w:r>
              <w:rPr>
                <w:sz w:val="20"/>
              </w:rPr>
              <w:t xml:space="preserve">1.3</w:t>
            </w:r>
          </w:p>
        </w:tc>
        <w:tc>
          <w:tcPr>
            <w:tcW w:w="5272" w:type="dxa"/>
          </w:tcPr>
          <w:p>
            <w:pPr>
              <w:pStyle w:val="0"/>
              <w:jc w:val="both"/>
            </w:pPr>
            <w:r>
              <w:rPr>
                <w:sz w:val="20"/>
              </w:rPr>
              <w:t xml:space="preserve">Развитие и обеспечение функционирования портала "Малое и среднее предпринимательство Новосибирской области"</w:t>
            </w:r>
          </w:p>
        </w:tc>
        <w:tc>
          <w:tcPr>
            <w:tcW w:w="4535" w:type="dxa"/>
          </w:tcPr>
          <w:p>
            <w:pPr>
              <w:pStyle w:val="0"/>
              <w:jc w:val="both"/>
            </w:pPr>
            <w:r>
              <w:rPr>
                <w:sz w:val="20"/>
              </w:rPr>
              <w:t xml:space="preserve">повышение уровня информированности субъектов малого и среднего предпринимательства о возможностях для развития бизнеса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Минпромторг НСО</w:t>
            </w:r>
          </w:p>
        </w:tc>
      </w:tr>
      <w:tr>
        <w:tc>
          <w:tcPr>
            <w:tcW w:w="850" w:type="dxa"/>
          </w:tcPr>
          <w:p>
            <w:pPr>
              <w:pStyle w:val="0"/>
              <w:jc w:val="center"/>
            </w:pPr>
            <w:r>
              <w:rPr>
                <w:sz w:val="20"/>
              </w:rPr>
              <w:t xml:space="preserve">1.4</w:t>
            </w:r>
          </w:p>
        </w:tc>
        <w:tc>
          <w:tcPr>
            <w:tcW w:w="5272" w:type="dxa"/>
          </w:tcPr>
          <w:p>
            <w:pPr>
              <w:pStyle w:val="0"/>
              <w:jc w:val="both"/>
            </w:pPr>
            <w:r>
              <w:rPr>
                <w:sz w:val="20"/>
              </w:rPr>
              <w:t xml:space="preserve">Взаимодействие с представителями ассоциаций фармацевтических работников, руководителями фармацевтических организаций по вопросам осуществления фармацевтической деятельности</w:t>
            </w:r>
          </w:p>
        </w:tc>
        <w:tc>
          <w:tcPr>
            <w:tcW w:w="4535" w:type="dxa"/>
          </w:tcPr>
          <w:p>
            <w:pPr>
              <w:pStyle w:val="0"/>
              <w:jc w:val="both"/>
            </w:pPr>
            <w:r>
              <w:rPr>
                <w:sz w:val="20"/>
              </w:rPr>
              <w:t xml:space="preserve">организация обратной связи, направленной на повышение эффективности и доступности процедуры по выдаче лицензий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Минздрав НСО</w:t>
            </w:r>
          </w:p>
        </w:tc>
      </w:tr>
      <w:tr>
        <w:tc>
          <w:tcPr>
            <w:tcW w:w="850" w:type="dxa"/>
          </w:tcPr>
          <w:p>
            <w:pPr>
              <w:pStyle w:val="0"/>
              <w:jc w:val="center"/>
            </w:pPr>
            <w:r>
              <w:rPr>
                <w:sz w:val="20"/>
              </w:rPr>
              <w:t xml:space="preserve">1.5</w:t>
            </w:r>
          </w:p>
        </w:tc>
        <w:tc>
          <w:tcPr>
            <w:tcW w:w="5272" w:type="dxa"/>
          </w:tcPr>
          <w:p>
            <w:pPr>
              <w:pStyle w:val="0"/>
              <w:jc w:val="both"/>
            </w:pPr>
            <w:r>
              <w:rPr>
                <w:sz w:val="20"/>
              </w:rPr>
              <w:t xml:space="preserve">Оказание методической и консультационной помощи субъектам предпринимательства по вопросам лицензирования фармацевтической деятельности</w:t>
            </w:r>
          </w:p>
        </w:tc>
        <w:tc>
          <w:tcPr>
            <w:tcW w:w="4535" w:type="dxa"/>
          </w:tcPr>
          <w:p>
            <w:pPr>
              <w:pStyle w:val="0"/>
              <w:jc w:val="both"/>
            </w:pPr>
            <w:r>
              <w:rPr>
                <w:sz w:val="20"/>
              </w:rPr>
              <w:t xml:space="preserve">повышение доступности государственной услуги по лицензированию</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Минздрав НСО</w:t>
            </w:r>
          </w:p>
        </w:tc>
      </w:tr>
      <w:tr>
        <w:tc>
          <w:tcPr>
            <w:tcW w:w="850" w:type="dxa"/>
          </w:tcPr>
          <w:p>
            <w:pPr>
              <w:pStyle w:val="0"/>
              <w:jc w:val="center"/>
            </w:pPr>
            <w:r>
              <w:rPr>
                <w:sz w:val="20"/>
              </w:rPr>
              <w:t xml:space="preserve">1.6</w:t>
            </w:r>
          </w:p>
        </w:tc>
        <w:tc>
          <w:tcPr>
            <w:tcW w:w="5272" w:type="dxa"/>
          </w:tcPr>
          <w:p>
            <w:pPr>
              <w:pStyle w:val="0"/>
              <w:jc w:val="both"/>
            </w:pPr>
            <w:r>
              <w:rPr>
                <w:sz w:val="20"/>
              </w:rPr>
              <w:t xml:space="preserve">Проведение мониторинга качества и доступности предоставления государственных и муниципальных услуг в Новосибирской области (на базе областных исполнительных органов государственной власти Новосибирской области и органов местного самоуправления), в том числе по принципу "одного окна" на базе ГАУ НСО "МФЦ"</w:t>
            </w:r>
          </w:p>
        </w:tc>
        <w:tc>
          <w:tcPr>
            <w:tcW w:w="4535" w:type="dxa"/>
          </w:tcPr>
          <w:p>
            <w:pPr>
              <w:pStyle w:val="0"/>
              <w:jc w:val="both"/>
            </w:pPr>
            <w:r>
              <w:rPr>
                <w:sz w:val="20"/>
              </w:rPr>
              <w:t xml:space="preserve">получение объективной информации об уровне удовлетворенности субъектов предпринимательства качеством и доступностью предоставления на территории Новосибирской области государственных услуг, в том числе условиями ведения предпринимательской деятельности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Минэкономразвития НСО</w:t>
            </w:r>
          </w:p>
        </w:tc>
      </w:tr>
      <w:tr>
        <w:tc>
          <w:tcPr>
            <w:tcW w:w="850" w:type="dxa"/>
          </w:tcPr>
          <w:p>
            <w:pPr>
              <w:pStyle w:val="0"/>
              <w:jc w:val="center"/>
            </w:pPr>
            <w:r>
              <w:rPr>
                <w:sz w:val="20"/>
              </w:rPr>
              <w:t xml:space="preserve">1.7</w:t>
            </w:r>
          </w:p>
        </w:tc>
        <w:tc>
          <w:tcPr>
            <w:tcW w:w="5272" w:type="dxa"/>
          </w:tcPr>
          <w:p>
            <w:pPr>
              <w:pStyle w:val="0"/>
              <w:jc w:val="both"/>
            </w:pPr>
            <w:r>
              <w:rPr>
                <w:sz w:val="20"/>
              </w:rPr>
              <w:t xml:space="preserve">Организация и проведение совещаний, семинаров, круглых столов и других мероприятий по развитию предпринимательства на территории муниципальных образований</w:t>
            </w:r>
          </w:p>
        </w:tc>
        <w:tc>
          <w:tcPr>
            <w:tcW w:w="4535" w:type="dxa"/>
          </w:tcPr>
          <w:p>
            <w:pPr>
              <w:pStyle w:val="0"/>
              <w:jc w:val="both"/>
            </w:pPr>
            <w:r>
              <w:rPr>
                <w:sz w:val="20"/>
              </w:rPr>
              <w:t xml:space="preserve">повышение уровня знаний предпринимателей по ведению предпринимательской деятельности, обеспечение субъектов малого и среднего предпринимательства актуальной информацией по вопросам развития и поддержки малого и среднего предпринимательства в Новосибирской области;</w:t>
            </w:r>
          </w:p>
          <w:p>
            <w:pPr>
              <w:pStyle w:val="0"/>
              <w:jc w:val="both"/>
            </w:pPr>
            <w:r>
              <w:rPr>
                <w:sz w:val="20"/>
              </w:rPr>
              <w:t xml:space="preserve">обеспечение субъектов малого и среднего предпринимательства квалифицированными кадрами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1.8</w:t>
            </w:r>
          </w:p>
        </w:tc>
        <w:tc>
          <w:tcPr>
            <w:tcW w:w="5272" w:type="dxa"/>
          </w:tcPr>
          <w:p>
            <w:pPr>
              <w:pStyle w:val="0"/>
              <w:jc w:val="both"/>
            </w:pPr>
            <w:r>
              <w:rPr>
                <w:sz w:val="20"/>
              </w:rPr>
              <w:t xml:space="preserve">Актуализация раздела по развитию малого и среднего предпринимательства на официальных сайтах муниципальных образований.</w:t>
            </w:r>
          </w:p>
          <w:p>
            <w:pPr>
              <w:pStyle w:val="0"/>
              <w:jc w:val="both"/>
            </w:pPr>
            <w:r>
              <w:rPr>
                <w:sz w:val="20"/>
              </w:rPr>
              <w:t xml:space="preserve">Размещение информации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w:t>
            </w:r>
          </w:p>
        </w:tc>
        <w:tc>
          <w:tcPr>
            <w:tcW w:w="4535" w:type="dxa"/>
          </w:tcPr>
          <w:p>
            <w:pPr>
              <w:pStyle w:val="0"/>
              <w:jc w:val="both"/>
            </w:pPr>
            <w:r>
              <w:rPr>
                <w:sz w:val="20"/>
              </w:rPr>
              <w:t xml:space="preserve">повышение информированности предпринимательских сообществ муниципальных образований региона о принятых мерах по улучшению общих условий ведения предпринимательской деятельности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1.9</w:t>
            </w:r>
          </w:p>
        </w:tc>
        <w:tc>
          <w:tcPr>
            <w:tcW w:w="5272" w:type="dxa"/>
          </w:tcPr>
          <w:p>
            <w:pPr>
              <w:pStyle w:val="0"/>
              <w:jc w:val="both"/>
            </w:pPr>
            <w:r>
              <w:rPr>
                <w:sz w:val="20"/>
              </w:rPr>
              <w:t xml:space="preserve">Правовое просвещение субъектов предпринимательской деятельности по вопросам защиты их прав и законных интересов органами государственной власти, в том числе путем участия в научно-практических конференциях, семинарах и иных публичных мероприятиях</w:t>
            </w:r>
          </w:p>
        </w:tc>
        <w:tc>
          <w:tcPr>
            <w:tcW w:w="4535" w:type="dxa"/>
          </w:tcPr>
          <w:p>
            <w:pPr>
              <w:pStyle w:val="0"/>
              <w:jc w:val="both"/>
            </w:pPr>
            <w:r>
              <w:rPr>
                <w:sz w:val="20"/>
              </w:rPr>
              <w:t xml:space="preserve">повышение уровня юридической грамотности субъектов предпринимательской деятельности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Уполномоченный по защите прав предпринимателей в Новосибирской области</w:t>
            </w:r>
          </w:p>
        </w:tc>
      </w:tr>
      <w:tr>
        <w:tc>
          <w:tcPr>
            <w:tcW w:w="850" w:type="dxa"/>
          </w:tcPr>
          <w:p>
            <w:pPr>
              <w:pStyle w:val="0"/>
              <w:jc w:val="center"/>
            </w:pPr>
            <w:r>
              <w:rPr>
                <w:sz w:val="20"/>
              </w:rPr>
              <w:t xml:space="preserve">1.10</w:t>
            </w:r>
          </w:p>
        </w:tc>
        <w:tc>
          <w:tcPr>
            <w:tcW w:w="5272" w:type="dxa"/>
          </w:tcPr>
          <w:p>
            <w:pPr>
              <w:pStyle w:val="0"/>
              <w:jc w:val="both"/>
            </w:pPr>
            <w:r>
              <w:rPr>
                <w:sz w:val="20"/>
              </w:rPr>
              <w:t xml:space="preserve">Формирование и ведение реестра площадок с высокой степенью готовности для приема инвесторов</w:t>
            </w:r>
          </w:p>
        </w:tc>
        <w:tc>
          <w:tcPr>
            <w:tcW w:w="4535" w:type="dxa"/>
          </w:tcPr>
          <w:p>
            <w:pPr>
              <w:pStyle w:val="0"/>
              <w:jc w:val="both"/>
            </w:pPr>
            <w:r>
              <w:rPr>
                <w:sz w:val="20"/>
              </w:rPr>
              <w:t xml:space="preserve">обеспечение открытых информационных данных для инвесторов</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АО "Агентство инвестиционного развития Новосибирской области" (по согласованию)</w:t>
            </w:r>
          </w:p>
        </w:tc>
      </w:tr>
      <w:tr>
        <w:tc>
          <w:tcPr>
            <w:tcW w:w="850" w:type="dxa"/>
          </w:tcPr>
          <w:p>
            <w:pPr>
              <w:pStyle w:val="0"/>
              <w:jc w:val="center"/>
            </w:pPr>
            <w:r>
              <w:rPr>
                <w:sz w:val="20"/>
              </w:rPr>
              <w:t xml:space="preserve">1.11</w:t>
            </w:r>
          </w:p>
        </w:tc>
        <w:tc>
          <w:tcPr>
            <w:tcW w:w="5272" w:type="dxa"/>
          </w:tcPr>
          <w:p>
            <w:pPr>
              <w:pStyle w:val="0"/>
              <w:jc w:val="both"/>
            </w:pPr>
            <w:r>
              <w:rPr>
                <w:sz w:val="20"/>
              </w:rPr>
              <w:t xml:space="preserve">Ведение Инвестиционного портала Новосибирской области</w:t>
            </w:r>
          </w:p>
        </w:tc>
        <w:tc>
          <w:tcPr>
            <w:tcW w:w="4535" w:type="dxa"/>
          </w:tcPr>
          <w:p>
            <w:pPr>
              <w:pStyle w:val="0"/>
              <w:jc w:val="both"/>
            </w:pPr>
            <w:r>
              <w:rPr>
                <w:sz w:val="20"/>
              </w:rPr>
              <w:t xml:space="preserve">обеспечение актуального информационного материала</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Минэкономразвития НСО</w:t>
            </w:r>
          </w:p>
        </w:tc>
      </w:tr>
      <w:tr>
        <w:tc>
          <w:tcPr>
            <w:tcW w:w="850" w:type="dxa"/>
          </w:tcPr>
          <w:p>
            <w:pPr>
              <w:pStyle w:val="0"/>
              <w:jc w:val="center"/>
            </w:pPr>
            <w:r>
              <w:rPr>
                <w:sz w:val="20"/>
              </w:rPr>
              <w:t xml:space="preserve">1.12</w:t>
            </w:r>
          </w:p>
        </w:tc>
        <w:tc>
          <w:tcPr>
            <w:tcW w:w="5272" w:type="dxa"/>
          </w:tcPr>
          <w:p>
            <w:pPr>
              <w:pStyle w:val="0"/>
              <w:jc w:val="both"/>
            </w:pPr>
            <w:r>
              <w:rPr>
                <w:sz w:val="20"/>
              </w:rPr>
              <w:t xml:space="preserve">Формирование рейтинга муниципальных районов и городских округов Новосибирской области в части их деятельности по содействию развитию конкуренции и обеспечению условий для благоприятного инвестиционного климата в Новосибирской области</w:t>
            </w:r>
          </w:p>
        </w:tc>
        <w:tc>
          <w:tcPr>
            <w:tcW w:w="4535" w:type="dxa"/>
          </w:tcPr>
          <w:p>
            <w:pPr>
              <w:pStyle w:val="0"/>
              <w:jc w:val="both"/>
            </w:pPr>
            <w:r>
              <w:rPr>
                <w:sz w:val="20"/>
              </w:rPr>
              <w:t xml:space="preserve">рейтинг муниципальных районов и городских округов Новосибирской области в части их деятельности по содействию развитию конкуренции и обеспечению условий для благоприятного инвестиционного климата в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Минэкономразвития НСО</w:t>
            </w:r>
          </w:p>
        </w:tc>
      </w:tr>
      <w:tr>
        <w:tc>
          <w:tcPr>
            <w:tcW w:w="850" w:type="dxa"/>
          </w:tcPr>
          <w:p>
            <w:pPr>
              <w:pStyle w:val="0"/>
              <w:jc w:val="center"/>
            </w:pPr>
            <w:r>
              <w:rPr>
                <w:sz w:val="20"/>
              </w:rPr>
              <w:t xml:space="preserve">1.13</w:t>
            </w:r>
          </w:p>
        </w:tc>
        <w:tc>
          <w:tcPr>
            <w:tcW w:w="5272" w:type="dxa"/>
          </w:tcPr>
          <w:p>
            <w:pPr>
              <w:pStyle w:val="0"/>
              <w:jc w:val="both"/>
            </w:pPr>
            <w:r>
              <w:rPr>
                <w:sz w:val="20"/>
              </w:rPr>
              <w:t xml:space="preserve">Размещение информации о деятельности по содействию развитию конкуренции и соответствующих материалов на официальном сайте министерства экономического развития Новосибирской области и Инвестиционном портале Новосибирской области</w:t>
            </w:r>
          </w:p>
        </w:tc>
        <w:tc>
          <w:tcPr>
            <w:tcW w:w="4535" w:type="dxa"/>
          </w:tcPr>
          <w:p>
            <w:pPr>
              <w:pStyle w:val="0"/>
              <w:jc w:val="both"/>
            </w:pPr>
            <w:r>
              <w:rPr>
                <w:sz w:val="20"/>
              </w:rPr>
              <w:t xml:space="preserve">информационная открытость о деятельности по содействию развитию конкуренции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Минэкономразвития НСО</w:t>
            </w:r>
          </w:p>
        </w:tc>
      </w:tr>
      <w:tr>
        <w:tc>
          <w:tcPr>
            <w:gridSpan w:val="5"/>
            <w:tcW w:w="13605" w:type="dxa"/>
          </w:tcPr>
          <w:p>
            <w:pPr>
              <w:pStyle w:val="0"/>
              <w:outlineLvl w:val="2"/>
              <w:jc w:val="center"/>
            </w:pPr>
            <w:r>
              <w:rPr>
                <w:sz w:val="20"/>
              </w:rPr>
              <w:t xml:space="preserve">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&lt;2&gt;</w:t>
            </w:r>
          </w:p>
        </w:tc>
      </w:tr>
      <w:tr>
        <w:tc>
          <w:tcPr>
            <w:tcW w:w="850" w:type="dxa"/>
          </w:tcPr>
          <w:p>
            <w:pPr>
              <w:pStyle w:val="0"/>
              <w:jc w:val="center"/>
            </w:pPr>
            <w:r>
              <w:rPr>
                <w:sz w:val="20"/>
              </w:rPr>
              <w:t xml:space="preserve">2.1</w:t>
            </w:r>
          </w:p>
        </w:tc>
        <w:tc>
          <w:tcPr>
            <w:tcW w:w="5272" w:type="dxa"/>
          </w:tcPr>
          <w:p>
            <w:pPr>
              <w:pStyle w:val="0"/>
              <w:jc w:val="both"/>
            </w:pPr>
            <w:r>
              <w:rPr>
                <w:sz w:val="20"/>
              </w:rPr>
              <w:t xml:space="preserve">Проведение закупок у субъектов малого и среднего предпринимательства в соответствии с Федеральным </w:t>
            </w:r>
            <w:hyperlink w:history="0" r:id="rId10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w:t>
            </w:r>
          </w:p>
        </w:tc>
        <w:tc>
          <w:tcPr>
            <w:tcW w:w="4535" w:type="dxa"/>
          </w:tcPr>
          <w:p>
            <w:pPr>
              <w:pStyle w:val="0"/>
              <w:jc w:val="both"/>
            </w:pPr>
            <w:r>
              <w:rPr>
                <w:sz w:val="20"/>
              </w:rPr>
              <w:t xml:space="preserve">доля закупок у субъектов малого и среднего предпринимательства в совокупном стоимостном объеме договоров, заключенных по результатам закупок в соответствии с Федеральным законом от 18.07.2011 N 223-ФЗ "О закупках товаров, работ, услуг отдельными видами юридических лиц":</w:t>
            </w:r>
          </w:p>
          <w:p>
            <w:pPr>
              <w:pStyle w:val="0"/>
              <w:jc w:val="both"/>
            </w:pPr>
            <w:r>
              <w:rPr>
                <w:sz w:val="20"/>
              </w:rPr>
              <w:t xml:space="preserve">2019 год - 23%;</w:t>
            </w:r>
          </w:p>
          <w:p>
            <w:pPr>
              <w:pStyle w:val="0"/>
              <w:jc w:val="both"/>
            </w:pPr>
            <w:r>
              <w:rPr>
                <w:sz w:val="20"/>
              </w:rPr>
              <w:t xml:space="preserve">2020 год - 25%;</w:t>
            </w:r>
          </w:p>
          <w:p>
            <w:pPr>
              <w:pStyle w:val="0"/>
              <w:jc w:val="both"/>
            </w:pPr>
            <w:r>
              <w:rPr>
                <w:sz w:val="20"/>
              </w:rPr>
              <w:t xml:space="preserve">2021 год - 25%;</w:t>
            </w:r>
          </w:p>
          <w:p>
            <w:pPr>
              <w:pStyle w:val="0"/>
              <w:jc w:val="both"/>
            </w:pPr>
            <w:r>
              <w:rPr>
                <w:sz w:val="20"/>
              </w:rPr>
              <w:t xml:space="preserve">2022 год - 25%;</w:t>
            </w:r>
          </w:p>
          <w:p>
            <w:pPr>
              <w:pStyle w:val="0"/>
              <w:jc w:val="both"/>
            </w:pPr>
            <w:r>
              <w:rPr>
                <w:sz w:val="20"/>
              </w:rPr>
              <w:t xml:space="preserve">2023 год - 25%;</w:t>
            </w:r>
          </w:p>
          <w:p>
            <w:pPr>
              <w:pStyle w:val="0"/>
              <w:jc w:val="both"/>
            </w:pPr>
            <w:r>
              <w:rPr>
                <w:sz w:val="20"/>
              </w:rPr>
              <w:t xml:space="preserve">2024 год - 25%;</w:t>
            </w:r>
          </w:p>
          <w:p>
            <w:pPr>
              <w:pStyle w:val="0"/>
              <w:jc w:val="both"/>
            </w:pPr>
            <w:r>
              <w:rPr>
                <w:sz w:val="20"/>
              </w:rPr>
              <w:t xml:space="preserve">2025 год - 25%</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2.2</w:t>
            </w:r>
          </w:p>
        </w:tc>
        <w:tc>
          <w:tcPr>
            <w:tcW w:w="5272" w:type="dxa"/>
          </w:tcPr>
          <w:p>
            <w:pPr>
              <w:pStyle w:val="0"/>
              <w:jc w:val="both"/>
            </w:pPr>
            <w:r>
              <w:rPr>
                <w:sz w:val="20"/>
              </w:rPr>
              <w:t xml:space="preserve">Проведение закупок у субъектов малого предпринимательства в соответствии с Федеральным </w:t>
            </w:r>
            <w:hyperlink w:history="0" r:id="rId10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535" w:type="dxa"/>
          </w:tcPr>
          <w:p>
            <w:pPr>
              <w:pStyle w:val="0"/>
              <w:jc w:val="both"/>
            </w:pPr>
            <w:r>
              <w:rPr>
                <w:sz w:val="20"/>
              </w:rPr>
              <w:t xml:space="preserve">доля конкурентных закупок с субъектами малого предпринимательства в общем количестве закупок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2019 год - 35%;</w:t>
            </w:r>
          </w:p>
          <w:p>
            <w:pPr>
              <w:pStyle w:val="0"/>
              <w:jc w:val="both"/>
            </w:pPr>
            <w:r>
              <w:rPr>
                <w:sz w:val="20"/>
              </w:rPr>
              <w:t xml:space="preserve">2020 год - 40%;</w:t>
            </w:r>
          </w:p>
          <w:p>
            <w:pPr>
              <w:pStyle w:val="0"/>
              <w:jc w:val="both"/>
            </w:pPr>
            <w:r>
              <w:rPr>
                <w:sz w:val="20"/>
              </w:rPr>
              <w:t xml:space="preserve">2021 год - 40%;</w:t>
            </w:r>
          </w:p>
          <w:p>
            <w:pPr>
              <w:pStyle w:val="0"/>
              <w:jc w:val="both"/>
            </w:pPr>
            <w:r>
              <w:rPr>
                <w:sz w:val="20"/>
              </w:rPr>
              <w:t xml:space="preserve">2022 год - 40%;</w:t>
            </w:r>
          </w:p>
          <w:p>
            <w:pPr>
              <w:pStyle w:val="0"/>
              <w:jc w:val="both"/>
            </w:pPr>
            <w:r>
              <w:rPr>
                <w:sz w:val="20"/>
              </w:rPr>
              <w:t xml:space="preserve">2023 год - 35%;</w:t>
            </w:r>
          </w:p>
          <w:p>
            <w:pPr>
              <w:pStyle w:val="0"/>
              <w:jc w:val="both"/>
            </w:pPr>
            <w:r>
              <w:rPr>
                <w:sz w:val="20"/>
              </w:rPr>
              <w:t xml:space="preserve">2024 год - 35%;</w:t>
            </w:r>
          </w:p>
          <w:p>
            <w:pPr>
              <w:pStyle w:val="0"/>
              <w:jc w:val="both"/>
            </w:pPr>
            <w:r>
              <w:rPr>
                <w:sz w:val="20"/>
              </w:rPr>
              <w:t xml:space="preserve">2025 год - 35%</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2.3</w:t>
            </w:r>
          </w:p>
        </w:tc>
        <w:tc>
          <w:tcPr>
            <w:tcW w:w="5272" w:type="dxa"/>
          </w:tcPr>
          <w:p>
            <w:pPr>
              <w:pStyle w:val="0"/>
              <w:jc w:val="both"/>
            </w:pPr>
            <w:r>
              <w:rPr>
                <w:sz w:val="20"/>
              </w:rPr>
              <w:t xml:space="preserve">Осуществление закупок конкурентными способами определения поставщиков (подрядчиков, исполнителей) в соответствии с Федеральным </w:t>
            </w:r>
            <w:hyperlink w:history="0" r:id="rId110"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w:t>
            </w:r>
          </w:p>
        </w:tc>
        <w:tc>
          <w:tcPr>
            <w:tcW w:w="4535" w:type="dxa"/>
          </w:tcPr>
          <w:p>
            <w:pPr>
              <w:pStyle w:val="0"/>
              <w:jc w:val="both"/>
            </w:pPr>
            <w:r>
              <w:rPr>
                <w:sz w:val="20"/>
              </w:rPr>
              <w:t xml:space="preserve">среднее число участников закупок по результатам конкурентных способов определения поставщиков (подрядчиков, исполнителей) в соответствии с Федеральным законом от 18.07.2011 N 223-ФЗ "О закупках товаров, работ, услуг отдельными видами юридических лиц" - 2 участника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2.4</w:t>
            </w:r>
          </w:p>
        </w:tc>
        <w:tc>
          <w:tcPr>
            <w:tcW w:w="5272" w:type="dxa"/>
          </w:tcPr>
          <w:p>
            <w:pPr>
              <w:pStyle w:val="0"/>
              <w:jc w:val="both"/>
            </w:pPr>
            <w:r>
              <w:rPr>
                <w:sz w:val="20"/>
              </w:rPr>
              <w:t xml:space="preserve">Осуществление закупок конкурентными способами определения поставщиков (подрядчиков, исполнителей) в соответствии с Федеральным </w:t>
            </w:r>
            <w:hyperlink w:history="0" r:id="rId11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4535" w:type="dxa"/>
          </w:tcPr>
          <w:p>
            <w:pPr>
              <w:pStyle w:val="0"/>
              <w:jc w:val="both"/>
            </w:pPr>
            <w:r>
              <w:rPr>
                <w:sz w:val="20"/>
              </w:rPr>
              <w:t xml:space="preserve">среднее число участников закупок по результатам конкурентных способов определения поставщиков (подрядчиков, исполнителей)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- 2,8 участника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2.5</w:t>
            </w:r>
          </w:p>
        </w:tc>
        <w:tc>
          <w:tcPr>
            <w:tcW w:w="5272" w:type="dxa"/>
          </w:tcPr>
          <w:p>
            <w:pPr>
              <w:pStyle w:val="0"/>
              <w:jc w:val="both"/>
            </w:pPr>
            <w:r>
              <w:rPr>
                <w:sz w:val="20"/>
              </w:rPr>
              <w:t xml:space="preserve">Представление в контрольное управление Новосибирской области аналитических отчетов о достижении заказчиками ключевых показателей эффективности, направленных на развитие конкуренции в сфере закупок, по запросам контрольного управления Новосибирской области</w:t>
            </w:r>
          </w:p>
        </w:tc>
        <w:tc>
          <w:tcPr>
            <w:tcW w:w="4535" w:type="dxa"/>
          </w:tcPr>
          <w:p>
            <w:pPr>
              <w:pStyle w:val="0"/>
              <w:jc w:val="both"/>
            </w:pPr>
            <w:r>
              <w:rPr>
                <w:sz w:val="20"/>
              </w:rPr>
              <w:t xml:space="preserve">обеспечение прозрачности и доступности закупок товаров, работ, услуг, в том числе снижение количества осуществления закупок неконкурентным способом, расширение участия в закупках субъектов малого и среднего предпринимательства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2.6</w:t>
            </w:r>
          </w:p>
        </w:tc>
        <w:tc>
          <w:tcPr>
            <w:tcW w:w="5272" w:type="dxa"/>
          </w:tcPr>
          <w:p>
            <w:pPr>
              <w:pStyle w:val="0"/>
              <w:jc w:val="both"/>
            </w:pPr>
            <w:r>
              <w:rPr>
                <w:sz w:val="20"/>
              </w:rPr>
              <w:t xml:space="preserve">Проведение информационно-консультационных семинаров для поставщиков, подрядчиков, исполнителей о порядке участия в закупочных процедурах, в том числе по вопросам участия в малых закупках в электронной форме</w:t>
            </w:r>
          </w:p>
        </w:tc>
        <w:tc>
          <w:tcPr>
            <w:tcW w:w="4535" w:type="dxa"/>
          </w:tcPr>
          <w:p>
            <w:pPr>
              <w:pStyle w:val="0"/>
              <w:jc w:val="both"/>
            </w:pPr>
            <w:r>
              <w:rPr>
                <w:sz w:val="20"/>
              </w:rPr>
              <w:t xml:space="preserve">расширение количества участников закупочной деятельности, в том числе за счет расширения участия в закупках субъектов малого и среднего предпринимательства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ГКУ НСО "Управление контрактной системы" (по согласованию)</w:t>
            </w:r>
          </w:p>
        </w:tc>
      </w:tr>
      <w:tr>
        <w:tc>
          <w:tcPr>
            <w:gridSpan w:val="5"/>
            <w:tcW w:w="13605" w:type="dxa"/>
          </w:tcPr>
          <w:p>
            <w:pPr>
              <w:pStyle w:val="0"/>
              <w:outlineLvl w:val="2"/>
              <w:jc w:val="center"/>
            </w:pPr>
            <w:r>
              <w:rPr>
                <w:sz w:val="20"/>
              </w:rPr>
              <w:t xml:space="preserve">3. Повышение качества управления закупочной деятельностью субъектов естественных монополий и компаний с государственным участием</w:t>
            </w:r>
          </w:p>
        </w:tc>
      </w:tr>
      <w:tr>
        <w:tc>
          <w:tcPr>
            <w:tcW w:w="850" w:type="dxa"/>
          </w:tcPr>
          <w:p>
            <w:pPr>
              <w:pStyle w:val="0"/>
              <w:jc w:val="center"/>
            </w:pPr>
            <w:r>
              <w:rPr>
                <w:sz w:val="20"/>
              </w:rPr>
              <w:t xml:space="preserve">3.1</w:t>
            </w:r>
          </w:p>
        </w:tc>
        <w:tc>
          <w:tcPr>
            <w:tcW w:w="5272" w:type="dxa"/>
          </w:tcPr>
          <w:p>
            <w:pPr>
              <w:pStyle w:val="0"/>
              <w:jc w:val="both"/>
            </w:pPr>
            <w:r>
              <w:rPr>
                <w:sz w:val="20"/>
              </w:rPr>
              <w:t xml:space="preserve">Оказание правовой, методической и информационной поддержки субъектам малого и среднего предпринимательства в целях стимулирования их развития в качестве потенциальных поставщиков компаний с государственным участием</w:t>
            </w:r>
          </w:p>
        </w:tc>
        <w:tc>
          <w:tcPr>
            <w:tcW w:w="4535" w:type="dxa"/>
          </w:tcPr>
          <w:p>
            <w:pPr>
              <w:pStyle w:val="0"/>
              <w:jc w:val="both"/>
            </w:pPr>
            <w:r>
              <w:rPr>
                <w:sz w:val="20"/>
              </w:rPr>
              <w:t xml:space="preserve">прирост объема закупок у субъектов малого и среднего предпринимательства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Минпромторг НСО</w:t>
            </w:r>
          </w:p>
        </w:tc>
      </w:tr>
      <w:tr>
        <w:tc>
          <w:tcPr>
            <w:gridSpan w:val="5"/>
            <w:tcW w:w="13605" w:type="dxa"/>
          </w:tcPr>
          <w:p>
            <w:pPr>
              <w:pStyle w:val="0"/>
              <w:outlineLvl w:val="2"/>
              <w:jc w:val="center"/>
            </w:pPr>
            <w:r>
              <w:rPr>
                <w:sz w:val="20"/>
              </w:rPr>
              <w:t xml:space="preserve">4. Устранение избыточного государственного и муниципального регулирования, снижение административных барьеров</w:t>
            </w:r>
          </w:p>
        </w:tc>
      </w:tr>
      <w:tr>
        <w:tc>
          <w:tcPr>
            <w:tcW w:w="850" w:type="dxa"/>
          </w:tcPr>
          <w:p>
            <w:pPr>
              <w:pStyle w:val="0"/>
              <w:jc w:val="center"/>
            </w:pPr>
            <w:r>
              <w:rPr>
                <w:sz w:val="20"/>
              </w:rPr>
              <w:t xml:space="preserve">4.1</w:t>
            </w:r>
          </w:p>
        </w:tc>
        <w:tc>
          <w:tcPr>
            <w:tcW w:w="5272" w:type="dxa"/>
          </w:tcPr>
          <w:p>
            <w:pPr>
              <w:pStyle w:val="0"/>
              <w:jc w:val="both"/>
            </w:pPr>
            <w:r>
              <w:rPr>
                <w:sz w:val="20"/>
              </w:rP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w:history="0" r:id="rId112" w:tooltip="Федеральный закон от 26.07.2006 N 135-ФЗ (ред. от 29.12.2022) &quot;О защите конкуренции&quot; {КонсультантПлюс}">
              <w:r>
                <w:rPr>
                  <w:sz w:val="20"/>
                  <w:color w:val="0000ff"/>
                </w:rPr>
                <w:t xml:space="preserve">статьям 15</w:t>
              </w:r>
            </w:hyperlink>
            <w:r>
              <w:rPr>
                <w:sz w:val="20"/>
              </w:rPr>
              <w:t xml:space="preserve"> и </w:t>
            </w:r>
            <w:hyperlink w:history="0" r:id="rId113" w:tooltip="Федеральный закон от 26.07.2006 N 135-ФЗ (ред. от 29.12.2022) &quot;О защите конкуренции&quot; {КонсультантПлюс}">
              <w:r>
                <w:rPr>
                  <w:sz w:val="20"/>
                  <w:color w:val="0000ff"/>
                </w:rPr>
                <w:t xml:space="preserve">16</w:t>
              </w:r>
            </w:hyperlink>
            <w:r>
              <w:rPr>
                <w:sz w:val="20"/>
              </w:rPr>
              <w:t xml:space="preserve"> Федерального закона от 26.07.2006 N 135-ФЗ "О защите конкуренции"</w:t>
            </w:r>
          </w:p>
        </w:tc>
        <w:tc>
          <w:tcPr>
            <w:tcW w:w="4535" w:type="dxa"/>
          </w:tcPr>
          <w:p>
            <w:pPr>
              <w:pStyle w:val="0"/>
              <w:jc w:val="both"/>
            </w:pPr>
            <w:r>
              <w:rPr>
                <w:sz w:val="20"/>
              </w:rPr>
              <w:t xml:space="preserve">снижение административных барьеров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4.2</w:t>
            </w:r>
          </w:p>
        </w:tc>
        <w:tc>
          <w:tcPr>
            <w:tcW w:w="5272" w:type="dxa"/>
          </w:tcPr>
          <w:p>
            <w:pPr>
              <w:pStyle w:val="0"/>
              <w:jc w:val="both"/>
            </w:pPr>
            <w:r>
              <w:rPr>
                <w:sz w:val="20"/>
              </w:rPr>
              <w:t xml:space="preserve">Перевод государственных и муниципальных услуг, связанных со сферой предпринимательской деятельности, в электронную форму</w:t>
            </w:r>
          </w:p>
        </w:tc>
        <w:tc>
          <w:tcPr>
            <w:tcW w:w="4535" w:type="dxa"/>
          </w:tcPr>
          <w:p>
            <w:pPr>
              <w:pStyle w:val="0"/>
              <w:jc w:val="both"/>
            </w:pPr>
            <w:r>
              <w:rPr>
                <w:sz w:val="20"/>
              </w:rPr>
              <w:t xml:space="preserve">снижение временных и финансовых издержек предпринимателей при получении государственных и муниципальных услуг, связанных со сферой предпринимательской деятельности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Минцифра НСО;</w:t>
            </w:r>
          </w:p>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4.3</w:t>
            </w:r>
          </w:p>
        </w:tc>
        <w:tc>
          <w:tcPr>
            <w:tcW w:w="5272" w:type="dxa"/>
          </w:tcPr>
          <w:p>
            <w:pPr>
              <w:pStyle w:val="0"/>
              <w:jc w:val="both"/>
            </w:pPr>
            <w:r>
              <w:rPr>
                <w:sz w:val="20"/>
              </w:rPr>
              <w:t xml:space="preserve">Оптимизация процесса предоставления государственных услуг, относящихся к полномочиям Новосибирской области, а также муниципальных услуг для субъектов предпринимательской деятельности, в том числе путем сокращения сроков их оказания, количества необходимых документов и снижения стоимости предоставления таких услуг</w:t>
            </w:r>
          </w:p>
        </w:tc>
        <w:tc>
          <w:tcPr>
            <w:tcW w:w="4535" w:type="dxa"/>
          </w:tcPr>
          <w:p>
            <w:pPr>
              <w:pStyle w:val="0"/>
              <w:jc w:val="both"/>
            </w:pPr>
            <w:r>
              <w:rPr>
                <w:sz w:val="20"/>
              </w:rPr>
              <w:t xml:space="preserve">повышение качества и доступности предоставления государственных услуг, относящихся к полномочиям Новосибирской области, а также муниципальных услуг для субъектов предпринимательской деятельности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4.4</w:t>
            </w:r>
          </w:p>
        </w:tc>
        <w:tc>
          <w:tcPr>
            <w:tcW w:w="5272" w:type="dxa"/>
          </w:tcPr>
          <w:p>
            <w:pPr>
              <w:pStyle w:val="0"/>
              <w:jc w:val="both"/>
            </w:pPr>
            <w:r>
              <w:rPr>
                <w:sz w:val="20"/>
              </w:rPr>
              <w:t xml:space="preserve">Организация предоставления государственных, муниципальных и дополнительных (сопутствующих) услуг субъектам предпринимательства в специализированных офисах ГАУ НСО "МФЦ" ("МФЦ для бизнеса")</w:t>
            </w:r>
          </w:p>
        </w:tc>
        <w:tc>
          <w:tcPr>
            <w:tcW w:w="4535" w:type="dxa"/>
          </w:tcPr>
          <w:p>
            <w:pPr>
              <w:pStyle w:val="0"/>
              <w:jc w:val="both"/>
            </w:pPr>
            <w:r>
              <w:rPr>
                <w:sz w:val="20"/>
              </w:rPr>
              <w:t xml:space="preserve">содействие обеспечению свободного и равного доступа представителей бизнес-сообщества ко всем ресурсам и преференциям государства, повышение качества взаимодействия бизнеса и государства путем внедрения новых услуг и сервисов</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Минэкономразвития НСО;</w:t>
            </w:r>
          </w:p>
          <w:p>
            <w:pPr>
              <w:pStyle w:val="0"/>
              <w:jc w:val="center"/>
            </w:pPr>
            <w:r>
              <w:rPr>
                <w:sz w:val="20"/>
              </w:rPr>
              <w:t xml:space="preserve">ГАУ НСО "МФЦ" (по согласованию)</w:t>
            </w:r>
          </w:p>
        </w:tc>
      </w:tr>
      <w:tr>
        <w:tc>
          <w:tcPr>
            <w:tcW w:w="850" w:type="dxa"/>
          </w:tcPr>
          <w:p>
            <w:pPr>
              <w:pStyle w:val="0"/>
              <w:jc w:val="center"/>
            </w:pPr>
            <w:r>
              <w:rPr>
                <w:sz w:val="20"/>
              </w:rPr>
              <w:t xml:space="preserve">4.5</w:t>
            </w:r>
          </w:p>
        </w:tc>
        <w:tc>
          <w:tcPr>
            <w:tcW w:w="5272" w:type="dxa"/>
          </w:tcPr>
          <w:p>
            <w:pPr>
              <w:pStyle w:val="0"/>
              <w:jc w:val="both"/>
            </w:pPr>
            <w:r>
              <w:rPr>
                <w:sz w:val="20"/>
              </w:rPr>
              <w:t xml:space="preserve">Включение в порядки проведения оценки регулирующего воздействия проектов нормативных правовых актов муниципальных образований Новосибирской области и экспертизы нормативных правовых актов муниципальных образований Новосибирской области, устанавливаемые в соответствии с Федеральным </w:t>
            </w:r>
            <w:hyperlink w:history="0" r:id="rId114"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пунктов, предусматривающих анализ воздействия таких актов на состояние конкуренции</w:t>
            </w:r>
          </w:p>
        </w:tc>
        <w:tc>
          <w:tcPr>
            <w:tcW w:w="4535" w:type="dxa"/>
          </w:tcPr>
          <w:p>
            <w:pPr>
              <w:pStyle w:val="0"/>
              <w:jc w:val="both"/>
            </w:pPr>
            <w:r>
              <w:rPr>
                <w:sz w:val="20"/>
              </w:rPr>
              <w:t xml:space="preserve">исключение негативного влияния нормативных правовых актов на развитие конкуренции на территории Новосибирской области</w:t>
            </w:r>
          </w:p>
        </w:tc>
        <w:tc>
          <w:tcPr>
            <w:tcW w:w="850" w:type="dxa"/>
          </w:tcPr>
          <w:p>
            <w:pPr>
              <w:pStyle w:val="0"/>
              <w:jc w:val="center"/>
            </w:pPr>
            <w:r>
              <w:rPr>
                <w:sz w:val="20"/>
              </w:rPr>
              <w:t xml:space="preserve">2020 год</w:t>
            </w:r>
          </w:p>
        </w:tc>
        <w:tc>
          <w:tcPr>
            <w:tcW w:w="2098" w:type="dxa"/>
          </w:tcPr>
          <w:p>
            <w:pPr>
              <w:pStyle w:val="0"/>
              <w:jc w:val="center"/>
            </w:pPr>
            <w:r>
              <w:rPr>
                <w:sz w:val="20"/>
              </w:rPr>
              <w:t xml:space="preserve">ОМСУ НСО (по согласованию);</w:t>
            </w:r>
          </w:p>
          <w:p>
            <w:pPr>
              <w:pStyle w:val="0"/>
              <w:jc w:val="center"/>
            </w:pPr>
            <w:r>
              <w:rPr>
                <w:sz w:val="20"/>
              </w:rPr>
              <w:t xml:space="preserve">Минэкономразвития НСО</w:t>
            </w:r>
          </w:p>
        </w:tc>
      </w:tr>
      <w:tr>
        <w:tc>
          <w:tcPr>
            <w:tcW w:w="850" w:type="dxa"/>
          </w:tcPr>
          <w:p>
            <w:pPr>
              <w:pStyle w:val="0"/>
              <w:jc w:val="center"/>
            </w:pPr>
            <w:r>
              <w:rPr>
                <w:sz w:val="20"/>
              </w:rPr>
              <w:t xml:space="preserve">4.6</w:t>
            </w:r>
          </w:p>
        </w:tc>
        <w:tc>
          <w:tcPr>
            <w:tcW w:w="5272" w:type="dxa"/>
          </w:tcPr>
          <w:p>
            <w:pPr>
              <w:pStyle w:val="0"/>
              <w:jc w:val="both"/>
            </w:pPr>
            <w:r>
              <w:rPr>
                <w:sz w:val="20"/>
              </w:rPr>
              <w:t xml:space="preserve">Проведение мероприятий по информированию бизнес-сообществ об институте оценки регулирующего воздействия, о проводимых публичных консультациях, подготовленных заключениях, достигнутых результатах</w:t>
            </w:r>
          </w:p>
        </w:tc>
        <w:tc>
          <w:tcPr>
            <w:tcW w:w="4535" w:type="dxa"/>
          </w:tcPr>
          <w:p>
            <w:pPr>
              <w:pStyle w:val="0"/>
              <w:jc w:val="both"/>
            </w:pPr>
            <w:r>
              <w:rPr>
                <w:sz w:val="20"/>
              </w:rPr>
              <w:t xml:space="preserve">повышение информированности предпринимателей об институте оценки регулирующего воздействия, вовлеченности бизнеса в процесс нормотворчества</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Минэкономразвития НСО;</w:t>
            </w:r>
          </w:p>
          <w:p>
            <w:pPr>
              <w:pStyle w:val="0"/>
              <w:jc w:val="center"/>
            </w:pPr>
            <w:r>
              <w:rPr>
                <w:sz w:val="20"/>
              </w:rPr>
              <w:t xml:space="preserve">ОИОГВ НСО во взаимодействии с ОМСУ НСО</w:t>
            </w:r>
          </w:p>
        </w:tc>
      </w:tr>
      <w:tr>
        <w:tc>
          <w:tcPr>
            <w:gridSpan w:val="5"/>
            <w:tcW w:w="13605" w:type="dxa"/>
          </w:tcPr>
          <w:p>
            <w:pPr>
              <w:pStyle w:val="0"/>
              <w:outlineLvl w:val="2"/>
              <w:jc w:val="center"/>
            </w:pPr>
            <w:r>
              <w:rPr>
                <w:sz w:val="20"/>
              </w:rPr>
              <w:t xml:space="preserve">5. Совершенствование процессов управления в рамках полномочий ОИОГВ НСО и ОМСУ НСО,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ограничение влияния государственных и муниципальных предприятий на конкуренцию</w:t>
            </w:r>
          </w:p>
        </w:tc>
      </w:tr>
      <w:tr>
        <w:tc>
          <w:tcPr>
            <w:tcW w:w="850" w:type="dxa"/>
          </w:tcPr>
          <w:p>
            <w:pPr>
              <w:pStyle w:val="0"/>
              <w:jc w:val="center"/>
            </w:pPr>
            <w:r>
              <w:rPr>
                <w:sz w:val="20"/>
              </w:rPr>
              <w:t xml:space="preserve">5.1</w:t>
            </w:r>
          </w:p>
        </w:tc>
        <w:tc>
          <w:tcPr>
            <w:tcW w:w="5272" w:type="dxa"/>
          </w:tcPr>
          <w:p>
            <w:pPr>
              <w:pStyle w:val="0"/>
              <w:jc w:val="both"/>
            </w:pPr>
            <w:r>
              <w:rPr>
                <w:sz w:val="20"/>
              </w:rPr>
              <w:t xml:space="preserve">Разработка,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4535" w:type="dxa"/>
          </w:tcPr>
          <w:p>
            <w:pPr>
              <w:pStyle w:val="0"/>
              <w:jc w:val="both"/>
            </w:pPr>
            <w:r>
              <w:rPr>
                <w:sz w:val="20"/>
              </w:rPr>
              <w:t xml:space="preserve">эффективное управление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w:t>
            </w:r>
          </w:p>
          <w:p>
            <w:pPr>
              <w:pStyle w:val="0"/>
              <w:jc w:val="center"/>
            </w:pPr>
            <w:r>
              <w:rPr>
                <w:sz w:val="20"/>
              </w:rPr>
              <w:t xml:space="preserve">ОИОГВ НСО, осуществляющие права акционера (участника) от имени Новосибирской области в хозяйственных обществах, акции (доли) которых находятся в государственной собственности Новосибирской области, во взаимодействии с ОМСУ НСО</w:t>
            </w:r>
          </w:p>
        </w:tc>
      </w:tr>
      <w:tr>
        <w:tc>
          <w:tcPr>
            <w:tcW w:w="850" w:type="dxa"/>
          </w:tcPr>
          <w:p>
            <w:pPr>
              <w:pStyle w:val="0"/>
              <w:jc w:val="center"/>
            </w:pPr>
            <w:r>
              <w:rPr>
                <w:sz w:val="20"/>
              </w:rPr>
              <w:t xml:space="preserve">5.2</w:t>
            </w:r>
          </w:p>
        </w:tc>
        <w:tc>
          <w:tcPr>
            <w:tcW w:w="5272" w:type="dxa"/>
          </w:tcPr>
          <w:p>
            <w:pPr>
              <w:pStyle w:val="0"/>
              <w:jc w:val="both"/>
            </w:pPr>
            <w:r>
              <w:rPr>
                <w:sz w:val="20"/>
              </w:rPr>
              <w:t xml:space="preserve">Организация и проведение продажи государственного имущества Новосибирской области, включенного в прогнозный план приватизации государственного имущества Новосибирской области, в электронной форме</w:t>
            </w:r>
          </w:p>
        </w:tc>
        <w:tc>
          <w:tcPr>
            <w:tcW w:w="4535" w:type="dxa"/>
          </w:tcPr>
          <w:p>
            <w:pPr>
              <w:pStyle w:val="0"/>
              <w:jc w:val="both"/>
            </w:pPr>
            <w:r>
              <w:rPr>
                <w:sz w:val="20"/>
              </w:rPr>
              <w:t xml:space="preserve">количество объектов недвижимости, планируемых к приватизации, к 2025 году должно составлять не менее 15 единиц в год</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ДИиЗО НСО</w:t>
            </w:r>
          </w:p>
        </w:tc>
      </w:tr>
      <w:tr>
        <w:tc>
          <w:tcPr>
            <w:tcW w:w="850" w:type="dxa"/>
          </w:tcPr>
          <w:p>
            <w:pPr>
              <w:pStyle w:val="0"/>
              <w:jc w:val="center"/>
            </w:pPr>
            <w:r>
              <w:rPr>
                <w:sz w:val="20"/>
              </w:rPr>
              <w:t xml:space="preserve">5.3</w:t>
            </w:r>
          </w:p>
        </w:tc>
        <w:tc>
          <w:tcPr>
            <w:tcW w:w="5272" w:type="dxa"/>
          </w:tcPr>
          <w:p>
            <w:pPr>
              <w:pStyle w:val="0"/>
              <w:jc w:val="both"/>
            </w:pPr>
            <w:r>
              <w:rPr>
                <w:sz w:val="20"/>
              </w:rPr>
              <w:t xml:space="preserve">Организация и проведение публичных торгов или иных конкурентных процедур при реализации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tc>
        <w:tc>
          <w:tcPr>
            <w:tcW w:w="4535" w:type="dxa"/>
          </w:tcPr>
          <w:p>
            <w:pPr>
              <w:pStyle w:val="0"/>
              <w:jc w:val="both"/>
            </w:pPr>
            <w:r>
              <w:rPr>
                <w:sz w:val="20"/>
              </w:rPr>
              <w:t xml:space="preserve">доля объектов недвижимости, выставленных на торгах, к общему количеству объектов недвижимости, включенных в прогнозный план приватизации государственного имущества Новосибирской области, к 2025 году - 100%</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осуществляющие права акционера (участника) от имени Новосибирской области в хозяйственных обществах, акции (доли) которых находятся в государственной собственности Новосибирской области, во взаимодействии с ОМСУ НСО</w:t>
            </w:r>
          </w:p>
        </w:tc>
      </w:tr>
      <w:tr>
        <w:tc>
          <w:tcPr>
            <w:tcW w:w="850" w:type="dxa"/>
          </w:tcPr>
          <w:p>
            <w:pPr>
              <w:pStyle w:val="0"/>
              <w:jc w:val="center"/>
            </w:pPr>
            <w:r>
              <w:rPr>
                <w:sz w:val="20"/>
              </w:rPr>
              <w:t xml:space="preserve">5.4</w:t>
            </w:r>
          </w:p>
        </w:tc>
        <w:tc>
          <w:tcPr>
            <w:tcW w:w="5272" w:type="dxa"/>
          </w:tcPr>
          <w:p>
            <w:pPr>
              <w:pStyle w:val="0"/>
              <w:jc w:val="both"/>
            </w:pPr>
            <w:r>
              <w:rPr>
                <w:sz w:val="20"/>
              </w:rPr>
              <w:t xml:space="preserve">Создание условий, согласно которым хозяйствующие субъекты, доля участия субъекта Российской Федерации или муниципального образования в которых составляет 50 и более процентов, при допуске к участию в закупках для обеспечения государственных и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
        </w:tc>
        <w:tc>
          <w:tcPr>
            <w:tcW w:w="4535" w:type="dxa"/>
          </w:tcPr>
          <w:p>
            <w:pPr>
              <w:pStyle w:val="0"/>
              <w:jc w:val="both"/>
            </w:pPr>
            <w:r>
              <w:rPr>
                <w:sz w:val="20"/>
              </w:rPr>
              <w:t xml:space="preserve">осуществление закупок для обеспечения государственных и муниципальных нужд осуществляется в соответствии с положениями Федерального </w:t>
            </w:r>
            <w:hyperlink w:history="0" r:id="rId11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осуществляющие права акционера (участника) от имени Новосибирской области в хозяйственных обществах, акции (доли) которых находятся в государственной собственности Новосибирской области, во взаимодействии с ОМСУ НСО</w:t>
            </w:r>
          </w:p>
        </w:tc>
      </w:tr>
      <w:tr>
        <w:tc>
          <w:tcPr>
            <w:tcW w:w="850" w:type="dxa"/>
          </w:tcPr>
          <w:p>
            <w:pPr>
              <w:pStyle w:val="0"/>
              <w:jc w:val="center"/>
            </w:pPr>
            <w:r>
              <w:rPr>
                <w:sz w:val="20"/>
              </w:rPr>
              <w:t xml:space="preserve">5.5</w:t>
            </w:r>
          </w:p>
        </w:tc>
        <w:tc>
          <w:tcPr>
            <w:tcW w:w="5272" w:type="dxa"/>
          </w:tcPr>
          <w:p>
            <w:pPr>
              <w:pStyle w:val="0"/>
              <w:jc w:val="both"/>
            </w:pPr>
            <w:r>
              <w:rPr>
                <w:sz w:val="20"/>
              </w:rPr>
              <w:t xml:space="preserve">Предоставление земельных участков юридическим лицам в аренду без проведения торгов для размещения объектов физической культуры и спорта</w:t>
            </w:r>
          </w:p>
        </w:tc>
        <w:tc>
          <w:tcPr>
            <w:tcW w:w="4535" w:type="dxa"/>
          </w:tcPr>
          <w:p>
            <w:pPr>
              <w:pStyle w:val="0"/>
              <w:jc w:val="both"/>
            </w:pPr>
            <w:r>
              <w:rPr>
                <w:sz w:val="20"/>
              </w:rPr>
              <w:t xml:space="preserve">упрощение доступа инвесторам к земельным ресурсам</w:t>
            </w:r>
          </w:p>
        </w:tc>
        <w:tc>
          <w:tcPr>
            <w:tcW w:w="850" w:type="dxa"/>
          </w:tcPr>
          <w:p>
            <w:pPr>
              <w:pStyle w:val="0"/>
              <w:jc w:val="center"/>
            </w:pPr>
            <w:r>
              <w:rPr>
                <w:sz w:val="20"/>
              </w:rPr>
              <w:t xml:space="preserve">2020 - 2025 годы</w:t>
            </w:r>
          </w:p>
        </w:tc>
        <w:tc>
          <w:tcPr>
            <w:tcW w:w="2098" w:type="dxa"/>
          </w:tcPr>
          <w:p>
            <w:pPr>
              <w:pStyle w:val="0"/>
              <w:jc w:val="center"/>
            </w:pPr>
            <w:r>
              <w:rPr>
                <w:sz w:val="20"/>
              </w:rPr>
              <w:t xml:space="preserve">МФКиС НСО;</w:t>
            </w:r>
          </w:p>
          <w:p>
            <w:pPr>
              <w:pStyle w:val="0"/>
              <w:jc w:val="center"/>
            </w:pPr>
            <w:r>
              <w:rPr>
                <w:sz w:val="20"/>
              </w:rPr>
              <w:t xml:space="preserve">ДИиЗО НСО;</w:t>
            </w:r>
          </w:p>
          <w:p>
            <w:pPr>
              <w:pStyle w:val="0"/>
              <w:jc w:val="center"/>
            </w:pPr>
            <w:r>
              <w:rPr>
                <w:sz w:val="20"/>
              </w:rPr>
              <w:t xml:space="preserve">ОМСУ НСО (по согласованию)</w:t>
            </w:r>
          </w:p>
        </w:tc>
      </w:tr>
      <w:tr>
        <w:tc>
          <w:tcPr>
            <w:gridSpan w:val="5"/>
            <w:tcW w:w="13605" w:type="dxa"/>
          </w:tcPr>
          <w:p>
            <w:pPr>
              <w:pStyle w:val="0"/>
              <w:outlineLvl w:val="2"/>
              <w:jc w:val="center"/>
            </w:pPr>
            <w:r>
              <w:rPr>
                <w:sz w:val="20"/>
              </w:rPr>
              <w:t xml:space="preserve">6. Создание условий для недискриминационного доступа хозяйствующих субъектов на товарные рынки</w:t>
            </w:r>
          </w:p>
        </w:tc>
      </w:tr>
      <w:tr>
        <w:tc>
          <w:tcPr>
            <w:tcW w:w="850" w:type="dxa"/>
          </w:tcPr>
          <w:p>
            <w:pPr>
              <w:pStyle w:val="0"/>
              <w:jc w:val="center"/>
            </w:pPr>
            <w:r>
              <w:rPr>
                <w:sz w:val="20"/>
              </w:rPr>
              <w:t xml:space="preserve">6.1</w:t>
            </w:r>
          </w:p>
        </w:tc>
        <w:tc>
          <w:tcPr>
            <w:tcW w:w="5272" w:type="dxa"/>
          </w:tcPr>
          <w:p>
            <w:pPr>
              <w:pStyle w:val="0"/>
              <w:jc w:val="both"/>
            </w:pPr>
            <w:r>
              <w:rPr>
                <w:sz w:val="20"/>
              </w:rPr>
              <w:t xml:space="preserve">Предоставление хозяйствующим субъектам мер государственной и муниципальной поддержки на равных условиях</w:t>
            </w:r>
          </w:p>
        </w:tc>
        <w:tc>
          <w:tcPr>
            <w:tcW w:w="4535" w:type="dxa"/>
          </w:tcPr>
          <w:p>
            <w:pPr>
              <w:pStyle w:val="0"/>
              <w:jc w:val="both"/>
            </w:pPr>
            <w:r>
              <w:rPr>
                <w:sz w:val="20"/>
              </w:rPr>
              <w:t xml:space="preserve">создание прозрачных и недискриминационных условий доступа на товарные рынки региона хозяйствующим субъектам</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ОИОГВ НСО во взаимодействии с ОМСУ НСО</w:t>
            </w:r>
          </w:p>
        </w:tc>
      </w:tr>
      <w:tr>
        <w:tc>
          <w:tcPr>
            <w:tcW w:w="850" w:type="dxa"/>
          </w:tcPr>
          <w:p>
            <w:pPr>
              <w:pStyle w:val="0"/>
              <w:jc w:val="center"/>
            </w:pPr>
            <w:r>
              <w:rPr>
                <w:sz w:val="20"/>
              </w:rPr>
              <w:t xml:space="preserve">6.2</w:t>
            </w:r>
          </w:p>
        </w:tc>
        <w:tc>
          <w:tcPr>
            <w:tcW w:w="5272" w:type="dxa"/>
          </w:tcPr>
          <w:p>
            <w:pPr>
              <w:pStyle w:val="0"/>
              <w:jc w:val="both"/>
            </w:pPr>
            <w:r>
              <w:rPr>
                <w:sz w:val="20"/>
              </w:rPr>
              <w:t xml:space="preserve">Размещение на сайте Правительства Новосибирской области в разделе "Бизнесу" информации о мерах государственной поддержки организаций по сферам деятельности, а также субъектов МСП</w:t>
            </w:r>
          </w:p>
        </w:tc>
        <w:tc>
          <w:tcPr>
            <w:tcW w:w="4535" w:type="dxa"/>
          </w:tcPr>
          <w:p>
            <w:pPr>
              <w:pStyle w:val="0"/>
              <w:jc w:val="both"/>
            </w:pPr>
            <w:r>
              <w:rPr>
                <w:sz w:val="20"/>
              </w:rPr>
              <w:t xml:space="preserve">информационная открытость о мерах государственной поддержки организаций по сферам деятельности, а также субъектов МСП</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Минэкономразвития НСО;</w:t>
            </w:r>
          </w:p>
          <w:p>
            <w:pPr>
              <w:pStyle w:val="0"/>
              <w:jc w:val="center"/>
            </w:pPr>
            <w:r>
              <w:rPr>
                <w:sz w:val="20"/>
              </w:rPr>
              <w:t xml:space="preserve">Минпромторг НСО;</w:t>
            </w:r>
          </w:p>
          <w:p>
            <w:pPr>
              <w:pStyle w:val="0"/>
              <w:jc w:val="center"/>
            </w:pPr>
            <w:r>
              <w:rPr>
                <w:sz w:val="20"/>
              </w:rPr>
              <w:t xml:space="preserve">Минобразования НСО;</w:t>
            </w:r>
          </w:p>
          <w:p>
            <w:pPr>
              <w:pStyle w:val="0"/>
              <w:jc w:val="center"/>
            </w:pPr>
            <w:r>
              <w:rPr>
                <w:sz w:val="20"/>
              </w:rPr>
              <w:t xml:space="preserve">Миннауки НСО;</w:t>
            </w:r>
          </w:p>
          <w:p>
            <w:pPr>
              <w:pStyle w:val="0"/>
              <w:jc w:val="center"/>
            </w:pPr>
            <w:r>
              <w:rPr>
                <w:sz w:val="20"/>
              </w:rPr>
              <w:t xml:space="preserve">Минсельхоз НСО</w:t>
            </w:r>
          </w:p>
        </w:tc>
      </w:tr>
      <w:tr>
        <w:tc>
          <w:tcPr>
            <w:gridSpan w:val="5"/>
            <w:tcW w:w="13605" w:type="dxa"/>
          </w:tcPr>
          <w:p>
            <w:pPr>
              <w:pStyle w:val="0"/>
              <w:outlineLvl w:val="2"/>
              <w:jc w:val="center"/>
            </w:pPr>
            <w:r>
              <w:rPr>
                <w:sz w:val="20"/>
              </w:rPr>
              <w:t xml:space="preserve">7. Обеспечение и сохранение целевого использования государственных (муниципальных) объектов недвижимого имущества</w:t>
            </w:r>
          </w:p>
          <w:p>
            <w:pPr>
              <w:pStyle w:val="0"/>
              <w:jc w:val="center"/>
            </w:pPr>
            <w:r>
              <w:rPr>
                <w:sz w:val="20"/>
              </w:rPr>
              <w:t xml:space="preserve">в социальной сфере</w:t>
            </w:r>
          </w:p>
        </w:tc>
      </w:tr>
      <w:tr>
        <w:tc>
          <w:tcPr>
            <w:tcW w:w="850" w:type="dxa"/>
          </w:tcPr>
          <w:p>
            <w:pPr>
              <w:pStyle w:val="0"/>
              <w:jc w:val="center"/>
            </w:pPr>
            <w:r>
              <w:rPr>
                <w:sz w:val="20"/>
              </w:rPr>
              <w:t xml:space="preserve">7.1</w:t>
            </w:r>
          </w:p>
        </w:tc>
        <w:tc>
          <w:tcPr>
            <w:tcW w:w="5272" w:type="dxa"/>
          </w:tcPr>
          <w:p>
            <w:pPr>
              <w:pStyle w:val="0"/>
              <w:jc w:val="both"/>
            </w:pPr>
            <w:r>
              <w:rPr>
                <w:sz w:val="20"/>
              </w:rPr>
              <w:t xml:space="preserve">Формирование перечня государственных и муниципальных объектов недвижимого имущества, включая не используемые по назначению, в отношении которых планируется заключение соглашений с применением механизмов государственно-частного партнерства и муниципально-частного партнерства в сфере дошкольного образования, детского отдыха и оздоровления, здравоохранения, социального обслуживания</w:t>
            </w:r>
          </w:p>
        </w:tc>
        <w:tc>
          <w:tcPr>
            <w:tcW w:w="4535" w:type="dxa"/>
          </w:tcPr>
          <w:p>
            <w:pPr>
              <w:pStyle w:val="0"/>
              <w:jc w:val="both"/>
            </w:pPr>
            <w:r>
              <w:rPr>
                <w:sz w:val="20"/>
              </w:rPr>
              <w:t xml:space="preserve">перечень объектов, находящихся в собственности Новосибирской области, в отношении которых планируется заключение соглашений с применением механизмов государственно-частного партнерства</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Минэкономразвития НСО;</w:t>
            </w:r>
          </w:p>
          <w:p>
            <w:pPr>
              <w:pStyle w:val="0"/>
              <w:jc w:val="center"/>
            </w:pPr>
            <w:r>
              <w:rPr>
                <w:sz w:val="20"/>
              </w:rPr>
              <w:t xml:space="preserve">Минобразования НСО;</w:t>
            </w:r>
          </w:p>
          <w:p>
            <w:pPr>
              <w:pStyle w:val="0"/>
              <w:jc w:val="center"/>
            </w:pPr>
            <w:r>
              <w:rPr>
                <w:sz w:val="20"/>
              </w:rPr>
              <w:t xml:space="preserve">Минздрав НСО;</w:t>
            </w:r>
          </w:p>
          <w:p>
            <w:pPr>
              <w:pStyle w:val="0"/>
              <w:jc w:val="center"/>
            </w:pPr>
            <w:r>
              <w:rPr>
                <w:sz w:val="20"/>
              </w:rPr>
              <w:t xml:space="preserve">Минтруда и соцразвития НСО;</w:t>
            </w:r>
          </w:p>
          <w:p>
            <w:pPr>
              <w:pStyle w:val="0"/>
              <w:jc w:val="center"/>
            </w:pPr>
            <w:r>
              <w:rPr>
                <w:sz w:val="20"/>
              </w:rPr>
              <w:t xml:space="preserve">ОМСУ НСО (по согласованию)</w:t>
            </w:r>
          </w:p>
        </w:tc>
      </w:tr>
      <w:tr>
        <w:tc>
          <w:tcPr>
            <w:gridSpan w:val="5"/>
            <w:tcW w:w="13605" w:type="dxa"/>
          </w:tcPr>
          <w:p>
            <w:pPr>
              <w:pStyle w:val="0"/>
              <w:outlineLvl w:val="2"/>
              <w:jc w:val="center"/>
            </w:pPr>
            <w:r>
              <w:rPr>
                <w:sz w:val="20"/>
              </w:rPr>
              <w:t xml:space="preserve">8.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tc>
          <w:tcPr>
            <w:tcW w:w="850" w:type="dxa"/>
          </w:tcPr>
          <w:p>
            <w:pPr>
              <w:pStyle w:val="0"/>
              <w:jc w:val="center"/>
            </w:pPr>
            <w:r>
              <w:rPr>
                <w:sz w:val="20"/>
              </w:rPr>
              <w:t xml:space="preserve">8.1</w:t>
            </w:r>
          </w:p>
        </w:tc>
        <w:tc>
          <w:tcPr>
            <w:tcW w:w="5272" w:type="dxa"/>
          </w:tcPr>
          <w:p>
            <w:pPr>
              <w:pStyle w:val="0"/>
              <w:jc w:val="both"/>
            </w:pPr>
            <w:r>
              <w:rPr>
                <w:sz w:val="20"/>
              </w:rPr>
              <w:t xml:space="preserve">Актуализация региональной и муниципальной нормативной правовой базы, регулирующей применение механизмов государственно-частного партнерства и муниципально-частного партнерства</w:t>
            </w:r>
          </w:p>
        </w:tc>
        <w:tc>
          <w:tcPr>
            <w:tcW w:w="4535" w:type="dxa"/>
          </w:tcPr>
          <w:p>
            <w:pPr>
              <w:pStyle w:val="0"/>
              <w:jc w:val="both"/>
            </w:pPr>
            <w:r>
              <w:rPr>
                <w:sz w:val="20"/>
              </w:rPr>
              <w:t xml:space="preserve">совершенствование механизмов государственно-частного партнерства и муниципально-частного партнерства, в том числе в части подготовки, заключения, исполнения и прекращения концессионных соглашений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Минэкономразвития НСО во взаимодействии с ОМСУ НСО</w:t>
            </w:r>
          </w:p>
        </w:tc>
      </w:tr>
      <w:tr>
        <w:tc>
          <w:tcPr>
            <w:tcW w:w="850" w:type="dxa"/>
          </w:tcPr>
          <w:p>
            <w:pPr>
              <w:pStyle w:val="0"/>
              <w:jc w:val="center"/>
            </w:pPr>
            <w:r>
              <w:rPr>
                <w:sz w:val="20"/>
              </w:rPr>
              <w:t xml:space="preserve">8.2</w:t>
            </w:r>
          </w:p>
        </w:tc>
        <w:tc>
          <w:tcPr>
            <w:tcW w:w="5272" w:type="dxa"/>
          </w:tcPr>
          <w:p>
            <w:pPr>
              <w:pStyle w:val="0"/>
              <w:jc w:val="both"/>
            </w:pPr>
            <w:r>
              <w:rPr>
                <w:sz w:val="20"/>
              </w:rPr>
              <w:t xml:space="preserve">Организация и проведение образовательных семинаров, подготовка методических материалов</w:t>
            </w:r>
          </w:p>
        </w:tc>
        <w:tc>
          <w:tcPr>
            <w:tcW w:w="4535" w:type="dxa"/>
          </w:tcPr>
          <w:p>
            <w:pPr>
              <w:pStyle w:val="0"/>
              <w:jc w:val="both"/>
            </w:pPr>
            <w:r>
              <w:rPr>
                <w:sz w:val="20"/>
              </w:rPr>
              <w:t xml:space="preserve">повышение информированности о применении механизмов государственно-частного и муниципально-частного партнерства</w:t>
            </w:r>
          </w:p>
        </w:tc>
        <w:tc>
          <w:tcPr>
            <w:tcW w:w="850" w:type="dxa"/>
          </w:tcPr>
          <w:p>
            <w:pPr>
              <w:pStyle w:val="0"/>
              <w:jc w:val="center"/>
            </w:pPr>
            <w:r>
              <w:rPr>
                <w:sz w:val="20"/>
              </w:rPr>
              <w:t xml:space="preserve">2020 - 2025 годы</w:t>
            </w:r>
          </w:p>
        </w:tc>
        <w:tc>
          <w:tcPr>
            <w:tcW w:w="2098" w:type="dxa"/>
          </w:tcPr>
          <w:p>
            <w:pPr>
              <w:pStyle w:val="0"/>
              <w:jc w:val="center"/>
            </w:pPr>
            <w:r>
              <w:rPr>
                <w:sz w:val="20"/>
              </w:rPr>
              <w:t xml:space="preserve">Минэкономразвития НСО</w:t>
            </w:r>
          </w:p>
        </w:tc>
      </w:tr>
      <w:tr>
        <w:tc>
          <w:tcPr>
            <w:tcW w:w="850" w:type="dxa"/>
          </w:tcPr>
          <w:p>
            <w:pPr>
              <w:pStyle w:val="0"/>
              <w:jc w:val="center"/>
            </w:pPr>
            <w:r>
              <w:rPr>
                <w:sz w:val="20"/>
              </w:rPr>
              <w:t xml:space="preserve">8.3</w:t>
            </w:r>
          </w:p>
        </w:tc>
        <w:tc>
          <w:tcPr>
            <w:tcW w:w="5272" w:type="dxa"/>
          </w:tcPr>
          <w:p>
            <w:pPr>
              <w:pStyle w:val="0"/>
              <w:jc w:val="both"/>
            </w:pPr>
            <w:r>
              <w:rPr>
                <w:sz w:val="20"/>
              </w:rPr>
              <w:t xml:space="preserve">Заключение соглашений с применением механизмов государственно-частного партнерства и муниципально-частного партнерства в сфере дошкольного образования, детского отдыха и оздоровления, здравоохранения, социального обслуживания</w:t>
            </w:r>
          </w:p>
        </w:tc>
        <w:tc>
          <w:tcPr>
            <w:tcW w:w="4535" w:type="dxa"/>
          </w:tcPr>
          <w:p>
            <w:pPr>
              <w:pStyle w:val="0"/>
              <w:jc w:val="both"/>
            </w:pPr>
            <w:r>
              <w:rPr>
                <w:sz w:val="20"/>
              </w:rPr>
              <w:t xml:space="preserve">реестр соглашений о государственно-частном партнерстве и муниципально-частном партнерстве, концессионных соглашений</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Минэкономразвития НСО во взаимодействии с ОМСУ НСО</w:t>
            </w:r>
          </w:p>
        </w:tc>
      </w:tr>
      <w:tr>
        <w:tc>
          <w:tcPr>
            <w:gridSpan w:val="5"/>
            <w:tcW w:w="13605" w:type="dxa"/>
          </w:tcPr>
          <w:p>
            <w:pPr>
              <w:pStyle w:val="0"/>
              <w:outlineLvl w:val="2"/>
              <w:jc w:val="center"/>
            </w:pPr>
            <w:r>
              <w:rPr>
                <w:sz w:val="20"/>
              </w:rPr>
              <w:t xml:space="preserve">9. Содействие развитию негосударственных (немуниципальных) социально ориентированных некоммерческих организаций и "социального предпринимательства"</w:t>
            </w:r>
          </w:p>
        </w:tc>
      </w:tr>
      <w:tr>
        <w:tc>
          <w:tcPr>
            <w:tcW w:w="850" w:type="dxa"/>
          </w:tcPr>
          <w:p>
            <w:pPr>
              <w:pStyle w:val="0"/>
              <w:jc w:val="center"/>
            </w:pPr>
            <w:r>
              <w:rPr>
                <w:sz w:val="20"/>
              </w:rPr>
              <w:t xml:space="preserve">9.1</w:t>
            </w:r>
          </w:p>
        </w:tc>
        <w:tc>
          <w:tcPr>
            <w:tcW w:w="5272" w:type="dxa"/>
          </w:tcPr>
          <w:p>
            <w:pPr>
              <w:pStyle w:val="0"/>
              <w:jc w:val="both"/>
            </w:pPr>
            <w:r>
              <w:rPr>
                <w:sz w:val="20"/>
              </w:rPr>
              <w:t xml:space="preserve">Проведение анализа нормативных правовых актов Новосибирской области о предоставлении субсидий и компенсаций негосударственным организациям на предмет соответствия федеральному законодательству с последующим внесением изменений в случае необходимости</w:t>
            </w:r>
          </w:p>
        </w:tc>
        <w:tc>
          <w:tcPr>
            <w:tcW w:w="4535" w:type="dxa"/>
          </w:tcPr>
          <w:p>
            <w:pPr>
              <w:pStyle w:val="0"/>
              <w:jc w:val="both"/>
            </w:pPr>
            <w:r>
              <w:rPr>
                <w:sz w:val="20"/>
              </w:rPr>
              <w:t xml:space="preserve">снижение административных барьеров</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Минтруда и соцразвития НСО</w:t>
            </w:r>
          </w:p>
        </w:tc>
      </w:tr>
      <w:tr>
        <w:tc>
          <w:tcPr>
            <w:tcW w:w="850" w:type="dxa"/>
          </w:tcPr>
          <w:p>
            <w:pPr>
              <w:pStyle w:val="0"/>
              <w:jc w:val="center"/>
            </w:pPr>
            <w:r>
              <w:rPr>
                <w:sz w:val="20"/>
              </w:rPr>
              <w:t xml:space="preserve">9.2</w:t>
            </w:r>
          </w:p>
        </w:tc>
        <w:tc>
          <w:tcPr>
            <w:tcW w:w="5272" w:type="dxa"/>
          </w:tcPr>
          <w:p>
            <w:pPr>
              <w:pStyle w:val="0"/>
              <w:jc w:val="both"/>
            </w:pPr>
            <w:r>
              <w:rPr>
                <w:sz w:val="20"/>
              </w:rPr>
              <w:t xml:space="preserve">Освещение эффективных практик предоставления негосударственными организациями социальных (общественно полезных) услуг населению</w:t>
            </w:r>
          </w:p>
        </w:tc>
        <w:tc>
          <w:tcPr>
            <w:tcW w:w="4535" w:type="dxa"/>
          </w:tcPr>
          <w:p>
            <w:pPr>
              <w:pStyle w:val="0"/>
              <w:jc w:val="both"/>
            </w:pPr>
            <w:r>
              <w:rPr>
                <w:sz w:val="20"/>
              </w:rPr>
              <w:t xml:space="preserve">повышение информированности населения о социальных (общественно полезных) услугах, предоставляемых негосударственными организациями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Минтруда и соцразвития НСО</w:t>
            </w:r>
          </w:p>
        </w:tc>
      </w:tr>
      <w:tr>
        <w:tc>
          <w:tcPr>
            <w:tcW w:w="850" w:type="dxa"/>
          </w:tcPr>
          <w:p>
            <w:pPr>
              <w:pStyle w:val="0"/>
              <w:jc w:val="center"/>
            </w:pPr>
            <w:r>
              <w:rPr>
                <w:sz w:val="20"/>
              </w:rPr>
              <w:t xml:space="preserve">9.3</w:t>
            </w:r>
          </w:p>
        </w:tc>
        <w:tc>
          <w:tcPr>
            <w:tcW w:w="5272" w:type="dxa"/>
          </w:tcPr>
          <w:p>
            <w:pPr>
              <w:pStyle w:val="0"/>
              <w:jc w:val="both"/>
            </w:pPr>
            <w:r>
              <w:rPr>
                <w:sz w:val="20"/>
              </w:rPr>
              <w:t xml:space="preserve">Организация взаимодействия Минтруда и соцразвития НСО, подведомственных ему государственных учреждений с организаторами добровольческой (волонтерской) деятельности и добровольческими (волонтерскими) организациями</w:t>
            </w:r>
          </w:p>
        </w:tc>
        <w:tc>
          <w:tcPr>
            <w:tcW w:w="4535" w:type="dxa"/>
          </w:tcPr>
          <w:p>
            <w:pPr>
              <w:pStyle w:val="0"/>
              <w:jc w:val="both"/>
            </w:pPr>
            <w:r>
              <w:rPr>
                <w:sz w:val="20"/>
              </w:rPr>
              <w:t xml:space="preserve">расширение спектра, качества и объема социальных услуг.</w:t>
            </w:r>
          </w:p>
          <w:p>
            <w:pPr>
              <w:pStyle w:val="0"/>
              <w:jc w:val="both"/>
            </w:pPr>
            <w:r>
              <w:rPr>
                <w:sz w:val="20"/>
              </w:rPr>
              <w:t xml:space="preserve">Повышение качества жизни клиентов государственных учреждений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Минтруда и соцразвития НСО</w:t>
            </w:r>
          </w:p>
        </w:tc>
      </w:tr>
      <w:tr>
        <w:tc>
          <w:tcPr>
            <w:tcW w:w="850" w:type="dxa"/>
          </w:tcPr>
          <w:p>
            <w:pPr>
              <w:pStyle w:val="0"/>
              <w:jc w:val="center"/>
            </w:pPr>
            <w:r>
              <w:rPr>
                <w:sz w:val="20"/>
              </w:rPr>
              <w:t xml:space="preserve">9.4</w:t>
            </w:r>
          </w:p>
        </w:tc>
        <w:tc>
          <w:tcPr>
            <w:tcW w:w="5272" w:type="dxa"/>
          </w:tcPr>
          <w:p>
            <w:pPr>
              <w:pStyle w:val="0"/>
              <w:jc w:val="both"/>
            </w:pPr>
            <w:r>
              <w:rPr>
                <w:sz w:val="20"/>
              </w:rPr>
              <w:t xml:space="preserve">Организация работы по включению негосударственных организаций в реестр поставщиков социальных услуг Новосибирской области</w:t>
            </w:r>
          </w:p>
        </w:tc>
        <w:tc>
          <w:tcPr>
            <w:tcW w:w="4535" w:type="dxa"/>
          </w:tcPr>
          <w:p>
            <w:pPr>
              <w:pStyle w:val="0"/>
              <w:jc w:val="both"/>
            </w:pPr>
            <w:r>
              <w:rPr>
                <w:sz w:val="20"/>
              </w:rPr>
              <w:t xml:space="preserve">развитие сектора негосударственных организаций, оказывающих услуги по социальному обслуживанию населения, в рамках реализации Федерального </w:t>
            </w:r>
            <w:hyperlink w:history="0" r:id="rId11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 "Об основах социального обслуживания граждан в Российской Федерации"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Минтруда и соцразвития НСО</w:t>
            </w:r>
          </w:p>
        </w:tc>
      </w:tr>
      <w:tr>
        <w:tc>
          <w:tcPr>
            <w:gridSpan w:val="5"/>
            <w:tcW w:w="13605" w:type="dxa"/>
          </w:tcPr>
          <w:p>
            <w:pPr>
              <w:pStyle w:val="0"/>
              <w:outlineLvl w:val="2"/>
              <w:jc w:val="center"/>
            </w:pPr>
            <w:r>
              <w:rPr>
                <w:sz w:val="20"/>
              </w:rPr>
              <w:t xml:space="preserve">10.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r>
      <w:tr>
        <w:tc>
          <w:tcPr>
            <w:tcW w:w="850" w:type="dxa"/>
          </w:tcPr>
          <w:p>
            <w:pPr>
              <w:pStyle w:val="0"/>
              <w:jc w:val="center"/>
            </w:pPr>
            <w:r>
              <w:rPr>
                <w:sz w:val="20"/>
              </w:rPr>
              <w:t xml:space="preserve">10.1</w:t>
            </w:r>
          </w:p>
        </w:tc>
        <w:tc>
          <w:tcPr>
            <w:tcW w:w="5272" w:type="dxa"/>
          </w:tcPr>
          <w:p>
            <w:pPr>
              <w:pStyle w:val="0"/>
              <w:jc w:val="both"/>
            </w:pPr>
            <w:r>
              <w:rPr>
                <w:sz w:val="20"/>
              </w:rPr>
              <w:t xml:space="preserve">Поддержка и проведение конкурсов среди субъектов малого и среднего предпринимательства (СМиСП) по выявлению лучших СМиСП в Новосибирской области</w:t>
            </w:r>
          </w:p>
        </w:tc>
        <w:tc>
          <w:tcPr>
            <w:tcW w:w="4535" w:type="dxa"/>
          </w:tcPr>
          <w:p>
            <w:pPr>
              <w:pStyle w:val="0"/>
              <w:jc w:val="both"/>
            </w:pPr>
            <w:r>
              <w:rPr>
                <w:sz w:val="20"/>
              </w:rPr>
              <w:t xml:space="preserve">пропаганда идеологии предпринимательства, выявление лучших представителей СМиСП, стимулирование производства и реализации качественных товаров, работ и услуг</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Минпромторг НСО</w:t>
            </w:r>
          </w:p>
        </w:tc>
      </w:tr>
      <w:tr>
        <w:tc>
          <w:tcPr>
            <w:tcW w:w="850" w:type="dxa"/>
          </w:tcPr>
          <w:p>
            <w:pPr>
              <w:pStyle w:val="0"/>
              <w:jc w:val="center"/>
            </w:pPr>
            <w:r>
              <w:rPr>
                <w:sz w:val="20"/>
              </w:rPr>
              <w:t xml:space="preserve">10.2</w:t>
            </w:r>
          </w:p>
        </w:tc>
        <w:tc>
          <w:tcPr>
            <w:tcW w:w="5272" w:type="dxa"/>
          </w:tcPr>
          <w:p>
            <w:pPr>
              <w:pStyle w:val="0"/>
              <w:jc w:val="both"/>
            </w:pPr>
            <w:r>
              <w:rPr>
                <w:sz w:val="20"/>
              </w:rPr>
              <w:t xml:space="preserve">Проведение обучающих семинаров, курсов по вопросам осуществления предпринимательской деятельности</w:t>
            </w:r>
          </w:p>
        </w:tc>
        <w:tc>
          <w:tcPr>
            <w:tcW w:w="4535" w:type="dxa"/>
          </w:tcPr>
          <w:p>
            <w:pPr>
              <w:pStyle w:val="0"/>
              <w:jc w:val="both"/>
            </w:pPr>
            <w:r>
              <w:rPr>
                <w:sz w:val="20"/>
              </w:rPr>
              <w:t xml:space="preserve">обеспечение участия в семинарах, на курсах не менее 200 человек ежегодно, осуществляющих деятельность на территориях муниципальных районов и городских округов; обеспечение СМиСП квалифицированными кадрами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Минпромторг НСО;</w:t>
            </w:r>
          </w:p>
          <w:p>
            <w:pPr>
              <w:pStyle w:val="0"/>
              <w:jc w:val="center"/>
            </w:pPr>
            <w:r>
              <w:rPr>
                <w:sz w:val="20"/>
              </w:rPr>
              <w:t xml:space="preserve">Сибирский межрегиональный методический центр по финансовой грамотности Сибирского института управления - филиала РАНХиГС</w:t>
            </w:r>
          </w:p>
        </w:tc>
      </w:tr>
      <w:tr>
        <w:tc>
          <w:tcPr>
            <w:gridSpan w:val="5"/>
            <w:tcW w:w="13605" w:type="dxa"/>
          </w:tcPr>
          <w:p>
            <w:pPr>
              <w:pStyle w:val="0"/>
              <w:outlineLvl w:val="2"/>
              <w:jc w:val="center"/>
            </w:pPr>
            <w:r>
              <w:rPr>
                <w:sz w:val="20"/>
              </w:rPr>
              <w:t xml:space="preserve">11.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tc>
          <w:tcPr>
            <w:tcW w:w="850" w:type="dxa"/>
          </w:tcPr>
          <w:p>
            <w:pPr>
              <w:pStyle w:val="0"/>
              <w:jc w:val="center"/>
            </w:pPr>
            <w:r>
              <w:rPr>
                <w:sz w:val="20"/>
              </w:rPr>
              <w:t xml:space="preserve">11.1</w:t>
            </w:r>
          </w:p>
        </w:tc>
        <w:tc>
          <w:tcPr>
            <w:tcW w:w="5272" w:type="dxa"/>
          </w:tcPr>
          <w:p>
            <w:pPr>
              <w:pStyle w:val="0"/>
              <w:jc w:val="both"/>
            </w:pPr>
            <w:r>
              <w:rPr>
                <w:sz w:val="20"/>
              </w:rPr>
              <w:t xml:space="preserve">Реализация (поддержка) программ дополнительного профессионального обучения актуальным навыкам и профессиям цифровой экономики для переподготовки кадров, в том числе с возможностью дистанционного обучения</w:t>
            </w:r>
          </w:p>
        </w:tc>
        <w:tc>
          <w:tcPr>
            <w:tcW w:w="4535" w:type="dxa"/>
          </w:tcPr>
          <w:p>
            <w:pPr>
              <w:pStyle w:val="0"/>
              <w:jc w:val="both"/>
            </w:pPr>
            <w:r>
              <w:rPr>
                <w:sz w:val="20"/>
              </w:rPr>
              <w:t xml:space="preserve">развитие у обучающихся навыков и компетенций, необходимых для цифровой экономики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Минобразования НСО</w:t>
            </w:r>
          </w:p>
        </w:tc>
      </w:tr>
      <w:tr>
        <w:tc>
          <w:tcPr>
            <w:gridSpan w:val="5"/>
            <w:tcW w:w="13605" w:type="dxa"/>
          </w:tcPr>
          <w:p>
            <w:pPr>
              <w:pStyle w:val="0"/>
              <w:outlineLvl w:val="2"/>
              <w:jc w:val="center"/>
            </w:pPr>
            <w:r>
              <w:rPr>
                <w:sz w:val="20"/>
              </w:rPr>
              <w:t xml:space="preserve">12. Повышение в субъекте Российской Федерации цифровой грамотности населения, государственных гражданских служащих и работников бюджетной сферы</w:t>
            </w:r>
          </w:p>
        </w:tc>
      </w:tr>
      <w:tr>
        <w:tc>
          <w:tcPr>
            <w:tcW w:w="850" w:type="dxa"/>
          </w:tcPr>
          <w:p>
            <w:pPr>
              <w:pStyle w:val="0"/>
              <w:jc w:val="center"/>
            </w:pPr>
            <w:r>
              <w:rPr>
                <w:sz w:val="20"/>
              </w:rPr>
              <w:t xml:space="preserve">12.1</w:t>
            </w:r>
          </w:p>
        </w:tc>
        <w:tc>
          <w:tcPr>
            <w:tcW w:w="5272" w:type="dxa"/>
          </w:tcPr>
          <w:p>
            <w:pPr>
              <w:pStyle w:val="0"/>
              <w:jc w:val="both"/>
            </w:pPr>
            <w:r>
              <w:rPr>
                <w:sz w:val="20"/>
              </w:rPr>
              <w:t xml:space="preserve">Реализация регионального проекта "Цифровая образовательная среда"</w:t>
            </w:r>
          </w:p>
        </w:tc>
        <w:tc>
          <w:tcPr>
            <w:tcW w:w="4535" w:type="dxa"/>
          </w:tcPr>
          <w:p>
            <w:pPr>
              <w:pStyle w:val="0"/>
              <w:jc w:val="both"/>
            </w:pPr>
            <w:r>
              <w:rPr>
                <w:sz w:val="20"/>
              </w:rPr>
              <w:t xml:space="preserve">создание цифровой образовательной среды и формирование IT-компетенций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Минобразования НСО;</w:t>
            </w:r>
          </w:p>
          <w:p>
            <w:pPr>
              <w:pStyle w:val="0"/>
              <w:jc w:val="center"/>
            </w:pPr>
            <w:r>
              <w:rPr>
                <w:sz w:val="20"/>
              </w:rPr>
              <w:t xml:space="preserve">региональный ресурсный центр развития образования Новосибирской области</w:t>
            </w:r>
          </w:p>
        </w:tc>
      </w:tr>
      <w:tr>
        <w:tc>
          <w:tcPr>
            <w:tcW w:w="850" w:type="dxa"/>
          </w:tcPr>
          <w:p>
            <w:pPr>
              <w:pStyle w:val="0"/>
              <w:jc w:val="center"/>
            </w:pPr>
            <w:r>
              <w:rPr>
                <w:sz w:val="20"/>
              </w:rPr>
              <w:t xml:space="preserve">12.2</w:t>
            </w:r>
          </w:p>
        </w:tc>
        <w:tc>
          <w:tcPr>
            <w:tcW w:w="5272" w:type="dxa"/>
          </w:tcPr>
          <w:p>
            <w:pPr>
              <w:pStyle w:val="0"/>
              <w:jc w:val="both"/>
            </w:pPr>
            <w:r>
              <w:rPr>
                <w:sz w:val="20"/>
              </w:rPr>
              <w:t xml:space="preserve">Обучение граждан пожилого возраста навыкам компьютерной грамотности</w:t>
            </w:r>
          </w:p>
        </w:tc>
        <w:tc>
          <w:tcPr>
            <w:tcW w:w="4535" w:type="dxa"/>
          </w:tcPr>
          <w:p>
            <w:pPr>
              <w:pStyle w:val="0"/>
              <w:jc w:val="both"/>
            </w:pPr>
            <w:r>
              <w:rPr>
                <w:sz w:val="20"/>
              </w:rPr>
              <w:t xml:space="preserve">вовлечение граждан пожилого возраста в информационную среду, формирование практических навыков работы на современном персональном компьютере</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Минтруда и соцразвития НСО</w:t>
            </w:r>
          </w:p>
        </w:tc>
      </w:tr>
      <w:tr>
        <w:tc>
          <w:tcPr>
            <w:tcW w:w="850" w:type="dxa"/>
          </w:tcPr>
          <w:p>
            <w:pPr>
              <w:pStyle w:val="0"/>
              <w:jc w:val="center"/>
            </w:pPr>
            <w:r>
              <w:rPr>
                <w:sz w:val="20"/>
              </w:rPr>
              <w:t xml:space="preserve">12.3</w:t>
            </w:r>
          </w:p>
        </w:tc>
        <w:tc>
          <w:tcPr>
            <w:tcW w:w="5272" w:type="dxa"/>
          </w:tcPr>
          <w:p>
            <w:pPr>
              <w:pStyle w:val="0"/>
              <w:jc w:val="both"/>
            </w:pPr>
            <w:r>
              <w:rPr>
                <w:sz w:val="20"/>
              </w:rPr>
              <w:t xml:space="preserve">Организация обучения гражданских служащих цифровой грамотности, необходимой для исполнения должностных обязанностей гражданскими служащими</w:t>
            </w:r>
          </w:p>
        </w:tc>
        <w:tc>
          <w:tcPr>
            <w:tcW w:w="4535" w:type="dxa"/>
          </w:tcPr>
          <w:p>
            <w:pPr>
              <w:pStyle w:val="0"/>
              <w:jc w:val="both"/>
            </w:pPr>
            <w:r>
              <w:rPr>
                <w:sz w:val="20"/>
              </w:rPr>
              <w:t xml:space="preserve">повышение цифровой грамотности, необходимой для исполнения должностных обязанностей гражданскими служащими</w:t>
            </w:r>
          </w:p>
        </w:tc>
        <w:tc>
          <w:tcPr>
            <w:tcW w:w="850" w:type="dxa"/>
          </w:tcPr>
          <w:p>
            <w:pPr>
              <w:pStyle w:val="0"/>
              <w:jc w:val="center"/>
            </w:pPr>
            <w:r>
              <w:rPr>
                <w:sz w:val="20"/>
              </w:rPr>
              <w:t xml:space="preserve">2020 - 2025 годы</w:t>
            </w:r>
          </w:p>
        </w:tc>
        <w:tc>
          <w:tcPr>
            <w:tcW w:w="2098" w:type="dxa"/>
          </w:tcPr>
          <w:p>
            <w:pPr>
              <w:pStyle w:val="0"/>
              <w:jc w:val="center"/>
            </w:pPr>
            <w:r>
              <w:rPr>
                <w:sz w:val="20"/>
              </w:rPr>
              <w:t xml:space="preserve">департамент организации управления и государственной гражданской службы администрации Губернатора Новосибирской области и Правительства Новосибирской области</w:t>
            </w:r>
          </w:p>
        </w:tc>
      </w:tr>
      <w:tr>
        <w:tc>
          <w:tcPr>
            <w:gridSpan w:val="5"/>
            <w:tcW w:w="13605" w:type="dxa"/>
          </w:tcPr>
          <w:p>
            <w:pPr>
              <w:pStyle w:val="0"/>
              <w:outlineLvl w:val="2"/>
              <w:jc w:val="center"/>
            </w:pPr>
            <w:r>
              <w:rPr>
                <w:sz w:val="20"/>
              </w:rPr>
              <w:t xml:space="preserve">13.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tc>
          <w:tcPr>
            <w:tcW w:w="850" w:type="dxa"/>
          </w:tcPr>
          <w:p>
            <w:pPr>
              <w:pStyle w:val="0"/>
              <w:jc w:val="center"/>
            </w:pPr>
            <w:r>
              <w:rPr>
                <w:sz w:val="20"/>
              </w:rPr>
              <w:t xml:space="preserve">13.1</w:t>
            </w:r>
          </w:p>
        </w:tc>
        <w:tc>
          <w:tcPr>
            <w:tcW w:w="5272" w:type="dxa"/>
          </w:tcPr>
          <w:p>
            <w:pPr>
              <w:pStyle w:val="0"/>
              <w:jc w:val="both"/>
            </w:pPr>
            <w:r>
              <w:rPr>
                <w:sz w:val="20"/>
              </w:rPr>
              <w:t xml:space="preserve">Развитие регионального ресурсного центра по работе с одаренными детьми Новосибирской области "Детский технопарк" на базе Центра информационных технологий Технопарка Академгородка</w:t>
            </w:r>
          </w:p>
        </w:tc>
        <w:tc>
          <w:tcPr>
            <w:tcW w:w="4535" w:type="dxa"/>
          </w:tcPr>
          <w:p>
            <w:pPr>
              <w:pStyle w:val="0"/>
              <w:jc w:val="both"/>
            </w:pPr>
            <w:r>
              <w:rPr>
                <w:sz w:val="20"/>
              </w:rPr>
              <w:t xml:space="preserve">выявление и поддержка одаренных детей и талантливой учащейся молодежи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Минобразования НСО</w:t>
            </w:r>
          </w:p>
        </w:tc>
      </w:tr>
      <w:tr>
        <w:tc>
          <w:tcPr>
            <w:tcW w:w="850" w:type="dxa"/>
          </w:tcPr>
          <w:p>
            <w:pPr>
              <w:pStyle w:val="0"/>
              <w:jc w:val="center"/>
            </w:pPr>
            <w:r>
              <w:rPr>
                <w:sz w:val="20"/>
              </w:rPr>
              <w:t xml:space="preserve">13.2</w:t>
            </w:r>
          </w:p>
        </w:tc>
        <w:tc>
          <w:tcPr>
            <w:tcW w:w="5272" w:type="dxa"/>
          </w:tcPr>
          <w:p>
            <w:pPr>
              <w:pStyle w:val="0"/>
              <w:jc w:val="both"/>
            </w:pPr>
            <w:r>
              <w:rPr>
                <w:sz w:val="20"/>
              </w:rPr>
              <w:t xml:space="preserve">Развитие регионального центра выявления и поддержки одаренных детей "Альтаир"</w:t>
            </w:r>
          </w:p>
        </w:tc>
        <w:tc>
          <w:tcPr>
            <w:tcW w:w="4535" w:type="dxa"/>
          </w:tcPr>
          <w:p>
            <w:pPr>
              <w:pStyle w:val="0"/>
              <w:jc w:val="both"/>
            </w:pPr>
            <w:r>
              <w:rPr>
                <w:sz w:val="20"/>
              </w:rPr>
              <w:t xml:space="preserve">выявление и поддержка одаренных детей и талантливой учащейся молодежи, сопровождение и мониторинг их дальнейшего развития</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Минобразования НСО</w:t>
            </w:r>
          </w:p>
        </w:tc>
      </w:tr>
      <w:tr>
        <w:tc>
          <w:tcPr>
            <w:tcW w:w="850" w:type="dxa"/>
          </w:tcPr>
          <w:p>
            <w:pPr>
              <w:pStyle w:val="0"/>
              <w:jc w:val="center"/>
            </w:pPr>
            <w:r>
              <w:rPr>
                <w:sz w:val="20"/>
              </w:rPr>
              <w:t xml:space="preserve">13.3</w:t>
            </w:r>
          </w:p>
        </w:tc>
        <w:tc>
          <w:tcPr>
            <w:tcW w:w="5272" w:type="dxa"/>
          </w:tcPr>
          <w:p>
            <w:pPr>
              <w:pStyle w:val="0"/>
              <w:jc w:val="both"/>
            </w:pPr>
            <w:r>
              <w:rPr>
                <w:sz w:val="20"/>
              </w:rPr>
              <w:t xml:space="preserve">Предоставление мер государственной поддержки молодым специалистам в различных сферах экономической деятельности (здравоохранение, образование, сельское хозяйство и другое)</w:t>
            </w:r>
          </w:p>
        </w:tc>
        <w:tc>
          <w:tcPr>
            <w:tcW w:w="4535" w:type="dxa"/>
          </w:tcPr>
          <w:p>
            <w:pPr>
              <w:pStyle w:val="0"/>
              <w:jc w:val="both"/>
            </w:pPr>
            <w:r>
              <w:rPr>
                <w:sz w:val="20"/>
              </w:rPr>
              <w:t xml:space="preserve">поддержка молодых специалистов в различных сферах экономической деятельности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ОИОГВ НСО во взаимодействии с ОМСУ НСО</w:t>
            </w:r>
          </w:p>
        </w:tc>
      </w:tr>
      <w:tr>
        <w:tc>
          <w:tcPr>
            <w:gridSpan w:val="5"/>
            <w:tcW w:w="13605" w:type="dxa"/>
          </w:tcPr>
          <w:p>
            <w:pPr>
              <w:pStyle w:val="0"/>
              <w:outlineLvl w:val="2"/>
              <w:jc w:val="center"/>
            </w:pPr>
            <w:r>
              <w:rPr>
                <w:sz w:val="20"/>
              </w:rPr>
              <w:t xml:space="preserve">14.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Pr>
                <w:sz w:val="20"/>
              </w:rPr>
              <w:t xml:space="preserve">www.torgi.gov.ru</w:t>
            </w:r>
            <w:r>
              <w:rPr>
                <w:sz w:val="20"/>
              </w:rPr>
              <w:t xml:space="preserve">) и на официальном сайте уполномоченного органа в сети "Интернет"</w:t>
            </w:r>
          </w:p>
        </w:tc>
      </w:tr>
      <w:tr>
        <w:tc>
          <w:tcPr>
            <w:tcW w:w="850" w:type="dxa"/>
          </w:tcPr>
          <w:p>
            <w:pPr>
              <w:pStyle w:val="0"/>
              <w:jc w:val="center"/>
            </w:pPr>
            <w:r>
              <w:rPr>
                <w:sz w:val="20"/>
              </w:rPr>
              <w:t xml:space="preserve">14.1</w:t>
            </w:r>
          </w:p>
        </w:tc>
        <w:tc>
          <w:tcPr>
            <w:tcW w:w="5272" w:type="dxa"/>
          </w:tcPr>
          <w:p>
            <w:pPr>
              <w:pStyle w:val="0"/>
              <w:jc w:val="both"/>
            </w:pPr>
            <w:r>
              <w:rPr>
                <w:sz w:val="20"/>
              </w:rPr>
              <w:t xml:space="preserve">Размещение информации об имуществе, находящемся в государственной собственности Новосибирской области, из Реестра государственной собственности Новосибирской области в сети "Интернет"</w:t>
            </w:r>
          </w:p>
        </w:tc>
        <w:tc>
          <w:tcPr>
            <w:tcW w:w="4535" w:type="dxa"/>
          </w:tcPr>
          <w:p>
            <w:pPr>
              <w:pStyle w:val="0"/>
              <w:jc w:val="both"/>
            </w:pPr>
            <w:r>
              <w:rPr>
                <w:sz w:val="20"/>
              </w:rPr>
              <w:t xml:space="preserve">размещение актуальной информации об имуществе, находящемся в государственной собственности Новосибирской области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ДИиЗО НСО</w:t>
            </w:r>
          </w:p>
        </w:tc>
      </w:tr>
      <w:tr>
        <w:tc>
          <w:tcPr>
            <w:tcW w:w="850" w:type="dxa"/>
          </w:tcPr>
          <w:p>
            <w:pPr>
              <w:pStyle w:val="0"/>
              <w:jc w:val="center"/>
            </w:pPr>
            <w:r>
              <w:rPr>
                <w:sz w:val="20"/>
              </w:rPr>
              <w:t xml:space="preserve">14.2</w:t>
            </w:r>
          </w:p>
        </w:tc>
        <w:tc>
          <w:tcPr>
            <w:tcW w:w="5272" w:type="dxa"/>
          </w:tcPr>
          <w:p>
            <w:pPr>
              <w:pStyle w:val="0"/>
              <w:jc w:val="both"/>
            </w:pPr>
            <w:r>
              <w:rPr>
                <w:sz w:val="20"/>
              </w:rPr>
              <w:t xml:space="preserve">Размещение перечня государственного имущества Новосибирской области, свободного от прав третьих лиц (за исключением имущественных прав субъектов малого и среднего предпринимательства), указанных в </w:t>
            </w:r>
            <w:hyperlink w:history="0" r:id="rId117"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части 4 статьи 18</w:t>
              </w:r>
            </w:hyperlink>
            <w:r>
              <w:rPr>
                <w:sz w:val="20"/>
              </w:rPr>
              <w:t xml:space="preserve"> Федерального закона от 24.07.2007 N 209-ФЗ "О развитии малого и среднего предпринимательства в Российской Федерации" в сети "Интернет"</w:t>
            </w:r>
          </w:p>
        </w:tc>
        <w:tc>
          <w:tcPr>
            <w:tcW w:w="4535" w:type="dxa"/>
          </w:tcPr>
          <w:p>
            <w:pPr>
              <w:pStyle w:val="0"/>
              <w:jc w:val="both"/>
            </w:pPr>
            <w:r>
              <w:rPr>
                <w:sz w:val="20"/>
              </w:rPr>
              <w:t xml:space="preserve">доля сданного в аренду имущества, включенного в перечень государственного имущества Новосибирской области, свободного от прав третьих лиц (за исключением имущественных прав субъектов малого и среднего предпринимательства), до 80%</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ДИиЗО НСО</w:t>
            </w:r>
          </w:p>
        </w:tc>
      </w:tr>
      <w:tr>
        <w:tc>
          <w:tcPr>
            <w:tcW w:w="850" w:type="dxa"/>
          </w:tcPr>
          <w:p>
            <w:pPr>
              <w:pStyle w:val="0"/>
              <w:jc w:val="center"/>
            </w:pPr>
            <w:r>
              <w:rPr>
                <w:sz w:val="20"/>
              </w:rPr>
              <w:t xml:space="preserve">14.3</w:t>
            </w:r>
          </w:p>
        </w:tc>
        <w:tc>
          <w:tcPr>
            <w:tcW w:w="5272" w:type="dxa"/>
          </w:tcPr>
          <w:p>
            <w:pPr>
              <w:pStyle w:val="0"/>
              <w:jc w:val="both"/>
            </w:pPr>
            <w:r>
              <w:rPr>
                <w:sz w:val="20"/>
              </w:rPr>
              <w:t xml:space="preserve">Актуализация на официальных сайтах муниципальных образований в информационно-телекоммуникационной сети "Интернет"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4535" w:type="dxa"/>
          </w:tcPr>
          <w:p>
            <w:pPr>
              <w:pStyle w:val="0"/>
              <w:jc w:val="both"/>
            </w:pPr>
            <w:r>
              <w:rPr>
                <w:sz w:val="20"/>
              </w:rPr>
              <w:t xml:space="preserve">размещение актуальной информации об имуществе, находящемся в муниципальной собственности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r>
        <w:tc>
          <w:tcPr>
            <w:gridSpan w:val="5"/>
            <w:tcW w:w="13605" w:type="dxa"/>
          </w:tcPr>
          <w:p>
            <w:pPr>
              <w:pStyle w:val="0"/>
              <w:outlineLvl w:val="2"/>
              <w:jc w:val="center"/>
            </w:pPr>
            <w:r>
              <w:rPr>
                <w:sz w:val="20"/>
              </w:rPr>
              <w:t xml:space="preserve">15.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c>
          <w:tcPr>
            <w:tcW w:w="850" w:type="dxa"/>
          </w:tcPr>
          <w:p>
            <w:pPr>
              <w:pStyle w:val="0"/>
              <w:jc w:val="center"/>
            </w:pPr>
            <w:r>
              <w:rPr>
                <w:sz w:val="20"/>
              </w:rPr>
              <w:t xml:space="preserve">15.1</w:t>
            </w:r>
          </w:p>
        </w:tc>
        <w:tc>
          <w:tcPr>
            <w:tcW w:w="5272" w:type="dxa"/>
          </w:tcPr>
          <w:p>
            <w:pPr>
              <w:pStyle w:val="0"/>
              <w:jc w:val="both"/>
            </w:pPr>
            <w:r>
              <w:rPr>
                <w:sz w:val="20"/>
              </w:rPr>
              <w:t xml:space="preserve">Мониторинг и прогнозирование перспективной кадровой потребности организаций Новосибирской области с учетом реализации инвестиционных проектов</w:t>
            </w:r>
          </w:p>
        </w:tc>
        <w:tc>
          <w:tcPr>
            <w:tcW w:w="4535" w:type="dxa"/>
          </w:tcPr>
          <w:p>
            <w:pPr>
              <w:pStyle w:val="0"/>
              <w:jc w:val="both"/>
            </w:pPr>
            <w:r>
              <w:rPr>
                <w:sz w:val="20"/>
              </w:rPr>
              <w:t xml:space="preserve">обеспечение регионального рынка труда квалифицированными кадрами в соответствии с текущими и перспективными потребностями экономики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Минтруда и соцразвития НСО;</w:t>
            </w:r>
          </w:p>
          <w:p>
            <w:pPr>
              <w:pStyle w:val="0"/>
              <w:jc w:val="center"/>
            </w:pPr>
            <w:r>
              <w:rPr>
                <w:sz w:val="20"/>
              </w:rPr>
              <w:t xml:space="preserve">Минобразования НСО;</w:t>
            </w:r>
          </w:p>
          <w:p>
            <w:pPr>
              <w:pStyle w:val="0"/>
              <w:jc w:val="center"/>
            </w:pPr>
            <w:r>
              <w:rPr>
                <w:sz w:val="20"/>
              </w:rPr>
              <w:t xml:space="preserve">Минздрав НСО;</w:t>
            </w:r>
          </w:p>
          <w:p>
            <w:pPr>
              <w:pStyle w:val="0"/>
              <w:jc w:val="center"/>
            </w:pPr>
            <w:r>
              <w:rPr>
                <w:sz w:val="20"/>
              </w:rPr>
              <w:t xml:space="preserve">ОМСУ НСО (по согласованию)</w:t>
            </w:r>
          </w:p>
        </w:tc>
      </w:tr>
      <w:tr>
        <w:tc>
          <w:tcPr>
            <w:gridSpan w:val="5"/>
            <w:tcW w:w="13605" w:type="dxa"/>
          </w:tcPr>
          <w:p>
            <w:pPr>
              <w:pStyle w:val="0"/>
              <w:outlineLvl w:val="2"/>
              <w:jc w:val="center"/>
            </w:pPr>
            <w:r>
              <w:rPr>
                <w:sz w:val="20"/>
              </w:rPr>
              <w:t xml:space="preserve">16.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tc>
          <w:tcPr>
            <w:tcW w:w="850" w:type="dxa"/>
          </w:tcPr>
          <w:p>
            <w:pPr>
              <w:pStyle w:val="0"/>
              <w:jc w:val="center"/>
            </w:pPr>
            <w:r>
              <w:rPr>
                <w:sz w:val="20"/>
              </w:rPr>
              <w:t xml:space="preserve">16.1</w:t>
            </w:r>
          </w:p>
        </w:tc>
        <w:tc>
          <w:tcPr>
            <w:tcW w:w="5272" w:type="dxa"/>
          </w:tcPr>
          <w:p>
            <w:pPr>
              <w:pStyle w:val="0"/>
              <w:jc w:val="both"/>
            </w:pPr>
            <w:r>
              <w:rPr>
                <w:sz w:val="20"/>
              </w:rPr>
              <w:t xml:space="preserve">Реализация Стратегии развития Научно-производственного кластера "Сибирский наукополис"</w:t>
            </w:r>
          </w:p>
        </w:tc>
        <w:tc>
          <w:tcPr>
            <w:tcW w:w="4535" w:type="dxa"/>
          </w:tcPr>
          <w:p>
            <w:pPr>
              <w:pStyle w:val="0"/>
              <w:jc w:val="both"/>
            </w:pPr>
            <w:r>
              <w:rPr>
                <w:sz w:val="20"/>
              </w:rPr>
              <w:t xml:space="preserve">определение прорывных проектов, находящихся в области междисциплинарных исследований, развитие традиционных и создание принципиально новых рынков, обеспечение на этих направлениях научного и технологического лидерства компаний - участников кластера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ГКУ НСО "Центр регионального развития" (по согласованию)</w:t>
            </w:r>
          </w:p>
        </w:tc>
      </w:tr>
      <w:tr>
        <w:tc>
          <w:tcPr>
            <w:gridSpan w:val="5"/>
            <w:tcW w:w="13605" w:type="dxa"/>
          </w:tcPr>
          <w:p>
            <w:pPr>
              <w:pStyle w:val="0"/>
              <w:outlineLvl w:val="2"/>
              <w:jc w:val="center"/>
            </w:pPr>
            <w:r>
              <w:rPr>
                <w:sz w:val="20"/>
              </w:rPr>
              <w:t xml:space="preserve">17.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tc>
          <w:tcPr>
            <w:tcW w:w="850" w:type="dxa"/>
          </w:tcPr>
          <w:p>
            <w:pPr>
              <w:pStyle w:val="0"/>
              <w:jc w:val="center"/>
            </w:pPr>
            <w:r>
              <w:rPr>
                <w:sz w:val="20"/>
              </w:rPr>
              <w:t xml:space="preserve">17.1</w:t>
            </w:r>
          </w:p>
        </w:tc>
        <w:tc>
          <w:tcPr>
            <w:tcW w:w="5272" w:type="dxa"/>
          </w:tcPr>
          <w:p>
            <w:pPr>
              <w:pStyle w:val="0"/>
              <w:jc w:val="both"/>
            </w:pPr>
            <w:r>
              <w:rPr>
                <w:sz w:val="20"/>
              </w:rPr>
              <w:t xml:space="preserve">Дальнейшее развитие дуального обучения как формы эффективного взаимодействия с работодателями в сфере подготовки кадров, включая заключение договоров по целевому обучению</w:t>
            </w:r>
          </w:p>
        </w:tc>
        <w:tc>
          <w:tcPr>
            <w:tcW w:w="4535" w:type="dxa"/>
          </w:tcPr>
          <w:p>
            <w:pPr>
              <w:pStyle w:val="0"/>
              <w:jc w:val="both"/>
            </w:pPr>
            <w:r>
              <w:rPr>
                <w:sz w:val="20"/>
              </w:rPr>
              <w:t xml:space="preserve">увеличение количества выпускников, трудоустроенных по полученной профессии по месту прохождения производственной практики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Минобразования НСО</w:t>
            </w:r>
          </w:p>
        </w:tc>
      </w:tr>
      <w:tr>
        <w:tc>
          <w:tcPr>
            <w:tcW w:w="850" w:type="dxa"/>
          </w:tcPr>
          <w:p>
            <w:pPr>
              <w:pStyle w:val="0"/>
              <w:jc w:val="center"/>
            </w:pPr>
            <w:r>
              <w:rPr>
                <w:sz w:val="20"/>
              </w:rPr>
              <w:t xml:space="preserve">17.2</w:t>
            </w:r>
          </w:p>
        </w:tc>
        <w:tc>
          <w:tcPr>
            <w:tcW w:w="5272" w:type="dxa"/>
          </w:tcPr>
          <w:p>
            <w:pPr>
              <w:pStyle w:val="0"/>
              <w:jc w:val="both"/>
            </w:pPr>
            <w:r>
              <w:rPr>
                <w:sz w:val="20"/>
              </w:rPr>
              <w:t xml:space="preserve">Проведение мониторинга о ходе трудоустройства выпускников профессиональных образовательных учреждений Новосибирской области</w:t>
            </w:r>
          </w:p>
        </w:tc>
        <w:tc>
          <w:tcPr>
            <w:tcW w:w="4535" w:type="dxa"/>
          </w:tcPr>
          <w:p>
            <w:pPr>
              <w:pStyle w:val="0"/>
              <w:jc w:val="both"/>
            </w:pPr>
            <w:r>
              <w:rPr>
                <w:sz w:val="20"/>
              </w:rPr>
              <w:t xml:space="preserve">увеличение количества выпускников, трудоустроенных по полученной профессии по месту прохождения производственной практики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Минобразования НСО</w:t>
            </w:r>
          </w:p>
        </w:tc>
      </w:tr>
      <w:tr>
        <w:tc>
          <w:tcPr>
            <w:gridSpan w:val="5"/>
            <w:tcW w:w="13605" w:type="dxa"/>
          </w:tcPr>
          <w:p>
            <w:pPr>
              <w:pStyle w:val="0"/>
              <w:outlineLvl w:val="2"/>
              <w:jc w:val="center"/>
            </w:pPr>
            <w:r>
              <w:rPr>
                <w:sz w:val="20"/>
              </w:rPr>
              <w:t xml:space="preserve">18.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850" w:type="dxa"/>
          </w:tcPr>
          <w:p>
            <w:pPr>
              <w:pStyle w:val="0"/>
              <w:jc w:val="center"/>
            </w:pPr>
            <w:r>
              <w:rPr>
                <w:sz w:val="20"/>
              </w:rPr>
              <w:t xml:space="preserve">18.1</w:t>
            </w:r>
          </w:p>
        </w:tc>
        <w:tc>
          <w:tcPr>
            <w:tcW w:w="5272" w:type="dxa"/>
          </w:tcPr>
          <w:p>
            <w:pPr>
              <w:pStyle w:val="0"/>
              <w:jc w:val="both"/>
            </w:pPr>
            <w:r>
              <w:rPr>
                <w:sz w:val="20"/>
              </w:rPr>
              <w:t xml:space="preserve">Предоставление мер государственной поддержки управляющим компаниям технопарков</w:t>
            </w:r>
          </w:p>
        </w:tc>
        <w:tc>
          <w:tcPr>
            <w:tcW w:w="4535" w:type="dxa"/>
          </w:tcPr>
          <w:p>
            <w:pPr>
              <w:pStyle w:val="0"/>
              <w:jc w:val="both"/>
            </w:pPr>
            <w:r>
              <w:rPr>
                <w:sz w:val="20"/>
              </w:rPr>
              <w:t xml:space="preserve">создание условий для генерации и развития инновационных компаний, а также успешного развития действующих высокотехнологичных предприятий, превращение их в одну из основных движущих сил экономического роста региона</w:t>
            </w:r>
          </w:p>
        </w:tc>
        <w:tc>
          <w:tcPr>
            <w:tcW w:w="850" w:type="dxa"/>
          </w:tcPr>
          <w:p>
            <w:pPr>
              <w:pStyle w:val="0"/>
              <w:jc w:val="center"/>
            </w:pPr>
            <w:r>
              <w:rPr>
                <w:sz w:val="20"/>
              </w:rPr>
              <w:t xml:space="preserve">2020 - 2025 годы</w:t>
            </w:r>
          </w:p>
        </w:tc>
        <w:tc>
          <w:tcPr>
            <w:tcW w:w="2098" w:type="dxa"/>
          </w:tcPr>
          <w:p>
            <w:pPr>
              <w:pStyle w:val="0"/>
              <w:jc w:val="center"/>
            </w:pPr>
            <w:r>
              <w:rPr>
                <w:sz w:val="20"/>
              </w:rPr>
              <w:t xml:space="preserve">Миннауки НСО</w:t>
            </w:r>
          </w:p>
        </w:tc>
      </w:tr>
      <w:tr>
        <w:tc>
          <w:tcPr>
            <w:tcW w:w="850" w:type="dxa"/>
          </w:tcPr>
          <w:p>
            <w:pPr>
              <w:pStyle w:val="0"/>
              <w:jc w:val="center"/>
            </w:pPr>
            <w:r>
              <w:rPr>
                <w:sz w:val="20"/>
              </w:rPr>
              <w:t xml:space="preserve">18.2</w:t>
            </w:r>
          </w:p>
        </w:tc>
        <w:tc>
          <w:tcPr>
            <w:tcW w:w="5272" w:type="dxa"/>
          </w:tcPr>
          <w:p>
            <w:pPr>
              <w:pStyle w:val="0"/>
              <w:jc w:val="both"/>
            </w:pPr>
            <w:r>
              <w:rPr>
                <w:sz w:val="20"/>
              </w:rPr>
              <w:t xml:space="preserve">Предоставление мер государственной поддержки бизнес-инкубаторам, в том числе бизнес-акселераторам и центрам молодежного инновационного творчества, на компенсацию затрат за предоставленные услуги субъектам инновационной деятельности</w:t>
            </w:r>
          </w:p>
        </w:tc>
        <w:tc>
          <w:tcPr>
            <w:tcW w:w="4535" w:type="dxa"/>
          </w:tcPr>
          <w:p>
            <w:pPr>
              <w:pStyle w:val="0"/>
              <w:jc w:val="both"/>
            </w:pPr>
            <w:r>
              <w:rPr>
                <w:sz w:val="20"/>
              </w:rPr>
              <w:t xml:space="preserve">создание благоприятной экономической среды для субъектов инновационной деятельности.</w:t>
            </w:r>
          </w:p>
          <w:p>
            <w:pPr>
              <w:pStyle w:val="0"/>
              <w:jc w:val="both"/>
            </w:pPr>
            <w:r>
              <w:rPr>
                <w:sz w:val="20"/>
              </w:rPr>
              <w:t xml:space="preserve">Оформление стартапов, прошедших обучение в бизнес-инкубаторе технопарка Новосибирского Академгородка, в действующие на территории региона компании и рекомендованные в резиденты бизнес-инкубаторов</w:t>
            </w:r>
          </w:p>
        </w:tc>
        <w:tc>
          <w:tcPr>
            <w:tcW w:w="850" w:type="dxa"/>
          </w:tcPr>
          <w:p>
            <w:pPr>
              <w:pStyle w:val="0"/>
              <w:jc w:val="center"/>
            </w:pPr>
            <w:r>
              <w:rPr>
                <w:sz w:val="20"/>
              </w:rPr>
              <w:t xml:space="preserve">2020 - 2025 годы</w:t>
            </w:r>
          </w:p>
        </w:tc>
        <w:tc>
          <w:tcPr>
            <w:tcW w:w="2098" w:type="dxa"/>
          </w:tcPr>
          <w:p>
            <w:pPr>
              <w:pStyle w:val="0"/>
              <w:jc w:val="center"/>
            </w:pPr>
            <w:r>
              <w:rPr>
                <w:sz w:val="20"/>
              </w:rPr>
              <w:t xml:space="preserve">Миннауки НСО</w:t>
            </w:r>
          </w:p>
        </w:tc>
      </w:tr>
      <w:tr>
        <w:tc>
          <w:tcPr>
            <w:tcW w:w="850" w:type="dxa"/>
          </w:tcPr>
          <w:p>
            <w:pPr>
              <w:pStyle w:val="0"/>
              <w:jc w:val="center"/>
            </w:pPr>
            <w:r>
              <w:rPr>
                <w:sz w:val="20"/>
              </w:rPr>
              <w:t xml:space="preserve">18.3</w:t>
            </w:r>
          </w:p>
        </w:tc>
        <w:tc>
          <w:tcPr>
            <w:tcW w:w="5272" w:type="dxa"/>
          </w:tcPr>
          <w:p>
            <w:pPr>
              <w:pStyle w:val="0"/>
              <w:jc w:val="both"/>
            </w:pPr>
            <w:r>
              <w:rPr>
                <w:sz w:val="20"/>
              </w:rPr>
              <w:t xml:space="preserve">Создание городской площадки бизнес-инкубатора Академпарка при ключевых вузах г. Новосибирска, организация менторского сопровождения из числа специалистов инновационных компаний</w:t>
            </w:r>
          </w:p>
        </w:tc>
        <w:tc>
          <w:tcPr>
            <w:tcW w:w="4535" w:type="dxa"/>
          </w:tcPr>
          <w:p>
            <w:pPr>
              <w:pStyle w:val="0"/>
              <w:jc w:val="both"/>
            </w:pPr>
            <w:r>
              <w:rPr>
                <w:sz w:val="20"/>
              </w:rPr>
              <w:t xml:space="preserve">развитие технологических мощностей технопарков и бизнес-инкубаторов на территории Новосибирской области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Минобразования НСО</w:t>
            </w:r>
          </w:p>
        </w:tc>
      </w:tr>
      <w:tr>
        <w:tc>
          <w:tcPr>
            <w:gridSpan w:val="5"/>
            <w:tcW w:w="13605" w:type="dxa"/>
          </w:tcPr>
          <w:p>
            <w:pPr>
              <w:pStyle w:val="0"/>
              <w:outlineLvl w:val="2"/>
              <w:jc w:val="center"/>
            </w:pPr>
            <w:r>
              <w:rPr>
                <w:sz w:val="20"/>
              </w:rPr>
              <w:t xml:space="preserve">19.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tc>
          <w:tcPr>
            <w:tcW w:w="850" w:type="dxa"/>
          </w:tcPr>
          <w:p>
            <w:pPr>
              <w:pStyle w:val="0"/>
              <w:jc w:val="center"/>
            </w:pPr>
            <w:r>
              <w:rPr>
                <w:sz w:val="20"/>
              </w:rPr>
              <w:t xml:space="preserve">19.1</w:t>
            </w:r>
          </w:p>
        </w:tc>
        <w:tc>
          <w:tcPr>
            <w:tcW w:w="5272" w:type="dxa"/>
          </w:tcPr>
          <w:p>
            <w:pPr>
              <w:pStyle w:val="0"/>
              <w:jc w:val="both"/>
            </w:pPr>
            <w:r>
              <w:rPr>
                <w:sz w:val="20"/>
              </w:rPr>
              <w:t xml:space="preserve">Содействие субъектам инновационной деятельности в развитии и продвижении инновационных проектов и создании условий для инновационного развития предприятий</w:t>
            </w:r>
          </w:p>
        </w:tc>
        <w:tc>
          <w:tcPr>
            <w:tcW w:w="4535" w:type="dxa"/>
          </w:tcPr>
          <w:p>
            <w:pPr>
              <w:pStyle w:val="0"/>
              <w:jc w:val="both"/>
            </w:pPr>
            <w:r>
              <w:rPr>
                <w:sz w:val="20"/>
              </w:rPr>
              <w:t xml:space="preserve">подготовка проектов субъектов инновационной деятельности к участию в конкурсах и представлению инвесторам:</w:t>
            </w:r>
          </w:p>
          <w:p>
            <w:pPr>
              <w:pStyle w:val="0"/>
              <w:jc w:val="both"/>
            </w:pPr>
            <w:r>
              <w:rPr>
                <w:sz w:val="20"/>
              </w:rPr>
              <w:t xml:space="preserve">инновационных проектов на ярмарках, выставках, форумах;</w:t>
            </w:r>
          </w:p>
          <w:p>
            <w:pPr>
              <w:pStyle w:val="0"/>
              <w:jc w:val="both"/>
            </w:pPr>
            <w:r>
              <w:rPr>
                <w:sz w:val="20"/>
              </w:rPr>
              <w:t xml:space="preserve">проектов бизнес-планов инновационных проектов.</w:t>
            </w:r>
          </w:p>
          <w:p>
            <w:pPr>
              <w:pStyle w:val="0"/>
              <w:jc w:val="both"/>
            </w:pPr>
            <w:r>
              <w:rPr>
                <w:sz w:val="20"/>
              </w:rPr>
              <w:t xml:space="preserve">Обеспечение организации и проведения обучающих мероприятий для представителей инновационных компаний по вопросам развития и продвижения инновационных проектов - не менее трех мероприятий в виде тренингов, коучингов, семинаров (ежегодно)</w:t>
            </w:r>
          </w:p>
        </w:tc>
        <w:tc>
          <w:tcPr>
            <w:tcW w:w="850" w:type="dxa"/>
          </w:tcPr>
          <w:p>
            <w:pPr>
              <w:pStyle w:val="0"/>
              <w:jc w:val="center"/>
            </w:pPr>
            <w:r>
              <w:rPr>
                <w:sz w:val="20"/>
              </w:rPr>
              <w:t xml:space="preserve">2020 - 2025 годы</w:t>
            </w:r>
          </w:p>
        </w:tc>
        <w:tc>
          <w:tcPr>
            <w:tcW w:w="2098" w:type="dxa"/>
          </w:tcPr>
          <w:p>
            <w:pPr>
              <w:pStyle w:val="0"/>
              <w:jc w:val="center"/>
            </w:pPr>
            <w:r>
              <w:rPr>
                <w:sz w:val="20"/>
              </w:rPr>
              <w:t xml:space="preserve">ГАУ НСО "Новосибирский областной инновационный фонд" (по согласованию);</w:t>
            </w:r>
          </w:p>
          <w:p>
            <w:pPr>
              <w:pStyle w:val="0"/>
              <w:jc w:val="center"/>
            </w:pPr>
            <w:r>
              <w:rPr>
                <w:sz w:val="20"/>
              </w:rPr>
              <w:t xml:space="preserve">Миннауки НСО</w:t>
            </w:r>
          </w:p>
        </w:tc>
      </w:tr>
      <w:tr>
        <w:tc>
          <w:tcPr>
            <w:tcW w:w="850" w:type="dxa"/>
          </w:tcPr>
          <w:p>
            <w:pPr>
              <w:pStyle w:val="0"/>
              <w:jc w:val="center"/>
            </w:pPr>
            <w:r>
              <w:rPr>
                <w:sz w:val="20"/>
              </w:rPr>
              <w:t xml:space="preserve">19.2</w:t>
            </w:r>
          </w:p>
        </w:tc>
        <w:tc>
          <w:tcPr>
            <w:tcW w:w="5272" w:type="dxa"/>
          </w:tcPr>
          <w:p>
            <w:pPr>
              <w:pStyle w:val="0"/>
              <w:jc w:val="both"/>
            </w:pPr>
            <w:r>
              <w:rPr>
                <w:sz w:val="20"/>
              </w:rPr>
              <w:t xml:space="preserve">Проведение форума технологического развития "Технопром"</w:t>
            </w:r>
          </w:p>
        </w:tc>
        <w:tc>
          <w:tcPr>
            <w:tcW w:w="4535" w:type="dxa"/>
          </w:tcPr>
          <w:p>
            <w:pPr>
              <w:pStyle w:val="0"/>
              <w:jc w:val="both"/>
            </w:pPr>
            <w:r>
              <w:rPr>
                <w:sz w:val="20"/>
              </w:rPr>
              <w:t xml:space="preserve">продвижение отечественных научных разработок и инноваций</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Миннауки НСО;</w:t>
            </w:r>
          </w:p>
          <w:p>
            <w:pPr>
              <w:pStyle w:val="0"/>
              <w:jc w:val="center"/>
            </w:pPr>
            <w:r>
              <w:rPr>
                <w:sz w:val="20"/>
              </w:rPr>
              <w:t xml:space="preserve">Минпромторг НСО;</w:t>
            </w:r>
          </w:p>
          <w:p>
            <w:pPr>
              <w:pStyle w:val="0"/>
              <w:jc w:val="center"/>
            </w:pPr>
            <w:r>
              <w:rPr>
                <w:sz w:val="20"/>
              </w:rPr>
              <w:t xml:space="preserve">Минцифра НСО; Минэкономразвития НСО</w:t>
            </w:r>
          </w:p>
        </w:tc>
      </w:tr>
      <w:tr>
        <w:tc>
          <w:tcPr>
            <w:tcW w:w="850" w:type="dxa"/>
          </w:tcPr>
          <w:p>
            <w:pPr>
              <w:pStyle w:val="0"/>
              <w:jc w:val="center"/>
            </w:pPr>
            <w:r>
              <w:rPr>
                <w:sz w:val="20"/>
              </w:rPr>
              <w:t xml:space="preserve">19.3</w:t>
            </w:r>
          </w:p>
        </w:tc>
        <w:tc>
          <w:tcPr>
            <w:tcW w:w="5272" w:type="dxa"/>
          </w:tcPr>
          <w:p>
            <w:pPr>
              <w:pStyle w:val="0"/>
              <w:jc w:val="both"/>
            </w:pPr>
            <w:r>
              <w:rPr>
                <w:sz w:val="20"/>
              </w:rPr>
              <w:t xml:space="preserve">Проведение ежегодного Международного форума индустриально-парковых проектов "InPark"</w:t>
            </w:r>
          </w:p>
        </w:tc>
        <w:tc>
          <w:tcPr>
            <w:tcW w:w="4535" w:type="dxa"/>
          </w:tcPr>
          <w:p>
            <w:pPr>
              <w:pStyle w:val="0"/>
              <w:jc w:val="both"/>
            </w:pPr>
            <w:r>
              <w:rPr>
                <w:sz w:val="20"/>
              </w:rPr>
              <w:t xml:space="preserve">повышение инновационной активности и ее поддержка</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АО "Агентство инвестиционного развития Новосибирской области"</w:t>
            </w:r>
          </w:p>
        </w:tc>
      </w:tr>
      <w:tr>
        <w:tc>
          <w:tcPr>
            <w:tcW w:w="850" w:type="dxa"/>
          </w:tcPr>
          <w:p>
            <w:pPr>
              <w:pStyle w:val="0"/>
              <w:jc w:val="center"/>
            </w:pPr>
            <w:r>
              <w:rPr>
                <w:sz w:val="20"/>
              </w:rPr>
              <w:t xml:space="preserve">19.4</w:t>
            </w:r>
          </w:p>
        </w:tc>
        <w:tc>
          <w:tcPr>
            <w:tcW w:w="5272" w:type="dxa"/>
          </w:tcPr>
          <w:p>
            <w:pPr>
              <w:pStyle w:val="0"/>
              <w:jc w:val="both"/>
            </w:pPr>
            <w:r>
              <w:rPr>
                <w:sz w:val="20"/>
              </w:rPr>
              <w:t xml:space="preserve">Размещение на портале Правительства Новосибирской области актуальной информации о технопарках и бизнес-инкубаторах Новосибирской области, включая показатели эффективности их работы и условия оказания услуг потенциальным резидентам и инвесторам</w:t>
            </w:r>
          </w:p>
        </w:tc>
        <w:tc>
          <w:tcPr>
            <w:tcW w:w="4535" w:type="dxa"/>
          </w:tcPr>
          <w:p>
            <w:pPr>
              <w:pStyle w:val="0"/>
              <w:jc w:val="both"/>
            </w:pPr>
            <w:r>
              <w:rPr>
                <w:sz w:val="20"/>
              </w:rPr>
              <w:t xml:space="preserve">создание информационной среды по услугам технопарков и бизнес-инкубаторов на территории Новосибирской области</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Миннауки НСО;</w:t>
            </w:r>
          </w:p>
          <w:p>
            <w:pPr>
              <w:pStyle w:val="0"/>
              <w:jc w:val="center"/>
            </w:pPr>
            <w:r>
              <w:rPr>
                <w:sz w:val="20"/>
              </w:rPr>
              <w:t xml:space="preserve">Минпромторг НСО;</w:t>
            </w:r>
          </w:p>
          <w:p>
            <w:pPr>
              <w:pStyle w:val="0"/>
              <w:jc w:val="center"/>
            </w:pPr>
            <w:r>
              <w:rPr>
                <w:sz w:val="20"/>
              </w:rPr>
              <w:t xml:space="preserve">Минэкономразвития НСО</w:t>
            </w:r>
          </w:p>
        </w:tc>
      </w:tr>
      <w:tr>
        <w:tc>
          <w:tcPr>
            <w:gridSpan w:val="5"/>
            <w:tcW w:w="13605" w:type="dxa"/>
          </w:tcPr>
          <w:p>
            <w:pPr>
              <w:pStyle w:val="0"/>
              <w:outlineLvl w:val="2"/>
              <w:jc w:val="center"/>
            </w:pPr>
            <w:r>
              <w:rPr>
                <w:sz w:val="20"/>
              </w:rPr>
              <w:t xml:space="preserve">20.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w:history="0" r:id="rId118"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 "Об утверждении Стратегии повышения финансовой грамотности в Российской Федерации на 2017 - 2023 годы"</w:t>
            </w:r>
          </w:p>
        </w:tc>
      </w:tr>
      <w:tr>
        <w:tc>
          <w:tcPr>
            <w:tcW w:w="850" w:type="dxa"/>
          </w:tcPr>
          <w:p>
            <w:pPr>
              <w:pStyle w:val="0"/>
              <w:jc w:val="center"/>
            </w:pPr>
            <w:r>
              <w:rPr>
                <w:sz w:val="20"/>
              </w:rPr>
              <w:t xml:space="preserve">20.1</w:t>
            </w:r>
          </w:p>
        </w:tc>
        <w:tc>
          <w:tcPr>
            <w:tcW w:w="5272" w:type="dxa"/>
          </w:tcPr>
          <w:p>
            <w:pPr>
              <w:pStyle w:val="0"/>
              <w:jc w:val="both"/>
            </w:pPr>
            <w:r>
              <w:rPr>
                <w:sz w:val="20"/>
              </w:rPr>
              <w:t xml:space="preserve">Информирование о событиях и мероприятиях по повышению финансовой грамотности населения Новосибирской области на сайте министерства финансов и налоговой политики Новосибирской области, в том числе по запросу заинтересованных лиц</w:t>
            </w:r>
          </w:p>
        </w:tc>
        <w:tc>
          <w:tcPr>
            <w:tcW w:w="4535" w:type="dxa"/>
          </w:tcPr>
          <w:p>
            <w:pPr>
              <w:pStyle w:val="0"/>
              <w:jc w:val="both"/>
            </w:pPr>
            <w:r>
              <w:rPr>
                <w:sz w:val="20"/>
              </w:rPr>
              <w:t xml:space="preserve">повышение уровня информированности населения</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МФ и НП НСО</w:t>
            </w:r>
          </w:p>
        </w:tc>
      </w:tr>
      <w:tr>
        <w:tc>
          <w:tcPr>
            <w:tcW w:w="850" w:type="dxa"/>
          </w:tcPr>
          <w:p>
            <w:pPr>
              <w:pStyle w:val="0"/>
              <w:jc w:val="center"/>
            </w:pPr>
            <w:r>
              <w:rPr>
                <w:sz w:val="20"/>
              </w:rPr>
              <w:t xml:space="preserve">20.2</w:t>
            </w:r>
          </w:p>
        </w:tc>
        <w:tc>
          <w:tcPr>
            <w:tcW w:w="5272" w:type="dxa"/>
          </w:tcPr>
          <w:p>
            <w:pPr>
              <w:pStyle w:val="0"/>
              <w:jc w:val="both"/>
            </w:pPr>
            <w:r>
              <w:rPr>
                <w:sz w:val="20"/>
              </w:rPr>
              <w:t xml:space="preserve">Проведение образовательных, обучающих мероприятий для всех уровней образования и профессионального педагогического сообщества (лекции, семинары, мастер-классы, воспитательные часы, квесты, консультации, экскурсии, круглые столы, конференции)</w:t>
            </w:r>
          </w:p>
        </w:tc>
        <w:tc>
          <w:tcPr>
            <w:tcW w:w="4535" w:type="dxa"/>
          </w:tcPr>
          <w:p>
            <w:pPr>
              <w:pStyle w:val="0"/>
              <w:jc w:val="both"/>
            </w:pPr>
            <w:r>
              <w:rPr>
                <w:sz w:val="20"/>
              </w:rPr>
              <w:t xml:space="preserve">повышение финансовой грамотности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Минобразования НСО;</w:t>
            </w:r>
          </w:p>
          <w:p>
            <w:pPr>
              <w:pStyle w:val="0"/>
              <w:jc w:val="center"/>
            </w:pPr>
            <w:r>
              <w:rPr>
                <w:sz w:val="20"/>
              </w:rPr>
              <w:t xml:space="preserve">Сибирское ГУ Банка России (по согласованию);</w:t>
            </w:r>
          </w:p>
          <w:p>
            <w:pPr>
              <w:pStyle w:val="0"/>
              <w:jc w:val="center"/>
            </w:pPr>
            <w:r>
              <w:rPr>
                <w:sz w:val="20"/>
              </w:rPr>
              <w:t xml:space="preserve">органы управления образованием муниципальных районов и городских округов Новосибирской области (по согласованию)</w:t>
            </w:r>
          </w:p>
        </w:tc>
      </w:tr>
      <w:tr>
        <w:tc>
          <w:tcPr>
            <w:tcW w:w="850" w:type="dxa"/>
          </w:tcPr>
          <w:p>
            <w:pPr>
              <w:pStyle w:val="0"/>
              <w:jc w:val="center"/>
            </w:pPr>
            <w:r>
              <w:rPr>
                <w:sz w:val="20"/>
              </w:rPr>
              <w:t xml:space="preserve">20.3</w:t>
            </w:r>
          </w:p>
        </w:tc>
        <w:tc>
          <w:tcPr>
            <w:tcW w:w="5272" w:type="dxa"/>
          </w:tcPr>
          <w:p>
            <w:pPr>
              <w:pStyle w:val="0"/>
              <w:jc w:val="both"/>
            </w:pPr>
            <w:r>
              <w:rPr>
                <w:sz w:val="20"/>
              </w:rPr>
              <w:t xml:space="preserve">Проведение и участие в мероприятиях по направлению деятельности "Подготовка и повышение квалификации педагогических работников" (лекции, семинары, консультации, мастер-классы, совещания, круглые столы, заседания рабочих групп)</w:t>
            </w:r>
          </w:p>
        </w:tc>
        <w:tc>
          <w:tcPr>
            <w:tcW w:w="4535" w:type="dxa"/>
          </w:tcPr>
          <w:p>
            <w:pPr>
              <w:pStyle w:val="0"/>
              <w:jc w:val="both"/>
            </w:pPr>
            <w:r>
              <w:rPr>
                <w:sz w:val="20"/>
              </w:rPr>
              <w:t xml:space="preserve">повышение финансовой грамотности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Минобразования НСО;</w:t>
            </w:r>
          </w:p>
          <w:p>
            <w:pPr>
              <w:pStyle w:val="0"/>
              <w:jc w:val="center"/>
            </w:pPr>
            <w:r>
              <w:rPr>
                <w:sz w:val="20"/>
              </w:rPr>
              <w:t xml:space="preserve">ГАУ ДПО НСО "Новосибирский центр развития профессионального образования" (по согласованию); Сибирский межрегиональный методический центр по финансовой грамотности Сибирского института управления - филиала РАНХиГС (по согласованию)</w:t>
            </w:r>
          </w:p>
        </w:tc>
      </w:tr>
      <w:tr>
        <w:tc>
          <w:tcPr>
            <w:tcW w:w="850" w:type="dxa"/>
          </w:tcPr>
          <w:p>
            <w:pPr>
              <w:pStyle w:val="0"/>
              <w:jc w:val="center"/>
            </w:pPr>
            <w:r>
              <w:rPr>
                <w:sz w:val="20"/>
              </w:rPr>
              <w:t xml:space="preserve">20.4</w:t>
            </w:r>
          </w:p>
        </w:tc>
        <w:tc>
          <w:tcPr>
            <w:tcW w:w="5272" w:type="dxa"/>
          </w:tcPr>
          <w:p>
            <w:pPr>
              <w:pStyle w:val="0"/>
              <w:jc w:val="both"/>
            </w:pPr>
            <w:r>
              <w:rPr>
                <w:sz w:val="20"/>
              </w:rPr>
              <w:t xml:space="preserve">Проведение просветительских мероприятий по финансовой грамотности для различных категорий граждан</w:t>
            </w:r>
          </w:p>
        </w:tc>
        <w:tc>
          <w:tcPr>
            <w:tcW w:w="4535" w:type="dxa"/>
          </w:tcPr>
          <w:p>
            <w:pPr>
              <w:pStyle w:val="0"/>
              <w:jc w:val="both"/>
            </w:pPr>
            <w:r>
              <w:rPr>
                <w:sz w:val="20"/>
              </w:rPr>
              <w:t xml:space="preserve">повышение финансовой грамотности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Сибирское ГУ Банка России (по согласованию)</w:t>
            </w:r>
          </w:p>
        </w:tc>
      </w:tr>
      <w:tr>
        <w:tc>
          <w:tcPr>
            <w:gridSpan w:val="5"/>
            <w:tcW w:w="13605" w:type="dxa"/>
          </w:tcPr>
          <w:p>
            <w:pPr>
              <w:pStyle w:val="0"/>
              <w:outlineLvl w:val="2"/>
              <w:jc w:val="center"/>
            </w:pPr>
            <w:r>
              <w:rPr>
                <w:sz w:val="20"/>
              </w:rPr>
              <w:t xml:space="preserve">21.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tc>
      </w:tr>
      <w:tr>
        <w:tc>
          <w:tcPr>
            <w:tcW w:w="850" w:type="dxa"/>
          </w:tcPr>
          <w:p>
            <w:pPr>
              <w:pStyle w:val="0"/>
              <w:jc w:val="center"/>
            </w:pPr>
            <w:r>
              <w:rPr>
                <w:sz w:val="20"/>
              </w:rPr>
              <w:t xml:space="preserve">21.1</w:t>
            </w:r>
          </w:p>
        </w:tc>
        <w:tc>
          <w:tcPr>
            <w:tcW w:w="5272" w:type="dxa"/>
          </w:tcPr>
          <w:p>
            <w:pPr>
              <w:pStyle w:val="0"/>
              <w:jc w:val="both"/>
            </w:pPr>
            <w:r>
              <w:rPr>
                <w:sz w:val="20"/>
              </w:rPr>
              <w:t xml:space="preserve">Реализация пилотного проекта по повышению финансовой доступности в муниципальных образованиях Новосибирской области</w:t>
            </w:r>
          </w:p>
        </w:tc>
        <w:tc>
          <w:tcPr>
            <w:tcW w:w="4535" w:type="dxa"/>
          </w:tcPr>
          <w:p>
            <w:pPr>
              <w:pStyle w:val="0"/>
              <w:jc w:val="both"/>
            </w:pPr>
            <w:r>
              <w:rPr>
                <w:sz w:val="20"/>
              </w:rPr>
              <w:t xml:space="preserve">увеличение количества точек доступа к финансовым услугам и/или качества и/или ассортимента оказываемых финансовых услуг</w:t>
            </w:r>
          </w:p>
        </w:tc>
        <w:tc>
          <w:tcPr>
            <w:tcW w:w="850" w:type="dxa"/>
          </w:tcPr>
          <w:p>
            <w:pPr>
              <w:pStyle w:val="0"/>
              <w:jc w:val="center"/>
            </w:pPr>
            <w:r>
              <w:rPr>
                <w:sz w:val="20"/>
              </w:rPr>
              <w:t xml:space="preserve">2023 год</w:t>
            </w:r>
          </w:p>
        </w:tc>
        <w:tc>
          <w:tcPr>
            <w:tcW w:w="2098" w:type="dxa"/>
          </w:tcPr>
          <w:p>
            <w:pPr>
              <w:pStyle w:val="0"/>
              <w:jc w:val="center"/>
            </w:pPr>
            <w:r>
              <w:rPr>
                <w:sz w:val="20"/>
              </w:rPr>
              <w:t xml:space="preserve">Сибирское ГУ Банка России (по согласованию);</w:t>
            </w:r>
          </w:p>
          <w:p>
            <w:pPr>
              <w:pStyle w:val="0"/>
              <w:jc w:val="center"/>
            </w:pPr>
            <w:r>
              <w:rPr>
                <w:sz w:val="20"/>
              </w:rPr>
              <w:t xml:space="preserve">ОМСУ (по согласованию</w:t>
            </w:r>
          </w:p>
        </w:tc>
      </w:tr>
      <w:tr>
        <w:tc>
          <w:tcPr>
            <w:tcW w:w="850" w:type="dxa"/>
          </w:tcPr>
          <w:p>
            <w:pPr>
              <w:pStyle w:val="0"/>
              <w:jc w:val="center"/>
            </w:pPr>
            <w:r>
              <w:rPr>
                <w:sz w:val="20"/>
              </w:rPr>
              <w:t xml:space="preserve">21.2</w:t>
            </w:r>
          </w:p>
        </w:tc>
        <w:tc>
          <w:tcPr>
            <w:tcW w:w="5272" w:type="dxa"/>
          </w:tcPr>
          <w:p>
            <w:pPr>
              <w:pStyle w:val="0"/>
              <w:jc w:val="both"/>
            </w:pPr>
            <w:r>
              <w:rPr>
                <w:sz w:val="20"/>
              </w:rPr>
              <w:t xml:space="preserve">Проведение опроса "Оценка доступности финансовых услуг в малых населенных пунктах России"</w:t>
            </w:r>
          </w:p>
        </w:tc>
        <w:tc>
          <w:tcPr>
            <w:tcW w:w="4535" w:type="dxa"/>
          </w:tcPr>
          <w:p>
            <w:pPr>
              <w:pStyle w:val="0"/>
              <w:jc w:val="both"/>
            </w:pPr>
            <w:r>
              <w:rPr>
                <w:sz w:val="20"/>
              </w:rPr>
              <w:t xml:space="preserve">проведение опроса жителей отдельных населенных пунктов, расположенных на пилотных территориях. Увеличение охвата целевой аудитории и получение информации об объективных потребностях населения в видах/способах получения финансовых услуг, определение зоны развития и масштабирования финансовых услуг на пилотных территориях</w:t>
            </w:r>
          </w:p>
        </w:tc>
        <w:tc>
          <w:tcPr>
            <w:tcW w:w="850" w:type="dxa"/>
          </w:tcPr>
          <w:p>
            <w:pPr>
              <w:pStyle w:val="0"/>
              <w:jc w:val="center"/>
            </w:pPr>
            <w:r>
              <w:rPr>
                <w:sz w:val="20"/>
              </w:rPr>
              <w:t xml:space="preserve">2023 год</w:t>
            </w:r>
          </w:p>
        </w:tc>
        <w:tc>
          <w:tcPr>
            <w:tcW w:w="2098" w:type="dxa"/>
          </w:tcPr>
          <w:p>
            <w:pPr>
              <w:pStyle w:val="0"/>
              <w:jc w:val="center"/>
            </w:pPr>
            <w:r>
              <w:rPr>
                <w:sz w:val="20"/>
              </w:rPr>
              <w:t xml:space="preserve">Сибирское ГУ Банка России (по согласованию);</w:t>
            </w:r>
          </w:p>
          <w:p>
            <w:pPr>
              <w:pStyle w:val="0"/>
              <w:jc w:val="center"/>
            </w:pPr>
            <w:r>
              <w:rPr>
                <w:sz w:val="20"/>
              </w:rPr>
              <w:t xml:space="preserve">ОМСУ (по согласованию)</w:t>
            </w:r>
          </w:p>
        </w:tc>
      </w:tr>
      <w:tr>
        <w:tc>
          <w:tcPr>
            <w:gridSpan w:val="5"/>
            <w:tcW w:w="13605" w:type="dxa"/>
          </w:tcPr>
          <w:p>
            <w:pPr>
              <w:pStyle w:val="0"/>
              <w:outlineLvl w:val="2"/>
              <w:jc w:val="center"/>
            </w:pPr>
            <w:r>
              <w:rPr>
                <w:sz w:val="20"/>
              </w:rPr>
              <w:t xml:space="preserve">22. Повышение доступности финансовых услуг для субъектов экономической деятельности</w:t>
            </w:r>
          </w:p>
        </w:tc>
      </w:tr>
      <w:tr>
        <w:tc>
          <w:tcPr>
            <w:tcW w:w="850" w:type="dxa"/>
          </w:tcPr>
          <w:p>
            <w:pPr>
              <w:pStyle w:val="0"/>
              <w:jc w:val="center"/>
            </w:pPr>
            <w:r>
              <w:rPr>
                <w:sz w:val="20"/>
              </w:rPr>
              <w:t xml:space="preserve">22.1</w:t>
            </w:r>
          </w:p>
        </w:tc>
        <w:tc>
          <w:tcPr>
            <w:tcW w:w="5272" w:type="dxa"/>
          </w:tcPr>
          <w:p>
            <w:pPr>
              <w:pStyle w:val="0"/>
              <w:jc w:val="both"/>
            </w:pPr>
            <w:r>
              <w:rPr>
                <w:sz w:val="20"/>
              </w:rPr>
              <w:t xml:space="preserve">Сопровождение информационного стенда для субъектов малого и среднего предпринимательства на базе Центра "Мой бизнес"</w:t>
            </w:r>
          </w:p>
        </w:tc>
        <w:tc>
          <w:tcPr>
            <w:tcW w:w="4535" w:type="dxa"/>
          </w:tcPr>
          <w:p>
            <w:pPr>
              <w:pStyle w:val="0"/>
              <w:jc w:val="both"/>
            </w:pPr>
            <w:r>
              <w:rPr>
                <w:sz w:val="20"/>
              </w:rPr>
              <w:t xml:space="preserve">повышение уровня информированности субъектов МСП о доступе к финансовым ресурсам</w:t>
            </w:r>
          </w:p>
        </w:tc>
        <w:tc>
          <w:tcPr>
            <w:tcW w:w="850" w:type="dxa"/>
          </w:tcPr>
          <w:p>
            <w:pPr>
              <w:pStyle w:val="0"/>
              <w:jc w:val="center"/>
            </w:pPr>
            <w:r>
              <w:rPr>
                <w:sz w:val="20"/>
              </w:rPr>
              <w:t xml:space="preserve">2023 - 2025 годы</w:t>
            </w:r>
          </w:p>
        </w:tc>
        <w:tc>
          <w:tcPr>
            <w:tcW w:w="2098" w:type="dxa"/>
          </w:tcPr>
          <w:p>
            <w:pPr>
              <w:pStyle w:val="0"/>
              <w:jc w:val="center"/>
            </w:pPr>
            <w:r>
              <w:rPr>
                <w:sz w:val="20"/>
              </w:rPr>
              <w:t xml:space="preserve">Минпромторг НСО;</w:t>
            </w:r>
          </w:p>
          <w:p>
            <w:pPr>
              <w:pStyle w:val="0"/>
              <w:jc w:val="center"/>
            </w:pPr>
            <w:r>
              <w:rPr>
                <w:sz w:val="20"/>
              </w:rPr>
              <w:t xml:space="preserve">Сибирское ГУ Банка России (по согласованию)</w:t>
            </w:r>
          </w:p>
        </w:tc>
      </w:tr>
      <w:tr>
        <w:tc>
          <w:tcPr>
            <w:tcW w:w="850" w:type="dxa"/>
          </w:tcPr>
          <w:p>
            <w:pPr>
              <w:pStyle w:val="0"/>
              <w:jc w:val="center"/>
            </w:pPr>
            <w:r>
              <w:rPr>
                <w:sz w:val="20"/>
              </w:rPr>
              <w:t xml:space="preserve">22.2</w:t>
            </w:r>
          </w:p>
        </w:tc>
        <w:tc>
          <w:tcPr>
            <w:tcW w:w="5272" w:type="dxa"/>
          </w:tcPr>
          <w:p>
            <w:pPr>
              <w:pStyle w:val="0"/>
              <w:jc w:val="both"/>
            </w:pPr>
            <w:r>
              <w:rPr>
                <w:sz w:val="20"/>
              </w:rPr>
              <w:t xml:space="preserve">Организация предоставления субъектам малого и среднего предпринимательства услуг</w:t>
            </w:r>
          </w:p>
        </w:tc>
        <w:tc>
          <w:tcPr>
            <w:tcW w:w="4535" w:type="dxa"/>
          </w:tcPr>
          <w:p>
            <w:pPr>
              <w:pStyle w:val="0"/>
              <w:jc w:val="both"/>
            </w:pPr>
            <w:r>
              <w:rPr>
                <w:sz w:val="20"/>
              </w:rPr>
              <w:t xml:space="preserve">предоставление не менее 7 услуг через ГАУ НСО "МФЦ"</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Минэкономразвития НСО; ДИиЗО НСО;</w:t>
            </w:r>
          </w:p>
          <w:p>
            <w:pPr>
              <w:pStyle w:val="0"/>
              <w:jc w:val="center"/>
            </w:pPr>
            <w:r>
              <w:rPr>
                <w:sz w:val="20"/>
              </w:rPr>
              <w:t xml:space="preserve">Минпромторг НСО;</w:t>
            </w:r>
          </w:p>
          <w:p>
            <w:pPr>
              <w:pStyle w:val="0"/>
              <w:jc w:val="center"/>
            </w:pPr>
            <w:r>
              <w:rPr>
                <w:sz w:val="20"/>
              </w:rPr>
              <w:t xml:space="preserve">ГАУ НСО "МФЦ" (по согласованию)</w:t>
            </w:r>
          </w:p>
        </w:tc>
      </w:tr>
      <w:tr>
        <w:tc>
          <w:tcPr>
            <w:tcW w:w="850" w:type="dxa"/>
          </w:tcPr>
          <w:p>
            <w:pPr>
              <w:pStyle w:val="0"/>
              <w:jc w:val="center"/>
            </w:pPr>
            <w:r>
              <w:rPr>
                <w:sz w:val="20"/>
              </w:rPr>
              <w:t xml:space="preserve">22.3</w:t>
            </w:r>
          </w:p>
        </w:tc>
        <w:tc>
          <w:tcPr>
            <w:tcW w:w="5272" w:type="dxa"/>
          </w:tcPr>
          <w:p>
            <w:pPr>
              <w:pStyle w:val="0"/>
              <w:jc w:val="both"/>
            </w:pPr>
            <w:r>
              <w:rPr>
                <w:sz w:val="20"/>
              </w:rPr>
              <w:t xml:space="preserve">Проведение мероприятий для субъектов малого и среднего предпринимательства по популяризации и обучению практическому применению финансовых инструментов для развития бизнеса</w:t>
            </w:r>
          </w:p>
        </w:tc>
        <w:tc>
          <w:tcPr>
            <w:tcW w:w="4535" w:type="dxa"/>
          </w:tcPr>
          <w:p>
            <w:pPr>
              <w:pStyle w:val="0"/>
              <w:jc w:val="both"/>
            </w:pPr>
            <w:r>
              <w:rPr>
                <w:sz w:val="20"/>
              </w:rPr>
              <w:t xml:space="preserve">повышение доступности финансовых услуг</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Сибирское ГУ Банка России (по согласованию)</w:t>
            </w:r>
          </w:p>
        </w:tc>
      </w:tr>
      <w:tr>
        <w:tc>
          <w:tcPr>
            <w:gridSpan w:val="5"/>
            <w:tcW w:w="13605" w:type="dxa"/>
          </w:tcPr>
          <w:p>
            <w:pPr>
              <w:pStyle w:val="0"/>
              <w:outlineLvl w:val="2"/>
              <w:jc w:val="center"/>
            </w:pPr>
            <w:r>
              <w:rPr>
                <w:sz w:val="20"/>
              </w:rPr>
              <w:t xml:space="preserve">23. Выравнивание условий конкуренции как в рамках товарных рынков внутри Новосибирской области (включая темпы роста цен), так и между субъектами Российской Федерации (включая темпы роста и уровни цен)</w:t>
            </w:r>
          </w:p>
        </w:tc>
      </w:tr>
      <w:tr>
        <w:tc>
          <w:tcPr>
            <w:tcW w:w="850" w:type="dxa"/>
          </w:tcPr>
          <w:p>
            <w:pPr>
              <w:pStyle w:val="0"/>
              <w:jc w:val="center"/>
            </w:pPr>
            <w:r>
              <w:rPr>
                <w:sz w:val="20"/>
              </w:rPr>
              <w:t xml:space="preserve">23.1</w:t>
            </w:r>
          </w:p>
        </w:tc>
        <w:tc>
          <w:tcPr>
            <w:tcW w:w="5272" w:type="dxa"/>
          </w:tcPr>
          <w:p>
            <w:pPr>
              <w:pStyle w:val="0"/>
              <w:jc w:val="both"/>
            </w:pPr>
            <w:r>
              <w:rPr>
                <w:sz w:val="20"/>
              </w:rPr>
              <w:t xml:space="preserve">Заключение соглашений о торгово-экономическом, научно-техническом, социальном и культурном сотрудничестве с другими субъектами Российской Федерации</w:t>
            </w:r>
          </w:p>
        </w:tc>
        <w:tc>
          <w:tcPr>
            <w:tcW w:w="4535" w:type="dxa"/>
          </w:tcPr>
          <w:p>
            <w:pPr>
              <w:pStyle w:val="0"/>
              <w:jc w:val="both"/>
            </w:pPr>
            <w:r>
              <w:rPr>
                <w:sz w:val="20"/>
              </w:rPr>
              <w:t xml:space="preserve">развитие внешнеэкономического, приграничного и межрегионального сотрудничества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Минэкономразвития НСО;</w:t>
            </w:r>
          </w:p>
          <w:p>
            <w:pPr>
              <w:pStyle w:val="0"/>
              <w:jc w:val="center"/>
            </w:pPr>
            <w:r>
              <w:rPr>
                <w:sz w:val="20"/>
              </w:rPr>
              <w:t xml:space="preserve">Минпромторг НСО;</w:t>
            </w:r>
          </w:p>
          <w:p>
            <w:pPr>
              <w:pStyle w:val="0"/>
              <w:jc w:val="center"/>
            </w:pPr>
            <w:r>
              <w:rPr>
                <w:sz w:val="20"/>
              </w:rPr>
              <w:t xml:space="preserve">Миннауки НСО;</w:t>
            </w:r>
          </w:p>
          <w:p>
            <w:pPr>
              <w:pStyle w:val="0"/>
              <w:jc w:val="center"/>
            </w:pPr>
            <w:r>
              <w:rPr>
                <w:sz w:val="20"/>
              </w:rPr>
              <w:t xml:space="preserve">Минкульт НСО</w:t>
            </w:r>
          </w:p>
        </w:tc>
      </w:tr>
      <w:tr>
        <w:tc>
          <w:tcPr>
            <w:tcW w:w="850" w:type="dxa"/>
          </w:tcPr>
          <w:p>
            <w:pPr>
              <w:pStyle w:val="0"/>
              <w:jc w:val="center"/>
            </w:pPr>
            <w:r>
              <w:rPr>
                <w:sz w:val="20"/>
              </w:rPr>
              <w:t xml:space="preserve">23.2</w:t>
            </w:r>
          </w:p>
        </w:tc>
        <w:tc>
          <w:tcPr>
            <w:tcW w:w="5272" w:type="dxa"/>
          </w:tcPr>
          <w:p>
            <w:pPr>
              <w:pStyle w:val="0"/>
              <w:jc w:val="both"/>
            </w:pPr>
            <w:r>
              <w:rPr>
                <w:sz w:val="20"/>
              </w:rPr>
              <w:t xml:space="preserve">Проведение презентаций торгово-экономического, научно-технического и культурно-образовательного потенциала Новосибирской области за рубежом и в субъектах Российской Федерации</w:t>
            </w:r>
          </w:p>
        </w:tc>
        <w:tc>
          <w:tcPr>
            <w:tcW w:w="4535" w:type="dxa"/>
          </w:tcPr>
          <w:p>
            <w:pPr>
              <w:pStyle w:val="0"/>
              <w:jc w:val="both"/>
            </w:pPr>
            <w:r>
              <w:rPr>
                <w:sz w:val="20"/>
              </w:rPr>
              <w:t xml:space="preserve">развитие внешнеэкономического, приграничного и межрегионального сотрудничества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Минэкономразвития НСО;</w:t>
            </w:r>
          </w:p>
          <w:p>
            <w:pPr>
              <w:pStyle w:val="0"/>
              <w:jc w:val="center"/>
            </w:pPr>
            <w:r>
              <w:rPr>
                <w:sz w:val="20"/>
              </w:rPr>
              <w:t xml:space="preserve">Минпромторг НСО;</w:t>
            </w:r>
          </w:p>
          <w:p>
            <w:pPr>
              <w:pStyle w:val="0"/>
              <w:jc w:val="center"/>
            </w:pPr>
            <w:r>
              <w:rPr>
                <w:sz w:val="20"/>
              </w:rPr>
              <w:t xml:space="preserve">Миннауки НСО;</w:t>
            </w:r>
          </w:p>
          <w:p>
            <w:pPr>
              <w:pStyle w:val="0"/>
              <w:jc w:val="center"/>
            </w:pPr>
            <w:r>
              <w:rPr>
                <w:sz w:val="20"/>
              </w:rPr>
              <w:t xml:space="preserve">Минкульт НСО</w:t>
            </w:r>
          </w:p>
        </w:tc>
      </w:tr>
      <w:tr>
        <w:tc>
          <w:tcPr>
            <w:tcW w:w="850" w:type="dxa"/>
          </w:tcPr>
          <w:p>
            <w:pPr>
              <w:pStyle w:val="0"/>
              <w:jc w:val="center"/>
            </w:pPr>
            <w:r>
              <w:rPr>
                <w:sz w:val="20"/>
              </w:rPr>
              <w:t xml:space="preserve">23.3</w:t>
            </w:r>
          </w:p>
        </w:tc>
        <w:tc>
          <w:tcPr>
            <w:tcW w:w="5272" w:type="dxa"/>
          </w:tcPr>
          <w:p>
            <w:pPr>
              <w:pStyle w:val="0"/>
              <w:jc w:val="both"/>
            </w:pPr>
            <w:r>
              <w:rPr>
                <w:sz w:val="20"/>
              </w:rPr>
              <w:t xml:space="preserve">Принятие мер, направленных на недопущение барьеров для движения товаров в любых их формах: от прямого запрета на перемещение товаров через региональные (муниципальные) границы до установления дополнительных требований к реализуемой на территории Новосибирской области продукции</w:t>
            </w:r>
          </w:p>
        </w:tc>
        <w:tc>
          <w:tcPr>
            <w:tcW w:w="4535" w:type="dxa"/>
          </w:tcPr>
          <w:p>
            <w:pPr>
              <w:pStyle w:val="0"/>
              <w:jc w:val="both"/>
            </w:pPr>
            <w:r>
              <w:rPr>
                <w:sz w:val="20"/>
              </w:rPr>
              <w:t xml:space="preserve">выравнивание условий конкуренции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Минпромторг НСО во взаимодействии с ОМСУ НСО</w:t>
            </w:r>
          </w:p>
        </w:tc>
      </w:tr>
      <w:tr>
        <w:tc>
          <w:tcPr>
            <w:tcW w:w="850" w:type="dxa"/>
          </w:tcPr>
          <w:p>
            <w:pPr>
              <w:pStyle w:val="0"/>
              <w:jc w:val="center"/>
            </w:pPr>
            <w:r>
              <w:rPr>
                <w:sz w:val="20"/>
              </w:rPr>
              <w:t xml:space="preserve">23.4</w:t>
            </w:r>
          </w:p>
        </w:tc>
        <w:tc>
          <w:tcPr>
            <w:tcW w:w="5272" w:type="dxa"/>
          </w:tcPr>
          <w:p>
            <w:pPr>
              <w:pStyle w:val="0"/>
              <w:jc w:val="both"/>
            </w:pPr>
            <w:r>
              <w:rPr>
                <w:sz w:val="20"/>
              </w:rPr>
              <w:t xml:space="preserve">Содействие выставочно-ярмарочной деятельности в целях продвижения продукции субъектов малого предпринимательства на межрегиональные и региональные рынки</w:t>
            </w:r>
          </w:p>
        </w:tc>
        <w:tc>
          <w:tcPr>
            <w:tcW w:w="4535" w:type="dxa"/>
          </w:tcPr>
          <w:p>
            <w:pPr>
              <w:pStyle w:val="0"/>
              <w:jc w:val="both"/>
            </w:pPr>
            <w:r>
              <w:rPr>
                <w:sz w:val="20"/>
              </w:rPr>
              <w:t xml:space="preserve">выравнивание условий конкуренции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Минпромторг НСО во взаимодействии с ОМСУ НСО</w:t>
            </w:r>
          </w:p>
        </w:tc>
      </w:tr>
      <w:tr>
        <w:tc>
          <w:tcPr>
            <w:gridSpan w:val="5"/>
            <w:tcW w:w="13605" w:type="dxa"/>
          </w:tcPr>
          <w:p>
            <w:pPr>
              <w:pStyle w:val="0"/>
              <w:outlineLvl w:val="2"/>
              <w:jc w:val="center"/>
            </w:pPr>
            <w:r>
              <w:rPr>
                <w:sz w:val="20"/>
              </w:rPr>
              <w:t xml:space="preserve">24.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tc>
          <w:tcPr>
            <w:tcW w:w="850" w:type="dxa"/>
          </w:tcPr>
          <w:p>
            <w:pPr>
              <w:pStyle w:val="0"/>
              <w:jc w:val="center"/>
            </w:pPr>
            <w:r>
              <w:rPr>
                <w:sz w:val="20"/>
              </w:rPr>
              <w:t xml:space="preserve">24.1</w:t>
            </w:r>
          </w:p>
        </w:tc>
        <w:tc>
          <w:tcPr>
            <w:tcW w:w="5272" w:type="dxa"/>
          </w:tcPr>
          <w:p>
            <w:pPr>
              <w:pStyle w:val="0"/>
              <w:jc w:val="both"/>
            </w:pPr>
            <w:r>
              <w:rPr>
                <w:sz w:val="20"/>
              </w:rPr>
              <w:t xml:space="preserve">Проведение совещаний, семинаров, круглых столов по вопросам реализации государственной политики в области развития конкуренции и антимонопольного законодательства Российской Федерации</w:t>
            </w:r>
          </w:p>
        </w:tc>
        <w:tc>
          <w:tcPr>
            <w:tcW w:w="4535" w:type="dxa"/>
          </w:tcPr>
          <w:p>
            <w:pPr>
              <w:pStyle w:val="0"/>
              <w:jc w:val="both"/>
            </w:pPr>
            <w:r>
              <w:rPr>
                <w:sz w:val="20"/>
              </w:rPr>
              <w:t xml:space="preserve">повышение компетентности государственных служащих по вопросам содействия развитию конкуренции в Новосибирской области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Минэкономразвития НСО во взаимодействии с ОИОГВ НСО</w:t>
            </w:r>
          </w:p>
        </w:tc>
      </w:tr>
      <w:tr>
        <w:tc>
          <w:tcPr>
            <w:tcW w:w="850" w:type="dxa"/>
          </w:tcPr>
          <w:p>
            <w:pPr>
              <w:pStyle w:val="0"/>
              <w:jc w:val="center"/>
            </w:pPr>
            <w:r>
              <w:rPr>
                <w:sz w:val="20"/>
              </w:rPr>
              <w:t xml:space="preserve">24.2</w:t>
            </w:r>
          </w:p>
        </w:tc>
        <w:tc>
          <w:tcPr>
            <w:tcW w:w="5272" w:type="dxa"/>
          </w:tcPr>
          <w:p>
            <w:pPr>
              <w:pStyle w:val="0"/>
              <w:jc w:val="both"/>
            </w:pPr>
            <w:r>
              <w:rPr>
                <w:sz w:val="20"/>
              </w:rPr>
              <w:t xml:space="preserve">Организация и проведение для органов местного самоуправления обучающих мероприятий и тренингов по вопросам содействия развитию конкуренции, повышения качества процессов, связанных с предоставлением услуг, влияющих на развитие конкуренции</w:t>
            </w:r>
          </w:p>
        </w:tc>
        <w:tc>
          <w:tcPr>
            <w:tcW w:w="4535" w:type="dxa"/>
          </w:tcPr>
          <w:p>
            <w:pPr>
              <w:pStyle w:val="0"/>
              <w:jc w:val="both"/>
            </w:pPr>
            <w:r>
              <w:rPr>
                <w:sz w:val="20"/>
              </w:rPr>
              <w:t xml:space="preserve">повышение компетентности руководителей и специалистов органов местного самоуправления по вопросам содействия развитию конкуренции в муниципальных образованиях</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Минэкономразвития НСО</w:t>
            </w:r>
          </w:p>
        </w:tc>
      </w:tr>
      <w:tr>
        <w:tc>
          <w:tcPr>
            <w:tcW w:w="850" w:type="dxa"/>
          </w:tcPr>
          <w:p>
            <w:pPr>
              <w:pStyle w:val="0"/>
              <w:jc w:val="center"/>
            </w:pPr>
            <w:r>
              <w:rPr>
                <w:sz w:val="20"/>
              </w:rPr>
              <w:t xml:space="preserve">24.3</w:t>
            </w:r>
          </w:p>
        </w:tc>
        <w:tc>
          <w:tcPr>
            <w:tcW w:w="5272" w:type="dxa"/>
          </w:tcPr>
          <w:p>
            <w:pPr>
              <w:pStyle w:val="0"/>
              <w:jc w:val="both"/>
            </w:pPr>
            <w:r>
              <w:rPr>
                <w:sz w:val="20"/>
              </w:rPr>
              <w:t xml:space="preserve">Информирование ОИОГВ НСО, ОМСУ НСО о проведении обучающих мероприятий, проводимых Министерством экономического развития Российской Федерации, ФАС России и другими федеральными органами власти</w:t>
            </w:r>
          </w:p>
        </w:tc>
        <w:tc>
          <w:tcPr>
            <w:tcW w:w="4535" w:type="dxa"/>
          </w:tcPr>
          <w:p>
            <w:pPr>
              <w:pStyle w:val="0"/>
              <w:jc w:val="both"/>
            </w:pPr>
            <w:r>
              <w:rPr>
                <w:sz w:val="20"/>
              </w:rPr>
              <w:t xml:space="preserve">информированность ОИОГВ НСО и ОМСУ НСО о возможности обновления теоретических и практических знаний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Минэкономразвития НСО</w:t>
            </w:r>
          </w:p>
        </w:tc>
      </w:tr>
      <w:tr>
        <w:tc>
          <w:tcPr>
            <w:gridSpan w:val="5"/>
            <w:tcW w:w="13605" w:type="dxa"/>
            <w:vAlign w:val="center"/>
          </w:tcPr>
          <w:p>
            <w:pPr>
              <w:pStyle w:val="0"/>
              <w:outlineLvl w:val="2"/>
              <w:jc w:val="center"/>
            </w:pPr>
            <w:r>
              <w:rPr>
                <w:sz w:val="20"/>
              </w:rPr>
              <w:t xml:space="preserve">25. Разработка и утверждение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&lt;3&gt;</w:t>
            </w:r>
          </w:p>
        </w:tc>
      </w:tr>
      <w:tr>
        <w:tc>
          <w:tcPr>
            <w:tcW w:w="850" w:type="dxa"/>
          </w:tcPr>
          <w:p>
            <w:pPr>
              <w:pStyle w:val="0"/>
              <w:jc w:val="center"/>
            </w:pPr>
            <w:r>
              <w:rPr>
                <w:sz w:val="20"/>
              </w:rPr>
              <w:t xml:space="preserve">25.1</w:t>
            </w:r>
          </w:p>
        </w:tc>
        <w:tc>
          <w:tcPr>
            <w:tcW w:w="5272" w:type="dxa"/>
          </w:tcPr>
          <w:p>
            <w:pPr>
              <w:pStyle w:val="0"/>
              <w:jc w:val="both"/>
            </w:pPr>
            <w:r>
              <w:rPr>
                <w:sz w:val="20"/>
              </w:rPr>
              <w:t xml:space="preserve">Актуализация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w:t>
            </w:r>
          </w:p>
        </w:tc>
        <w:tc>
          <w:tcPr>
            <w:tcW w:w="4535" w:type="dxa"/>
          </w:tcPr>
          <w:p>
            <w:pPr>
              <w:pStyle w:val="0"/>
              <w:jc w:val="both"/>
            </w:pPr>
            <w:r>
              <w:rPr>
                <w:sz w:val="20"/>
              </w:rPr>
              <w:t xml:space="preserve">оптимизация (повышение качества и доступности) предоставления муниципальной услуги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r>
        <w:tc>
          <w:tcPr>
            <w:gridSpan w:val="5"/>
            <w:tcW w:w="13605" w:type="dxa"/>
          </w:tcPr>
          <w:p>
            <w:pPr>
              <w:pStyle w:val="0"/>
              <w:outlineLvl w:val="2"/>
              <w:jc w:val="center"/>
            </w:pPr>
            <w:r>
              <w:rPr>
                <w:sz w:val="20"/>
              </w:rPr>
              <w:t xml:space="preserve">26. Организация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w:t>
            </w:r>
          </w:p>
        </w:tc>
      </w:tr>
      <w:tr>
        <w:tc>
          <w:tcPr>
            <w:tcW w:w="850" w:type="dxa"/>
          </w:tcPr>
          <w:p>
            <w:pPr>
              <w:pStyle w:val="0"/>
              <w:jc w:val="center"/>
            </w:pPr>
            <w:r>
              <w:rPr>
                <w:sz w:val="20"/>
              </w:rPr>
              <w:t xml:space="preserve">26.1.</w:t>
            </w:r>
          </w:p>
        </w:tc>
        <w:tc>
          <w:tcPr>
            <w:tcW w:w="5272" w:type="dxa"/>
          </w:tcPr>
          <w:p>
            <w:pPr>
              <w:pStyle w:val="0"/>
              <w:jc w:val="both"/>
            </w:pPr>
            <w:r>
              <w:rPr>
                <w:sz w:val="20"/>
              </w:rPr>
              <w:t xml:space="preserve">Рассмотрение обращений, поступивших в государственную жилищную инспекцию Новосибирской области по горячей телефонной линии, а также путем использования электронной формы обратной связи в сети "Интернет" (с возможностью прикрепления файлов фото- и видеосъемки)</w:t>
            </w:r>
          </w:p>
        </w:tc>
        <w:tc>
          <w:tcPr>
            <w:tcW w:w="4535" w:type="dxa"/>
          </w:tcPr>
          <w:p>
            <w:pPr>
              <w:pStyle w:val="0"/>
              <w:jc w:val="both"/>
            </w:pPr>
            <w:r>
              <w:rPr>
                <w:sz w:val="20"/>
              </w:rPr>
              <w:t xml:space="preserve">оперативное рассмотрение поступивших обращений</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ГЖИ НСО</w:t>
            </w:r>
          </w:p>
        </w:tc>
      </w:tr>
      <w:tr>
        <w:tc>
          <w:tcPr>
            <w:gridSpan w:val="5"/>
            <w:tcW w:w="13605" w:type="dxa"/>
          </w:tcPr>
          <w:p>
            <w:pPr>
              <w:pStyle w:val="0"/>
              <w:outlineLvl w:val="2"/>
              <w:jc w:val="center"/>
            </w:pPr>
            <w:r>
              <w:rPr>
                <w:sz w:val="20"/>
              </w:rPr>
              <w:t xml:space="preserve">27. Разработка и 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w:t>
            </w:r>
          </w:p>
        </w:tc>
      </w:tr>
      <w:tr>
        <w:tc>
          <w:tcPr>
            <w:tcW w:w="850" w:type="dxa"/>
          </w:tcPr>
          <w:p>
            <w:pPr>
              <w:pStyle w:val="0"/>
              <w:jc w:val="center"/>
            </w:pPr>
            <w:r>
              <w:rPr>
                <w:sz w:val="20"/>
              </w:rPr>
              <w:t xml:space="preserve">27.1</w:t>
            </w:r>
          </w:p>
        </w:tc>
        <w:tc>
          <w:tcPr>
            <w:tcW w:w="5272" w:type="dxa"/>
          </w:tcPr>
          <w:p>
            <w:pPr>
              <w:pStyle w:val="0"/>
              <w:jc w:val="both"/>
            </w:pPr>
            <w:r>
              <w:rPr>
                <w:sz w:val="20"/>
              </w:rPr>
              <w:t xml:space="preserve">Актуализация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 в соответствии с действующим законодательством Российской Федерации</w:t>
            </w:r>
          </w:p>
        </w:tc>
        <w:tc>
          <w:tcPr>
            <w:tcW w:w="4535" w:type="dxa"/>
          </w:tcPr>
          <w:p>
            <w:pPr>
              <w:pStyle w:val="0"/>
              <w:jc w:val="both"/>
            </w:pPr>
            <w:r>
              <w:rPr>
                <w:sz w:val="20"/>
              </w:rPr>
              <w:t xml:space="preserve">оптимизация (повышение качества и доступности) предоставления муниципальной услуги</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27.2</w:t>
            </w:r>
          </w:p>
        </w:tc>
        <w:tc>
          <w:tcPr>
            <w:tcW w:w="5272" w:type="dxa"/>
          </w:tcPr>
          <w:p>
            <w:pPr>
              <w:pStyle w:val="0"/>
              <w:jc w:val="both"/>
            </w:pPr>
            <w:r>
              <w:rPr>
                <w:sz w:val="20"/>
              </w:rPr>
              <w:t xml:space="preserve">Размещение на официальных сайтах муниципальных образований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w:t>
            </w:r>
          </w:p>
        </w:tc>
        <w:tc>
          <w:tcPr>
            <w:tcW w:w="4535" w:type="dxa"/>
          </w:tcPr>
          <w:p>
            <w:pPr>
              <w:pStyle w:val="0"/>
              <w:jc w:val="both"/>
            </w:pPr>
            <w:r>
              <w:rPr>
                <w:sz w:val="20"/>
              </w:rPr>
              <w:t xml:space="preserve">повышение информированности хозяйствующих субъектов по вопросам получения разрешения на строительство и разрешения на ввод объекта в эксплуатацию при осуществлении строительства, реконструкции объектов капитального строительства</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27.3</w:t>
            </w:r>
          </w:p>
        </w:tc>
        <w:tc>
          <w:tcPr>
            <w:tcW w:w="5272" w:type="dxa"/>
          </w:tcPr>
          <w:p>
            <w:pPr>
              <w:pStyle w:val="0"/>
              <w:jc w:val="both"/>
            </w:pPr>
            <w:r>
              <w:rPr>
                <w:sz w:val="20"/>
              </w:rPr>
              <w:t xml:space="preserve">Мониторинг размещения на официальных сайтах муниципальных образований актуального административного регламента предоставления муниципальной услуги по выдаче разрешения на строительство и актуального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w:t>
            </w:r>
          </w:p>
        </w:tc>
        <w:tc>
          <w:tcPr>
            <w:tcW w:w="4535" w:type="dxa"/>
          </w:tcPr>
          <w:p>
            <w:pPr>
              <w:pStyle w:val="0"/>
              <w:jc w:val="both"/>
            </w:pPr>
            <w:r>
              <w:rPr>
                <w:sz w:val="20"/>
              </w:rPr>
              <w:t xml:space="preserve">Доля размещенных на официальных сайтах муниципальных образований Новосибирской области актуальных административных регламентов по выдаче разрешения на строительство и актуального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объектов капитального строительства 100%</w:t>
            </w:r>
          </w:p>
        </w:tc>
        <w:tc>
          <w:tcPr>
            <w:tcW w:w="850" w:type="dxa"/>
          </w:tcPr>
          <w:p>
            <w:pPr>
              <w:pStyle w:val="0"/>
              <w:jc w:val="center"/>
            </w:pPr>
            <w:r>
              <w:rPr>
                <w:sz w:val="20"/>
              </w:rPr>
              <w:t xml:space="preserve">ежеквартально</w:t>
            </w:r>
          </w:p>
        </w:tc>
        <w:tc>
          <w:tcPr>
            <w:tcW w:w="2098" w:type="dxa"/>
          </w:tcPr>
          <w:p>
            <w:pPr>
              <w:pStyle w:val="0"/>
              <w:jc w:val="center"/>
            </w:pPr>
            <w:r>
              <w:rPr>
                <w:sz w:val="20"/>
              </w:rPr>
              <w:t xml:space="preserve">министерство строительства Новосибирской области</w:t>
            </w:r>
          </w:p>
        </w:tc>
      </w:tr>
      <w:tr>
        <w:tc>
          <w:tcPr>
            <w:gridSpan w:val="5"/>
            <w:tcW w:w="13605" w:type="dxa"/>
          </w:tcPr>
          <w:p>
            <w:pPr>
              <w:pStyle w:val="0"/>
              <w:jc w:val="center"/>
            </w:pPr>
            <w:r>
              <w:rPr>
                <w:sz w:val="20"/>
              </w:rPr>
              <w:t xml:space="preserve">Дополнительные системные мероприятия, обеспечивающие достижение установленных результатов (целей), направленные на развитие конкурентной среды в Новосибирской области</w:t>
            </w:r>
          </w:p>
        </w:tc>
      </w:tr>
      <w:tr>
        <w:tc>
          <w:tcPr>
            <w:gridSpan w:val="5"/>
            <w:tcW w:w="13605" w:type="dxa"/>
          </w:tcPr>
          <w:p>
            <w:pPr>
              <w:pStyle w:val="0"/>
              <w:outlineLvl w:val="2"/>
              <w:jc w:val="center"/>
            </w:pPr>
            <w:r>
              <w:rPr>
                <w:sz w:val="20"/>
              </w:rPr>
              <w:t xml:space="preserve">28. Создание условий для развития конкуренции на рынке строительства, в том числе путем создания условий максимального благоприятствования хозяйствующим субъектам при входе на рынок строительства</w:t>
            </w:r>
          </w:p>
        </w:tc>
      </w:tr>
      <w:tr>
        <w:tc>
          <w:tcPr>
            <w:tcW w:w="850" w:type="dxa"/>
          </w:tcPr>
          <w:p>
            <w:pPr>
              <w:pStyle w:val="0"/>
              <w:jc w:val="center"/>
            </w:pPr>
            <w:r>
              <w:rPr>
                <w:sz w:val="20"/>
              </w:rPr>
              <w:t xml:space="preserve">28.1</w:t>
            </w:r>
          </w:p>
        </w:tc>
        <w:tc>
          <w:tcPr>
            <w:tcW w:w="5272" w:type="dxa"/>
          </w:tcPr>
          <w:p>
            <w:pPr>
              <w:pStyle w:val="0"/>
              <w:jc w:val="both"/>
            </w:pPr>
            <w:r>
              <w:rPr>
                <w:sz w:val="20"/>
              </w:rPr>
              <w:t xml:space="preserve">Организация обучения и повышения квалификации представителей органов власти, участвующих в осуществлении процедур, необходимых для получения разрешения на строительство</w:t>
            </w:r>
          </w:p>
        </w:tc>
        <w:tc>
          <w:tcPr>
            <w:tcW w:w="4535" w:type="dxa"/>
          </w:tcPr>
          <w:p>
            <w:pPr>
              <w:pStyle w:val="0"/>
              <w:jc w:val="both"/>
            </w:pPr>
            <w:r>
              <w:rPr>
                <w:sz w:val="20"/>
              </w:rPr>
              <w:t xml:space="preserve">повышение квалификации представителей органов власти, участвующих в осуществлении процедур, необходимых для получения разрешения на строительство</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строительства Новосибирской области</w:t>
            </w:r>
          </w:p>
        </w:tc>
      </w:tr>
      <w:tr>
        <w:tc>
          <w:tcPr>
            <w:tcW w:w="850" w:type="dxa"/>
          </w:tcPr>
          <w:p>
            <w:pPr>
              <w:pStyle w:val="0"/>
              <w:jc w:val="center"/>
            </w:pPr>
            <w:r>
              <w:rPr>
                <w:sz w:val="20"/>
              </w:rPr>
              <w:t xml:space="preserve">28.2</w:t>
            </w:r>
          </w:p>
        </w:tc>
        <w:tc>
          <w:tcPr>
            <w:tcW w:w="5272" w:type="dxa"/>
          </w:tcPr>
          <w:p>
            <w:pPr>
              <w:pStyle w:val="0"/>
              <w:jc w:val="both"/>
            </w:pPr>
            <w:r>
              <w:rPr>
                <w:sz w:val="20"/>
              </w:rPr>
              <w:t xml:space="preserve">Размещение на сайте министерства строительства Новосибирской области актуальной информации о прохождении процедур, необходимых для получения разрешения на строительство</w:t>
            </w:r>
          </w:p>
        </w:tc>
        <w:tc>
          <w:tcPr>
            <w:tcW w:w="4535" w:type="dxa"/>
          </w:tcPr>
          <w:p>
            <w:pPr>
              <w:pStyle w:val="0"/>
              <w:jc w:val="both"/>
            </w:pPr>
            <w:r>
              <w:rPr>
                <w:sz w:val="20"/>
              </w:rPr>
              <w:t xml:space="preserve">повышение информированности получателей услуги о выдаче разрешения на строительство путем обеспечения актуального информационного материала</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министерство строительства Новосибирской области</w:t>
            </w:r>
          </w:p>
        </w:tc>
      </w:tr>
      <w:tr>
        <w:tc>
          <w:tcPr>
            <w:gridSpan w:val="5"/>
            <w:tcW w:w="13605" w:type="dxa"/>
          </w:tcPr>
          <w:p>
            <w:pPr>
              <w:pStyle w:val="0"/>
              <w:outlineLvl w:val="2"/>
              <w:jc w:val="center"/>
            </w:pPr>
            <w:r>
              <w:rPr>
                <w:sz w:val="20"/>
              </w:rPr>
              <w:t xml:space="preserve">29. Создание и реализация механизмов общественного контроля за деятельностью субъектов естественных монополий, повышение уровня информированности субъектов предпринимательской деятельности и потребителей товаров, работ, услуг о деятельности субъектов естественных монополий</w:t>
            </w:r>
          </w:p>
        </w:tc>
      </w:tr>
      <w:tr>
        <w:tc>
          <w:tcPr>
            <w:tcW w:w="850" w:type="dxa"/>
          </w:tcPr>
          <w:p>
            <w:pPr>
              <w:pStyle w:val="0"/>
              <w:jc w:val="center"/>
            </w:pPr>
            <w:r>
              <w:rPr>
                <w:sz w:val="20"/>
              </w:rPr>
              <w:t xml:space="preserve">29.1</w:t>
            </w:r>
          </w:p>
        </w:tc>
        <w:tc>
          <w:tcPr>
            <w:tcW w:w="5272" w:type="dxa"/>
          </w:tcPr>
          <w:p>
            <w:pPr>
              <w:pStyle w:val="0"/>
              <w:jc w:val="both"/>
            </w:pPr>
            <w:r>
              <w:rPr>
                <w:sz w:val="20"/>
              </w:rPr>
              <w:t xml:space="preserve">Проведение заседаний межотраслевого совета потребителей по вопросам деятельности субъектов естественных монополий при Губернаторе Новосибирской области</w:t>
            </w:r>
          </w:p>
        </w:tc>
        <w:tc>
          <w:tcPr>
            <w:tcW w:w="4535" w:type="dxa"/>
          </w:tcPr>
          <w:p>
            <w:pPr>
              <w:pStyle w:val="0"/>
              <w:jc w:val="both"/>
            </w:pPr>
            <w:r>
              <w:rPr>
                <w:sz w:val="20"/>
              </w:rPr>
              <w:t xml:space="preserve">осуществление общественного контроля за деятельностью субъектов естественных монополий, осуществляющих деятельность на территории Новосибирской области</w:t>
            </w:r>
          </w:p>
        </w:tc>
        <w:tc>
          <w:tcPr>
            <w:tcW w:w="850" w:type="dxa"/>
          </w:tcPr>
          <w:p>
            <w:pPr>
              <w:pStyle w:val="0"/>
              <w:jc w:val="center"/>
            </w:pPr>
            <w:r>
              <w:rPr>
                <w:sz w:val="20"/>
              </w:rPr>
              <w:t xml:space="preserve">не реже одного раза в полугодие</w:t>
            </w:r>
          </w:p>
        </w:tc>
        <w:tc>
          <w:tcPr>
            <w:tcW w:w="2098" w:type="dxa"/>
          </w:tcPr>
          <w:p>
            <w:pPr>
              <w:pStyle w:val="0"/>
              <w:jc w:val="center"/>
            </w:pPr>
            <w:r>
              <w:rPr>
                <w:sz w:val="20"/>
              </w:rPr>
              <w:t xml:space="preserve">департамент по тарифам НСО</w:t>
            </w:r>
          </w:p>
        </w:tc>
      </w:tr>
      <w:tr>
        <w:tc>
          <w:tcPr>
            <w:tcW w:w="850" w:type="dxa"/>
          </w:tcPr>
          <w:p>
            <w:pPr>
              <w:pStyle w:val="0"/>
              <w:jc w:val="center"/>
            </w:pPr>
            <w:r>
              <w:rPr>
                <w:sz w:val="20"/>
              </w:rPr>
              <w:t xml:space="preserve">29.2</w:t>
            </w:r>
          </w:p>
        </w:tc>
        <w:tc>
          <w:tcPr>
            <w:tcW w:w="5272" w:type="dxa"/>
          </w:tcPr>
          <w:p>
            <w:pPr>
              <w:pStyle w:val="0"/>
              <w:jc w:val="both"/>
            </w:pPr>
            <w:r>
              <w:rPr>
                <w:sz w:val="20"/>
              </w:rPr>
              <w:t xml:space="preserve">Размещение информации в разделе "Межотраслевой совет потребителей по вопросам деятельности субъектов естественных монополий при Губернаторе Новосибирской области", предназначенного для проведения общественных обсуждений проектов инвестиционных программ и вопросов установления (изменения) тарифов на товары и услуги субъектов естественных монополий</w:t>
            </w:r>
          </w:p>
        </w:tc>
        <w:tc>
          <w:tcPr>
            <w:tcW w:w="4535" w:type="dxa"/>
          </w:tcPr>
          <w:p>
            <w:pPr>
              <w:pStyle w:val="0"/>
              <w:jc w:val="both"/>
            </w:pPr>
            <w:r>
              <w:rPr>
                <w:sz w:val="20"/>
              </w:rPr>
              <w:t xml:space="preserve">доведение позиции потребителей до сведения ОИОГВ НСО, уполномоченных на утверждение инвестиционных программ субъектов естественных монополий и осуществление контроля их реализации, разработку проектов стратегических документов Новосибирской области, осуществление государственного регулирования цен (тарифов) на товары и услуги субъектов естественных монополий.</w:t>
            </w:r>
          </w:p>
          <w:p>
            <w:pPr>
              <w:pStyle w:val="0"/>
              <w:jc w:val="both"/>
            </w:pPr>
            <w:r>
              <w:rPr>
                <w:sz w:val="20"/>
              </w:rPr>
              <w:t xml:space="preserve">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услуг для потребителей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департамент по тарифам НСО;</w:t>
            </w:r>
          </w:p>
          <w:p>
            <w:pPr>
              <w:pStyle w:val="0"/>
              <w:jc w:val="center"/>
            </w:pPr>
            <w:r>
              <w:rPr>
                <w:sz w:val="20"/>
              </w:rPr>
              <w:t xml:space="preserve">Минцифра НСО</w:t>
            </w:r>
          </w:p>
        </w:tc>
      </w:tr>
      <w:tr>
        <w:tc>
          <w:tcPr>
            <w:tcW w:w="850" w:type="dxa"/>
          </w:tcPr>
          <w:p>
            <w:pPr>
              <w:pStyle w:val="0"/>
              <w:jc w:val="center"/>
            </w:pPr>
            <w:r>
              <w:rPr>
                <w:sz w:val="20"/>
              </w:rPr>
              <w:t xml:space="preserve">29.3</w:t>
            </w:r>
          </w:p>
        </w:tc>
        <w:tc>
          <w:tcPr>
            <w:tcW w:w="5272" w:type="dxa"/>
          </w:tcPr>
          <w:p>
            <w:pPr>
              <w:pStyle w:val="0"/>
              <w:jc w:val="both"/>
            </w:pPr>
            <w:r>
              <w:rPr>
                <w:sz w:val="20"/>
              </w:rPr>
              <w:t xml:space="preserve">Обеспечение контроля за раскрытием информации и деятельностью субъектов естественных монополий (в рамках полномочий, закрепленных законодательством Российской Федерации)</w:t>
            </w:r>
          </w:p>
        </w:tc>
        <w:tc>
          <w:tcPr>
            <w:tcW w:w="4535" w:type="dxa"/>
          </w:tcPr>
          <w:p>
            <w:pPr>
              <w:pStyle w:val="0"/>
              <w:jc w:val="both"/>
            </w:pPr>
            <w:r>
              <w:rPr>
                <w:sz w:val="20"/>
              </w:rPr>
              <w:t xml:space="preserve">раскрытие информации и деятельности субъектов естественных монополий</w:t>
            </w:r>
          </w:p>
        </w:tc>
        <w:tc>
          <w:tcPr>
            <w:tcW w:w="850" w:type="dxa"/>
          </w:tcPr>
          <w:p>
            <w:pPr>
              <w:pStyle w:val="0"/>
              <w:jc w:val="center"/>
            </w:pPr>
            <w:r>
              <w:rPr>
                <w:sz w:val="20"/>
              </w:rPr>
              <w:t xml:space="preserve">постоянно</w:t>
            </w:r>
          </w:p>
        </w:tc>
        <w:tc>
          <w:tcPr>
            <w:tcW w:w="2098" w:type="dxa"/>
          </w:tcPr>
          <w:p>
            <w:pPr>
              <w:pStyle w:val="0"/>
              <w:jc w:val="center"/>
            </w:pPr>
            <w:r>
              <w:rPr>
                <w:sz w:val="20"/>
              </w:rPr>
              <w:t xml:space="preserve">ОИОГВ НСО</w:t>
            </w:r>
          </w:p>
        </w:tc>
      </w:tr>
      <w:tr>
        <w:tc>
          <w:tcPr>
            <w:tcW w:w="850" w:type="dxa"/>
          </w:tcPr>
          <w:p>
            <w:pPr>
              <w:pStyle w:val="0"/>
              <w:jc w:val="center"/>
            </w:pPr>
            <w:r>
              <w:rPr>
                <w:sz w:val="20"/>
              </w:rPr>
              <w:t xml:space="preserve">29.4</w:t>
            </w:r>
          </w:p>
        </w:tc>
        <w:tc>
          <w:tcPr>
            <w:tcW w:w="5272" w:type="dxa"/>
          </w:tcPr>
          <w:p>
            <w:pPr>
              <w:pStyle w:val="0"/>
              <w:jc w:val="both"/>
            </w:pPr>
            <w:r>
              <w:rPr>
                <w:sz w:val="20"/>
              </w:rPr>
              <w:t xml:space="preserve">Обеспечение доступности и наглядности в сети "Интернет" информации о свободных резервах трансформаторной мощности с указанием и отображением на Инвестиционной карте Новосибирской области ориентировочного места подключения (технологического присоединения) к сетям территориальных сетевых организаций 35 - 110 кВ</w:t>
            </w:r>
          </w:p>
        </w:tc>
        <w:tc>
          <w:tcPr>
            <w:tcW w:w="4535" w:type="dxa"/>
          </w:tcPr>
          <w:p>
            <w:pPr>
              <w:pStyle w:val="0"/>
              <w:jc w:val="both"/>
            </w:pPr>
            <w:r>
              <w:rPr>
                <w:sz w:val="20"/>
              </w:rPr>
              <w:t xml:space="preserve">доступность и наглядность в сети "Интернет" информации об услугах субъектов естественных монополий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МЖКХиЭ НСО;</w:t>
            </w:r>
          </w:p>
          <w:p>
            <w:pPr>
              <w:pStyle w:val="0"/>
              <w:jc w:val="center"/>
            </w:pPr>
            <w:r>
              <w:rPr>
                <w:sz w:val="20"/>
              </w:rPr>
              <w:t xml:space="preserve">Минэкономразвития НСО;</w:t>
            </w:r>
          </w:p>
          <w:p>
            <w:pPr>
              <w:pStyle w:val="0"/>
              <w:jc w:val="center"/>
            </w:pPr>
            <w:r>
              <w:rPr>
                <w:sz w:val="20"/>
              </w:rPr>
              <w:t xml:space="preserve">Минцифра НСО</w:t>
            </w:r>
          </w:p>
        </w:tc>
      </w:tr>
      <w:tr>
        <w:tc>
          <w:tcPr>
            <w:tcW w:w="850" w:type="dxa"/>
          </w:tcPr>
          <w:p>
            <w:pPr>
              <w:pStyle w:val="0"/>
              <w:jc w:val="center"/>
            </w:pPr>
            <w:r>
              <w:rPr>
                <w:sz w:val="20"/>
              </w:rPr>
              <w:t xml:space="preserve">29.5</w:t>
            </w:r>
          </w:p>
        </w:tc>
        <w:tc>
          <w:tcPr>
            <w:tcW w:w="5272" w:type="dxa"/>
          </w:tcPr>
          <w:p>
            <w:pPr>
              <w:pStyle w:val="0"/>
              <w:jc w:val="both"/>
            </w:pPr>
            <w:r>
              <w:rPr>
                <w:sz w:val="20"/>
              </w:rPr>
              <w:t xml:space="preserve">Обеспечение доступности и наглядности в сети "Интернет" информации, отображающей на Инвестиционной карте Новосибирской области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w:t>
            </w:r>
          </w:p>
        </w:tc>
        <w:tc>
          <w:tcPr>
            <w:tcW w:w="4535" w:type="dxa"/>
          </w:tcPr>
          <w:p>
            <w:pPr>
              <w:pStyle w:val="0"/>
              <w:jc w:val="both"/>
            </w:pPr>
            <w:r>
              <w:rPr>
                <w:sz w:val="20"/>
              </w:rPr>
              <w:t xml:space="preserve">доступность и наглядность в сети "Интернет" информации об услугах субъектов естественных монополий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МЖКХиЭ НСО;</w:t>
            </w:r>
          </w:p>
          <w:p>
            <w:pPr>
              <w:pStyle w:val="0"/>
              <w:jc w:val="center"/>
            </w:pPr>
            <w:r>
              <w:rPr>
                <w:sz w:val="20"/>
              </w:rPr>
              <w:t xml:space="preserve">Минэкономразвития НСО; Минцифра НСО</w:t>
            </w:r>
          </w:p>
        </w:tc>
      </w:tr>
      <w:tr>
        <w:tc>
          <w:tcPr>
            <w:tcW w:w="850" w:type="dxa"/>
          </w:tcPr>
          <w:p>
            <w:pPr>
              <w:pStyle w:val="0"/>
              <w:jc w:val="center"/>
            </w:pPr>
            <w:r>
              <w:rPr>
                <w:sz w:val="20"/>
              </w:rPr>
              <w:t xml:space="preserve">29.6</w:t>
            </w:r>
          </w:p>
        </w:tc>
        <w:tc>
          <w:tcPr>
            <w:tcW w:w="5272" w:type="dxa"/>
          </w:tcPr>
          <w:p>
            <w:pPr>
              <w:pStyle w:val="0"/>
              <w:jc w:val="both"/>
            </w:pPr>
            <w:r>
              <w:rPr>
                <w:sz w:val="20"/>
              </w:rPr>
              <w:t xml:space="preserve">Обеспечение доступности и наглядности в сети "Интернет" информации об услугах, оказываемых в электронном виде субъектами естественных монополий и ресурсоснабжающими организациями физическим и юридическим лицам</w:t>
            </w:r>
          </w:p>
        </w:tc>
        <w:tc>
          <w:tcPr>
            <w:tcW w:w="4535" w:type="dxa"/>
          </w:tcPr>
          <w:p>
            <w:pPr>
              <w:pStyle w:val="0"/>
              <w:jc w:val="both"/>
            </w:pPr>
            <w:r>
              <w:rPr>
                <w:sz w:val="20"/>
              </w:rPr>
              <w:t xml:space="preserve">доступность и наглядность в сети "Интернет" информации об услугах субъектов естественных монополий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МЖКХиЭ НСО</w:t>
            </w:r>
          </w:p>
        </w:tc>
      </w:tr>
      <w:tr>
        <w:tc>
          <w:tcPr>
            <w:tcW w:w="850" w:type="dxa"/>
          </w:tcPr>
          <w:p>
            <w:pPr>
              <w:pStyle w:val="0"/>
              <w:jc w:val="center"/>
            </w:pPr>
            <w:r>
              <w:rPr>
                <w:sz w:val="20"/>
              </w:rPr>
              <w:t xml:space="preserve">29.7</w:t>
            </w:r>
          </w:p>
        </w:tc>
        <w:tc>
          <w:tcPr>
            <w:tcW w:w="5272" w:type="dxa"/>
          </w:tcPr>
          <w:p>
            <w:pPr>
              <w:pStyle w:val="0"/>
              <w:jc w:val="both"/>
            </w:pPr>
            <w:r>
              <w:rPr>
                <w:sz w:val="20"/>
              </w:rPr>
              <w:t xml:space="preserve">Размещение на официальных сайтах ОИОГВ НСО и Инвестиционном портале Новосибирской области информации о деятельности субъектов естественных монополий, осуществляющих деятельность на территории Новосибирской области, в том числе с помощью ссылок на информацию, размещенную на официальных сайтах субъектов естественных монополий</w:t>
            </w:r>
          </w:p>
        </w:tc>
        <w:tc>
          <w:tcPr>
            <w:tcW w:w="4535" w:type="dxa"/>
          </w:tcPr>
          <w:p>
            <w:pPr>
              <w:pStyle w:val="0"/>
              <w:jc w:val="both"/>
            </w:pPr>
            <w:r>
              <w:rPr>
                <w:sz w:val="20"/>
              </w:rPr>
              <w:t xml:space="preserve">обеспечение прозрачности деятельности субъектов естественных монополий</w:t>
            </w:r>
          </w:p>
        </w:tc>
        <w:tc>
          <w:tcPr>
            <w:tcW w:w="850" w:type="dxa"/>
          </w:tcPr>
          <w:p>
            <w:pPr>
              <w:pStyle w:val="0"/>
              <w:jc w:val="center"/>
            </w:pPr>
            <w:r>
              <w:rPr>
                <w:sz w:val="20"/>
              </w:rPr>
              <w:t xml:space="preserve">2019 - 2025 годы</w:t>
            </w:r>
          </w:p>
        </w:tc>
        <w:tc>
          <w:tcPr>
            <w:tcW w:w="2098" w:type="dxa"/>
          </w:tcPr>
          <w:p>
            <w:pPr>
              <w:pStyle w:val="0"/>
              <w:jc w:val="center"/>
            </w:pPr>
            <w:r>
              <w:rPr>
                <w:sz w:val="20"/>
              </w:rPr>
              <w:t xml:space="preserve">МЖКХиЭ НСО;</w:t>
            </w:r>
          </w:p>
          <w:p>
            <w:pPr>
              <w:pStyle w:val="0"/>
              <w:jc w:val="center"/>
            </w:pPr>
            <w:r>
              <w:rPr>
                <w:sz w:val="20"/>
              </w:rPr>
              <w:t xml:space="preserve">департамент по тарифам НСО; Минцифра НСО;</w:t>
            </w:r>
          </w:p>
          <w:p>
            <w:pPr>
              <w:pStyle w:val="0"/>
              <w:jc w:val="center"/>
            </w:pPr>
            <w:r>
              <w:rPr>
                <w:sz w:val="20"/>
              </w:rPr>
              <w:t xml:space="preserve">Минтранс НСО;</w:t>
            </w:r>
          </w:p>
          <w:p>
            <w:pPr>
              <w:pStyle w:val="0"/>
              <w:jc w:val="center"/>
            </w:pPr>
            <w:r>
              <w:rPr>
                <w:sz w:val="20"/>
              </w:rPr>
              <w:t xml:space="preserve">Минэкономразвития НСО</w:t>
            </w:r>
          </w:p>
        </w:tc>
      </w:tr>
      <w:tr>
        <w:tc>
          <w:tcPr>
            <w:gridSpan w:val="5"/>
            <w:tcW w:w="13605" w:type="dxa"/>
          </w:tcPr>
          <w:p>
            <w:pPr>
              <w:pStyle w:val="0"/>
              <w:outlineLvl w:val="2"/>
              <w:jc w:val="center"/>
            </w:pPr>
            <w:r>
              <w:rPr>
                <w:sz w:val="20"/>
              </w:rPr>
              <w:t xml:space="preserve">30. Мероприятия по реализации Национального плана ("дорожной карты") развития конкуренции в Российской Федерации на 2021 - 2025 годы (далее - Национальный план)</w:t>
            </w:r>
          </w:p>
        </w:tc>
      </w:tr>
      <w:tr>
        <w:tc>
          <w:tcPr>
            <w:tcW w:w="850" w:type="dxa"/>
          </w:tcPr>
          <w:p>
            <w:pPr>
              <w:pStyle w:val="0"/>
              <w:jc w:val="center"/>
            </w:pPr>
            <w:r>
              <w:rPr>
                <w:sz w:val="20"/>
              </w:rPr>
              <w:t xml:space="preserve">30.1</w:t>
            </w:r>
          </w:p>
        </w:tc>
        <w:tc>
          <w:tcPr>
            <w:tcW w:w="5272" w:type="dxa"/>
          </w:tcPr>
          <w:p>
            <w:pPr>
              <w:pStyle w:val="0"/>
              <w:jc w:val="both"/>
            </w:pPr>
            <w:r>
              <w:rPr>
                <w:sz w:val="20"/>
              </w:rPr>
              <w:t xml:space="preserve">Обеспечение регулярного размещения на официальных сайтах в информационно-телекоммуникационной сети "Интернет" информации о результатах реализации государственной политики по развитию конкуренции, в том числе положений Национального плана, плана мероприятий ("дорожной карты") по содействию развитию конкуренции в Новосибирской области</w:t>
            </w:r>
          </w:p>
        </w:tc>
        <w:tc>
          <w:tcPr>
            <w:tcW w:w="4535" w:type="dxa"/>
          </w:tcPr>
          <w:p>
            <w:pPr>
              <w:pStyle w:val="0"/>
              <w:jc w:val="both"/>
            </w:pPr>
            <w:r>
              <w:rPr>
                <w:sz w:val="20"/>
              </w:rPr>
              <w:t xml:space="preserve">доступность и наглядность в сети "Интернет" информации о результатах реализации государственной политики по развитию конкуренции, в том числе положений Национального плана, плана мероприятий ("дорожной карты") по содействию развитию конкуренции в Новосибирской области</w:t>
            </w:r>
          </w:p>
        </w:tc>
        <w:tc>
          <w:tcPr>
            <w:tcW w:w="850" w:type="dxa"/>
          </w:tcPr>
          <w:p>
            <w:pPr>
              <w:pStyle w:val="0"/>
              <w:jc w:val="center"/>
            </w:pPr>
            <w:r>
              <w:rPr>
                <w:sz w:val="20"/>
              </w:rPr>
              <w:t xml:space="preserve">ежегодно</w:t>
            </w:r>
          </w:p>
        </w:tc>
        <w:tc>
          <w:tcPr>
            <w:tcW w:w="2098" w:type="dxa"/>
          </w:tcPr>
          <w:p>
            <w:pPr>
              <w:pStyle w:val="0"/>
              <w:jc w:val="center"/>
            </w:pPr>
            <w:r>
              <w:rPr>
                <w:sz w:val="20"/>
              </w:rPr>
              <w:t xml:space="preserve">Минэкономразвития НСО;</w:t>
            </w:r>
          </w:p>
          <w:p>
            <w:pPr>
              <w:pStyle w:val="0"/>
              <w:jc w:val="center"/>
            </w:pPr>
            <w:r>
              <w:rPr>
                <w:sz w:val="20"/>
              </w:rPr>
              <w:t xml:space="preserve">ОИОГВ НСО, ответственные за реализацию Национального плана, плана мероприятий ("дорожной карты") по содействию развитию конкуренции в Новосибирской области</w:t>
            </w:r>
          </w:p>
        </w:tc>
      </w:tr>
      <w:tr>
        <w:tc>
          <w:tcPr>
            <w:tcW w:w="850" w:type="dxa"/>
          </w:tcPr>
          <w:p>
            <w:pPr>
              <w:pStyle w:val="0"/>
              <w:jc w:val="center"/>
            </w:pPr>
            <w:r>
              <w:rPr>
                <w:sz w:val="20"/>
              </w:rPr>
              <w:t xml:space="preserve">30.2</w:t>
            </w:r>
          </w:p>
        </w:tc>
        <w:tc>
          <w:tcPr>
            <w:tcW w:w="5272" w:type="dxa"/>
          </w:tcPr>
          <w:p>
            <w:pPr>
              <w:pStyle w:val="0"/>
              <w:jc w:val="both"/>
            </w:pPr>
            <w:r>
              <w:rPr>
                <w:sz w:val="20"/>
              </w:rPr>
              <w:t xml:space="preserve">Реализация мероприятий, направленных на увеличение количества нестационарных и мобильных торговых объектов и торговых мест под них</w:t>
            </w:r>
          </w:p>
        </w:tc>
        <w:tc>
          <w:tcPr>
            <w:tcW w:w="4535" w:type="dxa"/>
          </w:tcPr>
          <w:p>
            <w:pPr>
              <w:pStyle w:val="0"/>
              <w:jc w:val="both"/>
            </w:pPr>
            <w:r>
              <w:rPr>
                <w:sz w:val="20"/>
              </w:rPr>
              <w:t xml:space="preserve">увеличение количества нестационарных и мобильных торговых объектов и торговых мест под них</w:t>
            </w:r>
          </w:p>
        </w:tc>
        <w:tc>
          <w:tcPr>
            <w:tcW w:w="850" w:type="dxa"/>
          </w:tcPr>
          <w:p>
            <w:pPr>
              <w:pStyle w:val="0"/>
              <w:jc w:val="center"/>
            </w:pPr>
            <w:r>
              <w:rPr>
                <w:sz w:val="20"/>
              </w:rPr>
              <w:t xml:space="preserve">до 31 декабря 2024 г.</w:t>
            </w:r>
          </w:p>
        </w:tc>
        <w:tc>
          <w:tcPr>
            <w:tcW w:w="2098" w:type="dxa"/>
          </w:tcPr>
          <w:p>
            <w:pPr>
              <w:pStyle w:val="0"/>
              <w:jc w:val="center"/>
            </w:pPr>
            <w:r>
              <w:rPr>
                <w:sz w:val="20"/>
              </w:rPr>
              <w:t xml:space="preserve">Минпромторг НСО во взаимодействии с ОМСУ НСО</w:t>
            </w:r>
          </w:p>
        </w:tc>
      </w:tr>
      <w:tr>
        <w:tc>
          <w:tcPr>
            <w:tcW w:w="850" w:type="dxa"/>
          </w:tcPr>
          <w:p>
            <w:pPr>
              <w:pStyle w:val="0"/>
              <w:jc w:val="center"/>
            </w:pPr>
            <w:r>
              <w:rPr>
                <w:sz w:val="20"/>
              </w:rPr>
              <w:t xml:space="preserve">30.3</w:t>
            </w:r>
          </w:p>
        </w:tc>
        <w:tc>
          <w:tcPr>
            <w:tcW w:w="5272" w:type="dxa"/>
          </w:tcPr>
          <w:p>
            <w:pPr>
              <w:pStyle w:val="0"/>
              <w:jc w:val="both"/>
            </w:pPr>
            <w:r>
              <w:rPr>
                <w:sz w:val="20"/>
              </w:rPr>
              <w:t xml:space="preserve">Определение состава имущества, находящегося в собственности Новосибирской области, не используемого для реализации функций и полномочий ОИОГВ НСО</w:t>
            </w:r>
          </w:p>
        </w:tc>
        <w:tc>
          <w:tcPr>
            <w:tcW w:w="4535" w:type="dxa"/>
          </w:tcPr>
          <w:p>
            <w:pPr>
              <w:pStyle w:val="0"/>
              <w:jc w:val="both"/>
            </w:pPr>
            <w:r>
              <w:rPr>
                <w:sz w:val="20"/>
              </w:rPr>
              <w:t xml:space="preserve">перечень имущества, находящегося в собственности Новосибирской области, не используемого для реализации функций и полномочий ОИОГВ НСО</w:t>
            </w:r>
          </w:p>
        </w:tc>
        <w:tc>
          <w:tcPr>
            <w:tcW w:w="850" w:type="dxa"/>
          </w:tcPr>
          <w:p>
            <w:pPr>
              <w:pStyle w:val="0"/>
              <w:jc w:val="center"/>
            </w:pPr>
            <w:r>
              <w:rPr>
                <w:sz w:val="20"/>
              </w:rPr>
              <w:t xml:space="preserve">до 1 января 2024 г.</w:t>
            </w:r>
          </w:p>
        </w:tc>
        <w:tc>
          <w:tcPr>
            <w:tcW w:w="2098" w:type="dxa"/>
          </w:tcPr>
          <w:p>
            <w:pPr>
              <w:pStyle w:val="0"/>
              <w:jc w:val="center"/>
            </w:pPr>
            <w:r>
              <w:rPr>
                <w:sz w:val="20"/>
              </w:rPr>
              <w:t xml:space="preserve">ДИиЗО НСО</w:t>
            </w:r>
          </w:p>
        </w:tc>
      </w:tr>
      <w:tr>
        <w:tc>
          <w:tcPr>
            <w:tcW w:w="850" w:type="dxa"/>
          </w:tcPr>
          <w:p>
            <w:pPr>
              <w:pStyle w:val="0"/>
              <w:jc w:val="center"/>
            </w:pPr>
            <w:r>
              <w:rPr>
                <w:sz w:val="20"/>
              </w:rPr>
              <w:t xml:space="preserve">30.4</w:t>
            </w:r>
          </w:p>
        </w:tc>
        <w:tc>
          <w:tcPr>
            <w:tcW w:w="5272" w:type="dxa"/>
          </w:tcPr>
          <w:p>
            <w:pPr>
              <w:pStyle w:val="0"/>
              <w:jc w:val="both"/>
            </w:pPr>
            <w:r>
              <w:rPr>
                <w:sz w:val="20"/>
              </w:rPr>
              <w:t xml:space="preserve">Приватизация имущества, находящегося в собственности Новосибирской области, не используемого для реализации функций и полномочий ОИОГВ НСО</w:t>
            </w:r>
          </w:p>
        </w:tc>
        <w:tc>
          <w:tcPr>
            <w:tcW w:w="4535" w:type="dxa"/>
          </w:tcPr>
          <w:p>
            <w:pPr>
              <w:pStyle w:val="0"/>
              <w:jc w:val="both"/>
            </w:pPr>
            <w:r>
              <w:rPr>
                <w:sz w:val="20"/>
              </w:rPr>
              <w:t xml:space="preserve">обеспечение приватизации имущества, находящегося в собственности Новосибирской области, не используемого для реализации функций и полномочий ОИОГВ НСО</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ДИиЗО НСО</w:t>
            </w:r>
          </w:p>
        </w:tc>
      </w:tr>
      <w:tr>
        <w:tc>
          <w:tcPr>
            <w:tcW w:w="850" w:type="dxa"/>
          </w:tcPr>
          <w:p>
            <w:pPr>
              <w:pStyle w:val="0"/>
              <w:jc w:val="center"/>
            </w:pPr>
            <w:r>
              <w:rPr>
                <w:sz w:val="20"/>
              </w:rPr>
              <w:t xml:space="preserve">30.5</w:t>
            </w:r>
          </w:p>
        </w:tc>
        <w:tc>
          <w:tcPr>
            <w:tcW w:w="5272" w:type="dxa"/>
          </w:tcPr>
          <w:p>
            <w:pPr>
              <w:pStyle w:val="0"/>
              <w:jc w:val="both"/>
            </w:pPr>
            <w:r>
              <w:rPr>
                <w:sz w:val="20"/>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4535" w:type="dxa"/>
          </w:tcPr>
          <w:p>
            <w:pPr>
              <w:pStyle w:val="0"/>
              <w:jc w:val="both"/>
            </w:pPr>
            <w:r>
              <w:rPr>
                <w:sz w:val="20"/>
              </w:rPr>
              <w:t xml:space="preserve">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850" w:type="dxa"/>
          </w:tcPr>
          <w:p>
            <w:pPr>
              <w:pStyle w:val="0"/>
              <w:jc w:val="center"/>
            </w:pPr>
            <w:r>
              <w:rPr>
                <w:sz w:val="20"/>
              </w:rPr>
              <w:t xml:space="preserve">до 1 января 2024 г.</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30.6</w:t>
            </w:r>
          </w:p>
        </w:tc>
        <w:tc>
          <w:tcPr>
            <w:tcW w:w="5272" w:type="dxa"/>
          </w:tcPr>
          <w:p>
            <w:pPr>
              <w:pStyle w:val="0"/>
              <w:jc w:val="both"/>
            </w:pPr>
            <w:r>
              <w:rPr>
                <w:sz w:val="20"/>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4535" w:type="dxa"/>
          </w:tcPr>
          <w:p>
            <w:pPr>
              <w:pStyle w:val="0"/>
              <w:jc w:val="both"/>
            </w:pPr>
            <w:r>
              <w:rPr>
                <w:sz w:val="20"/>
              </w:rPr>
              <w:t xml:space="preserve">обеспечение приватизации либо перепрофилирования (изменения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ОМСУ НСО (по согласованию)</w:t>
            </w:r>
          </w:p>
        </w:tc>
      </w:tr>
      <w:tr>
        <w:tc>
          <w:tcPr>
            <w:tcW w:w="850" w:type="dxa"/>
          </w:tcPr>
          <w:p>
            <w:pPr>
              <w:pStyle w:val="0"/>
              <w:jc w:val="center"/>
            </w:pPr>
            <w:r>
              <w:rPr>
                <w:sz w:val="20"/>
              </w:rPr>
              <w:t xml:space="preserve">30.7</w:t>
            </w:r>
          </w:p>
        </w:tc>
        <w:tc>
          <w:tcPr>
            <w:tcW w:w="5272" w:type="dxa"/>
          </w:tcPr>
          <w:p>
            <w:pPr>
              <w:pStyle w:val="0"/>
              <w:jc w:val="both"/>
            </w:pPr>
            <w:r>
              <w:rPr>
                <w:sz w:val="20"/>
              </w:rPr>
              <w:t xml:space="preserve">Разработка комплекса мер, направленных на 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w:t>
            </w:r>
          </w:p>
        </w:tc>
        <w:tc>
          <w:tcPr>
            <w:tcW w:w="4535" w:type="dxa"/>
          </w:tcPr>
          <w:p>
            <w:pPr>
              <w:pStyle w:val="0"/>
              <w:jc w:val="both"/>
            </w:pPr>
            <w:r>
              <w:rPr>
                <w:sz w:val="20"/>
              </w:rPr>
              <w:t xml:space="preserve">обеспечение возможности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w:t>
            </w:r>
          </w:p>
          <w:p>
            <w:pPr>
              <w:pStyle w:val="0"/>
              <w:jc w:val="both"/>
            </w:pPr>
            <w:r>
              <w:rPr>
                <w:sz w:val="20"/>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Минсельхоз НСО</w:t>
            </w:r>
          </w:p>
        </w:tc>
      </w:tr>
      <w:tr>
        <w:tc>
          <w:tcPr>
            <w:tcW w:w="850" w:type="dxa"/>
          </w:tcPr>
          <w:p>
            <w:pPr>
              <w:pStyle w:val="0"/>
              <w:jc w:val="center"/>
            </w:pPr>
            <w:r>
              <w:rPr>
                <w:sz w:val="20"/>
              </w:rPr>
              <w:t xml:space="preserve">30.8</w:t>
            </w:r>
          </w:p>
        </w:tc>
        <w:tc>
          <w:tcPr>
            <w:tcW w:w="5272" w:type="dxa"/>
          </w:tcPr>
          <w:p>
            <w:pPr>
              <w:pStyle w:val="0"/>
              <w:jc w:val="both"/>
            </w:pPr>
            <w:r>
              <w:rPr>
                <w:sz w:val="20"/>
              </w:rPr>
              <w:t xml:space="preserve">Организация работы по реорганизации/ликвидации унитарных предприятий 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w:t>
            </w:r>
          </w:p>
        </w:tc>
        <w:tc>
          <w:tcPr>
            <w:tcW w:w="4535" w:type="dxa"/>
          </w:tcPr>
          <w:p>
            <w:pPr>
              <w:pStyle w:val="0"/>
              <w:jc w:val="both"/>
            </w:pPr>
            <w:r>
              <w:rPr>
                <w:sz w:val="20"/>
              </w:rPr>
              <w:t xml:space="preserve">на рынках услуг в сфере информационных технологий, в том числе на рынках программного обеспечения, программно-аппаратных комплексов (разработка, поддержка, развитие, внедрение, предоставление доступа, обеспечение функционирования), отсутствуют унитарные предприятия, за исключением случаев, предусмотренных федеральными законами</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Минцифра НСО</w:t>
            </w:r>
          </w:p>
        </w:tc>
      </w:tr>
      <w:tr>
        <w:tc>
          <w:tcPr>
            <w:tcW w:w="850" w:type="dxa"/>
          </w:tcPr>
          <w:p>
            <w:pPr>
              <w:pStyle w:val="0"/>
              <w:jc w:val="center"/>
            </w:pPr>
            <w:r>
              <w:rPr>
                <w:sz w:val="20"/>
              </w:rPr>
              <w:t xml:space="preserve">30.9</w:t>
            </w:r>
          </w:p>
        </w:tc>
        <w:tc>
          <w:tcPr>
            <w:tcW w:w="5272" w:type="dxa"/>
          </w:tcPr>
          <w:p>
            <w:pPr>
              <w:pStyle w:val="0"/>
              <w:jc w:val="both"/>
            </w:pPr>
            <w:r>
              <w:rPr>
                <w:sz w:val="20"/>
              </w:rPr>
              <w:t xml:space="preserve">Организация работы по увеличению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p>
            <w:pPr>
              <w:pStyle w:val="0"/>
              <w:jc w:val="both"/>
            </w:pPr>
            <w:r>
              <w:rPr>
                <w:sz w:val="20"/>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p>
            <w:pPr>
              <w:pStyle w:val="0"/>
              <w:jc w:val="both"/>
            </w:pPr>
            <w:r>
              <w:rPr>
                <w:sz w:val="20"/>
              </w:rPr>
              <w:t xml:space="preserve">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p>
            <w:pPr>
              <w:pStyle w:val="0"/>
              <w:jc w:val="both"/>
            </w:pPr>
            <w:r>
              <w:rPr>
                <w:sz w:val="20"/>
              </w:rPr>
              <w:t xml:space="preserve">проведение круглых столов, вебинаров, консультаций с действующими и потенциальными предпринимателями и коммерческими организациями</w:t>
            </w:r>
          </w:p>
        </w:tc>
        <w:tc>
          <w:tcPr>
            <w:tcW w:w="4535" w:type="dxa"/>
          </w:tcPr>
          <w:p>
            <w:pPr>
              <w:pStyle w:val="0"/>
              <w:jc w:val="both"/>
            </w:pPr>
            <w:r>
              <w:rPr>
                <w:sz w:val="20"/>
              </w:rPr>
              <w:t xml:space="preserve">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МЖКХиЭ НСО</w:t>
            </w:r>
          </w:p>
        </w:tc>
      </w:tr>
      <w:tr>
        <w:tc>
          <w:tcPr>
            <w:tcW w:w="850" w:type="dxa"/>
          </w:tcPr>
          <w:p>
            <w:pPr>
              <w:pStyle w:val="0"/>
              <w:jc w:val="center"/>
            </w:pPr>
            <w:r>
              <w:rPr>
                <w:sz w:val="20"/>
              </w:rPr>
              <w:t xml:space="preserve">30.10</w:t>
            </w:r>
          </w:p>
        </w:tc>
        <w:tc>
          <w:tcPr>
            <w:tcW w:w="5272" w:type="dxa"/>
          </w:tcPr>
          <w:p>
            <w:pPr>
              <w:pStyle w:val="0"/>
              <w:jc w:val="both"/>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4535" w:type="dxa"/>
          </w:tcPr>
          <w:p>
            <w:pPr>
              <w:pStyle w:val="0"/>
              <w:jc w:val="both"/>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p>
            <w:pPr>
              <w:pStyle w:val="0"/>
              <w:jc w:val="both"/>
            </w:pPr>
            <w:r>
              <w:rPr>
                <w:sz w:val="20"/>
              </w:rPr>
              <w:t xml:space="preserve">доля организаций частной формы собственности составляет не менее:</w:t>
            </w:r>
          </w:p>
          <w:p>
            <w:pPr>
              <w:pStyle w:val="0"/>
              <w:jc w:val="both"/>
            </w:pPr>
            <w:r>
              <w:rPr>
                <w:sz w:val="20"/>
              </w:rPr>
              <w:t xml:space="preserve">30 процентов для организаций, осуществляющих деятельность по производству электроэнергии на розничном рынке;</w:t>
            </w:r>
          </w:p>
          <w:p>
            <w:pPr>
              <w:pStyle w:val="0"/>
              <w:jc w:val="both"/>
            </w:pPr>
            <w:r>
              <w:rPr>
                <w:sz w:val="20"/>
              </w:rPr>
              <w:t xml:space="preserve">30 процентов для организаций, осуществляющих деятельность по купле-продаже электроэнергии (энергосбытовую деятельность) на розничном рынке</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МЖКХиЭ НСО</w:t>
            </w:r>
          </w:p>
        </w:tc>
      </w:tr>
      <w:tr>
        <w:tc>
          <w:tcPr>
            <w:tcW w:w="850" w:type="dxa"/>
          </w:tcPr>
          <w:p>
            <w:pPr>
              <w:pStyle w:val="0"/>
              <w:jc w:val="center"/>
            </w:pPr>
            <w:r>
              <w:rPr>
                <w:sz w:val="20"/>
              </w:rPr>
              <w:t xml:space="preserve">30.11</w:t>
            </w:r>
          </w:p>
        </w:tc>
        <w:tc>
          <w:tcPr>
            <w:tcW w:w="5272" w:type="dxa"/>
          </w:tcPr>
          <w:p>
            <w:pPr>
              <w:pStyle w:val="0"/>
              <w:jc w:val="both"/>
            </w:pPr>
            <w:r>
              <w:rPr>
                <w:sz w:val="20"/>
              </w:rPr>
              <w:t xml:space="preserve">Обеспечение реализации мероприятий, направленных на увеличение доли услуг (работ) по перевозке пассажиров автомобильным транспортом по муниципальным и межмуниципальным маршрутам регулярных перевозок, оказанных (выполненных) организациями частной формы собственности</w:t>
            </w:r>
          </w:p>
        </w:tc>
        <w:tc>
          <w:tcPr>
            <w:tcW w:w="4535" w:type="dxa"/>
          </w:tcPr>
          <w:p>
            <w:pPr>
              <w:pStyle w:val="0"/>
              <w:jc w:val="both"/>
            </w:pPr>
            <w:r>
              <w:rPr>
                <w:sz w:val="20"/>
              </w:rPr>
              <w:t xml:space="preserve">Доля услуг (работ) по перевозке пассажиров автомобильным транспортом:</w:t>
            </w:r>
          </w:p>
          <w:p>
            <w:pPr>
              <w:pStyle w:val="0"/>
              <w:jc w:val="both"/>
            </w:pPr>
            <w:r>
              <w:rPr>
                <w:sz w:val="20"/>
              </w:rPr>
              <w:t xml:space="preserve">по муниципальным маршрутам регулярных перевозок, оказанных (выполненных) организациями частной формы собственности, - не менее 20%;</w:t>
            </w:r>
          </w:p>
          <w:p>
            <w:pPr>
              <w:pStyle w:val="0"/>
              <w:jc w:val="both"/>
            </w:pPr>
            <w:r>
              <w:rPr>
                <w:sz w:val="20"/>
              </w:rPr>
              <w:t xml:space="preserve">по межмуниципальным маршрутам регулярных перевозок, оказанных (выполненных) организациями частной формы собственности, - не менее 30%</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Минтранс НСО во взаимодействии с ОМСУ НСО</w:t>
            </w:r>
          </w:p>
        </w:tc>
      </w:tr>
      <w:tr>
        <w:tc>
          <w:tcPr>
            <w:tcW w:w="850" w:type="dxa"/>
          </w:tcPr>
          <w:p>
            <w:pPr>
              <w:pStyle w:val="0"/>
              <w:jc w:val="center"/>
            </w:pPr>
            <w:r>
              <w:rPr>
                <w:sz w:val="20"/>
              </w:rPr>
              <w:t xml:space="preserve">30.12</w:t>
            </w:r>
          </w:p>
        </w:tc>
        <w:tc>
          <w:tcPr>
            <w:tcW w:w="5272" w:type="dxa"/>
          </w:tcPr>
          <w:p>
            <w:pPr>
              <w:pStyle w:val="0"/>
              <w:jc w:val="both"/>
            </w:pPr>
            <w:r>
              <w:rPr>
                <w:sz w:val="20"/>
              </w:rPr>
              <w:t xml:space="preserve">Внедрение системы возмещения стоимости лекарственного обеспечения</w:t>
            </w:r>
          </w:p>
        </w:tc>
        <w:tc>
          <w:tcPr>
            <w:tcW w:w="4535" w:type="dxa"/>
          </w:tcPr>
          <w:p>
            <w:pPr>
              <w:pStyle w:val="0"/>
              <w:jc w:val="both"/>
            </w:pPr>
            <w:r>
              <w:rPr>
                <w:sz w:val="20"/>
              </w:rPr>
              <w:t xml:space="preserve">внедрена система возмещения стоимости лекарственного обеспечения</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Минздрав НСО</w:t>
            </w:r>
          </w:p>
        </w:tc>
      </w:tr>
      <w:tr>
        <w:tc>
          <w:tcPr>
            <w:tcW w:w="850" w:type="dxa"/>
          </w:tcPr>
          <w:p>
            <w:pPr>
              <w:pStyle w:val="0"/>
              <w:jc w:val="center"/>
            </w:pPr>
            <w:r>
              <w:rPr>
                <w:sz w:val="20"/>
              </w:rPr>
              <w:t xml:space="preserve">30.13</w:t>
            </w:r>
          </w:p>
        </w:tc>
        <w:tc>
          <w:tcPr>
            <w:tcW w:w="5272" w:type="dxa"/>
          </w:tcPr>
          <w:p>
            <w:pPr>
              <w:pStyle w:val="0"/>
              <w:jc w:val="both"/>
            </w:pPr>
            <w:r>
              <w:rPr>
                <w:sz w:val="20"/>
              </w:rPr>
              <w:t xml:space="preserve">Обеспечение реализации мероприятий, направленных на увеличение доли организаций частной формы собственности на рынках медицинских услуг и рынках розничной торговли лекарственными препаратами, медицинскими изделиями:</w:t>
            </w:r>
          </w:p>
          <w:p>
            <w:pPr>
              <w:pStyle w:val="0"/>
              <w:jc w:val="both"/>
            </w:pPr>
            <w:r>
              <w:rPr>
                <w:sz w:val="20"/>
              </w:rPr>
              <w:t xml:space="preserve">введение электронных форм подачи заявок на получение лицензий на осуществление медицинской деятельности через портал государственных и муниципальных услуг субъекта Российской Федерации;</w:t>
            </w:r>
          </w:p>
          <w:p>
            <w:pPr>
              <w:pStyle w:val="0"/>
              <w:jc w:val="both"/>
            </w:pPr>
            <w:r>
              <w:rPr>
                <w:sz w:val="20"/>
              </w:rPr>
              <w:t xml:space="preserve">предоставление услуги электронной записи на прием заявителя при подаче заявления на получение лицензии на осуществление медицинской деятельности;</w:t>
            </w:r>
          </w:p>
          <w:p>
            <w:pPr>
              <w:pStyle w:val="0"/>
              <w:jc w:val="both"/>
            </w:pPr>
            <w:r>
              <w:rPr>
                <w:sz w:val="20"/>
              </w:rPr>
              <w:t xml:space="preserve">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p>
            <w:pPr>
              <w:pStyle w:val="0"/>
              <w:jc w:val="both"/>
            </w:pPr>
            <w:r>
              <w:rPr>
                <w:sz w:val="20"/>
              </w:rPr>
              <w:t xml:space="preserve">проведение анализа распределения объемов территориальными комиссиями ОМС, а также условий выплат по оказанным медицинским услугам с привлечением представителей антимонопольного органа;</w:t>
            </w:r>
          </w:p>
          <w:p>
            <w:pPr>
              <w:pStyle w:val="0"/>
              <w:jc w:val="both"/>
            </w:pPr>
            <w:r>
              <w:rPr>
                <w:sz w:val="20"/>
              </w:rPr>
              <w:t xml:space="preserve">приватизация унитарных предприятий, осуществляющих торговлю лекарственными препаратами, медицинскими изделиями и сопутствующими товарами;</w:t>
            </w:r>
          </w:p>
          <w:p>
            <w:pPr>
              <w:pStyle w:val="0"/>
              <w:jc w:val="both"/>
            </w:pPr>
            <w:r>
              <w:rPr>
                <w:sz w:val="20"/>
              </w:rP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4535" w:type="dxa"/>
          </w:tcPr>
          <w:p>
            <w:pPr>
              <w:pStyle w:val="0"/>
              <w:jc w:val="both"/>
            </w:pPr>
            <w:r>
              <w:rPr>
                <w:sz w:val="20"/>
              </w:rPr>
              <w:t xml:space="preserve">доля организаций частной формы собственности составляет:</w:t>
            </w:r>
          </w:p>
          <w:p>
            <w:pPr>
              <w:pStyle w:val="0"/>
              <w:jc w:val="both"/>
            </w:pPr>
            <w:r>
              <w:rPr>
                <w:sz w:val="20"/>
              </w:rPr>
              <w:t xml:space="preserve">на рынках медицинских услуг - не менее 10%, в том числе доля субъектов малого и среднего предпринимательства - не менее 80%;</w:t>
            </w:r>
          </w:p>
          <w:p>
            <w:pPr>
              <w:pStyle w:val="0"/>
              <w:jc w:val="both"/>
            </w:pPr>
            <w:r>
              <w:rPr>
                <w:sz w:val="20"/>
              </w:rPr>
              <w:t xml:space="preserve">на рынках розничной торговли лекарственными препаратами, медицинскими изделиями - не менее 70%</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Минздрав НСО</w:t>
            </w:r>
          </w:p>
        </w:tc>
      </w:tr>
      <w:tr>
        <w:tc>
          <w:tcPr>
            <w:tcW w:w="850" w:type="dxa"/>
          </w:tcPr>
          <w:p>
            <w:pPr>
              <w:pStyle w:val="0"/>
              <w:jc w:val="center"/>
            </w:pPr>
            <w:r>
              <w:rPr>
                <w:sz w:val="20"/>
              </w:rPr>
              <w:t xml:space="preserve">30.14</w:t>
            </w:r>
          </w:p>
        </w:tc>
        <w:tc>
          <w:tcPr>
            <w:tcW w:w="5272" w:type="dxa"/>
          </w:tcPr>
          <w:p>
            <w:pPr>
              <w:pStyle w:val="0"/>
              <w:jc w:val="both"/>
            </w:pPr>
            <w:r>
              <w:rPr>
                <w:sz w:val="20"/>
              </w:rPr>
              <w:t xml:space="preserve">Организация инвентаризации кладбищ и мест захоронений на них, создание в Новосибирской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tc>
        <w:tc>
          <w:tcPr>
            <w:tcW w:w="4535" w:type="dxa"/>
          </w:tcPr>
          <w:p>
            <w:pPr>
              <w:pStyle w:val="0"/>
              <w:jc w:val="both"/>
            </w:pPr>
            <w:r>
              <w:rPr>
                <w:sz w:val="20"/>
              </w:rPr>
              <w:t xml:space="preserve">созданы и размещены на региональном портале услуг реестры кладбищ и мест захоронений на них, в которые включены сведения о существующих кладбищах и местах захоронений на них:</w:t>
            </w:r>
          </w:p>
          <w:p>
            <w:pPr>
              <w:pStyle w:val="0"/>
              <w:jc w:val="both"/>
            </w:pPr>
            <w:r>
              <w:rPr>
                <w:sz w:val="20"/>
              </w:rPr>
              <w:t xml:space="preserve">в отношении 20% общего количества существующих кладбищ -</w:t>
            </w:r>
          </w:p>
          <w:p>
            <w:pPr>
              <w:pStyle w:val="0"/>
              <w:jc w:val="both"/>
            </w:pPr>
            <w:r>
              <w:rPr>
                <w:sz w:val="20"/>
              </w:rPr>
              <w:t xml:space="preserve">до 31 декабря 2023 г.;</w:t>
            </w:r>
          </w:p>
          <w:p>
            <w:pPr>
              <w:pStyle w:val="0"/>
              <w:jc w:val="both"/>
            </w:pPr>
            <w:r>
              <w:rPr>
                <w:sz w:val="20"/>
              </w:rPr>
              <w:t xml:space="preserve">в отношении 50% общего количества существующих кладбищ -</w:t>
            </w:r>
          </w:p>
          <w:p>
            <w:pPr>
              <w:pStyle w:val="0"/>
              <w:jc w:val="both"/>
            </w:pPr>
            <w:r>
              <w:rPr>
                <w:sz w:val="20"/>
              </w:rPr>
              <w:t xml:space="preserve">до 31 декабря 2024 г.;</w:t>
            </w:r>
          </w:p>
          <w:p>
            <w:pPr>
              <w:pStyle w:val="0"/>
              <w:jc w:val="both"/>
            </w:pPr>
            <w:r>
              <w:rPr>
                <w:sz w:val="20"/>
              </w:rPr>
              <w:t xml:space="preserve">в отношении всех существующих кладбищ - до 31 декабря 2025 г.</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Минстрой НСО;</w:t>
            </w:r>
          </w:p>
          <w:p>
            <w:pPr>
              <w:pStyle w:val="0"/>
              <w:jc w:val="center"/>
            </w:pPr>
            <w:r>
              <w:rPr>
                <w:sz w:val="20"/>
              </w:rPr>
              <w:t xml:space="preserve">Минцифра НСО;</w:t>
            </w:r>
          </w:p>
          <w:p>
            <w:pPr>
              <w:pStyle w:val="0"/>
              <w:jc w:val="center"/>
            </w:pPr>
            <w:r>
              <w:rPr>
                <w:sz w:val="20"/>
              </w:rPr>
              <w:t xml:space="preserve">ОМСУ НСО (по согласованию)</w:t>
            </w:r>
          </w:p>
        </w:tc>
      </w:tr>
      <w:tr>
        <w:tc>
          <w:tcPr>
            <w:tcW w:w="850" w:type="dxa"/>
          </w:tcPr>
          <w:p>
            <w:pPr>
              <w:pStyle w:val="0"/>
              <w:jc w:val="center"/>
            </w:pPr>
            <w:r>
              <w:rPr>
                <w:sz w:val="20"/>
              </w:rPr>
              <w:t xml:space="preserve">30.15</w:t>
            </w:r>
          </w:p>
        </w:tc>
        <w:tc>
          <w:tcPr>
            <w:tcW w:w="5272" w:type="dxa"/>
          </w:tcPr>
          <w:p>
            <w:pPr>
              <w:pStyle w:val="0"/>
              <w:jc w:val="both"/>
            </w:pPr>
            <w:r>
              <w:rPr>
                <w:sz w:val="20"/>
              </w:rPr>
              <w:t xml:space="preserve">Принятие нормативного правового акта субъекта, предусматривающего создание и размещение на региональном портале государственных и муниципальных услуг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4535" w:type="dxa"/>
          </w:tcPr>
          <w:p>
            <w:pPr>
              <w:pStyle w:val="0"/>
              <w:jc w:val="both"/>
            </w:pPr>
            <w:r>
              <w:rPr>
                <w:sz w:val="20"/>
              </w:rPr>
              <w:t xml:space="preserve">созданы и размещены на региональном портале государственных и муниципальных услуг реестры хозяйствующих субъектов, имеющих право на оказание услуг по организации похорон</w:t>
            </w:r>
          </w:p>
        </w:tc>
        <w:tc>
          <w:tcPr>
            <w:tcW w:w="850" w:type="dxa"/>
          </w:tcPr>
          <w:p>
            <w:pPr>
              <w:pStyle w:val="0"/>
              <w:jc w:val="center"/>
            </w:pPr>
            <w:r>
              <w:rPr>
                <w:sz w:val="20"/>
              </w:rPr>
              <w:t xml:space="preserve">до 1 сентября 2023 г.</w:t>
            </w:r>
          </w:p>
        </w:tc>
        <w:tc>
          <w:tcPr>
            <w:tcW w:w="2098" w:type="dxa"/>
          </w:tcPr>
          <w:p>
            <w:pPr>
              <w:pStyle w:val="0"/>
              <w:jc w:val="center"/>
            </w:pPr>
            <w:r>
              <w:rPr>
                <w:sz w:val="20"/>
              </w:rPr>
              <w:t xml:space="preserve">Минстрой НСО;</w:t>
            </w:r>
          </w:p>
          <w:p>
            <w:pPr>
              <w:pStyle w:val="0"/>
              <w:jc w:val="center"/>
            </w:pPr>
            <w:r>
              <w:rPr>
                <w:sz w:val="20"/>
              </w:rPr>
              <w:t xml:space="preserve">Минцифра НСО;</w:t>
            </w:r>
          </w:p>
          <w:p>
            <w:pPr>
              <w:pStyle w:val="0"/>
              <w:jc w:val="center"/>
            </w:pPr>
            <w:r>
              <w:rPr>
                <w:sz w:val="20"/>
              </w:rPr>
              <w:t xml:space="preserve">ОМСУ НСО (по согласованию)</w:t>
            </w:r>
          </w:p>
        </w:tc>
      </w:tr>
      <w:tr>
        <w:tc>
          <w:tcPr>
            <w:tcW w:w="850" w:type="dxa"/>
          </w:tcPr>
          <w:p>
            <w:pPr>
              <w:pStyle w:val="0"/>
              <w:jc w:val="center"/>
            </w:pPr>
            <w:r>
              <w:rPr>
                <w:sz w:val="20"/>
              </w:rPr>
              <w:t xml:space="preserve">30.16</w:t>
            </w:r>
          </w:p>
        </w:tc>
        <w:tc>
          <w:tcPr>
            <w:tcW w:w="5272" w:type="dxa"/>
          </w:tcPr>
          <w:p>
            <w:pPr>
              <w:pStyle w:val="0"/>
              <w:jc w:val="both"/>
            </w:pPr>
            <w:r>
              <w:rPr>
                <w:sz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реестрах хозяйствующих субъектов, имеющих право на оказание услуг по организации похорон</w:t>
            </w:r>
          </w:p>
        </w:tc>
        <w:tc>
          <w:tcPr>
            <w:tcW w:w="4535" w:type="dxa"/>
          </w:tcPr>
          <w:p>
            <w:pPr>
              <w:pStyle w:val="0"/>
              <w:jc w:val="both"/>
            </w:pPr>
            <w:r>
              <w:rPr>
                <w:sz w:val="20"/>
              </w:rPr>
              <w:t xml:space="preserve">обеспечено оказание услуг по принципу "одного окна"</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Минстрой НСО;</w:t>
            </w:r>
          </w:p>
          <w:p>
            <w:pPr>
              <w:pStyle w:val="0"/>
              <w:jc w:val="center"/>
            </w:pPr>
            <w:r>
              <w:rPr>
                <w:sz w:val="20"/>
              </w:rPr>
              <w:t xml:space="preserve">Минцифра НСО;</w:t>
            </w:r>
          </w:p>
          <w:p>
            <w:pPr>
              <w:pStyle w:val="0"/>
              <w:jc w:val="center"/>
            </w:pPr>
            <w:r>
              <w:rPr>
                <w:sz w:val="20"/>
              </w:rPr>
              <w:t xml:space="preserve">ОМСУ НСО (по согласованию)</w:t>
            </w:r>
          </w:p>
        </w:tc>
      </w:tr>
      <w:tr>
        <w:tc>
          <w:tcPr>
            <w:tcW w:w="850" w:type="dxa"/>
          </w:tcPr>
          <w:p>
            <w:pPr>
              <w:pStyle w:val="0"/>
              <w:jc w:val="center"/>
            </w:pPr>
            <w:r>
              <w:rPr>
                <w:sz w:val="20"/>
              </w:rPr>
              <w:t xml:space="preserve">30.17</w:t>
            </w:r>
          </w:p>
        </w:tc>
        <w:tc>
          <w:tcPr>
            <w:tcW w:w="5272" w:type="dxa"/>
          </w:tcPr>
          <w:p>
            <w:pPr>
              <w:pStyle w:val="0"/>
              <w:jc w:val="both"/>
            </w:pPr>
            <w:r>
              <w:rPr>
                <w:sz w:val="20"/>
              </w:rPr>
              <w:t xml:space="preserve">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 информационного моделирования</w:t>
            </w:r>
          </w:p>
        </w:tc>
        <w:tc>
          <w:tcPr>
            <w:tcW w:w="4535" w:type="dxa"/>
          </w:tcPr>
          <w:p>
            <w:pPr>
              <w:pStyle w:val="0"/>
              <w:jc w:val="both"/>
            </w:pPr>
            <w:r>
              <w:rPr>
                <w:sz w:val="20"/>
              </w:rPr>
              <w:t xml:space="preserve">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 информационного моделирования</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Минстрой НСО;</w:t>
            </w:r>
          </w:p>
          <w:p>
            <w:pPr>
              <w:pStyle w:val="0"/>
              <w:jc w:val="center"/>
            </w:pPr>
            <w:r>
              <w:rPr>
                <w:sz w:val="20"/>
              </w:rPr>
              <w:t xml:space="preserve">Минцифра НСО;</w:t>
            </w:r>
          </w:p>
          <w:p>
            <w:pPr>
              <w:pStyle w:val="0"/>
              <w:jc w:val="center"/>
            </w:pPr>
            <w:r>
              <w:rPr>
                <w:sz w:val="20"/>
              </w:rPr>
              <w:t xml:space="preserve">ОМСУ НСО (по согласованию)</w:t>
            </w:r>
          </w:p>
        </w:tc>
      </w:tr>
      <w:tr>
        <w:tc>
          <w:tcPr>
            <w:tcW w:w="850" w:type="dxa"/>
          </w:tcPr>
          <w:p>
            <w:pPr>
              <w:pStyle w:val="0"/>
              <w:jc w:val="center"/>
            </w:pPr>
            <w:r>
              <w:rPr>
                <w:sz w:val="20"/>
              </w:rPr>
              <w:t xml:space="preserve">30.18</w:t>
            </w:r>
          </w:p>
        </w:tc>
        <w:tc>
          <w:tcPr>
            <w:tcW w:w="5272" w:type="dxa"/>
          </w:tcPr>
          <w:p>
            <w:pPr>
              <w:pStyle w:val="0"/>
              <w:jc w:val="both"/>
            </w:pPr>
            <w:r>
              <w:rPr>
                <w:sz w:val="20"/>
              </w:rPr>
              <w:t xml:space="preserve">Обеспечение реализации мероприятий, направленных на увеличение доли организаций частной формы собственности в объеме выполненных работ по виду экономической деятельности "Строительство" (определение хозяйствующих субъектов с государственным/муниципальным участием, осуществляющих деятельность в сфере строительства, принятие решения о их приватизации)</w:t>
            </w:r>
          </w:p>
        </w:tc>
        <w:tc>
          <w:tcPr>
            <w:tcW w:w="4535" w:type="dxa"/>
          </w:tcPr>
          <w:p>
            <w:pPr>
              <w:pStyle w:val="0"/>
              <w:jc w:val="both"/>
            </w:pPr>
            <w:r>
              <w:rPr>
                <w:sz w:val="20"/>
              </w:rPr>
              <w:t xml:space="preserve">доля организаций частной формы собственности в объеме выполненных работ по виду экономической деятельности "Строительство" составляет не менее 91%</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Минстрой НСО во взаимодействии с ОМСУ НСО</w:t>
            </w:r>
          </w:p>
        </w:tc>
      </w:tr>
      <w:tr>
        <w:tc>
          <w:tcPr>
            <w:tcW w:w="850" w:type="dxa"/>
          </w:tcPr>
          <w:p>
            <w:pPr>
              <w:pStyle w:val="0"/>
              <w:jc w:val="center"/>
            </w:pPr>
            <w:r>
              <w:rPr>
                <w:sz w:val="20"/>
              </w:rPr>
              <w:t xml:space="preserve">30.19</w:t>
            </w:r>
          </w:p>
        </w:tc>
        <w:tc>
          <w:tcPr>
            <w:tcW w:w="5272" w:type="dxa"/>
          </w:tcPr>
          <w:p>
            <w:pPr>
              <w:pStyle w:val="0"/>
              <w:jc w:val="both"/>
            </w:pPr>
            <w:r>
              <w:rPr>
                <w:sz w:val="20"/>
              </w:rPr>
              <w:t xml:space="preserve">Обеспечение реализации мероприятий, направленных на увеличение количества нестационарных торговых объектов и торговых мест под них (далее - НТО):</w:t>
            </w:r>
          </w:p>
          <w:p>
            <w:pPr>
              <w:pStyle w:val="0"/>
              <w:jc w:val="both"/>
            </w:pPr>
            <w:r>
              <w:rPr>
                <w:sz w:val="20"/>
              </w:rPr>
              <w:t xml:space="preserve">проведение открытых опросов предпринимателей в целях определения спроса/потребности в предоставлении мест под размещение НТО;</w:t>
            </w:r>
          </w:p>
          <w:p>
            <w:pPr>
              <w:pStyle w:val="0"/>
              <w:jc w:val="both"/>
            </w:pPr>
            <w:r>
              <w:rPr>
                <w:sz w:val="20"/>
              </w:rPr>
              <w:t xml:space="preserve">с участием органов местного самоуправления подготовка предложений по изменению схемы размещения НТО (расширение перечня объектов);</w:t>
            </w:r>
          </w:p>
          <w:p>
            <w:pPr>
              <w:pStyle w:val="0"/>
              <w:jc w:val="both"/>
            </w:pPr>
            <w:r>
              <w:rPr>
                <w:sz w:val="20"/>
              </w:rPr>
              <w:t xml:space="preserve">утверждение актуализированной схемы размещения НТО;</w:t>
            </w:r>
          </w:p>
          <w:p>
            <w:pPr>
              <w:pStyle w:val="0"/>
              <w:jc w:val="both"/>
            </w:pPr>
            <w:r>
              <w:rPr>
                <w:sz w:val="20"/>
              </w:rPr>
              <w:t xml:space="preserve">разработка и утверждение программы по проведению выставок/ярмарок, включающей мероприятия по созданию торговых новых мест, снижению или освобождению от платы за их использование, размещение программы в сети "Интернет";</w:t>
            </w:r>
          </w:p>
          <w:p>
            <w:pPr>
              <w:pStyle w:val="0"/>
              <w:jc w:val="both"/>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4535" w:type="dxa"/>
          </w:tcPr>
          <w:p>
            <w:pPr>
              <w:pStyle w:val="0"/>
              <w:jc w:val="both"/>
            </w:pPr>
            <w:r>
              <w:rPr>
                <w:sz w:val="20"/>
              </w:rPr>
              <w:t xml:space="preserve">увеличено количество нестационарных торговых объектов и торговых мест под них не менее чем на 10% к 2025 году по отношению к 2020 году</w:t>
            </w:r>
          </w:p>
        </w:tc>
        <w:tc>
          <w:tcPr>
            <w:tcW w:w="850" w:type="dxa"/>
          </w:tcPr>
          <w:p>
            <w:pPr>
              <w:pStyle w:val="0"/>
              <w:jc w:val="center"/>
            </w:pPr>
            <w:r>
              <w:rPr>
                <w:sz w:val="20"/>
              </w:rPr>
              <w:t xml:space="preserve">до 31 декабря 2025 г.</w:t>
            </w:r>
          </w:p>
        </w:tc>
        <w:tc>
          <w:tcPr>
            <w:tcW w:w="2098" w:type="dxa"/>
          </w:tcPr>
          <w:p>
            <w:pPr>
              <w:pStyle w:val="0"/>
              <w:jc w:val="center"/>
            </w:pPr>
            <w:r>
              <w:rPr>
                <w:sz w:val="20"/>
              </w:rPr>
              <w:t xml:space="preserve">Минпромторг НСО во взаимодействии с ОМСУ НСО</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 расчет показателей 2.1 - 2.4 осуществляется с учетом закупок подведомственных учреждений и территориальных структурных подразделений;</w:t>
      </w:r>
    </w:p>
    <w:p>
      <w:pPr>
        <w:pStyle w:val="0"/>
        <w:spacing w:before="200" w:line-rule="auto"/>
        <w:ind w:firstLine="540"/>
        <w:jc w:val="both"/>
      </w:pPr>
      <w:r>
        <w:rPr>
          <w:sz w:val="20"/>
        </w:rPr>
        <w:t xml:space="preserve">&lt;3&gt; - в соответствии с </w:t>
      </w:r>
      <w:hyperlink w:history="0" r:id="rId119" w:tooltip="&quot;Градостроительный кодекс Российской Федерации&quot; от 29.12.2004 N 190-ФЗ (ред. от 28.04.2023) {КонсультантПлюс}">
        <w:r>
          <w:rPr>
            <w:sz w:val="20"/>
            <w:color w:val="0000ff"/>
          </w:rPr>
          <w:t xml:space="preserve">пунктом 4.5 части 17 статьи 51</w:t>
        </w:r>
      </w:hyperlink>
      <w:r>
        <w:rPr>
          <w:sz w:val="20"/>
        </w:rPr>
        <w:t xml:space="preserve"> Градостроительного кодекса Российской Федерации выдача разрешения на строительство не требуется в случае размещения антенных опор (мачт и башен) высотой до 50 метров, предназначенных для размещения средств связи. Данный пункт введен Федеральным </w:t>
      </w:r>
      <w:hyperlink w:history="0" r:id="rId1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"О внесении изменений в Градостроительный кодекс Российской Федерации и отдельные законодательные акты Российской Федерации".</w:t>
      </w:r>
    </w:p>
    <w:p>
      <w:pPr>
        <w:pStyle w:val="0"/>
        <w:ind w:firstLine="540"/>
        <w:jc w:val="both"/>
      </w:pPr>
      <w:r>
        <w:rPr>
          <w:sz w:val="20"/>
        </w:rPr>
      </w:r>
    </w:p>
    <w:p>
      <w:pPr>
        <w:pStyle w:val="0"/>
        <w:ind w:firstLine="540"/>
        <w:jc w:val="both"/>
      </w:pPr>
      <w:r>
        <w:rPr>
          <w:sz w:val="20"/>
        </w:rPr>
        <w:t xml:space="preserve">Применяемые сокращения:</w:t>
      </w:r>
    </w:p>
    <w:p>
      <w:pPr>
        <w:pStyle w:val="0"/>
        <w:spacing w:before="200" w:line-rule="auto"/>
        <w:ind w:firstLine="540"/>
        <w:jc w:val="both"/>
      </w:pPr>
      <w:r>
        <w:rPr>
          <w:sz w:val="20"/>
        </w:rPr>
        <w:t xml:space="preserve">АО - акционерное общество;</w:t>
      </w:r>
    </w:p>
    <w:p>
      <w:pPr>
        <w:pStyle w:val="0"/>
        <w:spacing w:before="200" w:line-rule="auto"/>
        <w:ind w:firstLine="540"/>
        <w:jc w:val="both"/>
      </w:pPr>
      <w:r>
        <w:rPr>
          <w:sz w:val="20"/>
        </w:rPr>
        <w:t xml:space="preserve">АПК - агропромышленный комплекс;</w:t>
      </w:r>
    </w:p>
    <w:p>
      <w:pPr>
        <w:pStyle w:val="0"/>
        <w:spacing w:before="200" w:line-rule="auto"/>
        <w:ind w:firstLine="540"/>
        <w:jc w:val="both"/>
      </w:pPr>
      <w:r>
        <w:rPr>
          <w:sz w:val="20"/>
        </w:rPr>
        <w:t xml:space="preserve">ГАУ ДПО - государственное автономное учреждение дополнительного профессионального образования;</w:t>
      </w:r>
    </w:p>
    <w:p>
      <w:pPr>
        <w:pStyle w:val="0"/>
        <w:spacing w:before="200" w:line-rule="auto"/>
        <w:ind w:firstLine="540"/>
        <w:jc w:val="both"/>
      </w:pPr>
      <w:r>
        <w:rPr>
          <w:sz w:val="20"/>
        </w:rPr>
        <w:t xml:space="preserve">ГАУ - государственное автономное учреждение;</w:t>
      </w:r>
    </w:p>
    <w:p>
      <w:pPr>
        <w:pStyle w:val="0"/>
        <w:spacing w:before="200" w:line-rule="auto"/>
        <w:ind w:firstLine="540"/>
        <w:jc w:val="both"/>
      </w:pPr>
      <w:r>
        <w:rPr>
          <w:sz w:val="20"/>
        </w:rPr>
        <w:t xml:space="preserve">ГАУ НСО "МФЦ" -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w:t>
      </w:r>
    </w:p>
    <w:p>
      <w:pPr>
        <w:pStyle w:val="0"/>
        <w:spacing w:before="200" w:line-rule="auto"/>
        <w:ind w:firstLine="540"/>
        <w:jc w:val="both"/>
      </w:pPr>
      <w:r>
        <w:rPr>
          <w:sz w:val="20"/>
        </w:rPr>
        <w:t xml:space="preserve">ГБУ НСО "ГВЭ НСО" - государственное бюджетное учреждение Новосибирской области "Государственная вневедомственная экспертиза Новосибирской области";</w:t>
      </w:r>
    </w:p>
    <w:p>
      <w:pPr>
        <w:pStyle w:val="0"/>
        <w:spacing w:before="200" w:line-rule="auto"/>
        <w:ind w:firstLine="540"/>
        <w:jc w:val="both"/>
      </w:pPr>
      <w:r>
        <w:rPr>
          <w:sz w:val="20"/>
        </w:rPr>
        <w:t xml:space="preserve">ГБУ - государственное бюджетное учреждение;</w:t>
      </w:r>
    </w:p>
    <w:p>
      <w:pPr>
        <w:pStyle w:val="0"/>
        <w:spacing w:before="200" w:line-rule="auto"/>
        <w:ind w:firstLine="540"/>
        <w:jc w:val="both"/>
      </w:pPr>
      <w:r>
        <w:rPr>
          <w:sz w:val="20"/>
        </w:rPr>
        <w:t xml:space="preserve">ГБУЗ - государственное бюджетное учреждение здравоохранения;</w:t>
      </w:r>
    </w:p>
    <w:p>
      <w:pPr>
        <w:pStyle w:val="0"/>
        <w:spacing w:before="200" w:line-rule="auto"/>
        <w:ind w:firstLine="540"/>
        <w:jc w:val="both"/>
      </w:pPr>
      <w:r>
        <w:rPr>
          <w:sz w:val="20"/>
        </w:rPr>
        <w:t xml:space="preserve">ГВЭ - государственная вневедомственная экспертиза;</w:t>
      </w:r>
    </w:p>
    <w:p>
      <w:pPr>
        <w:pStyle w:val="0"/>
        <w:spacing w:before="200" w:line-rule="auto"/>
        <w:ind w:firstLine="540"/>
        <w:jc w:val="both"/>
      </w:pPr>
      <w:r>
        <w:rPr>
          <w:sz w:val="20"/>
        </w:rPr>
        <w:t xml:space="preserve">ГЖИ - государственная жилищная инспекция;</w:t>
      </w:r>
    </w:p>
    <w:p>
      <w:pPr>
        <w:pStyle w:val="0"/>
        <w:spacing w:before="200" w:line-rule="auto"/>
        <w:ind w:firstLine="540"/>
        <w:jc w:val="both"/>
      </w:pPr>
      <w:r>
        <w:rPr>
          <w:sz w:val="20"/>
        </w:rPr>
        <w:t xml:space="preserve">ГИС - государственная информационная система;</w:t>
      </w:r>
    </w:p>
    <w:p>
      <w:pPr>
        <w:pStyle w:val="0"/>
        <w:spacing w:before="200" w:line-rule="auto"/>
        <w:ind w:firstLine="540"/>
        <w:jc w:val="both"/>
      </w:pPr>
      <w:r>
        <w:rPr>
          <w:sz w:val="20"/>
        </w:rPr>
        <w:t xml:space="preserve">ГИС ЖКХ - государственная информационная система жилищно-коммунального хозяйства;</w:t>
      </w:r>
    </w:p>
    <w:p>
      <w:pPr>
        <w:pStyle w:val="0"/>
        <w:spacing w:before="200" w:line-rule="auto"/>
        <w:ind w:firstLine="540"/>
        <w:jc w:val="both"/>
      </w:pPr>
      <w:r>
        <w:rPr>
          <w:sz w:val="20"/>
        </w:rPr>
        <w:t xml:space="preserve">ГКУ НСО ТУАД - государственное казенное учреждение Новосибирской области "Территориальное управление автомобильных дорог Новосибирской области";</w:t>
      </w:r>
    </w:p>
    <w:p>
      <w:pPr>
        <w:pStyle w:val="0"/>
        <w:spacing w:before="200" w:line-rule="auto"/>
        <w:ind w:firstLine="540"/>
        <w:jc w:val="both"/>
      </w:pPr>
      <w:r>
        <w:rPr>
          <w:sz w:val="20"/>
        </w:rPr>
        <w:t xml:space="preserve">ГКУ - государственное казенное учреждение;</w:t>
      </w:r>
    </w:p>
    <w:p>
      <w:pPr>
        <w:pStyle w:val="0"/>
        <w:spacing w:before="200" w:line-rule="auto"/>
        <w:ind w:firstLine="540"/>
        <w:jc w:val="both"/>
      </w:pPr>
      <w:r>
        <w:rPr>
          <w:sz w:val="20"/>
        </w:rPr>
        <w:t xml:space="preserve">ГЛОНАСС - глобальная навигационная спутниковая система;</w:t>
      </w:r>
    </w:p>
    <w:p>
      <w:pPr>
        <w:pStyle w:val="0"/>
        <w:spacing w:before="200" w:line-rule="auto"/>
        <w:ind w:firstLine="540"/>
        <w:jc w:val="both"/>
      </w:pPr>
      <w:r>
        <w:rPr>
          <w:sz w:val="20"/>
        </w:rPr>
        <w:t xml:space="preserve">ГУ МВД - Главное управление Министерства внутренних дел Российской Федерации по Новосибирской области;</w:t>
      </w:r>
    </w:p>
    <w:p>
      <w:pPr>
        <w:pStyle w:val="0"/>
        <w:spacing w:before="200" w:line-rule="auto"/>
        <w:ind w:firstLine="540"/>
        <w:jc w:val="both"/>
      </w:pPr>
      <w:r>
        <w:rPr>
          <w:sz w:val="20"/>
        </w:rPr>
        <w:t xml:space="preserve">ГЭС - гидроэлектростанция;</w:t>
      </w:r>
    </w:p>
    <w:p>
      <w:pPr>
        <w:pStyle w:val="0"/>
        <w:spacing w:before="200" w:line-rule="auto"/>
        <w:ind w:firstLine="540"/>
        <w:jc w:val="both"/>
      </w:pPr>
      <w:r>
        <w:rPr>
          <w:sz w:val="20"/>
        </w:rPr>
        <w:t xml:space="preserve">ДИиЗО НСО - департамент имущества и земельных отношений Новосибирской области;</w:t>
      </w:r>
    </w:p>
    <w:p>
      <w:pPr>
        <w:pStyle w:val="0"/>
        <w:spacing w:before="200" w:line-rule="auto"/>
        <w:ind w:firstLine="540"/>
        <w:jc w:val="both"/>
      </w:pPr>
      <w:r>
        <w:rPr>
          <w:sz w:val="20"/>
        </w:rPr>
        <w:t xml:space="preserve">ЕврАзЭС - Евразийское экономическое сообщество;</w:t>
      </w:r>
    </w:p>
    <w:p>
      <w:pPr>
        <w:pStyle w:val="0"/>
        <w:spacing w:before="200" w:line-rule="auto"/>
        <w:ind w:firstLine="540"/>
        <w:jc w:val="both"/>
      </w:pPr>
      <w:r>
        <w:rPr>
          <w:sz w:val="20"/>
        </w:rPr>
        <w:t xml:space="preserve">ЖК - жилищный кооператив;</w:t>
      </w:r>
    </w:p>
    <w:p>
      <w:pPr>
        <w:pStyle w:val="0"/>
        <w:spacing w:before="200" w:line-rule="auto"/>
        <w:ind w:firstLine="540"/>
        <w:jc w:val="both"/>
      </w:pPr>
      <w:r>
        <w:rPr>
          <w:sz w:val="20"/>
        </w:rPr>
        <w:t xml:space="preserve">ЖСК - жилищно-строительный кооператив;</w:t>
      </w:r>
    </w:p>
    <w:p>
      <w:pPr>
        <w:pStyle w:val="0"/>
        <w:spacing w:before="200" w:line-rule="auto"/>
        <w:ind w:firstLine="540"/>
        <w:jc w:val="both"/>
      </w:pPr>
      <w:r>
        <w:rPr>
          <w:sz w:val="20"/>
        </w:rPr>
        <w:t xml:space="preserve">ЗАО - закрытое акционерное общество;</w:t>
      </w:r>
    </w:p>
    <w:p>
      <w:pPr>
        <w:pStyle w:val="0"/>
        <w:spacing w:before="200" w:line-rule="auto"/>
        <w:ind w:firstLine="540"/>
        <w:jc w:val="both"/>
      </w:pPr>
      <w:r>
        <w:rPr>
          <w:sz w:val="20"/>
        </w:rPr>
        <w:t xml:space="preserve">ИППСУ - индивидуальная программа предоставления социальных услуг;</w:t>
      </w:r>
    </w:p>
    <w:p>
      <w:pPr>
        <w:pStyle w:val="0"/>
        <w:spacing w:before="200" w:line-rule="auto"/>
        <w:ind w:firstLine="540"/>
        <w:jc w:val="both"/>
      </w:pPr>
      <w:r>
        <w:rPr>
          <w:sz w:val="20"/>
        </w:rPr>
        <w:t xml:space="preserve">КПД - коэффициент полезного действия;</w:t>
      </w:r>
    </w:p>
    <w:p>
      <w:pPr>
        <w:pStyle w:val="0"/>
        <w:spacing w:before="200" w:line-rule="auto"/>
        <w:ind w:firstLine="540"/>
        <w:jc w:val="both"/>
      </w:pPr>
      <w:r>
        <w:rPr>
          <w:sz w:val="20"/>
        </w:rPr>
        <w:t xml:space="preserve">КФХ - крестьянское (фермерское) хозяйство;</w:t>
      </w:r>
    </w:p>
    <w:p>
      <w:pPr>
        <w:pStyle w:val="0"/>
        <w:spacing w:before="200" w:line-rule="auto"/>
        <w:ind w:firstLine="540"/>
        <w:jc w:val="both"/>
      </w:pPr>
      <w:r>
        <w:rPr>
          <w:sz w:val="20"/>
        </w:rPr>
        <w:t xml:space="preserve">МЖКХиЭ НСО - министерство жилищно-коммунального хозяйства и энергетики Новосибирской области;</w:t>
      </w:r>
    </w:p>
    <w:p>
      <w:pPr>
        <w:pStyle w:val="0"/>
        <w:spacing w:before="200" w:line-rule="auto"/>
        <w:ind w:firstLine="540"/>
        <w:jc w:val="both"/>
      </w:pPr>
      <w:r>
        <w:rPr>
          <w:sz w:val="20"/>
        </w:rPr>
        <w:t xml:space="preserve">Минздрав НСО - министерство здравоохранения Новосибирской области;</w:t>
      </w:r>
    </w:p>
    <w:p>
      <w:pPr>
        <w:pStyle w:val="0"/>
        <w:spacing w:before="200" w:line-rule="auto"/>
        <w:ind w:firstLine="540"/>
        <w:jc w:val="both"/>
      </w:pPr>
      <w:r>
        <w:rPr>
          <w:sz w:val="20"/>
        </w:rPr>
        <w:t xml:space="preserve">Минкульт НСО - министерство культуры Новосибирской области;</w:t>
      </w:r>
    </w:p>
    <w:p>
      <w:pPr>
        <w:pStyle w:val="0"/>
        <w:spacing w:before="200" w:line-rule="auto"/>
        <w:ind w:firstLine="540"/>
        <w:jc w:val="both"/>
      </w:pPr>
      <w:r>
        <w:rPr>
          <w:sz w:val="20"/>
        </w:rPr>
        <w:t xml:space="preserve">Миннауки НСО - министерство науки и инновационной политики Новосибирской области;</w:t>
      </w:r>
    </w:p>
    <w:p>
      <w:pPr>
        <w:pStyle w:val="0"/>
        <w:spacing w:before="200" w:line-rule="auto"/>
        <w:ind w:firstLine="540"/>
        <w:jc w:val="both"/>
      </w:pPr>
      <w:r>
        <w:rPr>
          <w:sz w:val="20"/>
        </w:rPr>
        <w:t xml:space="preserve">Минобразования НСО - министерство образования Новосибирской области;</w:t>
      </w:r>
    </w:p>
    <w:p>
      <w:pPr>
        <w:pStyle w:val="0"/>
        <w:spacing w:before="200" w:line-rule="auto"/>
        <w:ind w:firstLine="540"/>
        <w:jc w:val="both"/>
      </w:pPr>
      <w:r>
        <w:rPr>
          <w:sz w:val="20"/>
        </w:rPr>
        <w:t xml:space="preserve">Минпромторг НСО - министерство промышленности, торговли и развития предпринимательства Новосибирской области;</w:t>
      </w:r>
    </w:p>
    <w:p>
      <w:pPr>
        <w:pStyle w:val="0"/>
        <w:spacing w:before="200" w:line-rule="auto"/>
        <w:ind w:firstLine="540"/>
        <w:jc w:val="both"/>
      </w:pPr>
      <w:r>
        <w:rPr>
          <w:sz w:val="20"/>
        </w:rPr>
        <w:t xml:space="preserve">Минсельхоз НСО - министерство сельского хозяйства Новосибирской области;</w:t>
      </w:r>
    </w:p>
    <w:p>
      <w:pPr>
        <w:pStyle w:val="0"/>
        <w:spacing w:before="200" w:line-rule="auto"/>
        <w:ind w:firstLine="540"/>
        <w:jc w:val="both"/>
      </w:pPr>
      <w:r>
        <w:rPr>
          <w:sz w:val="20"/>
        </w:rPr>
        <w:t xml:space="preserve">Минстрой НСО - министерство строительства Новосибирской области;</w:t>
      </w:r>
    </w:p>
    <w:p>
      <w:pPr>
        <w:pStyle w:val="0"/>
        <w:spacing w:before="200" w:line-rule="auto"/>
        <w:ind w:firstLine="540"/>
        <w:jc w:val="both"/>
      </w:pPr>
      <w:r>
        <w:rPr>
          <w:sz w:val="20"/>
        </w:rPr>
        <w:t xml:space="preserve">Минтранс НСО - министерство транспорта и дорожного хозяйства Новосибирской области;</w:t>
      </w:r>
    </w:p>
    <w:p>
      <w:pPr>
        <w:pStyle w:val="0"/>
        <w:spacing w:before="200" w:line-rule="auto"/>
        <w:ind w:firstLine="540"/>
        <w:jc w:val="both"/>
      </w:pPr>
      <w:r>
        <w:rPr>
          <w:sz w:val="20"/>
        </w:rPr>
        <w:t xml:space="preserve">Минтруда и соцразвития НСО - министерство труда и социального развития Новосибирской области;</w:t>
      </w:r>
    </w:p>
    <w:p>
      <w:pPr>
        <w:pStyle w:val="0"/>
        <w:spacing w:before="200" w:line-rule="auto"/>
        <w:ind w:firstLine="540"/>
        <w:jc w:val="both"/>
      </w:pPr>
      <w:r>
        <w:rPr>
          <w:sz w:val="20"/>
        </w:rPr>
        <w:t xml:space="preserve">Минцифра НСО - министерство цифрового развития и связи Новосибирской области;</w:t>
      </w:r>
    </w:p>
    <w:p>
      <w:pPr>
        <w:pStyle w:val="0"/>
        <w:spacing w:before="200" w:line-rule="auto"/>
        <w:ind w:firstLine="540"/>
        <w:jc w:val="both"/>
      </w:pPr>
      <w:r>
        <w:rPr>
          <w:sz w:val="20"/>
        </w:rPr>
        <w:t xml:space="preserve">Минэкономразвития НСО - министерство экономического развития Новосибирской области;</w:t>
      </w:r>
    </w:p>
    <w:p>
      <w:pPr>
        <w:pStyle w:val="0"/>
        <w:spacing w:before="200" w:line-rule="auto"/>
        <w:ind w:firstLine="540"/>
        <w:jc w:val="both"/>
      </w:pPr>
      <w:r>
        <w:rPr>
          <w:sz w:val="20"/>
        </w:rPr>
        <w:t xml:space="preserve">млн шт. усл. кирпичей - миллион штук условных кирпичей;</w:t>
      </w:r>
    </w:p>
    <w:p>
      <w:pPr>
        <w:pStyle w:val="0"/>
        <w:spacing w:before="200" w:line-rule="auto"/>
        <w:ind w:firstLine="540"/>
        <w:jc w:val="both"/>
      </w:pPr>
      <w:r>
        <w:rPr>
          <w:sz w:val="20"/>
        </w:rPr>
        <w:t xml:space="preserve">МСП - малое и среднее предпринимательство;</w:t>
      </w:r>
    </w:p>
    <w:p>
      <w:pPr>
        <w:pStyle w:val="0"/>
        <w:spacing w:before="200" w:line-rule="auto"/>
        <w:ind w:firstLine="540"/>
        <w:jc w:val="both"/>
      </w:pPr>
      <w:r>
        <w:rPr>
          <w:sz w:val="20"/>
        </w:rPr>
        <w:t xml:space="preserve">МУП - муниципальное унитарное предприятие;</w:t>
      </w:r>
    </w:p>
    <w:p>
      <w:pPr>
        <w:pStyle w:val="0"/>
        <w:spacing w:before="200" w:line-rule="auto"/>
        <w:ind w:firstLine="540"/>
        <w:jc w:val="both"/>
      </w:pPr>
      <w:r>
        <w:rPr>
          <w:sz w:val="20"/>
        </w:rPr>
        <w:t xml:space="preserve">МФ и НП НСО - министерство финансов и налоговой политики Новосибирской области;</w:t>
      </w:r>
    </w:p>
    <w:p>
      <w:pPr>
        <w:pStyle w:val="0"/>
        <w:spacing w:before="200" w:line-rule="auto"/>
        <w:ind w:firstLine="540"/>
        <w:jc w:val="both"/>
      </w:pPr>
      <w:r>
        <w:rPr>
          <w:sz w:val="20"/>
        </w:rPr>
        <w:t xml:space="preserve">МФКиС НСО - министерство физической культуры и спорта Новосибирской области;</w:t>
      </w:r>
    </w:p>
    <w:p>
      <w:pPr>
        <w:pStyle w:val="0"/>
        <w:spacing w:before="200" w:line-rule="auto"/>
        <w:ind w:firstLine="540"/>
        <w:jc w:val="both"/>
      </w:pPr>
      <w:r>
        <w:rPr>
          <w:sz w:val="20"/>
        </w:rPr>
        <w:t xml:space="preserve">НП - некоммерческое предприятие;</w:t>
      </w:r>
    </w:p>
    <w:p>
      <w:pPr>
        <w:pStyle w:val="0"/>
        <w:spacing w:before="200" w:line-rule="auto"/>
        <w:ind w:firstLine="540"/>
        <w:jc w:val="both"/>
      </w:pPr>
      <w:r>
        <w:rPr>
          <w:sz w:val="20"/>
        </w:rPr>
        <w:t xml:space="preserve">НСО - Новосибирская область;</w:t>
      </w:r>
    </w:p>
    <w:p>
      <w:pPr>
        <w:pStyle w:val="0"/>
        <w:spacing w:before="200" w:line-rule="auto"/>
        <w:ind w:firstLine="540"/>
        <w:jc w:val="both"/>
      </w:pPr>
      <w:r>
        <w:rPr>
          <w:sz w:val="20"/>
        </w:rPr>
        <w:t xml:space="preserve">ОАО - открытое акционерное общество;</w:t>
      </w:r>
    </w:p>
    <w:p>
      <w:pPr>
        <w:pStyle w:val="0"/>
        <w:spacing w:before="200" w:line-rule="auto"/>
        <w:ind w:firstLine="540"/>
        <w:jc w:val="both"/>
      </w:pPr>
      <w:r>
        <w:rPr>
          <w:sz w:val="20"/>
        </w:rPr>
        <w:t xml:space="preserve">ОГВ - органы государственной власти;</w:t>
      </w:r>
    </w:p>
    <w:p>
      <w:pPr>
        <w:pStyle w:val="0"/>
        <w:spacing w:before="200" w:line-rule="auto"/>
        <w:ind w:firstLine="540"/>
        <w:jc w:val="both"/>
      </w:pPr>
      <w:r>
        <w:rPr>
          <w:sz w:val="20"/>
        </w:rPr>
        <w:t xml:space="preserve">ОЗ - областной закон;</w:t>
      </w:r>
    </w:p>
    <w:p>
      <w:pPr>
        <w:pStyle w:val="0"/>
        <w:spacing w:before="200" w:line-rule="auto"/>
        <w:ind w:firstLine="540"/>
        <w:jc w:val="both"/>
      </w:pPr>
      <w:r>
        <w:rPr>
          <w:sz w:val="20"/>
        </w:rPr>
        <w:t xml:space="preserve">ОЗП - осенне-зимний период;</w:t>
      </w:r>
    </w:p>
    <w:p>
      <w:pPr>
        <w:pStyle w:val="0"/>
        <w:spacing w:before="200" w:line-rule="auto"/>
        <w:ind w:firstLine="540"/>
        <w:jc w:val="both"/>
      </w:pPr>
      <w:r>
        <w:rPr>
          <w:sz w:val="20"/>
        </w:rPr>
        <w:t xml:space="preserve">ОИОГВ НСО - областные исполнительные органы государственной власти Новосибирской области;</w:t>
      </w:r>
    </w:p>
    <w:p>
      <w:pPr>
        <w:pStyle w:val="0"/>
        <w:spacing w:before="200" w:line-rule="auto"/>
        <w:ind w:firstLine="540"/>
        <w:jc w:val="both"/>
      </w:pPr>
      <w:r>
        <w:rPr>
          <w:sz w:val="20"/>
        </w:rPr>
        <w:t xml:space="preserve">ОКВЭД - общероссийский </w:t>
      </w:r>
      <w:hyperlink w:history="0" r:id="rId12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w:t>
        </w:r>
      </w:hyperlink>
      <w:r>
        <w:rPr>
          <w:sz w:val="20"/>
        </w:rPr>
        <w:t xml:space="preserve"> видов экономической деятельности;</w:t>
      </w:r>
    </w:p>
    <w:p>
      <w:pPr>
        <w:pStyle w:val="0"/>
        <w:spacing w:before="200" w:line-rule="auto"/>
        <w:ind w:firstLine="540"/>
        <w:jc w:val="both"/>
      </w:pPr>
      <w:r>
        <w:rPr>
          <w:sz w:val="20"/>
        </w:rPr>
        <w:t xml:space="preserve">ОМС - обязательное медицинское страхование;</w:t>
      </w:r>
    </w:p>
    <w:p>
      <w:pPr>
        <w:pStyle w:val="0"/>
        <w:spacing w:before="200" w:line-rule="auto"/>
        <w:ind w:firstLine="540"/>
        <w:jc w:val="both"/>
      </w:pPr>
      <w:r>
        <w:rPr>
          <w:sz w:val="20"/>
        </w:rPr>
        <w:t xml:space="preserve">ОМСУ НСО - органы местного самоуправления муниципальных образований Новосибирской области;</w:t>
      </w:r>
    </w:p>
    <w:p>
      <w:pPr>
        <w:pStyle w:val="0"/>
        <w:spacing w:before="200" w:line-rule="auto"/>
        <w:ind w:firstLine="540"/>
        <w:jc w:val="both"/>
      </w:pPr>
      <w:r>
        <w:rPr>
          <w:sz w:val="20"/>
        </w:rPr>
        <w:t xml:space="preserve">ООО - общество с ограниченной ответственностью;</w:t>
      </w:r>
    </w:p>
    <w:p>
      <w:pPr>
        <w:pStyle w:val="0"/>
        <w:spacing w:before="200" w:line-rule="auto"/>
        <w:ind w:firstLine="540"/>
        <w:jc w:val="both"/>
      </w:pPr>
      <w:r>
        <w:rPr>
          <w:sz w:val="20"/>
        </w:rPr>
        <w:t xml:space="preserve">ПАО - публичное акционерное общество;</w:t>
      </w:r>
    </w:p>
    <w:p>
      <w:pPr>
        <w:pStyle w:val="0"/>
        <w:spacing w:before="200" w:line-rule="auto"/>
        <w:ind w:firstLine="540"/>
        <w:jc w:val="both"/>
      </w:pPr>
      <w:r>
        <w:rPr>
          <w:sz w:val="20"/>
        </w:rPr>
        <w:t xml:space="preserve">РАНХиГС - Российская академия народного хозяйства и государственной службы при Президенте Российской Федерации;</w:t>
      </w:r>
    </w:p>
    <w:p>
      <w:pPr>
        <w:pStyle w:val="0"/>
        <w:spacing w:before="200" w:line-rule="auto"/>
        <w:ind w:firstLine="540"/>
        <w:jc w:val="both"/>
      </w:pPr>
      <w:r>
        <w:rPr>
          <w:sz w:val="20"/>
        </w:rPr>
        <w:t xml:space="preserve">РНИС НСО - региональная навигационно-информационная система Новосибирской области;</w:t>
      </w:r>
    </w:p>
    <w:p>
      <w:pPr>
        <w:pStyle w:val="0"/>
        <w:spacing w:before="200" w:line-rule="auto"/>
        <w:ind w:firstLine="540"/>
        <w:jc w:val="both"/>
      </w:pPr>
      <w:r>
        <w:rPr>
          <w:sz w:val="20"/>
        </w:rPr>
        <w:t xml:space="preserve">Сибирское ГУ Банка - Сибирское главное управление Центрального банка Российской Федерации;</w:t>
      </w:r>
    </w:p>
    <w:p>
      <w:pPr>
        <w:pStyle w:val="0"/>
        <w:spacing w:before="200" w:line-rule="auto"/>
        <w:ind w:firstLine="540"/>
        <w:jc w:val="both"/>
      </w:pPr>
      <w:r>
        <w:rPr>
          <w:sz w:val="20"/>
        </w:rPr>
        <w:t xml:space="preserve">СИБЭКО - акционерное общество "Сибирская энергетическая компания";</w:t>
      </w:r>
    </w:p>
    <w:p>
      <w:pPr>
        <w:pStyle w:val="0"/>
        <w:spacing w:before="200" w:line-rule="auto"/>
        <w:ind w:firstLine="540"/>
        <w:jc w:val="both"/>
      </w:pPr>
      <w:r>
        <w:rPr>
          <w:sz w:val="20"/>
        </w:rPr>
        <w:t xml:space="preserve">СО РАН - Сибирское отделение Российской академии наук;</w:t>
      </w:r>
    </w:p>
    <w:p>
      <w:pPr>
        <w:pStyle w:val="0"/>
        <w:spacing w:before="200" w:line-rule="auto"/>
        <w:ind w:firstLine="540"/>
        <w:jc w:val="both"/>
      </w:pPr>
      <w:r>
        <w:rPr>
          <w:sz w:val="20"/>
        </w:rPr>
        <w:t xml:space="preserve">СРО - саморегулируемые организации;</w:t>
      </w:r>
    </w:p>
    <w:p>
      <w:pPr>
        <w:pStyle w:val="0"/>
        <w:spacing w:before="200" w:line-rule="auto"/>
        <w:ind w:firstLine="540"/>
        <w:jc w:val="both"/>
      </w:pPr>
      <w:r>
        <w:rPr>
          <w:sz w:val="20"/>
        </w:rPr>
        <w:t xml:space="preserve">СФНЦА РАН - Федеральное государственное бюджетное учреждение науки Сибирский федеральный научный центр агробиотехнологий Российской академии наук;</w:t>
      </w:r>
    </w:p>
    <w:p>
      <w:pPr>
        <w:pStyle w:val="0"/>
        <w:spacing w:before="200" w:line-rule="auto"/>
        <w:ind w:firstLine="540"/>
        <w:jc w:val="both"/>
      </w:pPr>
      <w:r>
        <w:rPr>
          <w:sz w:val="20"/>
        </w:rPr>
        <w:t xml:space="preserve">СФО - Сибирский федеральный округ;</w:t>
      </w:r>
    </w:p>
    <w:p>
      <w:pPr>
        <w:pStyle w:val="0"/>
        <w:spacing w:before="200" w:line-rule="auto"/>
        <w:ind w:firstLine="540"/>
        <w:jc w:val="both"/>
      </w:pPr>
      <w:r>
        <w:rPr>
          <w:sz w:val="20"/>
        </w:rPr>
        <w:t xml:space="preserve">ТКО - твердые коммунальные отходы;</w:t>
      </w:r>
    </w:p>
    <w:p>
      <w:pPr>
        <w:pStyle w:val="0"/>
        <w:spacing w:before="200" w:line-rule="auto"/>
        <w:ind w:firstLine="540"/>
        <w:jc w:val="both"/>
      </w:pPr>
      <w:r>
        <w:rPr>
          <w:sz w:val="20"/>
        </w:rPr>
        <w:t xml:space="preserve">ТСЖ - товарищество собственников жилья;</w:t>
      </w:r>
    </w:p>
    <w:p>
      <w:pPr>
        <w:pStyle w:val="0"/>
        <w:spacing w:before="200" w:line-rule="auto"/>
        <w:ind w:firstLine="540"/>
        <w:jc w:val="both"/>
      </w:pPr>
      <w:r>
        <w:rPr>
          <w:sz w:val="20"/>
        </w:rPr>
        <w:t xml:space="preserve">ТСО - теплоснабжающая организация;</w:t>
      </w:r>
    </w:p>
    <w:p>
      <w:pPr>
        <w:pStyle w:val="0"/>
        <w:spacing w:before="200" w:line-rule="auto"/>
        <w:ind w:firstLine="540"/>
        <w:jc w:val="both"/>
      </w:pPr>
      <w:r>
        <w:rPr>
          <w:sz w:val="20"/>
        </w:rPr>
        <w:t xml:space="preserve">ТЭЦ - теплоэлектроцентраль;</w:t>
      </w:r>
    </w:p>
    <w:p>
      <w:pPr>
        <w:pStyle w:val="0"/>
        <w:spacing w:before="200" w:line-rule="auto"/>
        <w:ind w:firstLine="540"/>
        <w:jc w:val="both"/>
      </w:pPr>
      <w:r>
        <w:rPr>
          <w:sz w:val="20"/>
        </w:rPr>
        <w:t xml:space="preserve">УГИБДД - Управление Государственной инспекции безопасности дорожного движения Главного управления Министерства внутренних дел Российской Федерации по Новосибирской области;</w:t>
      </w:r>
    </w:p>
    <w:p>
      <w:pPr>
        <w:pStyle w:val="0"/>
        <w:spacing w:before="200" w:line-rule="auto"/>
        <w:ind w:firstLine="540"/>
        <w:jc w:val="both"/>
      </w:pPr>
      <w:r>
        <w:rPr>
          <w:sz w:val="20"/>
        </w:rPr>
        <w:t xml:space="preserve">УЭБ и ПК ГУ МВД - Управление по экономической безопасности и противодействию коррупции Главного управления Министерства внутренних дел Российской Федерации по Новосибирской области;</w:t>
      </w:r>
    </w:p>
    <w:p>
      <w:pPr>
        <w:pStyle w:val="0"/>
        <w:spacing w:before="200" w:line-rule="auto"/>
        <w:ind w:firstLine="540"/>
        <w:jc w:val="both"/>
      </w:pPr>
      <w:r>
        <w:rPr>
          <w:sz w:val="20"/>
        </w:rPr>
        <w:t xml:space="preserve">ФАС России - Федеральная антимонопольная служба;</w:t>
      </w:r>
    </w:p>
    <w:p>
      <w:pPr>
        <w:pStyle w:val="0"/>
        <w:spacing w:before="200" w:line-rule="auto"/>
        <w:ind w:firstLine="540"/>
        <w:jc w:val="both"/>
      </w:pPr>
      <w:r>
        <w:rPr>
          <w:sz w:val="20"/>
        </w:rPr>
        <w:t xml:space="preserve">ФГАОУ ВО - федеральное государственное автономное образовательное учреждение высшего образования;</w:t>
      </w:r>
    </w:p>
    <w:p>
      <w:pPr>
        <w:pStyle w:val="0"/>
        <w:spacing w:before="200" w:line-rule="auto"/>
        <w:ind w:firstLine="540"/>
        <w:jc w:val="both"/>
      </w:pPr>
      <w:r>
        <w:rPr>
          <w:sz w:val="20"/>
        </w:rPr>
        <w:t xml:space="preserve">ФГБН - федеральное государственное бюджетное научное учреждение;</w:t>
      </w:r>
    </w:p>
    <w:p>
      <w:pPr>
        <w:pStyle w:val="0"/>
        <w:spacing w:before="200" w:line-rule="auto"/>
        <w:ind w:firstLine="540"/>
        <w:jc w:val="both"/>
      </w:pPr>
      <w:r>
        <w:rPr>
          <w:sz w:val="20"/>
        </w:rPr>
        <w:t xml:space="preserve">ФГБОУ ВО - федеральное государственное бюджетное образовательное учреждение высшего образования;</w:t>
      </w:r>
    </w:p>
    <w:p>
      <w:pPr>
        <w:pStyle w:val="0"/>
        <w:spacing w:before="200" w:line-rule="auto"/>
        <w:ind w:firstLine="540"/>
        <w:jc w:val="both"/>
      </w:pPr>
      <w:r>
        <w:rPr>
          <w:sz w:val="20"/>
        </w:rPr>
        <w:t xml:space="preserve">ФГБУН - федеральное государственное бюджетное учреждение науки;</w:t>
      </w:r>
    </w:p>
    <w:p>
      <w:pPr>
        <w:pStyle w:val="0"/>
        <w:spacing w:before="200" w:line-rule="auto"/>
        <w:ind w:firstLine="540"/>
        <w:jc w:val="both"/>
      </w:pPr>
      <w:r>
        <w:rPr>
          <w:sz w:val="20"/>
        </w:rPr>
        <w:t xml:space="preserve">ФГУП - федеральное государственное унитарное предприятие;</w:t>
      </w:r>
    </w:p>
    <w:p>
      <w:pPr>
        <w:pStyle w:val="0"/>
        <w:spacing w:before="200" w:line-rule="auto"/>
        <w:ind w:firstLine="540"/>
        <w:jc w:val="both"/>
      </w:pPr>
      <w:r>
        <w:rPr>
          <w:sz w:val="20"/>
        </w:rPr>
        <w:t xml:space="preserve">ФЗ - федеральный закон.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плану мероприятий ("дорожной карте")</w:t>
      </w:r>
    </w:p>
    <w:p>
      <w:pPr>
        <w:pStyle w:val="0"/>
        <w:jc w:val="right"/>
      </w:pPr>
      <w:r>
        <w:rPr>
          <w:sz w:val="20"/>
        </w:rPr>
        <w:t xml:space="preserve">по содействию развитию конкуренции</w:t>
      </w:r>
    </w:p>
    <w:p>
      <w:pPr>
        <w:pStyle w:val="0"/>
        <w:jc w:val="right"/>
      </w:pPr>
      <w:r>
        <w:rPr>
          <w:sz w:val="20"/>
        </w:rPr>
        <w:t xml:space="preserve">в Новосибирской области</w:t>
      </w:r>
    </w:p>
    <w:p>
      <w:pPr>
        <w:pStyle w:val="0"/>
        <w:ind w:firstLine="540"/>
        <w:jc w:val="both"/>
      </w:pPr>
      <w:r>
        <w:rPr>
          <w:sz w:val="20"/>
        </w:rPr>
      </w:r>
    </w:p>
    <w:p>
      <w:pPr>
        <w:pStyle w:val="2"/>
        <w:jc w:val="center"/>
      </w:pPr>
      <w:r>
        <w:rPr>
          <w:sz w:val="20"/>
        </w:rPr>
        <w:t xml:space="preserve">МЕРОПРИЯТИЯ,</w:t>
      </w:r>
    </w:p>
    <w:p>
      <w:pPr>
        <w:pStyle w:val="2"/>
        <w:jc w:val="center"/>
      </w:pPr>
      <w:r>
        <w:rPr>
          <w:sz w:val="20"/>
        </w:rPr>
        <w:t xml:space="preserve">входящие в планы мероприятий иных стратегических</w:t>
      </w:r>
    </w:p>
    <w:p>
      <w:pPr>
        <w:pStyle w:val="2"/>
        <w:jc w:val="center"/>
      </w:pPr>
      <w:r>
        <w:rPr>
          <w:sz w:val="20"/>
        </w:rPr>
        <w:t xml:space="preserve">и программных документов Новосибирской области, реализация</w:t>
      </w:r>
    </w:p>
    <w:p>
      <w:pPr>
        <w:pStyle w:val="2"/>
        <w:jc w:val="center"/>
      </w:pPr>
      <w:r>
        <w:rPr>
          <w:sz w:val="20"/>
        </w:rPr>
        <w:t xml:space="preserve">которых оказывает влияние на состояние конкуренции</w:t>
      </w:r>
    </w:p>
    <w:p>
      <w:pPr>
        <w:pStyle w:val="2"/>
        <w:jc w:val="center"/>
      </w:pPr>
      <w:r>
        <w:rPr>
          <w:sz w:val="20"/>
        </w:rPr>
        <w:t xml:space="preserve">на территории Новосибирской области</w:t>
      </w:r>
    </w:p>
    <w:p>
      <w:pPr>
        <w:pStyle w:val="2"/>
        <w:jc w:val="center"/>
      </w:pPr>
      <w:r>
        <w:rPr>
          <w:sz w:val="20"/>
        </w:rPr>
        <w:t xml:space="preserve">(</w:t>
      </w:r>
      <w:r>
        <w:rPr>
          <w:sz w:val="20"/>
        </w:rPr>
        <w:t xml:space="preserve">http://www.nso.ru/page/2400</w:t>
      </w:r>
      <w:r>
        <w:rPr>
          <w:sz w:val="20"/>
        </w:rPr>
        <w:t xml:space="preserve">; </w:t>
      </w:r>
      <w:r>
        <w:rPr>
          <w:sz w:val="20"/>
        </w:rPr>
        <w:t xml:space="preserve">http://econom.nso.ru/page/460</w:t>
      </w:r>
      <w:r>
        <w:rPr>
          <w:sz w:val="20"/>
        </w:rPr>
        <w:t xml:space="preserve">)</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175"/>
        <w:gridCol w:w="4535"/>
        <w:gridCol w:w="850"/>
        <w:gridCol w:w="4195"/>
      </w:tblGrid>
      <w:tr>
        <w:tc>
          <w:tcPr>
            <w:tcW w:w="850" w:type="dxa"/>
          </w:tcPr>
          <w:p>
            <w:pPr>
              <w:pStyle w:val="0"/>
              <w:jc w:val="center"/>
            </w:pPr>
            <w:r>
              <w:rPr>
                <w:sz w:val="20"/>
              </w:rPr>
              <w:t xml:space="preserve">N п/п</w:t>
            </w:r>
          </w:p>
        </w:tc>
        <w:tc>
          <w:tcPr>
            <w:tcW w:w="3175" w:type="dxa"/>
          </w:tcPr>
          <w:p>
            <w:pPr>
              <w:pStyle w:val="0"/>
              <w:jc w:val="center"/>
            </w:pPr>
            <w:r>
              <w:rPr>
                <w:sz w:val="20"/>
              </w:rPr>
              <w:t xml:space="preserve">Наименование мероприятия</w:t>
            </w:r>
          </w:p>
        </w:tc>
        <w:tc>
          <w:tcPr>
            <w:tcW w:w="4535" w:type="dxa"/>
          </w:tcPr>
          <w:p>
            <w:pPr>
              <w:pStyle w:val="0"/>
              <w:jc w:val="center"/>
            </w:pPr>
            <w:r>
              <w:rPr>
                <w:sz w:val="20"/>
              </w:rPr>
              <w:t xml:space="preserve">Государственные заказчики (ответственные за привлечение средств), исполнители программных мероприятий</w:t>
            </w:r>
          </w:p>
        </w:tc>
        <w:tc>
          <w:tcPr>
            <w:tcW w:w="850" w:type="dxa"/>
          </w:tcPr>
          <w:p>
            <w:pPr>
              <w:pStyle w:val="0"/>
              <w:jc w:val="center"/>
            </w:pPr>
            <w:r>
              <w:rPr>
                <w:sz w:val="20"/>
              </w:rPr>
              <w:t xml:space="preserve">Срок реализации</w:t>
            </w:r>
          </w:p>
        </w:tc>
        <w:tc>
          <w:tcPr>
            <w:tcW w:w="4195" w:type="dxa"/>
          </w:tcPr>
          <w:p>
            <w:pPr>
              <w:pStyle w:val="0"/>
              <w:jc w:val="center"/>
            </w:pPr>
            <w:r>
              <w:rPr>
                <w:sz w:val="20"/>
              </w:rPr>
              <w:t xml:space="preserve">Ожидаемый результат</w:t>
            </w:r>
          </w:p>
        </w:tc>
      </w:tr>
      <w:tr>
        <w:tc>
          <w:tcPr>
            <w:gridSpan w:val="5"/>
            <w:tcW w:w="13605" w:type="dxa"/>
          </w:tcPr>
          <w:p>
            <w:pPr>
              <w:pStyle w:val="0"/>
              <w:outlineLvl w:val="2"/>
              <w:jc w:val="center"/>
            </w:pPr>
            <w:r>
              <w:rPr>
                <w:sz w:val="20"/>
              </w:rPr>
              <w:t xml:space="preserve">1. Государственная </w:t>
            </w:r>
            <w:hyperlink w:history="0" r:id="rId122" w:tooltip="Постановление Правительства Новосибирской области от 31.12.2014 N 576-п (ред. от 28.03.2023) &quot;Об утверждении государственной программы Новосибирской области &quot;Развитие образования, создание условий для социализации детей и учащейся молодежи в Новосибирской области&quot; {КонсультантПлюс}">
              <w:r>
                <w:rPr>
                  <w:sz w:val="20"/>
                  <w:color w:val="0000ff"/>
                </w:rPr>
                <w:t xml:space="preserve">программа</w:t>
              </w:r>
            </w:hyperlink>
            <w:r>
              <w:rPr>
                <w:sz w:val="20"/>
              </w:rPr>
              <w:t xml:space="preserve"> "Развитие образования, создание условий для социализации детей и учащейся молодежи в Новосибирской области" (утверждена постановлением Правительства Новосибирской области от 31.12.2014 N 576-п)</w:t>
            </w:r>
          </w:p>
        </w:tc>
      </w:tr>
      <w:tr>
        <w:tc>
          <w:tcPr>
            <w:tcW w:w="850" w:type="dxa"/>
          </w:tcPr>
          <w:p>
            <w:pPr>
              <w:pStyle w:val="0"/>
              <w:jc w:val="center"/>
            </w:pPr>
            <w:r>
              <w:rPr>
                <w:sz w:val="20"/>
              </w:rPr>
              <w:t xml:space="preserve">1.1</w:t>
            </w:r>
          </w:p>
        </w:tc>
        <w:tc>
          <w:tcPr>
            <w:tcW w:w="3175" w:type="dxa"/>
          </w:tcPr>
          <w:p>
            <w:pPr>
              <w:pStyle w:val="0"/>
              <w:jc w:val="center"/>
            </w:pPr>
            <w:r>
              <w:rPr>
                <w:sz w:val="20"/>
              </w:rPr>
              <w:t xml:space="preserve">Государственная поддержка негосударственных организаций, реализующих программы дошкольного и общего образования в соответствии с федеральными государственными образовательными стандартами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министерство образования Новосибирской области;</w:t>
            </w:r>
          </w:p>
          <w:p>
            <w:pPr>
              <w:pStyle w:val="0"/>
              <w:jc w:val="center"/>
            </w:pPr>
            <w:r>
              <w:rPr>
                <w:sz w:val="20"/>
              </w:rPr>
              <w:t xml:space="preserve">ответственный исполнитель основного мероприятия: министерство образования Новосибирской области</w:t>
            </w:r>
          </w:p>
        </w:tc>
        <w:tc>
          <w:tcPr>
            <w:tcW w:w="850" w:type="dxa"/>
          </w:tcPr>
          <w:p>
            <w:pPr>
              <w:pStyle w:val="0"/>
              <w:jc w:val="center"/>
            </w:pPr>
            <w:r>
              <w:rPr>
                <w:sz w:val="20"/>
              </w:rPr>
              <w:t xml:space="preserve">2019 - 2025 годы</w:t>
            </w:r>
          </w:p>
        </w:tc>
        <w:tc>
          <w:tcPr>
            <w:tcW w:w="4195" w:type="dxa"/>
          </w:tcPr>
          <w:p>
            <w:pPr>
              <w:pStyle w:val="0"/>
              <w:jc w:val="center"/>
            </w:pPr>
            <w:r>
              <w:rPr>
                <w:sz w:val="20"/>
              </w:rPr>
              <w:t xml:space="preserve">Обеспечение государственной поддержки реализации образовательных программ в негосударственных образовательных организациях на основе принципов нормативно-подушевого финансирования</w:t>
            </w:r>
          </w:p>
        </w:tc>
      </w:tr>
      <w:tr>
        <w:tc>
          <w:tcPr>
            <w:gridSpan w:val="5"/>
            <w:tcW w:w="13605" w:type="dxa"/>
          </w:tcPr>
          <w:p>
            <w:pPr>
              <w:pStyle w:val="0"/>
              <w:outlineLvl w:val="2"/>
              <w:jc w:val="center"/>
            </w:pPr>
            <w:r>
              <w:rPr>
                <w:sz w:val="20"/>
              </w:rPr>
              <w:t xml:space="preserve">2. Государственная </w:t>
            </w:r>
            <w:hyperlink w:history="0" r:id="rId123" w:tooltip="Постановление Правительства Новосибирской области от 13.07.2015 N 263-п (ред. от 23.05.2023) &quot;Об утверждении государственной программы Новосибирской области &quot;Развитие государственной молодежной политики Новосибирской области&quot; {КонсультантПлюс}">
              <w:r>
                <w:rPr>
                  <w:sz w:val="20"/>
                  <w:color w:val="0000ff"/>
                </w:rPr>
                <w:t xml:space="preserve">программа</w:t>
              </w:r>
            </w:hyperlink>
            <w:r>
              <w:rPr>
                <w:sz w:val="20"/>
              </w:rPr>
              <w:t xml:space="preserve"> Новосибирской области "Развитие государственной молодежной политики Новосибирской области" (утверждена постановлением Правительства Новосибирской области от 13.07.2015 N 263-п)</w:t>
            </w:r>
          </w:p>
        </w:tc>
      </w:tr>
      <w:tr>
        <w:tc>
          <w:tcPr>
            <w:tcW w:w="850" w:type="dxa"/>
          </w:tcPr>
          <w:p>
            <w:pPr>
              <w:pStyle w:val="0"/>
              <w:jc w:val="center"/>
            </w:pPr>
            <w:r>
              <w:rPr>
                <w:sz w:val="20"/>
              </w:rPr>
              <w:t xml:space="preserve">2.1</w:t>
            </w:r>
          </w:p>
        </w:tc>
        <w:tc>
          <w:tcPr>
            <w:tcW w:w="3175" w:type="dxa"/>
          </w:tcPr>
          <w:p>
            <w:pPr>
              <w:pStyle w:val="0"/>
              <w:jc w:val="center"/>
            </w:pPr>
            <w:r>
              <w:rPr>
                <w:sz w:val="20"/>
              </w:rPr>
              <w:t xml:space="preserve">Организация и проведение мероприятий, направленных на популяризацию предпринимательской, инновационной деятельности и трудового воспитания молодежи на территории Новосибирской области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министерство образования Новосибирской области;</w:t>
            </w:r>
          </w:p>
          <w:p>
            <w:pPr>
              <w:pStyle w:val="0"/>
              <w:jc w:val="center"/>
            </w:pPr>
            <w:r>
              <w:rPr>
                <w:sz w:val="20"/>
              </w:rPr>
              <w:t xml:space="preserve">ответственные исполнители основного мероприятия: министерство образования Новосибирской области, государственные учреждения Новосибирской области, подведомственные министерству образования Новосибирской области</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Организация и проведение мероприятий, направленных на профессиональную ориентацию молодежи Новосибирской области, с ежегодным участием не менее 16500 человек</w:t>
            </w:r>
          </w:p>
        </w:tc>
      </w:tr>
      <w:tr>
        <w:tc>
          <w:tcPr>
            <w:tcW w:w="850" w:type="dxa"/>
          </w:tcPr>
          <w:p>
            <w:pPr>
              <w:pStyle w:val="0"/>
              <w:jc w:val="center"/>
            </w:pPr>
            <w:r>
              <w:rPr>
                <w:sz w:val="20"/>
              </w:rPr>
              <w:t xml:space="preserve">2.2</w:t>
            </w:r>
          </w:p>
        </w:tc>
        <w:tc>
          <w:tcPr>
            <w:tcW w:w="3175" w:type="dxa"/>
          </w:tcPr>
          <w:p>
            <w:pPr>
              <w:pStyle w:val="0"/>
              <w:jc w:val="center"/>
            </w:pPr>
            <w:r>
              <w:rPr>
                <w:sz w:val="20"/>
              </w:rPr>
              <w:t xml:space="preserve">Региональный проект "Популяризация предпринимательства"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министерство образования Новосибирской области;</w:t>
            </w:r>
          </w:p>
          <w:p>
            <w:pPr>
              <w:pStyle w:val="0"/>
              <w:jc w:val="center"/>
            </w:pPr>
            <w:r>
              <w:rPr>
                <w:sz w:val="20"/>
              </w:rPr>
              <w:t xml:space="preserve">ответственные исполнители основного мероприятия: министерство образования Новосибирской области, государственные учреждения Новосибирской области, подведомственные министерству образования Новосибирской области</w:t>
            </w:r>
          </w:p>
        </w:tc>
        <w:tc>
          <w:tcPr>
            <w:tcW w:w="850" w:type="dxa"/>
          </w:tcPr>
          <w:p>
            <w:pPr>
              <w:pStyle w:val="0"/>
              <w:jc w:val="center"/>
            </w:pPr>
            <w:r>
              <w:rPr>
                <w:sz w:val="20"/>
              </w:rPr>
              <w:t xml:space="preserve">2019 год</w:t>
            </w:r>
          </w:p>
        </w:tc>
        <w:tc>
          <w:tcPr>
            <w:tcW w:w="4195" w:type="dxa"/>
          </w:tcPr>
          <w:p>
            <w:pPr>
              <w:pStyle w:val="0"/>
              <w:jc w:val="center"/>
            </w:pPr>
            <w:r>
              <w:rPr>
                <w:sz w:val="20"/>
              </w:rPr>
              <w:t xml:space="preserve">Формирование 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составит 4,622 тыс. человек к 2021 году</w:t>
            </w:r>
          </w:p>
        </w:tc>
      </w:tr>
      <w:tr>
        <w:tc>
          <w:tcPr>
            <w:gridSpan w:val="5"/>
            <w:tcW w:w="13605" w:type="dxa"/>
          </w:tcPr>
          <w:p>
            <w:pPr>
              <w:pStyle w:val="0"/>
              <w:outlineLvl w:val="2"/>
              <w:jc w:val="center"/>
            </w:pPr>
            <w:r>
              <w:rPr>
                <w:sz w:val="20"/>
              </w:rPr>
              <w:t xml:space="preserve">3. Государственная </w:t>
            </w:r>
            <w:hyperlink w:history="0" r:id="rId124" w:tooltip="Постановление Правительства Новосибирской области от 06.09.2013 N 380-п (ред. от 23.03.2023) &quot;Об утверждении государственной программы Новосибирской области &quot;Региональная программа развития среднего профессионального образования Новосибирской области&quot; {КонсультантПлюс}">
              <w:r>
                <w:rPr>
                  <w:sz w:val="20"/>
                  <w:color w:val="0000ff"/>
                </w:rPr>
                <w:t xml:space="preserve">программа</w:t>
              </w:r>
            </w:hyperlink>
            <w:r>
              <w:rPr>
                <w:sz w:val="20"/>
              </w:rPr>
              <w:t xml:space="preserve"> Новосибирской области "Региональная программа развития среднего профессионального образования Новосибирской области" (утверждена постановлением Правительства Новосибирской области от 06.09.2013 N 380-п)</w:t>
            </w:r>
          </w:p>
        </w:tc>
      </w:tr>
      <w:tr>
        <w:tc>
          <w:tcPr>
            <w:tcW w:w="850" w:type="dxa"/>
          </w:tcPr>
          <w:p>
            <w:pPr>
              <w:pStyle w:val="0"/>
              <w:jc w:val="center"/>
            </w:pPr>
            <w:r>
              <w:rPr>
                <w:sz w:val="20"/>
              </w:rPr>
              <w:t xml:space="preserve">3.1</w:t>
            </w:r>
          </w:p>
        </w:tc>
        <w:tc>
          <w:tcPr>
            <w:tcW w:w="3175" w:type="dxa"/>
          </w:tcPr>
          <w:p>
            <w:pPr>
              <w:pStyle w:val="0"/>
              <w:jc w:val="center"/>
            </w:pPr>
            <w:r>
              <w:rPr>
                <w:sz w:val="20"/>
              </w:rPr>
              <w:t xml:space="preserve">Региональный проект "Молодые профессионалы (Повышение конкурентоспособности профессионального образования)"</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министерство образования Новосибирской области;</w:t>
            </w:r>
          </w:p>
          <w:p>
            <w:pPr>
              <w:pStyle w:val="0"/>
              <w:jc w:val="center"/>
            </w:pPr>
            <w:r>
              <w:rPr>
                <w:sz w:val="20"/>
              </w:rPr>
              <w:t xml:space="preserve">ответственные исполнители основного мероприятия: министерство образования Новосибирской области,</w:t>
            </w:r>
          </w:p>
          <w:p>
            <w:pPr>
              <w:pStyle w:val="0"/>
              <w:jc w:val="center"/>
            </w:pPr>
            <w:r>
              <w:rPr>
                <w:sz w:val="20"/>
              </w:rPr>
              <w:t xml:space="preserve">профессиональные образовательные организации,</w:t>
            </w:r>
          </w:p>
          <w:p>
            <w:pPr>
              <w:pStyle w:val="0"/>
              <w:jc w:val="center"/>
            </w:pPr>
            <w:r>
              <w:rPr>
                <w:sz w:val="20"/>
              </w:rPr>
              <w:t xml:space="preserve">ГАУ ДПО НСО "НЦРПО", организации (работодатели), участвующие в реализации государственной программы в соответствии с действующим законодательством</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Создание новой инфраструктуры среднего профессионального образования, обеспечение условий для подготовки высококвалифицированных специалистов, осуществление модернизации материально-технической базы профессиональных образовательных организаций, организаций дополнительного профессионального образования, обновление содержания образовательного процесса, внедрение новых образовательных технологий.</w:t>
            </w:r>
          </w:p>
          <w:p>
            <w:pPr>
              <w:pStyle w:val="0"/>
              <w:jc w:val="center"/>
            </w:pPr>
            <w:r>
              <w:rPr>
                <w:sz w:val="20"/>
              </w:rPr>
              <w:t xml:space="preserve">В 2020 году создание центра опережающей профессиональной подготовки. Внедрение демонстрационного экзамена, программы профессионального обучения по наиболее востребованным и перспективным профессиям на уровне, соответствующем стандартам "Ворлдскиллс"</w:t>
            </w:r>
          </w:p>
        </w:tc>
      </w:tr>
      <w:tr>
        <w:tc>
          <w:tcPr>
            <w:tcW w:w="850" w:type="dxa"/>
          </w:tcPr>
          <w:p>
            <w:pPr>
              <w:pStyle w:val="0"/>
              <w:jc w:val="center"/>
            </w:pPr>
            <w:r>
              <w:rPr>
                <w:sz w:val="20"/>
              </w:rPr>
              <w:t xml:space="preserve">3.2</w:t>
            </w:r>
          </w:p>
        </w:tc>
        <w:tc>
          <w:tcPr>
            <w:tcW w:w="3175" w:type="dxa"/>
          </w:tcPr>
          <w:p>
            <w:pPr>
              <w:pStyle w:val="0"/>
              <w:jc w:val="center"/>
            </w:pPr>
            <w:r>
              <w:rPr>
                <w:sz w:val="20"/>
              </w:rPr>
              <w:t xml:space="preserve">Региональный проект "Социальные лифты для каждого"</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министерство образования Новосибирской области;</w:t>
            </w:r>
          </w:p>
          <w:p>
            <w:pPr>
              <w:pStyle w:val="0"/>
              <w:jc w:val="center"/>
            </w:pPr>
            <w:r>
              <w:rPr>
                <w:sz w:val="20"/>
              </w:rPr>
              <w:t xml:space="preserve">ответственные исполнители основного мероприятия: министерство образования Новосибирской области,</w:t>
            </w:r>
          </w:p>
          <w:p>
            <w:pPr>
              <w:pStyle w:val="0"/>
              <w:jc w:val="center"/>
            </w:pPr>
            <w:r>
              <w:rPr>
                <w:sz w:val="20"/>
              </w:rPr>
              <w:t xml:space="preserve">ГАУ ДПО НСО "НЦРПО",</w:t>
            </w:r>
          </w:p>
          <w:p>
            <w:pPr>
              <w:pStyle w:val="0"/>
              <w:jc w:val="center"/>
            </w:pPr>
            <w:r>
              <w:rPr>
                <w:sz w:val="20"/>
              </w:rPr>
              <w:t xml:space="preserve">Центр культуры учащейся молодежи</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Повышение качества среднего профессионального образования, популяризация рабочих профессий.</w:t>
            </w:r>
          </w:p>
          <w:p>
            <w:pPr>
              <w:pStyle w:val="0"/>
              <w:jc w:val="center"/>
            </w:pPr>
            <w:r>
              <w:rPr>
                <w:sz w:val="20"/>
              </w:rPr>
              <w:t xml:space="preserve">В 2019 году примут участие в открытых региональных, отборочных и национальных чемпионатах "Молодые профессионалы" (Ворлдскиллс Россия) и "Абилимпикс" не менее 800 человек. В 2020 - 2024 годах обеспечено ежегодно увеличение количества участников</w:t>
            </w:r>
          </w:p>
          <w:p>
            <w:pPr>
              <w:pStyle w:val="0"/>
              <w:jc w:val="center"/>
            </w:pPr>
            <w:r>
              <w:rPr>
                <w:sz w:val="20"/>
              </w:rPr>
              <w:t xml:space="preserve">на 50 человек</w:t>
            </w:r>
          </w:p>
        </w:tc>
      </w:tr>
      <w:tr>
        <w:tc>
          <w:tcPr>
            <w:gridSpan w:val="5"/>
            <w:tcW w:w="13605" w:type="dxa"/>
          </w:tcPr>
          <w:p>
            <w:pPr>
              <w:pStyle w:val="0"/>
              <w:outlineLvl w:val="2"/>
              <w:jc w:val="center"/>
            </w:pPr>
            <w:r>
              <w:rPr>
                <w:sz w:val="20"/>
              </w:rPr>
              <w:t xml:space="preserve">4. Государственная </w:t>
            </w:r>
            <w:hyperlink w:history="0" r:id="rId125" w:tooltip="Постановление Правительства Новосибирской области от 07.05.2013 N 199-п (ред. от 11.05.2023) &quot;Об утверждении государственной программы &quot;Развитие здравоохранения Новосибирской области&quot; {КонсультантПлюс}">
              <w:r>
                <w:rPr>
                  <w:sz w:val="20"/>
                  <w:color w:val="0000ff"/>
                </w:rPr>
                <w:t xml:space="preserve">программа</w:t>
              </w:r>
            </w:hyperlink>
            <w:r>
              <w:rPr>
                <w:sz w:val="20"/>
              </w:rPr>
              <w:t xml:space="preserve"> "Развитие здравоохранения Новосибирской области" (утверждена постановлением Правительства Новосибирской области от 07.05.2013 N 199-п)</w:t>
            </w:r>
          </w:p>
        </w:tc>
      </w:tr>
      <w:tr>
        <w:tc>
          <w:tcPr>
            <w:tcW w:w="850" w:type="dxa"/>
          </w:tcPr>
          <w:p>
            <w:pPr>
              <w:pStyle w:val="0"/>
              <w:jc w:val="center"/>
            </w:pPr>
            <w:r>
              <w:rPr>
                <w:sz w:val="20"/>
              </w:rPr>
              <w:t xml:space="preserve">4.1</w:t>
            </w:r>
          </w:p>
        </w:tc>
        <w:tc>
          <w:tcPr>
            <w:tcW w:w="3175" w:type="dxa"/>
          </w:tcPr>
          <w:p>
            <w:pPr>
              <w:pStyle w:val="0"/>
              <w:jc w:val="center"/>
            </w:pPr>
            <w:r>
              <w:rPr>
                <w:sz w:val="20"/>
              </w:rPr>
              <w:t xml:space="preserve">Разработка нормативных правовых актов для привлечения частного капитала в государственную систему здравоохранения</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министерство образования Новосибирской области;</w:t>
            </w:r>
          </w:p>
          <w:p>
            <w:pPr>
              <w:pStyle w:val="0"/>
              <w:jc w:val="center"/>
            </w:pPr>
            <w:r>
              <w:rPr>
                <w:sz w:val="20"/>
              </w:rPr>
              <w:t xml:space="preserve">ответственные исполнители основного мероприятия: министерство здравоохранения Новосибирской области,</w:t>
            </w:r>
          </w:p>
          <w:p>
            <w:pPr>
              <w:pStyle w:val="0"/>
              <w:jc w:val="center"/>
            </w:pPr>
            <w:r>
              <w:rPr>
                <w:sz w:val="20"/>
              </w:rPr>
              <w:t xml:space="preserve">Территориальный фонд обязательного медицинского страхования Новосибирской области, медицинские организации частной системы здравоохранения, участвующие в реализации Территориальной программы обязательного медицинского страхования Новосибирской области</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Повышение доступности и качества оказания медицинской помощи населению за счет участия частных медицинских организаций в Территориальной программе государственных гарантий бесплатного оказания гражданам медицинской помощи в Новосибирской области</w:t>
            </w:r>
          </w:p>
        </w:tc>
      </w:tr>
      <w:tr>
        <w:tc>
          <w:tcPr>
            <w:gridSpan w:val="5"/>
            <w:tcW w:w="13605" w:type="dxa"/>
          </w:tcPr>
          <w:p>
            <w:pPr>
              <w:pStyle w:val="0"/>
              <w:outlineLvl w:val="2"/>
              <w:jc w:val="center"/>
            </w:pPr>
            <w:r>
              <w:rPr>
                <w:sz w:val="20"/>
              </w:rPr>
              <w:t xml:space="preserve">5. Государственная программа Новосибирской области "Социальная поддержка в Новосибирской области" (утверждена постановлением Правительства Новосибирской области от 17.11.2021 N 462-п)</w:t>
            </w:r>
          </w:p>
        </w:tc>
      </w:tr>
      <w:tr>
        <w:tc>
          <w:tcPr>
            <w:tcW w:w="850" w:type="dxa"/>
          </w:tcPr>
          <w:p>
            <w:pPr>
              <w:pStyle w:val="0"/>
              <w:jc w:val="center"/>
            </w:pPr>
            <w:r>
              <w:rPr>
                <w:sz w:val="20"/>
              </w:rPr>
              <w:t xml:space="preserve">5.1</w:t>
            </w:r>
          </w:p>
        </w:tc>
        <w:tc>
          <w:tcPr>
            <w:tcW w:w="3175" w:type="dxa"/>
          </w:tcPr>
          <w:p>
            <w:pPr>
              <w:pStyle w:val="0"/>
              <w:jc w:val="center"/>
            </w:pPr>
            <w:r>
              <w:rPr>
                <w:sz w:val="20"/>
              </w:rPr>
              <w:t xml:space="preserve">Привлечение организаций негосударственного сектора (некоммерческих организаций (за исключением государственных (муниципальных) учреждений) к оказанию реабилитационных услуг и оказание содействия инвалидам в обеспечении специальным оборудованием</w:t>
            </w:r>
          </w:p>
        </w:tc>
        <w:tc>
          <w:tcPr>
            <w:tcW w:w="4535" w:type="dxa"/>
          </w:tcPr>
          <w:p>
            <w:pPr>
              <w:pStyle w:val="0"/>
              <w:jc w:val="center"/>
            </w:pPr>
            <w:r>
              <w:rPr>
                <w:sz w:val="20"/>
              </w:rPr>
              <w:t xml:space="preserve">Государственный заказчик-координатор: МТиСР,</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МТиСР,</w:t>
            </w:r>
          </w:p>
          <w:p>
            <w:pPr>
              <w:pStyle w:val="0"/>
              <w:jc w:val="center"/>
            </w:pPr>
            <w:r>
              <w:rPr>
                <w:sz w:val="20"/>
              </w:rPr>
              <w:t xml:space="preserve">общественные организации инвалидов</w:t>
            </w:r>
          </w:p>
        </w:tc>
        <w:tc>
          <w:tcPr>
            <w:tcW w:w="850" w:type="dxa"/>
          </w:tcPr>
          <w:p>
            <w:pPr>
              <w:pStyle w:val="0"/>
              <w:jc w:val="center"/>
            </w:pPr>
            <w:r>
              <w:rPr>
                <w:sz w:val="20"/>
              </w:rPr>
              <w:t xml:space="preserve">2021 - 2025 годы</w:t>
            </w:r>
          </w:p>
        </w:tc>
        <w:tc>
          <w:tcPr>
            <w:tcW w:w="4195" w:type="dxa"/>
          </w:tcPr>
          <w:p>
            <w:pPr>
              <w:pStyle w:val="0"/>
              <w:jc w:val="both"/>
            </w:pPr>
            <w:r>
              <w:rPr>
                <w:sz w:val="20"/>
              </w:rPr>
              <w:t xml:space="preserve">Осуществление мер по совершенствованию оказания сурдоуслуг, включая работу диспетчерской службы.</w:t>
            </w:r>
          </w:p>
          <w:p>
            <w:pPr>
              <w:pStyle w:val="0"/>
              <w:jc w:val="both"/>
            </w:pPr>
            <w:r>
              <w:rPr>
                <w:sz w:val="20"/>
              </w:rPr>
              <w:t xml:space="preserve">Увеличение количества общественно полезных и реабилитационных услуг, предоставляемых в Новосибирской области некоммерческими организациями инвалидов</w:t>
            </w:r>
          </w:p>
        </w:tc>
      </w:tr>
      <w:tr>
        <w:tc>
          <w:tcPr>
            <w:gridSpan w:val="5"/>
            <w:tcW w:w="13605" w:type="dxa"/>
          </w:tcPr>
          <w:p>
            <w:pPr>
              <w:pStyle w:val="0"/>
              <w:outlineLvl w:val="2"/>
              <w:jc w:val="center"/>
            </w:pPr>
            <w:r>
              <w:rPr>
                <w:sz w:val="20"/>
              </w:rPr>
              <w:t xml:space="preserve">6. Государственная </w:t>
            </w:r>
            <w:hyperlink w:history="0" r:id="rId126" w:tooltip="Постановление Правительства Новосибирской области от 23.04.2013 N 177-п (ред. от 16.05.2023) &quot;Об утверждении государственной программы Новосибирской области &quot;Содействие занятости населения&quot; {КонсультантПлюс}">
              <w:r>
                <w:rPr>
                  <w:sz w:val="20"/>
                  <w:color w:val="0000ff"/>
                </w:rPr>
                <w:t xml:space="preserve">программа</w:t>
              </w:r>
            </w:hyperlink>
            <w:r>
              <w:rPr>
                <w:sz w:val="20"/>
              </w:rPr>
              <w:t xml:space="preserve"> Новосибирской области "Содействие занятости населения" (утверждена постановлением Правительства Новосибирской области от 23.04.2013 N 177-п)</w:t>
            </w:r>
          </w:p>
        </w:tc>
      </w:tr>
      <w:tr>
        <w:tc>
          <w:tcPr>
            <w:tcW w:w="850" w:type="dxa"/>
          </w:tcPr>
          <w:p>
            <w:pPr>
              <w:pStyle w:val="0"/>
              <w:jc w:val="center"/>
            </w:pPr>
            <w:r>
              <w:rPr>
                <w:sz w:val="20"/>
              </w:rPr>
              <w:t xml:space="preserve">6.1</w:t>
            </w:r>
          </w:p>
        </w:tc>
        <w:tc>
          <w:tcPr>
            <w:tcW w:w="3175" w:type="dxa"/>
          </w:tcPr>
          <w:p>
            <w:pPr>
              <w:pStyle w:val="0"/>
              <w:jc w:val="center"/>
            </w:pPr>
            <w:r>
              <w:rPr>
                <w:sz w:val="20"/>
              </w:rPr>
              <w:t xml:space="preserve">Содействие работодателям в подборе необходимых работников.</w:t>
            </w:r>
          </w:p>
          <w:p>
            <w:pPr>
              <w:pStyle w:val="0"/>
              <w:jc w:val="center"/>
            </w:pPr>
            <w:r>
              <w:rPr>
                <w:sz w:val="20"/>
              </w:rPr>
              <w:t xml:space="preserve">Повышение конкурентоспособности на рынке труда отдельных категорий граждан.</w:t>
            </w:r>
          </w:p>
          <w:p>
            <w:pPr>
              <w:pStyle w:val="0"/>
              <w:jc w:val="center"/>
            </w:pPr>
            <w:r>
              <w:rPr>
                <w:sz w:val="20"/>
              </w:rPr>
              <w:t xml:space="preserve">Поддержка предпринимательских инициатив безработных граждан</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МТиСР;</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МТиСР,</w:t>
            </w:r>
          </w:p>
          <w:p>
            <w:pPr>
              <w:pStyle w:val="0"/>
              <w:jc w:val="center"/>
            </w:pPr>
            <w:r>
              <w:rPr>
                <w:sz w:val="20"/>
              </w:rPr>
              <w:t xml:space="preserve">учреждения занятости населения,</w:t>
            </w:r>
          </w:p>
          <w:p>
            <w:pPr>
              <w:pStyle w:val="0"/>
              <w:jc w:val="center"/>
            </w:pPr>
            <w:r>
              <w:rPr>
                <w:sz w:val="20"/>
              </w:rPr>
              <w:t xml:space="preserve">ГАУ НСО "ЦРПК", администрации муниципальных районов и городских округов Новосибирской области</w:t>
            </w:r>
          </w:p>
        </w:tc>
        <w:tc>
          <w:tcPr>
            <w:tcW w:w="850" w:type="dxa"/>
          </w:tcPr>
          <w:p>
            <w:pPr>
              <w:pStyle w:val="0"/>
              <w:jc w:val="center"/>
            </w:pPr>
            <w:r>
              <w:rPr>
                <w:sz w:val="20"/>
              </w:rPr>
              <w:t xml:space="preserve">2019 - 2025 годы</w:t>
            </w:r>
          </w:p>
        </w:tc>
        <w:tc>
          <w:tcPr>
            <w:tcW w:w="4195" w:type="dxa"/>
          </w:tcPr>
          <w:p>
            <w:pPr>
              <w:pStyle w:val="0"/>
              <w:jc w:val="both"/>
            </w:pPr>
            <w:r>
              <w:rPr>
                <w:sz w:val="20"/>
              </w:rPr>
              <w:t xml:space="preserve">Ежегодно будет оказано содействие в подборе необходимых работников не менее 13000 работодателям.</w:t>
            </w:r>
          </w:p>
          <w:p>
            <w:pPr>
              <w:pStyle w:val="0"/>
              <w:jc w:val="both"/>
            </w:pPr>
            <w:r>
              <w:rPr>
                <w:sz w:val="20"/>
              </w:rPr>
              <w:t xml:space="preserve">Пройдут обучение востребованным на рынке труда профессиям не менее 2000 безработных граждан.</w:t>
            </w:r>
          </w:p>
          <w:p>
            <w:pPr>
              <w:pStyle w:val="0"/>
              <w:jc w:val="both"/>
            </w:pPr>
            <w:r>
              <w:rPr>
                <w:sz w:val="20"/>
              </w:rPr>
              <w:t xml:space="preserve">Будет оказана финансовая помощь на организацию малого предпринимательства и самостоятельной занятости не менее 1500 безработным гражданам, в том числе 1450 безработным гражданам - в рамках использования механизма социального контракта</w:t>
            </w:r>
          </w:p>
        </w:tc>
      </w:tr>
      <w:tr>
        <w:tc>
          <w:tcPr>
            <w:gridSpan w:val="5"/>
            <w:tcW w:w="13605" w:type="dxa"/>
          </w:tcPr>
          <w:p>
            <w:pPr>
              <w:pStyle w:val="0"/>
              <w:outlineLvl w:val="2"/>
              <w:jc w:val="center"/>
            </w:pPr>
            <w:r>
              <w:rPr>
                <w:sz w:val="20"/>
              </w:rPr>
              <w:t xml:space="preserve">7. Государственная </w:t>
            </w:r>
            <w:hyperlink w:history="0" r:id="rId127" w:tooltip="Постановление Правительства Новосибирской области от 26.12.2018 N 567-п (ред. от 28.03.2023) &quot;О государственной программе Новосибирской области &quot;Управление финансами в Новосибирской области&quot; {КонсультантПлюс}">
              <w:r>
                <w:rPr>
                  <w:sz w:val="20"/>
                  <w:color w:val="0000ff"/>
                </w:rPr>
                <w:t xml:space="preserve">программа</w:t>
              </w:r>
            </w:hyperlink>
            <w:r>
              <w:rPr>
                <w:sz w:val="20"/>
              </w:rPr>
              <w:t xml:space="preserve"> Новосибирской области "Управление финансами в Новосибирской области" (утверждена постановлением Правительства Новосибирской области от 26.12.2018 N 567-п)</w:t>
            </w:r>
          </w:p>
        </w:tc>
      </w:tr>
      <w:tr>
        <w:tc>
          <w:tcPr>
            <w:tcW w:w="850" w:type="dxa"/>
          </w:tcPr>
          <w:p>
            <w:pPr>
              <w:pStyle w:val="0"/>
              <w:jc w:val="center"/>
            </w:pPr>
            <w:r>
              <w:rPr>
                <w:sz w:val="20"/>
              </w:rPr>
              <w:t xml:space="preserve">7.1</w:t>
            </w:r>
          </w:p>
        </w:tc>
        <w:tc>
          <w:tcPr>
            <w:tcW w:w="3175" w:type="dxa"/>
          </w:tcPr>
          <w:p>
            <w:pPr>
              <w:pStyle w:val="0"/>
              <w:jc w:val="center"/>
            </w:pPr>
            <w:r>
              <w:rPr>
                <w:sz w:val="20"/>
              </w:rPr>
              <w:t xml:space="preserve">Организация и реализация программ повышения финансовой грамотности населения в Новосибирской области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министерство финансов и налоговой политики Новосибирской области; ответственные исполнители основного мероприятия:</w:t>
            </w:r>
          </w:p>
          <w:p>
            <w:pPr>
              <w:pStyle w:val="0"/>
              <w:jc w:val="center"/>
            </w:pPr>
            <w:r>
              <w:rPr>
                <w:sz w:val="20"/>
              </w:rPr>
              <w:t xml:space="preserve">министерство финансов и налоговой политики Новосибирской области,</w:t>
            </w:r>
          </w:p>
          <w:p>
            <w:pPr>
              <w:pStyle w:val="0"/>
              <w:jc w:val="center"/>
            </w:pPr>
            <w:r>
              <w:rPr>
                <w:sz w:val="20"/>
              </w:rPr>
              <w:t xml:space="preserve">АНО "Дом финансового просвещения"</w:t>
            </w:r>
          </w:p>
        </w:tc>
        <w:tc>
          <w:tcPr>
            <w:tcW w:w="850" w:type="dxa"/>
          </w:tcPr>
          <w:p>
            <w:pPr>
              <w:pStyle w:val="0"/>
              <w:jc w:val="center"/>
            </w:pPr>
            <w:r>
              <w:rPr>
                <w:sz w:val="20"/>
              </w:rPr>
              <w:t xml:space="preserve">2019 - 2025 годы</w:t>
            </w:r>
          </w:p>
        </w:tc>
        <w:tc>
          <w:tcPr>
            <w:tcW w:w="4195" w:type="dxa"/>
          </w:tcPr>
          <w:p>
            <w:pPr>
              <w:pStyle w:val="0"/>
              <w:jc w:val="center"/>
            </w:pPr>
            <w:r>
              <w:rPr>
                <w:sz w:val="20"/>
              </w:rPr>
              <w:t xml:space="preserve">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на территории Новосибирской области, формирование ответственного типа поведения на финансовом рынке</w:t>
            </w:r>
          </w:p>
        </w:tc>
      </w:tr>
      <w:tr>
        <w:tc>
          <w:tcPr>
            <w:gridSpan w:val="5"/>
            <w:tcW w:w="13605" w:type="dxa"/>
          </w:tcPr>
          <w:p>
            <w:pPr>
              <w:pStyle w:val="0"/>
              <w:outlineLvl w:val="2"/>
              <w:jc w:val="center"/>
            </w:pPr>
            <w:r>
              <w:rPr>
                <w:sz w:val="20"/>
              </w:rPr>
              <w:t xml:space="preserve">8. Государственная </w:t>
            </w:r>
            <w:hyperlink w:history="0" r:id="rId128" w:tooltip="Постановление Правительства Новосибирской области от 28.01.2015 N 28-п (ред. от 21.03.2023) &quot;Об утверждении государственной программы Новосибирской области &quot;Охрана окружающей среды&quot; {КонсультантПлюс}">
              <w:r>
                <w:rPr>
                  <w:sz w:val="20"/>
                  <w:color w:val="0000ff"/>
                </w:rPr>
                <w:t xml:space="preserve">программа</w:t>
              </w:r>
            </w:hyperlink>
            <w:r>
              <w:rPr>
                <w:sz w:val="20"/>
              </w:rPr>
              <w:t xml:space="preserve"> Новосибирской области "Охрана окружающей среды" (утверждена постановлением Правительства Новосибирской области от 28.01.2015 N 28-п)</w:t>
            </w:r>
          </w:p>
        </w:tc>
      </w:tr>
      <w:tr>
        <w:tc>
          <w:tcPr>
            <w:tcW w:w="850" w:type="dxa"/>
          </w:tcPr>
          <w:p>
            <w:pPr>
              <w:pStyle w:val="0"/>
              <w:jc w:val="center"/>
            </w:pPr>
            <w:r>
              <w:rPr>
                <w:sz w:val="20"/>
              </w:rPr>
              <w:t xml:space="preserve">8.1</w:t>
            </w:r>
          </w:p>
        </w:tc>
        <w:tc>
          <w:tcPr>
            <w:tcW w:w="3175" w:type="dxa"/>
          </w:tcPr>
          <w:p>
            <w:pPr>
              <w:pStyle w:val="0"/>
              <w:jc w:val="center"/>
            </w:pPr>
            <w:r>
              <w:rPr>
                <w:sz w:val="20"/>
              </w:rPr>
              <w:t xml:space="preserve">Предоставление субсидий из областного бюджета Новосибирской области юридическим лицам и индивидуальным предпринимателям (за исключением субсидий государственным (муниципальным) учреждениям) - производителям товаров, работ, услуг в сфере товарного рыбоводства и промышленного рыболовства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министерство природных ресурсов и экологии Новосибирской области;</w:t>
            </w:r>
          </w:p>
          <w:p>
            <w:pPr>
              <w:pStyle w:val="0"/>
              <w:jc w:val="center"/>
            </w:pPr>
            <w:r>
              <w:rPr>
                <w:sz w:val="20"/>
              </w:rPr>
              <w:t xml:space="preserve">ответственный исполнитель основного мероприятия:</w:t>
            </w:r>
          </w:p>
          <w:p>
            <w:pPr>
              <w:pStyle w:val="0"/>
              <w:jc w:val="center"/>
            </w:pPr>
            <w:r>
              <w:rPr>
                <w:sz w:val="20"/>
              </w:rPr>
              <w:t xml:space="preserve">министерство природных ресурсов и экологии Новосибирской области</w:t>
            </w:r>
          </w:p>
        </w:tc>
        <w:tc>
          <w:tcPr>
            <w:tcW w:w="850" w:type="dxa"/>
          </w:tcPr>
          <w:p>
            <w:pPr>
              <w:pStyle w:val="0"/>
              <w:jc w:val="center"/>
            </w:pPr>
            <w:r>
              <w:rPr>
                <w:sz w:val="20"/>
              </w:rPr>
              <w:t xml:space="preserve">2019 год</w:t>
            </w:r>
          </w:p>
        </w:tc>
        <w:tc>
          <w:tcPr>
            <w:tcW w:w="4195" w:type="dxa"/>
          </w:tcPr>
          <w:p>
            <w:pPr>
              <w:pStyle w:val="0"/>
              <w:jc w:val="center"/>
            </w:pPr>
            <w:r>
              <w:rPr>
                <w:sz w:val="20"/>
              </w:rPr>
              <w:t xml:space="preserve">Увеличение промышленного вылова рыбы и производства выращенной товарной рыбы на территории Новосибирской области, привлечение дополнительных средств из внебюджетных источников, поступление дополнительных доходов в областной бюджет Новосибирской области от производства, переработки и реализации выловленной дикой и выращенной товарной рыбы, стимулирование хозяйствующих субъектов отрасли к повышению эффективности товарного рыбоводства и промышленного рыболовства</w:t>
            </w:r>
          </w:p>
        </w:tc>
      </w:tr>
      <w:tr>
        <w:tc>
          <w:tcPr>
            <w:gridSpan w:val="5"/>
            <w:tcW w:w="13605" w:type="dxa"/>
          </w:tcPr>
          <w:p>
            <w:pPr>
              <w:pStyle w:val="0"/>
              <w:outlineLvl w:val="2"/>
              <w:jc w:val="center"/>
            </w:pPr>
            <w:r>
              <w:rPr>
                <w:sz w:val="20"/>
              </w:rPr>
              <w:t xml:space="preserve">9. Государственная </w:t>
            </w:r>
            <w:hyperlink w:history="0" r:id="rId129" w:tooltip="Постановление Правительства Новосибирской области от 23.01.2015 N 24-п (ред. от 31.05.2023) &quot;Об утверждении государственной программы Новосибирской области &quot;Развитие физической культуры и спорта в Новосибирской области&quot; {КонсультантПлюс}">
              <w:r>
                <w:rPr>
                  <w:sz w:val="20"/>
                  <w:color w:val="0000ff"/>
                </w:rPr>
                <w:t xml:space="preserve">программа</w:t>
              </w:r>
            </w:hyperlink>
            <w:r>
              <w:rPr>
                <w:sz w:val="20"/>
              </w:rPr>
              <w:t xml:space="preserve"> Новосибирской области "Развитие физической культуры и спорта в Новосибирской области" (утверждена постановлением Правительства Новосибирской области от 23.01.2015 N 24-п)</w:t>
            </w:r>
          </w:p>
        </w:tc>
      </w:tr>
      <w:tr>
        <w:tc>
          <w:tcPr>
            <w:tcW w:w="850" w:type="dxa"/>
          </w:tcPr>
          <w:p>
            <w:pPr>
              <w:pStyle w:val="0"/>
              <w:jc w:val="center"/>
            </w:pPr>
            <w:r>
              <w:rPr>
                <w:sz w:val="20"/>
              </w:rPr>
              <w:t xml:space="preserve">9.1</w:t>
            </w:r>
          </w:p>
        </w:tc>
        <w:tc>
          <w:tcPr>
            <w:tcW w:w="3175" w:type="dxa"/>
          </w:tcPr>
          <w:p>
            <w:pPr>
              <w:pStyle w:val="0"/>
              <w:jc w:val="center"/>
            </w:pPr>
            <w:r>
              <w:rPr>
                <w:sz w:val="20"/>
              </w:rPr>
              <w:t xml:space="preserve">Создание объектов спорта в рамках государственно-частного (муниципально-частного) партнерства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МФКиС;</w:t>
            </w:r>
          </w:p>
          <w:p>
            <w:pPr>
              <w:pStyle w:val="0"/>
              <w:jc w:val="center"/>
            </w:pPr>
            <w:r>
              <w:rPr>
                <w:sz w:val="20"/>
              </w:rPr>
              <w:t xml:space="preserve">ЧП ОМСУ НСО (по согласованию)</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Повышение доступности занятий физической культурой и спортом за счет создания объектов спорта, реализуемых на условиях государственно-частного (муниципально-частного) партнерства</w:t>
            </w:r>
          </w:p>
        </w:tc>
      </w:tr>
      <w:tr>
        <w:tc>
          <w:tcPr>
            <w:gridSpan w:val="5"/>
            <w:tcW w:w="13605" w:type="dxa"/>
          </w:tcPr>
          <w:p>
            <w:pPr>
              <w:pStyle w:val="0"/>
              <w:outlineLvl w:val="2"/>
              <w:jc w:val="center"/>
            </w:pPr>
            <w:r>
              <w:rPr>
                <w:sz w:val="20"/>
              </w:rPr>
              <w:t xml:space="preserve">10. Государственная </w:t>
            </w:r>
            <w:hyperlink w:history="0" r:id="rId130" w:tooltip="Постановление Правительства Новосибирской области от 19.01.2015 N 10-п (ред. от 28.03.2023) &quot;Об утверждении государственной программы Новосибирской области &quot;Развитие системы обращения с отходами производства и потребления в Новосибирской области&quot; {КонсультантПлюс}">
              <w:r>
                <w:rPr>
                  <w:sz w:val="20"/>
                  <w:color w:val="0000ff"/>
                </w:rPr>
                <w:t xml:space="preserve">программа</w:t>
              </w:r>
            </w:hyperlink>
            <w:r>
              <w:rPr>
                <w:sz w:val="20"/>
              </w:rPr>
              <w:t xml:space="preserve"> Новосибирской области "Развитие системы обращения с отходами производства и потребления в Новосибирской области" (утверждена постановлением Правительства Новосибирской области от 19.01.2015 N 10-п)</w:t>
            </w:r>
          </w:p>
        </w:tc>
      </w:tr>
      <w:tr>
        <w:tc>
          <w:tcPr>
            <w:tcW w:w="850" w:type="dxa"/>
          </w:tcPr>
          <w:p>
            <w:pPr>
              <w:pStyle w:val="0"/>
              <w:jc w:val="center"/>
            </w:pPr>
            <w:r>
              <w:rPr>
                <w:sz w:val="20"/>
              </w:rPr>
              <w:t xml:space="preserve">10.1</w:t>
            </w:r>
          </w:p>
        </w:tc>
        <w:tc>
          <w:tcPr>
            <w:tcW w:w="3175" w:type="dxa"/>
          </w:tcPr>
          <w:p>
            <w:pPr>
              <w:pStyle w:val="0"/>
              <w:jc w:val="center"/>
            </w:pPr>
            <w:r>
              <w:rPr>
                <w:sz w:val="20"/>
              </w:rPr>
              <w:t xml:space="preserve">Заключение контрактов с операторами по обращению с отходами, осуществляющими деятельность в сфере обращения с отходами, в целях создания единой системы управления в сфере обращения с отходами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МЖКХиЭ НСО;</w:t>
            </w:r>
          </w:p>
          <w:p>
            <w:pPr>
              <w:pStyle w:val="0"/>
              <w:jc w:val="center"/>
            </w:pPr>
            <w:r>
              <w:rPr>
                <w:sz w:val="20"/>
              </w:rPr>
              <w:t xml:space="preserve">ответственный исполнитель основного мероприятия: организации, определяемые заказчиком в соответствии с законодательством Российской Федерации</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Создание единой системы управления в сфере обращения с отходами</w:t>
            </w:r>
          </w:p>
        </w:tc>
      </w:tr>
      <w:tr>
        <w:tc>
          <w:tcPr>
            <w:gridSpan w:val="5"/>
            <w:tcW w:w="13605" w:type="dxa"/>
          </w:tcPr>
          <w:p>
            <w:pPr>
              <w:pStyle w:val="0"/>
              <w:outlineLvl w:val="2"/>
              <w:jc w:val="center"/>
            </w:pPr>
            <w:r>
              <w:rPr>
                <w:sz w:val="20"/>
              </w:rPr>
              <w:t xml:space="preserve">11. Государственная </w:t>
            </w:r>
            <w:hyperlink w:history="0" r:id="rId131" w:tooltip="Постановление Правительства Новосибирской области от 16.03.2015 N 89-п (ред. от 29.03.2023) &quot;Об утверждении государственной программы Новосибирской области &quot;Энергосбережение и повышение энергетической эффективности Новосибирской области&quot; {КонсультантПлюс}">
              <w:r>
                <w:rPr>
                  <w:sz w:val="20"/>
                  <w:color w:val="0000ff"/>
                </w:rPr>
                <w:t xml:space="preserve">программа</w:t>
              </w:r>
            </w:hyperlink>
            <w:r>
              <w:rPr>
                <w:sz w:val="20"/>
              </w:rPr>
              <w:t xml:space="preserve"> Новосибирской области "Энергосбережение и повышение энергетической эффективности Новосибирской области" (утверждена постановлением Правительства Новосибирской области от 16.03.2015 N 89-п)</w:t>
            </w:r>
          </w:p>
        </w:tc>
      </w:tr>
      <w:tr>
        <w:tc>
          <w:tcPr>
            <w:tcW w:w="850" w:type="dxa"/>
          </w:tcPr>
          <w:p>
            <w:pPr>
              <w:pStyle w:val="0"/>
              <w:jc w:val="center"/>
            </w:pPr>
            <w:r>
              <w:rPr>
                <w:sz w:val="20"/>
              </w:rPr>
              <w:t xml:space="preserve">11.1</w:t>
            </w:r>
          </w:p>
        </w:tc>
        <w:tc>
          <w:tcPr>
            <w:tcW w:w="3175" w:type="dxa"/>
          </w:tcPr>
          <w:p>
            <w:pPr>
              <w:pStyle w:val="0"/>
              <w:jc w:val="center"/>
            </w:pPr>
            <w:r>
              <w:rPr>
                <w:sz w:val="20"/>
              </w:rPr>
              <w:t xml:space="preserve">Содействие предприятиям, осуществляющим инвестиционную деятельность совместно с муниципальными образованиями Новосибирской области, в реализации инвестиционных проектов по использованию возобновляемых источников энергии на основе биоресурсов</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МЖКХиЭ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МЖКХиЭ НСО</w:t>
            </w:r>
          </w:p>
          <w:p>
            <w:pPr>
              <w:pStyle w:val="0"/>
              <w:jc w:val="center"/>
            </w:pPr>
            <w:r>
              <w:rPr>
                <w:sz w:val="20"/>
              </w:rPr>
              <w:t xml:space="preserve">во взаимодействии с органами местного самоуправления и предприятиями, осуществляющими инвестиционную деятельность</w:t>
            </w:r>
          </w:p>
        </w:tc>
        <w:tc>
          <w:tcPr>
            <w:tcW w:w="850" w:type="dxa"/>
          </w:tcPr>
          <w:p>
            <w:pPr>
              <w:pStyle w:val="0"/>
              <w:jc w:val="center"/>
            </w:pPr>
            <w:r>
              <w:rPr>
                <w:sz w:val="20"/>
              </w:rPr>
              <w:t xml:space="preserve">2019 - 2025 годы</w:t>
            </w:r>
          </w:p>
        </w:tc>
        <w:tc>
          <w:tcPr>
            <w:tcW w:w="4195" w:type="dxa"/>
          </w:tcPr>
          <w:p>
            <w:pPr>
              <w:pStyle w:val="0"/>
              <w:jc w:val="center"/>
            </w:pPr>
            <w:r>
              <w:rPr>
                <w:sz w:val="20"/>
              </w:rPr>
              <w:t xml:space="preserve">Реализация не менее одного проекта ежегодно</w:t>
            </w:r>
          </w:p>
        </w:tc>
      </w:tr>
      <w:tr>
        <w:tc>
          <w:tcPr>
            <w:gridSpan w:val="5"/>
            <w:tcW w:w="13605" w:type="dxa"/>
          </w:tcPr>
          <w:p>
            <w:pPr>
              <w:pStyle w:val="0"/>
              <w:outlineLvl w:val="2"/>
              <w:jc w:val="center"/>
            </w:pPr>
            <w:r>
              <w:rPr>
                <w:sz w:val="20"/>
              </w:rPr>
              <w:t xml:space="preserve">12. Государственная </w:t>
            </w:r>
            <w:hyperlink w:history="0" r:id="rId132" w:tooltip="Постановление Правительства Новосибирской области от 31.01.2017 N 14-п (ред. от 16.05.2023) &quot;Об утверждении государственной программы Новосибирской области &quot;Развитие субъектов малого и среднего предпринимательства в Новосибирской области&quot; {КонсультантПлюс}">
              <w:r>
                <w:rPr>
                  <w:sz w:val="20"/>
                  <w:color w:val="0000ff"/>
                </w:rPr>
                <w:t xml:space="preserve">программа</w:t>
              </w:r>
            </w:hyperlink>
            <w:r>
              <w:rPr>
                <w:sz w:val="20"/>
              </w:rPr>
              <w:t xml:space="preserve"> Новосибирской области "Развитие субъектов малого и среднего предпринимательства в Новосибирской области" (утверждена постановлением Правительства Новосибирской области от 31.01.2017 N 14-п)</w:t>
            </w:r>
          </w:p>
        </w:tc>
      </w:tr>
      <w:tr>
        <w:tc>
          <w:tcPr>
            <w:tcW w:w="850" w:type="dxa"/>
          </w:tcPr>
          <w:p>
            <w:pPr>
              <w:pStyle w:val="0"/>
              <w:jc w:val="center"/>
            </w:pPr>
            <w:r>
              <w:rPr>
                <w:sz w:val="20"/>
              </w:rPr>
              <w:t xml:space="preserve">12.1</w:t>
            </w:r>
          </w:p>
        </w:tc>
        <w:tc>
          <w:tcPr>
            <w:tcW w:w="3175" w:type="dxa"/>
          </w:tcPr>
          <w:p>
            <w:pPr>
              <w:pStyle w:val="0"/>
              <w:jc w:val="center"/>
            </w:pPr>
            <w:r>
              <w:rPr>
                <w:sz w:val="20"/>
              </w:rPr>
              <w:t xml:space="preserve">Региональный проект "Акселерация субъектов малого и среднего предпринимательства"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ответственные исполнители основного мероприятия: Минпромторг НСО,</w:t>
            </w:r>
          </w:p>
          <w:p>
            <w:pPr>
              <w:pStyle w:val="0"/>
              <w:jc w:val="center"/>
            </w:pPr>
            <w:r>
              <w:rPr>
                <w:sz w:val="20"/>
              </w:rPr>
              <w:t xml:space="preserve">ГУП НСО "НОЦРПП"; администрации рабочего поселка Линево Искитимского района Новосибирской области и рабочего поселка Горный Тогучинского района Новосибирской области (по согласованию);</w:t>
            </w:r>
          </w:p>
          <w:p>
            <w:pPr>
              <w:pStyle w:val="0"/>
              <w:jc w:val="center"/>
            </w:pPr>
            <w:r>
              <w:rPr>
                <w:sz w:val="20"/>
              </w:rPr>
              <w:t xml:space="preserve">Микрокредитная компания Новосибирский областной фонд микрофинансирования субъектов малого и среднего предпринимательства</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Обеспечение функционирования в Новосибирской области Центра "Мой бизнес", оказывающего комплекс услуг субъектам малого и среднего предпринимательства, включающего консультационную, образовательную поддержку, поддержку по созданию и модернизации производств, социального предпринимательства, а также услуг АО "Корпорация МСП" и АО "РЭЦ"</w:t>
            </w:r>
          </w:p>
        </w:tc>
      </w:tr>
      <w:tr>
        <w:tc>
          <w:tcPr>
            <w:tcW w:w="850" w:type="dxa"/>
          </w:tcPr>
          <w:p>
            <w:pPr>
              <w:pStyle w:val="0"/>
              <w:jc w:val="center"/>
            </w:pPr>
            <w:r>
              <w:rPr>
                <w:sz w:val="20"/>
              </w:rPr>
              <w:t xml:space="preserve">12.2</w:t>
            </w:r>
          </w:p>
        </w:tc>
        <w:tc>
          <w:tcPr>
            <w:tcW w:w="3175" w:type="dxa"/>
          </w:tcPr>
          <w:p>
            <w:pPr>
              <w:pStyle w:val="0"/>
              <w:jc w:val="center"/>
            </w:pPr>
            <w:r>
              <w:rPr>
                <w:sz w:val="20"/>
              </w:rPr>
              <w:t xml:space="preserve">Проведение обучающих семинаров, курсов по вопросам осуществления предпринимательской деятельности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ответственные исполнители основного мероприятия: Минпромторг НСО,</w:t>
            </w:r>
          </w:p>
          <w:p>
            <w:pPr>
              <w:pStyle w:val="0"/>
              <w:jc w:val="center"/>
            </w:pPr>
            <w:r>
              <w:rPr>
                <w:sz w:val="20"/>
              </w:rPr>
              <w:t xml:space="preserve">организации, отобранные в соответствии с Федеральным </w:t>
            </w:r>
            <w:hyperlink w:history="0" r:id="rId1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Повышение уровня знаний предпринимателей по ведению предпринимательской деятельности, обеспечение субъектов малого и среднего предпринимательства актуальной информацией по вопросам развития и поддержки малого и среднего предпринимательства в области;</w:t>
            </w:r>
          </w:p>
          <w:p>
            <w:pPr>
              <w:pStyle w:val="0"/>
              <w:jc w:val="center"/>
            </w:pPr>
            <w:r>
              <w:rPr>
                <w:sz w:val="20"/>
              </w:rPr>
              <w:t xml:space="preserve">обеспечение субъектов малого и среднего предпринимательства квалифицированными кадрами</w:t>
            </w:r>
          </w:p>
        </w:tc>
      </w:tr>
      <w:tr>
        <w:tc>
          <w:tcPr>
            <w:tcW w:w="850" w:type="dxa"/>
          </w:tcPr>
          <w:p>
            <w:pPr>
              <w:pStyle w:val="0"/>
              <w:jc w:val="center"/>
            </w:pPr>
            <w:r>
              <w:rPr>
                <w:sz w:val="20"/>
              </w:rPr>
              <w:t xml:space="preserve">12.3</w:t>
            </w:r>
          </w:p>
        </w:tc>
        <w:tc>
          <w:tcPr>
            <w:tcW w:w="3175" w:type="dxa"/>
          </w:tcPr>
          <w:p>
            <w:pPr>
              <w:pStyle w:val="0"/>
              <w:jc w:val="center"/>
            </w:pPr>
            <w:r>
              <w:rPr>
                <w:sz w:val="20"/>
              </w:rPr>
              <w:t xml:space="preserve">Поддержка и проведение конкурсов среди субъектов МСП по выявлению лучших субъектов МСП в Новосибирской области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ответственные исполнители основного мероприятия: Минпромторг НСО,</w:t>
            </w:r>
          </w:p>
          <w:p>
            <w:pPr>
              <w:pStyle w:val="0"/>
              <w:jc w:val="center"/>
            </w:pPr>
            <w:r>
              <w:rPr>
                <w:sz w:val="20"/>
              </w:rPr>
              <w:t xml:space="preserve">НГТПП,</w:t>
            </w:r>
          </w:p>
          <w:p>
            <w:pPr>
              <w:pStyle w:val="0"/>
              <w:jc w:val="center"/>
            </w:pPr>
            <w:r>
              <w:rPr>
                <w:sz w:val="20"/>
              </w:rPr>
              <w:t xml:space="preserve">организации, отобранные в соответствии с Федеральным </w:t>
            </w:r>
            <w:hyperlink w:history="0" r:id="rId13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Пропаганда идеологии предпринимательства;</w:t>
            </w:r>
          </w:p>
          <w:p>
            <w:pPr>
              <w:pStyle w:val="0"/>
              <w:jc w:val="center"/>
            </w:pPr>
            <w:r>
              <w:rPr>
                <w:sz w:val="20"/>
              </w:rPr>
              <w:t xml:space="preserve">выявление лучших представителей субъектов малого и среднего предпринимательства;</w:t>
            </w:r>
          </w:p>
          <w:p>
            <w:pPr>
              <w:pStyle w:val="0"/>
              <w:jc w:val="center"/>
            </w:pPr>
            <w:r>
              <w:rPr>
                <w:sz w:val="20"/>
              </w:rPr>
              <w:t xml:space="preserve">стимулирование производства и реализации качественных товаров, работ и услуг</w:t>
            </w:r>
          </w:p>
        </w:tc>
      </w:tr>
      <w:tr>
        <w:tc>
          <w:tcPr>
            <w:tcW w:w="850" w:type="dxa"/>
          </w:tcPr>
          <w:p>
            <w:pPr>
              <w:pStyle w:val="0"/>
              <w:jc w:val="center"/>
            </w:pPr>
            <w:r>
              <w:rPr>
                <w:sz w:val="20"/>
              </w:rPr>
              <w:t xml:space="preserve">12.4</w:t>
            </w:r>
          </w:p>
        </w:tc>
        <w:tc>
          <w:tcPr>
            <w:tcW w:w="3175" w:type="dxa"/>
          </w:tcPr>
          <w:p>
            <w:pPr>
              <w:pStyle w:val="0"/>
              <w:jc w:val="center"/>
            </w:pPr>
            <w:r>
              <w:rPr>
                <w:sz w:val="20"/>
              </w:rPr>
              <w:t xml:space="preserve">Оказание финансовой поддержки субъектам МСП, осуществляющим деятельность в сфере бытового обслуживания</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ответственный исполнитель основного мероприятия: Минпромторг НСО</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Создание условий самозанятости населения, повышение эффективности работы организаций и предпринимателей в сфере бытового обслуживания населения; улучшение уровня жизни на территориях сельских поселений</w:t>
            </w:r>
          </w:p>
        </w:tc>
      </w:tr>
      <w:tr>
        <w:tc>
          <w:tcPr>
            <w:tcW w:w="850" w:type="dxa"/>
          </w:tcPr>
          <w:p>
            <w:pPr>
              <w:pStyle w:val="0"/>
              <w:jc w:val="center"/>
            </w:pPr>
            <w:r>
              <w:rPr>
                <w:sz w:val="20"/>
              </w:rPr>
              <w:t xml:space="preserve">12.5</w:t>
            </w:r>
          </w:p>
        </w:tc>
        <w:tc>
          <w:tcPr>
            <w:tcW w:w="3175" w:type="dxa"/>
          </w:tcPr>
          <w:p>
            <w:pPr>
              <w:pStyle w:val="0"/>
              <w:jc w:val="center"/>
            </w:pPr>
            <w:r>
              <w:rPr>
                <w:sz w:val="20"/>
              </w:rPr>
              <w:t xml:space="preserve">Оказание содействия в реализации муниципальных программ развития малого и среднего предпринимательства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ответственные исполнители основного мероприятия: Минпромторг НСО во взаимодействии с органами местного самоуправления муниципальных образований Новосибирской области</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В период софинансирования муниципальных программ число субъектов МСП - получателей поддержки в рамках муниципальных программ составит не менее 100 ежегодно, количество вновь созданных рабочих мест у субъектов МСП, получивших поддержку, составит не менее 100 ед. ежегодно</w:t>
            </w:r>
          </w:p>
        </w:tc>
      </w:tr>
      <w:tr>
        <w:tc>
          <w:tcPr>
            <w:tcW w:w="850" w:type="dxa"/>
          </w:tcPr>
          <w:p>
            <w:pPr>
              <w:pStyle w:val="0"/>
              <w:jc w:val="center"/>
            </w:pPr>
            <w:r>
              <w:rPr>
                <w:sz w:val="20"/>
              </w:rPr>
              <w:t xml:space="preserve">12.6</w:t>
            </w:r>
          </w:p>
        </w:tc>
        <w:tc>
          <w:tcPr>
            <w:tcW w:w="3175" w:type="dxa"/>
          </w:tcPr>
          <w:p>
            <w:pPr>
              <w:pStyle w:val="0"/>
              <w:jc w:val="center"/>
            </w:pPr>
            <w:r>
              <w:rPr>
                <w:sz w:val="20"/>
              </w:rPr>
              <w:t xml:space="preserve">Оказание финансовой поддержки субъектам МСП, связанной с приобретением оборудования в целях создания, и (или) развития, и (или) модернизации производства товаров (работ, услуг)</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ответственные исполнители основного мероприятия: Минпромторг НСО</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Количество субъектов МСП, получивших государственную поддержку, составит в 2019 году не менее 19 субъектов МСП;</w:t>
            </w:r>
          </w:p>
          <w:p>
            <w:pPr>
              <w:pStyle w:val="0"/>
              <w:jc w:val="center"/>
            </w:pPr>
            <w:r>
              <w:rPr>
                <w:sz w:val="20"/>
              </w:rPr>
              <w:t xml:space="preserve">в 2020 году - не менее</w:t>
            </w:r>
          </w:p>
          <w:p>
            <w:pPr>
              <w:pStyle w:val="0"/>
              <w:jc w:val="center"/>
            </w:pPr>
            <w:r>
              <w:rPr>
                <w:sz w:val="20"/>
              </w:rPr>
              <w:t xml:space="preserve">20 субъектов МСП;</w:t>
            </w:r>
          </w:p>
          <w:p>
            <w:pPr>
              <w:pStyle w:val="0"/>
              <w:jc w:val="center"/>
            </w:pPr>
            <w:r>
              <w:rPr>
                <w:sz w:val="20"/>
              </w:rPr>
              <w:t xml:space="preserve">в 2021 году - не менее</w:t>
            </w:r>
          </w:p>
          <w:p>
            <w:pPr>
              <w:pStyle w:val="0"/>
              <w:jc w:val="center"/>
            </w:pPr>
            <w:r>
              <w:rPr>
                <w:sz w:val="20"/>
              </w:rPr>
              <w:t xml:space="preserve">10 субъектов МСП;</w:t>
            </w:r>
          </w:p>
          <w:p>
            <w:pPr>
              <w:pStyle w:val="0"/>
              <w:jc w:val="center"/>
            </w:pPr>
            <w:r>
              <w:rPr>
                <w:sz w:val="20"/>
              </w:rPr>
              <w:t xml:space="preserve">в 2024 году - не менее</w:t>
            </w:r>
          </w:p>
          <w:p>
            <w:pPr>
              <w:pStyle w:val="0"/>
              <w:jc w:val="center"/>
            </w:pPr>
            <w:r>
              <w:rPr>
                <w:sz w:val="20"/>
              </w:rPr>
              <w:t xml:space="preserve">19 субъектов МСП</w:t>
            </w:r>
          </w:p>
        </w:tc>
      </w:tr>
      <w:tr>
        <w:tc>
          <w:tcPr>
            <w:tcW w:w="850" w:type="dxa"/>
          </w:tcPr>
          <w:p>
            <w:pPr>
              <w:pStyle w:val="0"/>
              <w:jc w:val="center"/>
            </w:pPr>
            <w:r>
              <w:rPr>
                <w:sz w:val="20"/>
              </w:rPr>
              <w:t xml:space="preserve">12.7</w:t>
            </w:r>
          </w:p>
        </w:tc>
        <w:tc>
          <w:tcPr>
            <w:tcW w:w="3175" w:type="dxa"/>
          </w:tcPr>
          <w:p>
            <w:pPr>
              <w:pStyle w:val="0"/>
              <w:jc w:val="center"/>
            </w:pPr>
            <w:r>
              <w:rPr>
                <w:sz w:val="20"/>
              </w:rPr>
              <w:t xml:space="preserve">Основное мероприятие "Оказание финансовой поддержки субъектам МСП по договорам лизинга"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ответственные исполнители основного мероприятия: Минпромторг НСО</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В 2019 и 2024 гг. количество субъектов МСП, получивших государственную поддержку, составит не менее 6 ед.;</w:t>
            </w:r>
          </w:p>
          <w:p>
            <w:pPr>
              <w:pStyle w:val="0"/>
              <w:jc w:val="center"/>
            </w:pPr>
            <w:r>
              <w:rPr>
                <w:sz w:val="20"/>
              </w:rPr>
              <w:t xml:space="preserve">в 2019 и 2024 гг. количество вновь созданных рабочих мест субъектами МСП, получившими государственную поддержку, составит не менее 6 ед.</w:t>
            </w:r>
          </w:p>
        </w:tc>
      </w:tr>
      <w:tr>
        <w:tc>
          <w:tcPr>
            <w:gridSpan w:val="5"/>
            <w:tcW w:w="13605" w:type="dxa"/>
          </w:tcPr>
          <w:p>
            <w:pPr>
              <w:pStyle w:val="0"/>
              <w:outlineLvl w:val="2"/>
              <w:jc w:val="center"/>
            </w:pPr>
            <w:r>
              <w:rPr>
                <w:sz w:val="20"/>
              </w:rPr>
              <w:t xml:space="preserve">13. Государственная </w:t>
            </w:r>
            <w:hyperlink w:history="0" r:id="rId135" w:tooltip="Постановление Правительства Новосибирской области от 28.07.2015 N 291-п (ред. от 16.05.2023) &quot;Об утверждении государственной программы Новосибирской области &quot;Развитие промышленности и повышение ее конкурентоспособности в Новосибирской области&quot; {КонсультантПлюс}">
              <w:r>
                <w:rPr>
                  <w:sz w:val="20"/>
                  <w:color w:val="0000ff"/>
                </w:rPr>
                <w:t xml:space="preserve">программа</w:t>
              </w:r>
            </w:hyperlink>
            <w:r>
              <w:rPr>
                <w:sz w:val="20"/>
              </w:rPr>
              <w:t xml:space="preserve"> Новосибирской области "Развитие промышленности и повышение ее конкурентоспособности в Новосибирской области" (утверждена постановлением Правительства Новосибирской области от 28.07.2015 N 291-п)</w:t>
            </w:r>
          </w:p>
        </w:tc>
      </w:tr>
      <w:tr>
        <w:tc>
          <w:tcPr>
            <w:tcW w:w="850" w:type="dxa"/>
          </w:tcPr>
          <w:p>
            <w:pPr>
              <w:pStyle w:val="0"/>
              <w:jc w:val="center"/>
            </w:pPr>
            <w:r>
              <w:rPr>
                <w:sz w:val="20"/>
              </w:rPr>
              <w:t xml:space="preserve">13.1</w:t>
            </w:r>
          </w:p>
        </w:tc>
        <w:tc>
          <w:tcPr>
            <w:tcW w:w="3175" w:type="dxa"/>
          </w:tcPr>
          <w:p>
            <w:pPr>
              <w:pStyle w:val="0"/>
              <w:jc w:val="center"/>
            </w:pPr>
            <w:r>
              <w:rPr>
                <w:sz w:val="20"/>
              </w:rPr>
              <w:t xml:space="preserve">Возмещение части затрат на приобретенное новое основное технологическое оборудование</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ответственный исполнитель основного мероприятия: Минпромторг НСО</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За период 2019 - 2024 годов количество единиц нового основного технологического оборудования, приобретенного промышленными организациями, составит не менее 52 единиц.</w:t>
            </w:r>
          </w:p>
          <w:p>
            <w:pPr>
              <w:pStyle w:val="0"/>
              <w:jc w:val="center"/>
            </w:pPr>
            <w:r>
              <w:rPr>
                <w:sz w:val="20"/>
              </w:rPr>
              <w:t xml:space="preserve">Объем инвестиций в основной капитал, привлекаемых в целях технического перевооружения (в части новых машин и оборудования), при государственной поддержке в рамках реализации мероприятий подпрограммы составит не менее 430 986,0 тыс. рублей за период 2019 - 2024 годов</w:t>
            </w:r>
          </w:p>
        </w:tc>
      </w:tr>
      <w:tr>
        <w:tc>
          <w:tcPr>
            <w:tcW w:w="850" w:type="dxa"/>
          </w:tcPr>
          <w:p>
            <w:pPr>
              <w:pStyle w:val="0"/>
              <w:jc w:val="center"/>
            </w:pPr>
            <w:r>
              <w:rPr>
                <w:sz w:val="20"/>
              </w:rPr>
              <w:t xml:space="preserve">13.2</w:t>
            </w:r>
          </w:p>
        </w:tc>
        <w:tc>
          <w:tcPr>
            <w:tcW w:w="3175" w:type="dxa"/>
          </w:tcPr>
          <w:p>
            <w:pPr>
              <w:pStyle w:val="0"/>
              <w:jc w:val="center"/>
            </w:pPr>
            <w:r>
              <w:rPr>
                <w:sz w:val="20"/>
              </w:rPr>
              <w:t xml:space="preserve">Возмещение части затрат на проведенный комплекс работ по созданию новых материалов, технологий, опытных образцов (опытных партий) инновационной высокотехнологичной продукции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ответственный исполнитель основного мероприятия: Минпромторг НСО</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Создание не менее 33 новых материалов, технологий, опытных образцов инновационной продукции за период 2019 - 2024 годов. Объемы финансирования и ожидаемые результаты будут уточнены после внесения изменений в </w:t>
            </w:r>
            <w:hyperlink w:history="0" r:id="rId136" w:tooltip="Закон Новосибирской области от 25.12.2020 N 45-ОЗ (ред. от 17.12.2021) &quot;Об областном бюджете Новосибирской области на 2021 год и плановый период 2022 и 2023 годов&quot; (принят постановлением Законодательного Собрания Новосибирской области от 23.12.2020 N 45-ЗС) {КонсультантПлюс}">
              <w:r>
                <w:rPr>
                  <w:sz w:val="20"/>
                  <w:color w:val="0000ff"/>
                </w:rPr>
                <w:t xml:space="preserve">Закон</w:t>
              </w:r>
            </w:hyperlink>
            <w:r>
              <w:rPr>
                <w:sz w:val="20"/>
              </w:rPr>
              <w:t xml:space="preserve"> Новосибирской области об областном бюджете Новосибирской области на 2021 год и плановый период 2022 и 2023 годов</w:t>
            </w:r>
          </w:p>
        </w:tc>
      </w:tr>
      <w:tr>
        <w:tc>
          <w:tcPr>
            <w:tcW w:w="850" w:type="dxa"/>
          </w:tcPr>
          <w:p>
            <w:pPr>
              <w:pStyle w:val="0"/>
              <w:jc w:val="center"/>
            </w:pPr>
            <w:r>
              <w:rPr>
                <w:sz w:val="20"/>
              </w:rPr>
              <w:t xml:space="preserve">13.3</w:t>
            </w:r>
          </w:p>
        </w:tc>
        <w:tc>
          <w:tcPr>
            <w:tcW w:w="3175" w:type="dxa"/>
          </w:tcPr>
          <w:p>
            <w:pPr>
              <w:pStyle w:val="0"/>
              <w:jc w:val="center"/>
            </w:pPr>
            <w:r>
              <w:rPr>
                <w:sz w:val="20"/>
              </w:rPr>
              <w:t xml:space="preserve">Возмещение части затрат на приобретенное специальное исследовательское, опытно-экспериментальное оборудование и приборы</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Минпромторг НСО;</w:t>
            </w:r>
          </w:p>
          <w:p>
            <w:pPr>
              <w:pStyle w:val="0"/>
              <w:jc w:val="center"/>
            </w:pPr>
            <w:r>
              <w:rPr>
                <w:sz w:val="20"/>
              </w:rPr>
              <w:t xml:space="preserve">ответственный исполнитель основного мероприятия: Минпромторг НСО</w:t>
            </w:r>
          </w:p>
        </w:tc>
        <w:tc>
          <w:tcPr>
            <w:tcW w:w="850" w:type="dxa"/>
          </w:tcPr>
          <w:p>
            <w:pPr>
              <w:pStyle w:val="0"/>
              <w:jc w:val="center"/>
            </w:pPr>
            <w:r>
              <w:rPr>
                <w:sz w:val="20"/>
              </w:rPr>
              <w:t xml:space="preserve">2019 - 2024 годы</w:t>
            </w:r>
          </w:p>
        </w:tc>
        <w:tc>
          <w:tcPr>
            <w:tcW w:w="4195" w:type="dxa"/>
          </w:tcPr>
          <w:p>
            <w:pPr>
              <w:pStyle w:val="0"/>
              <w:jc w:val="center"/>
            </w:pPr>
            <w:r>
              <w:rPr>
                <w:sz w:val="20"/>
              </w:rPr>
              <w:t xml:space="preserve">За период 2019 - 2024 годов приобретение научно-производственными центрами не менее 6 единиц специального исследовательского, опытно-экспериментального оборудования и приборов, повышение инновационной активности</w:t>
            </w:r>
          </w:p>
        </w:tc>
      </w:tr>
      <w:tr>
        <w:tc>
          <w:tcPr>
            <w:gridSpan w:val="5"/>
            <w:tcW w:w="13605" w:type="dxa"/>
          </w:tcPr>
          <w:p>
            <w:pPr>
              <w:pStyle w:val="0"/>
              <w:outlineLvl w:val="2"/>
              <w:jc w:val="center"/>
            </w:pPr>
            <w:r>
              <w:rPr>
                <w:sz w:val="20"/>
              </w:rPr>
              <w:t xml:space="preserve">14. Государственная программа Новосибирской области "Развитие сельского хозяйства и регулирование рынков сельскохозяйственной продукции, сырья и продовольствия в Новосибирской области" (утверждена постановлением Правительства Новосибирской области от 02.02.2015 N 37-п)</w:t>
            </w:r>
          </w:p>
        </w:tc>
      </w:tr>
      <w:tr>
        <w:tc>
          <w:tcPr>
            <w:tcW w:w="850" w:type="dxa"/>
          </w:tcPr>
          <w:p>
            <w:pPr>
              <w:pStyle w:val="0"/>
              <w:jc w:val="center"/>
            </w:pPr>
            <w:r>
              <w:rPr>
                <w:sz w:val="20"/>
              </w:rPr>
              <w:t xml:space="preserve">14.1</w:t>
            </w:r>
          </w:p>
        </w:tc>
        <w:tc>
          <w:tcPr>
            <w:tcW w:w="3175" w:type="dxa"/>
          </w:tcPr>
          <w:p>
            <w:pPr>
              <w:pStyle w:val="0"/>
              <w:jc w:val="center"/>
            </w:pPr>
            <w:r>
              <w:rPr>
                <w:sz w:val="20"/>
              </w:rPr>
              <w:t xml:space="preserve">Государственная поддержка сельскохозяйственных товаропроизводителей на проведение агротехнологических работ (несвязанная поддержка)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МСХ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МСХ НСО,</w:t>
            </w:r>
          </w:p>
          <w:p>
            <w:pPr>
              <w:pStyle w:val="0"/>
              <w:jc w:val="center"/>
            </w:pPr>
            <w:r>
              <w:rPr>
                <w:sz w:val="20"/>
              </w:rPr>
              <w:t xml:space="preserve">организации, К(Ф)Х и индивидуальные предприниматели, осуществляющие сельскохозяйственное производство</w:t>
            </w:r>
          </w:p>
        </w:tc>
        <w:tc>
          <w:tcPr>
            <w:tcW w:w="850" w:type="dxa"/>
          </w:tcPr>
          <w:p>
            <w:pPr>
              <w:pStyle w:val="0"/>
              <w:jc w:val="center"/>
            </w:pPr>
            <w:r>
              <w:rPr>
                <w:sz w:val="20"/>
              </w:rPr>
              <w:t xml:space="preserve">2019 год</w:t>
            </w:r>
          </w:p>
        </w:tc>
        <w:tc>
          <w:tcPr>
            <w:tcW w:w="4195" w:type="dxa"/>
          </w:tcPr>
          <w:p>
            <w:pPr>
              <w:pStyle w:val="0"/>
              <w:jc w:val="center"/>
            </w:pPr>
            <w:r>
              <w:rPr>
                <w:sz w:val="20"/>
              </w:rPr>
              <w:t xml:space="preserve">Сохранение размера посевных площадей, занятых зерновыми, зернобобовыми и кормовыми сельскохозяйственными культурами в Новосибирской области</w:t>
            </w:r>
          </w:p>
        </w:tc>
      </w:tr>
      <w:tr>
        <w:tc>
          <w:tcPr>
            <w:tcW w:w="850" w:type="dxa"/>
          </w:tcPr>
          <w:p>
            <w:pPr>
              <w:pStyle w:val="0"/>
              <w:jc w:val="center"/>
            </w:pPr>
            <w:r>
              <w:rPr>
                <w:sz w:val="20"/>
              </w:rPr>
              <w:t xml:space="preserve">14.2</w:t>
            </w:r>
          </w:p>
        </w:tc>
        <w:tc>
          <w:tcPr>
            <w:tcW w:w="3175" w:type="dxa"/>
          </w:tcPr>
          <w:p>
            <w:pPr>
              <w:pStyle w:val="0"/>
              <w:jc w:val="center"/>
            </w:pPr>
            <w:r>
              <w:rPr>
                <w:sz w:val="20"/>
              </w:rPr>
              <w:t xml:space="preserve">Государственная поддержка, направленная на поддержание доходности сельхозтоваропроизводителей в области молочного скотоводства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МСХ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МСХ НСО, организации,</w:t>
            </w:r>
          </w:p>
          <w:p>
            <w:pPr>
              <w:pStyle w:val="0"/>
              <w:jc w:val="center"/>
            </w:pPr>
            <w:r>
              <w:rPr>
                <w:sz w:val="20"/>
              </w:rPr>
              <w:t xml:space="preserve">К(Ф)Х и индивидуальные предприниматели, осуществляющие сельскохозяйственное производство</w:t>
            </w:r>
          </w:p>
        </w:tc>
        <w:tc>
          <w:tcPr>
            <w:tcW w:w="850" w:type="dxa"/>
          </w:tcPr>
          <w:p>
            <w:pPr>
              <w:pStyle w:val="0"/>
              <w:jc w:val="center"/>
            </w:pPr>
            <w:r>
              <w:rPr>
                <w:sz w:val="20"/>
              </w:rPr>
              <w:t xml:space="preserve">2019 год</w:t>
            </w:r>
          </w:p>
        </w:tc>
        <w:tc>
          <w:tcPr>
            <w:tcW w:w="4195" w:type="dxa"/>
          </w:tcPr>
          <w:p>
            <w:pPr>
              <w:pStyle w:val="0"/>
              <w:jc w:val="center"/>
            </w:pPr>
            <w:r>
              <w:rPr>
                <w:sz w:val="20"/>
              </w:rPr>
              <w:t xml:space="preserve">Увеличение производства молока в сельскохозяйственных организациях, крестьянских (фермерских) хозяйствах, включая индивидуальных предпринимателей</w:t>
            </w:r>
          </w:p>
        </w:tc>
      </w:tr>
      <w:tr>
        <w:tc>
          <w:tcPr>
            <w:tcW w:w="850" w:type="dxa"/>
          </w:tcPr>
          <w:p>
            <w:pPr>
              <w:pStyle w:val="0"/>
              <w:jc w:val="center"/>
            </w:pPr>
            <w:r>
              <w:rPr>
                <w:sz w:val="20"/>
              </w:rPr>
              <w:t xml:space="preserve">14.3</w:t>
            </w:r>
          </w:p>
        </w:tc>
        <w:tc>
          <w:tcPr>
            <w:tcW w:w="3175" w:type="dxa"/>
          </w:tcPr>
          <w:p>
            <w:pPr>
              <w:pStyle w:val="0"/>
              <w:jc w:val="center"/>
            </w:pPr>
            <w:r>
              <w:rPr>
                <w:sz w:val="20"/>
              </w:rPr>
              <w:t xml:space="preserve">Государственная поддержка сельскохозяйственных товаропроизводителей на оказание содействия достижению целевых показателей развития агропромышленного комплекса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МСХ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МСХ НСО, организации, К(Ф)Х и индивидуальные предприниматели, осуществляющие сельскохозяйственное производство, сельскохозяйственные потребительские кооперативы, граждане, ведущие личные подсобные хозяйства</w:t>
            </w:r>
          </w:p>
        </w:tc>
        <w:tc>
          <w:tcPr>
            <w:tcW w:w="850" w:type="dxa"/>
          </w:tcPr>
          <w:p>
            <w:pPr>
              <w:pStyle w:val="0"/>
              <w:jc w:val="center"/>
            </w:pPr>
            <w:r>
              <w:rPr>
                <w:sz w:val="20"/>
              </w:rPr>
              <w:t xml:space="preserve">2019 год</w:t>
            </w:r>
          </w:p>
        </w:tc>
        <w:tc>
          <w:tcPr>
            <w:tcW w:w="4195" w:type="dxa"/>
          </w:tcPr>
          <w:p>
            <w:pPr>
              <w:pStyle w:val="0"/>
              <w:jc w:val="center"/>
            </w:pPr>
            <w:r>
              <w:rPr>
                <w:sz w:val="20"/>
              </w:rPr>
              <w:t xml:space="preserve">Увеличение объемов производства продукции растениеводства и животноводства.</w:t>
            </w:r>
          </w:p>
          <w:p>
            <w:pPr>
              <w:pStyle w:val="0"/>
              <w:jc w:val="center"/>
            </w:pPr>
            <w:r>
              <w:rPr>
                <w:sz w:val="20"/>
              </w:rPr>
              <w:t xml:space="preserve">Создание и развитие производственной базы К(Ф)Х и сельскохозяйственных потребительских кооперативов на территории Новосибирской области, увеличение числа семейных животноводческих ферм на базе К(Ф)Х и обеспечение их дальнейшего развития</w:t>
            </w:r>
          </w:p>
        </w:tc>
      </w:tr>
      <w:tr>
        <w:tc>
          <w:tcPr>
            <w:tcW w:w="850" w:type="dxa"/>
          </w:tcPr>
          <w:p>
            <w:pPr>
              <w:pStyle w:val="0"/>
              <w:jc w:val="center"/>
            </w:pPr>
            <w:r>
              <w:rPr>
                <w:sz w:val="20"/>
              </w:rPr>
              <w:t xml:space="preserve">14.4</w:t>
            </w:r>
          </w:p>
        </w:tc>
        <w:tc>
          <w:tcPr>
            <w:tcW w:w="3175" w:type="dxa"/>
          </w:tcPr>
          <w:p>
            <w:pPr>
              <w:pStyle w:val="0"/>
              <w:jc w:val="center"/>
            </w:pPr>
            <w:r>
              <w:rPr>
                <w:sz w:val="20"/>
              </w:rPr>
              <w:t xml:space="preserve">Оказание поддержки сельхозтоваропроизводителям на развитие приоритетных подотраслей агропромышленного комплекса и малых форм хозяйствования</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МСХ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МСХ НСО, организации, К(Ф)Х и индивидуальные предприниматели, осуществляющие сельскохозяйственное производство, сельскохозяйственные потребительские кооперативы, граждане, ведущие личные подсобные хозяйства</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Увеличение объемов производства продукции в приоритетных подотраслях агропромышленного комплекса. Создание и развитие производственной базы К(Ф)Х</w:t>
            </w:r>
          </w:p>
          <w:p>
            <w:pPr>
              <w:pStyle w:val="0"/>
              <w:jc w:val="center"/>
            </w:pPr>
            <w:r>
              <w:rPr>
                <w:sz w:val="20"/>
              </w:rPr>
              <w:t xml:space="preserve">и сельскохозяйственных потребительских кооперативов</w:t>
            </w:r>
          </w:p>
          <w:p>
            <w:pPr>
              <w:pStyle w:val="0"/>
              <w:jc w:val="center"/>
            </w:pPr>
            <w:r>
              <w:rPr>
                <w:sz w:val="20"/>
              </w:rPr>
              <w:t xml:space="preserve">на территории Новосибирской области, увеличение числа семейных животноводческих ферм на базе К(Ф)Х и обеспечение их дальнейшего развития</w:t>
            </w:r>
          </w:p>
        </w:tc>
      </w:tr>
      <w:tr>
        <w:tc>
          <w:tcPr>
            <w:tcW w:w="850" w:type="dxa"/>
          </w:tcPr>
          <w:p>
            <w:pPr>
              <w:pStyle w:val="0"/>
              <w:jc w:val="center"/>
            </w:pPr>
            <w:r>
              <w:rPr>
                <w:sz w:val="20"/>
              </w:rPr>
              <w:t xml:space="preserve">14.5</w:t>
            </w:r>
          </w:p>
        </w:tc>
        <w:tc>
          <w:tcPr>
            <w:tcW w:w="3175" w:type="dxa"/>
          </w:tcPr>
          <w:p>
            <w:pPr>
              <w:pStyle w:val="0"/>
              <w:jc w:val="center"/>
            </w:pPr>
            <w:r>
              <w:rPr>
                <w:sz w:val="20"/>
              </w:rPr>
              <w:t xml:space="preserve">Поддержка сельхозтоваропроизводителей отраслей растениеводства и животноводства, направленная на сохранение объемов производства сельскохозяйственной продукции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МСХ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МСХ НСО, организации,</w:t>
            </w:r>
          </w:p>
          <w:p>
            <w:pPr>
              <w:pStyle w:val="0"/>
              <w:jc w:val="center"/>
            </w:pPr>
            <w:r>
              <w:rPr>
                <w:sz w:val="20"/>
              </w:rPr>
              <w:t xml:space="preserve">К(Ф)Х и индивидуальные предприниматели, осуществляющие сельскохозяйственное производство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Сохранение объемов производства сельскохозяйственной продукции в регионе</w:t>
            </w:r>
          </w:p>
        </w:tc>
      </w:tr>
      <w:tr>
        <w:tc>
          <w:tcPr>
            <w:tcW w:w="850" w:type="dxa"/>
          </w:tcPr>
          <w:p>
            <w:pPr>
              <w:pStyle w:val="0"/>
              <w:jc w:val="center"/>
            </w:pPr>
            <w:r>
              <w:rPr>
                <w:sz w:val="20"/>
              </w:rPr>
              <w:t xml:space="preserve">14.6</w:t>
            </w:r>
          </w:p>
        </w:tc>
        <w:tc>
          <w:tcPr>
            <w:tcW w:w="3175" w:type="dxa"/>
          </w:tcPr>
          <w:p>
            <w:pPr>
              <w:pStyle w:val="0"/>
              <w:jc w:val="center"/>
            </w:pPr>
            <w:r>
              <w:rPr>
                <w:sz w:val="20"/>
              </w:rPr>
              <w:t xml:space="preserve">Стимулирование</w:t>
            </w:r>
          </w:p>
          <w:p>
            <w:pPr>
              <w:pStyle w:val="0"/>
              <w:jc w:val="center"/>
            </w:pPr>
            <w:r>
              <w:rPr>
                <w:sz w:val="20"/>
              </w:rPr>
              <w:t xml:space="preserve">по отдельным направлениям сельхозтоваропроизводителей в повышении эффективности сельскохозяйственного производства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МСХ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МСХ НСО, организации,</w:t>
            </w:r>
          </w:p>
          <w:p>
            <w:pPr>
              <w:pStyle w:val="0"/>
              <w:jc w:val="center"/>
            </w:pPr>
            <w:r>
              <w:rPr>
                <w:sz w:val="20"/>
              </w:rPr>
              <w:t xml:space="preserve">К(Ф)Х и индивидуальные предприниматели, осуществляющие сельскохозяйственное производство, организации, определенные на конкурсной основе в соответствии с действующим законодательством, граждане, ведущие личное подсобное хозяйство, органы местного самоуправления муниципальных районов НСО</w:t>
            </w:r>
          </w:p>
        </w:tc>
        <w:tc>
          <w:tcPr>
            <w:tcW w:w="850" w:type="dxa"/>
          </w:tcPr>
          <w:p>
            <w:pPr>
              <w:pStyle w:val="0"/>
              <w:jc w:val="center"/>
            </w:pPr>
            <w:r>
              <w:rPr>
                <w:sz w:val="20"/>
              </w:rPr>
              <w:t xml:space="preserve">2019 - 2025 годы</w:t>
            </w:r>
          </w:p>
        </w:tc>
        <w:tc>
          <w:tcPr>
            <w:tcW w:w="4195" w:type="dxa"/>
          </w:tcPr>
          <w:p>
            <w:pPr>
              <w:pStyle w:val="0"/>
              <w:jc w:val="center"/>
            </w:pPr>
            <w:r>
              <w:rPr>
                <w:sz w:val="20"/>
              </w:rPr>
              <w:t xml:space="preserve">Повышение эффективности производства сельхозпродукции.</w:t>
            </w:r>
          </w:p>
          <w:p>
            <w:pPr>
              <w:pStyle w:val="0"/>
              <w:jc w:val="center"/>
            </w:pPr>
            <w:r>
              <w:rPr>
                <w:sz w:val="20"/>
              </w:rPr>
              <w:t xml:space="preserve">Популяризация отраслей сельского хозяйства и привлекательности сельского образа жизни</w:t>
            </w:r>
          </w:p>
        </w:tc>
      </w:tr>
      <w:tr>
        <w:tc>
          <w:tcPr>
            <w:tcW w:w="850" w:type="dxa"/>
          </w:tcPr>
          <w:p>
            <w:pPr>
              <w:pStyle w:val="0"/>
              <w:jc w:val="center"/>
            </w:pPr>
            <w:r>
              <w:rPr>
                <w:sz w:val="20"/>
              </w:rPr>
              <w:t xml:space="preserve">14.7</w:t>
            </w:r>
          </w:p>
        </w:tc>
        <w:tc>
          <w:tcPr>
            <w:tcW w:w="3175" w:type="dxa"/>
          </w:tcPr>
          <w:p>
            <w:pPr>
              <w:pStyle w:val="0"/>
              <w:jc w:val="center"/>
            </w:pPr>
            <w:r>
              <w:rPr>
                <w:sz w:val="20"/>
              </w:rPr>
              <w:t xml:space="preserve">Региональный проект "Создание системы поддержки фермеров и развитие сельской кооперации"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МСХ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МСХ НСО, АО "АИР", К(Ф)Х, осуществляющие сельскохозяйственное производство, сельскохозяйственные потребительские кооперативы</w:t>
            </w:r>
          </w:p>
        </w:tc>
        <w:tc>
          <w:tcPr>
            <w:tcW w:w="850" w:type="dxa"/>
          </w:tcPr>
          <w:p>
            <w:pPr>
              <w:pStyle w:val="0"/>
              <w:jc w:val="center"/>
            </w:pPr>
            <w:r>
              <w:rPr>
                <w:sz w:val="20"/>
              </w:rPr>
              <w:t xml:space="preserve">2019 - 2025 годы</w:t>
            </w:r>
          </w:p>
        </w:tc>
        <w:tc>
          <w:tcPr>
            <w:tcW w:w="4195" w:type="dxa"/>
          </w:tcPr>
          <w:p>
            <w:pPr>
              <w:pStyle w:val="0"/>
              <w:jc w:val="center"/>
            </w:pPr>
            <w:r>
              <w:rPr>
                <w:sz w:val="20"/>
              </w:rPr>
              <w:t xml:space="preserve">Поддержка фермеров и развитие сельской кооперации.</w:t>
            </w:r>
          </w:p>
          <w:p>
            <w:pPr>
              <w:pStyle w:val="0"/>
              <w:jc w:val="center"/>
            </w:pPr>
            <w:r>
              <w:rPr>
                <w:sz w:val="20"/>
              </w:rPr>
              <w:t xml:space="preserve">За период 2019 - 2024 гг. количество субъектов малого и среднего предпринимательства</w:t>
            </w:r>
          </w:p>
          <w:p>
            <w:pPr>
              <w:pStyle w:val="0"/>
              <w:jc w:val="center"/>
            </w:pPr>
            <w:r>
              <w:rPr>
                <w:sz w:val="20"/>
              </w:rPr>
              <w:t xml:space="preserve">в сфере АПК, получивших государственную поддержку, составит 102 единицы, что будет способствовать росту занятости сельского населения</w:t>
            </w:r>
          </w:p>
        </w:tc>
      </w:tr>
      <w:tr>
        <w:tc>
          <w:tcPr>
            <w:tcW w:w="850" w:type="dxa"/>
          </w:tcPr>
          <w:p>
            <w:pPr>
              <w:pStyle w:val="0"/>
              <w:jc w:val="center"/>
            </w:pPr>
            <w:r>
              <w:rPr>
                <w:sz w:val="20"/>
              </w:rPr>
              <w:t xml:space="preserve">14.8</w:t>
            </w:r>
          </w:p>
        </w:tc>
        <w:tc>
          <w:tcPr>
            <w:tcW w:w="3175" w:type="dxa"/>
          </w:tcPr>
          <w:p>
            <w:pPr>
              <w:pStyle w:val="0"/>
              <w:jc w:val="center"/>
            </w:pPr>
            <w:r>
              <w:rPr>
                <w:sz w:val="20"/>
              </w:rPr>
              <w:t xml:space="preserve">Содействие в развитии товарного рыбоводства и промышленного рыболовства</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МСХ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МСХ НСО, юридические лица или индивидуальные предприниматели, осуществляющие деятельность</w:t>
            </w:r>
          </w:p>
          <w:p>
            <w:pPr>
              <w:pStyle w:val="0"/>
              <w:jc w:val="center"/>
            </w:pPr>
            <w:r>
              <w:rPr>
                <w:sz w:val="20"/>
              </w:rPr>
              <w:t xml:space="preserve">по товарному рыбоводству и промышленному рыболовству</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Увеличение объемов промышленного вылова рыбы</w:t>
            </w:r>
          </w:p>
          <w:p>
            <w:pPr>
              <w:pStyle w:val="0"/>
              <w:jc w:val="center"/>
            </w:pPr>
            <w:r>
              <w:rPr>
                <w:sz w:val="20"/>
              </w:rPr>
              <w:t xml:space="preserve">и производства выращенной товарной рыбы на территории Новосибирской области</w:t>
            </w:r>
          </w:p>
        </w:tc>
      </w:tr>
      <w:tr>
        <w:tc>
          <w:tcPr>
            <w:gridSpan w:val="5"/>
            <w:tcW w:w="13605" w:type="dxa"/>
          </w:tcPr>
          <w:p>
            <w:pPr>
              <w:pStyle w:val="0"/>
              <w:outlineLvl w:val="2"/>
              <w:jc w:val="center"/>
            </w:pPr>
            <w:r>
              <w:rPr>
                <w:sz w:val="20"/>
              </w:rPr>
              <w:t xml:space="preserve">15. Государственная программа Новосибирской области "Обеспечение доступности услуг общественного пассажирского транспорта, в том числе Новосибирского метрополитена, для населения Новосибирской области" (утверждена постановлением Правительства Новосибирской области от 24.02.2014 N 83-п)</w:t>
            </w:r>
          </w:p>
        </w:tc>
      </w:tr>
      <w:tr>
        <w:tc>
          <w:tcPr>
            <w:tcW w:w="850" w:type="dxa"/>
          </w:tcPr>
          <w:p>
            <w:pPr>
              <w:pStyle w:val="0"/>
              <w:jc w:val="center"/>
            </w:pPr>
            <w:r>
              <w:rPr>
                <w:sz w:val="20"/>
              </w:rPr>
              <w:t xml:space="preserve">15.1</w:t>
            </w:r>
          </w:p>
        </w:tc>
        <w:tc>
          <w:tcPr>
            <w:tcW w:w="3175" w:type="dxa"/>
          </w:tcPr>
          <w:p>
            <w:pPr>
              <w:pStyle w:val="0"/>
              <w:jc w:val="center"/>
            </w:pPr>
            <w:r>
              <w:rPr>
                <w:sz w:val="20"/>
              </w:rPr>
              <w:t xml:space="preserve">Государственная поддержка организаций пассажирского автомобильного, внутреннего водного и пригородного железнодорожного транспорта</w:t>
            </w:r>
          </w:p>
          <w:p>
            <w:pPr>
              <w:pStyle w:val="0"/>
              <w:jc w:val="center"/>
            </w:pPr>
            <w:r>
              <w:rPr>
                <w:sz w:val="20"/>
              </w:rPr>
              <w:t xml:space="preserve">в Новосибирской области для обеспечения перевозки пассажиров до отдаленных сельских населенных пунктов и садово-дачных обществ</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МТиДХ НСО;</w:t>
            </w:r>
          </w:p>
          <w:p>
            <w:pPr>
              <w:pStyle w:val="0"/>
              <w:jc w:val="center"/>
            </w:pPr>
            <w:r>
              <w:rPr>
                <w:sz w:val="20"/>
              </w:rPr>
              <w:t xml:space="preserve">ответственный исполнитель основного мероприятия:</w:t>
            </w:r>
          </w:p>
          <w:p>
            <w:pPr>
              <w:pStyle w:val="0"/>
              <w:jc w:val="center"/>
            </w:pPr>
            <w:r>
              <w:rPr>
                <w:sz w:val="20"/>
              </w:rPr>
              <w:t xml:space="preserve">МТиДХ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Обеспечение ценовой доступности услуг пассажирского транспорта</w:t>
            </w:r>
          </w:p>
          <w:p>
            <w:pPr>
              <w:pStyle w:val="0"/>
              <w:jc w:val="center"/>
            </w:pPr>
            <w:r>
              <w:rPr>
                <w:sz w:val="20"/>
              </w:rPr>
              <w:t xml:space="preserve">для населения Новосибирской области в результате государственного регулирования тарифов на перевозку пассажиров</w:t>
            </w:r>
          </w:p>
        </w:tc>
      </w:tr>
      <w:tr>
        <w:tc>
          <w:tcPr>
            <w:tcW w:w="850" w:type="dxa"/>
          </w:tcPr>
          <w:p>
            <w:pPr>
              <w:pStyle w:val="0"/>
              <w:jc w:val="center"/>
            </w:pPr>
            <w:r>
              <w:rPr>
                <w:sz w:val="20"/>
              </w:rPr>
              <w:t xml:space="preserve">15.2</w:t>
            </w:r>
          </w:p>
        </w:tc>
        <w:tc>
          <w:tcPr>
            <w:tcW w:w="3175" w:type="dxa"/>
          </w:tcPr>
          <w:p>
            <w:pPr>
              <w:pStyle w:val="0"/>
              <w:jc w:val="center"/>
            </w:pPr>
            <w:r>
              <w:rPr>
                <w:sz w:val="20"/>
              </w:rPr>
              <w:t xml:space="preserve">Государственная поддержка организаций пассажирского автомобильного транспорта (юридических лиц</w:t>
            </w:r>
          </w:p>
          <w:p>
            <w:pPr>
              <w:pStyle w:val="0"/>
              <w:jc w:val="center"/>
            </w:pPr>
            <w:r>
              <w:rPr>
                <w:sz w:val="20"/>
              </w:rPr>
              <w:t xml:space="preserve">или индивидуальных предпринимателей)</w:t>
            </w:r>
          </w:p>
          <w:p>
            <w:pPr>
              <w:pStyle w:val="0"/>
              <w:jc w:val="center"/>
            </w:pPr>
            <w:r>
              <w:rPr>
                <w:sz w:val="20"/>
              </w:rPr>
              <w:t xml:space="preserve">в целях обновления (пополнения) автобусов для работы по регулируемым тарифам на муниципальных маршрутах регулярных перевозок в границах муниципальных районов и межмуниципальных маршрутах регулярных перевозок</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МТиДХ НСО;</w:t>
            </w:r>
          </w:p>
          <w:p>
            <w:pPr>
              <w:pStyle w:val="0"/>
              <w:jc w:val="center"/>
            </w:pPr>
            <w:r>
              <w:rPr>
                <w:sz w:val="20"/>
              </w:rPr>
              <w:t xml:space="preserve">ответственный исполнитель основного мероприятия:</w:t>
            </w:r>
          </w:p>
          <w:p>
            <w:pPr>
              <w:pStyle w:val="0"/>
              <w:jc w:val="center"/>
            </w:pPr>
            <w:r>
              <w:rPr>
                <w:sz w:val="20"/>
              </w:rPr>
              <w:t xml:space="preserve">МТиДХ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Повышение качества пассажирских перевозок</w:t>
            </w:r>
          </w:p>
          <w:p>
            <w:pPr>
              <w:pStyle w:val="0"/>
              <w:jc w:val="center"/>
            </w:pPr>
            <w:r>
              <w:rPr>
                <w:sz w:val="20"/>
              </w:rPr>
              <w:t xml:space="preserve">и безопасности движения транспортных средств за счет приобретения (обновления)</w:t>
            </w:r>
          </w:p>
          <w:p>
            <w:pPr>
              <w:pStyle w:val="0"/>
              <w:jc w:val="center"/>
            </w:pPr>
            <w:r>
              <w:rPr>
                <w:sz w:val="20"/>
              </w:rPr>
              <w:t xml:space="preserve">не менее 297 единиц автобусов, снижение износа</w:t>
            </w:r>
          </w:p>
          <w:p>
            <w:pPr>
              <w:pStyle w:val="0"/>
              <w:jc w:val="center"/>
            </w:pPr>
            <w:r>
              <w:rPr>
                <w:sz w:val="20"/>
              </w:rPr>
              <w:t xml:space="preserve">и увеличение надежности подвижного состава</w:t>
            </w:r>
          </w:p>
        </w:tc>
      </w:tr>
      <w:tr>
        <w:tc>
          <w:tcPr>
            <w:gridSpan w:val="5"/>
            <w:tcW w:w="13605" w:type="dxa"/>
          </w:tcPr>
          <w:p>
            <w:pPr>
              <w:pStyle w:val="0"/>
              <w:outlineLvl w:val="2"/>
              <w:jc w:val="center"/>
            </w:pPr>
            <w:r>
              <w:rPr>
                <w:sz w:val="20"/>
              </w:rPr>
              <w:t xml:space="preserve">16. Государственная </w:t>
            </w:r>
            <w:hyperlink w:history="0" r:id="rId137" w:tooltip="Постановление Правительства Новосибирской области от 01.04.2015 N 126-п (ред. от 30.05.2023) &quot;О государственной программе Новосибирской области &quot;Стимулирование инвестиционной активности в Новосибирской области&quot; {КонсультантПлюс}">
              <w:r>
                <w:rPr>
                  <w:sz w:val="20"/>
                  <w:color w:val="0000ff"/>
                </w:rPr>
                <w:t xml:space="preserve">программа</w:t>
              </w:r>
            </w:hyperlink>
            <w:r>
              <w:rPr>
                <w:sz w:val="20"/>
              </w:rPr>
              <w:t xml:space="preserve"> Новосибирской области "Стимулирование инвестиционной и инновационной активности в Новосибирской области" (утверждена постановлением Правительства Новосибирской области от 01.04.2015 N 126-п)</w:t>
            </w:r>
          </w:p>
        </w:tc>
      </w:tr>
      <w:tr>
        <w:tc>
          <w:tcPr>
            <w:tcW w:w="850" w:type="dxa"/>
          </w:tcPr>
          <w:p>
            <w:pPr>
              <w:pStyle w:val="0"/>
              <w:jc w:val="center"/>
            </w:pPr>
            <w:r>
              <w:rPr>
                <w:sz w:val="20"/>
              </w:rPr>
              <w:t xml:space="preserve">16.1</w:t>
            </w:r>
          </w:p>
        </w:tc>
        <w:tc>
          <w:tcPr>
            <w:tcW w:w="3175" w:type="dxa"/>
          </w:tcPr>
          <w:p>
            <w:pPr>
              <w:pStyle w:val="0"/>
              <w:jc w:val="center"/>
            </w:pPr>
            <w:r>
              <w:rPr>
                <w:sz w:val="20"/>
              </w:rPr>
              <w:t xml:space="preserve">Организация привлечения инвестиций на территорию Новосибирской области и оказание мер государственной поддержки инвестиционной деятельности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МЭР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МЭР НСО;</w:t>
            </w:r>
          </w:p>
          <w:p>
            <w:pPr>
              <w:pStyle w:val="0"/>
              <w:jc w:val="center"/>
            </w:pPr>
            <w:r>
              <w:rPr>
                <w:sz w:val="20"/>
              </w:rPr>
              <w:t xml:space="preserve">Минсельхоз НСО;</w:t>
            </w:r>
          </w:p>
          <w:p>
            <w:pPr>
              <w:pStyle w:val="0"/>
              <w:jc w:val="center"/>
            </w:pPr>
            <w:r>
              <w:rPr>
                <w:sz w:val="20"/>
              </w:rPr>
              <w:t xml:space="preserve">АО "АИР"</w:t>
            </w:r>
          </w:p>
          <w:p>
            <w:pPr>
              <w:pStyle w:val="0"/>
              <w:jc w:val="center"/>
            </w:pPr>
            <w:r>
              <w:rPr>
                <w:sz w:val="20"/>
              </w:rPr>
              <w:t xml:space="preserve">(по согласованию);</w:t>
            </w:r>
          </w:p>
          <w:p>
            <w:pPr>
              <w:pStyle w:val="0"/>
              <w:jc w:val="center"/>
            </w:pPr>
            <w:r>
              <w:rPr>
                <w:sz w:val="20"/>
              </w:rPr>
              <w:t xml:space="preserve">ГКУ НСО "ЦРР"</w:t>
            </w:r>
          </w:p>
          <w:p>
            <w:pPr>
              <w:pStyle w:val="0"/>
              <w:jc w:val="center"/>
            </w:pPr>
            <w:r>
              <w:rPr>
                <w:sz w:val="20"/>
              </w:rPr>
              <w:t xml:space="preserve">(по согласованию);</w:t>
            </w:r>
          </w:p>
          <w:p>
            <w:pPr>
              <w:pStyle w:val="0"/>
              <w:jc w:val="center"/>
            </w:pPr>
            <w:r>
              <w:rPr>
                <w:sz w:val="20"/>
              </w:rPr>
              <w:t xml:space="preserve">ОМСУ НСО</w:t>
            </w:r>
          </w:p>
          <w:p>
            <w:pPr>
              <w:pStyle w:val="0"/>
              <w:jc w:val="center"/>
            </w:pPr>
            <w:r>
              <w:rPr>
                <w:sz w:val="20"/>
              </w:rPr>
              <w:t xml:space="preserve">(по согласованию);</w:t>
            </w:r>
          </w:p>
          <w:p>
            <w:pPr>
              <w:pStyle w:val="0"/>
              <w:jc w:val="center"/>
            </w:pPr>
            <w:r>
              <w:rPr>
                <w:sz w:val="20"/>
              </w:rPr>
              <w:t xml:space="preserve">ОИОГВ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Сформированные инвестиционные предложения Новосибирской области для их продвижения</w:t>
            </w:r>
          </w:p>
          <w:p>
            <w:pPr>
              <w:pStyle w:val="0"/>
              <w:jc w:val="center"/>
            </w:pPr>
            <w:r>
              <w:rPr>
                <w:sz w:val="20"/>
              </w:rPr>
              <w:t xml:space="preserve">на рынок, включающие краткое описание проекта и условий его реализации (паспорт). Актуальный реестр инвестиционных проектов, размещенный в сети "Интернет"</w:t>
            </w:r>
          </w:p>
        </w:tc>
      </w:tr>
      <w:tr>
        <w:tc>
          <w:tcPr>
            <w:tcW w:w="850" w:type="dxa"/>
          </w:tcPr>
          <w:p>
            <w:pPr>
              <w:pStyle w:val="0"/>
              <w:jc w:val="center"/>
            </w:pPr>
            <w:r>
              <w:rPr>
                <w:sz w:val="20"/>
              </w:rPr>
              <w:t xml:space="preserve">16.2</w:t>
            </w:r>
          </w:p>
        </w:tc>
        <w:tc>
          <w:tcPr>
            <w:tcW w:w="3175" w:type="dxa"/>
          </w:tcPr>
          <w:p>
            <w:pPr>
              <w:pStyle w:val="0"/>
              <w:jc w:val="center"/>
            </w:pPr>
            <w:r>
              <w:rPr>
                <w:sz w:val="20"/>
              </w:rPr>
              <w:t xml:space="preserve">Обеспечение реализации механизмов государственно-частного партнерства</w:t>
            </w:r>
          </w:p>
          <w:p>
            <w:pPr>
              <w:pStyle w:val="0"/>
              <w:jc w:val="center"/>
            </w:pPr>
            <w:r>
              <w:rPr>
                <w:sz w:val="20"/>
              </w:rPr>
              <w:t xml:space="preserve">для содействия реализации инфраструктурных и социальных проектов Новосибирской области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МЭР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МЭР НСО;</w:t>
            </w:r>
          </w:p>
          <w:p>
            <w:pPr>
              <w:pStyle w:val="0"/>
              <w:jc w:val="center"/>
            </w:pPr>
            <w:r>
              <w:rPr>
                <w:sz w:val="20"/>
              </w:rPr>
              <w:t xml:space="preserve">ОИОГВ НСО;</w:t>
            </w:r>
          </w:p>
          <w:p>
            <w:pPr>
              <w:pStyle w:val="0"/>
              <w:jc w:val="center"/>
            </w:pPr>
            <w:r>
              <w:rPr>
                <w:sz w:val="20"/>
              </w:rPr>
              <w:t xml:space="preserve">АО "АИР"</w:t>
            </w:r>
          </w:p>
          <w:p>
            <w:pPr>
              <w:pStyle w:val="0"/>
              <w:jc w:val="center"/>
            </w:pPr>
            <w:r>
              <w:rPr>
                <w:sz w:val="20"/>
              </w:rPr>
              <w:t xml:space="preserve">(по согласованию)</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Поддержание в актуальном состоянии реестра инвестиционных проектов, требующих инвестирования</w:t>
            </w:r>
          </w:p>
          <w:p>
            <w:pPr>
              <w:pStyle w:val="0"/>
              <w:jc w:val="center"/>
            </w:pPr>
            <w:r>
              <w:rPr>
                <w:sz w:val="20"/>
              </w:rPr>
              <w:t xml:space="preserve">на принципах государственно-частного партнерства, размещение реестра в сети "Интернет", формирование паспортов проектов</w:t>
            </w:r>
          </w:p>
        </w:tc>
      </w:tr>
      <w:tr>
        <w:tc>
          <w:tcPr>
            <w:tcW w:w="850" w:type="dxa"/>
          </w:tcPr>
          <w:p>
            <w:pPr>
              <w:pStyle w:val="0"/>
              <w:jc w:val="center"/>
            </w:pPr>
            <w:r>
              <w:rPr>
                <w:sz w:val="20"/>
              </w:rPr>
              <w:t xml:space="preserve">16.3</w:t>
            </w:r>
          </w:p>
        </w:tc>
        <w:tc>
          <w:tcPr>
            <w:tcW w:w="3175" w:type="dxa"/>
          </w:tcPr>
          <w:p>
            <w:pPr>
              <w:pStyle w:val="0"/>
              <w:jc w:val="center"/>
            </w:pPr>
            <w:r>
              <w:rPr>
                <w:sz w:val="20"/>
              </w:rPr>
              <w:t xml:space="preserve">Функционирование инвестиционного фонда Новосибирской области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МЭР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МЭР НСО;</w:t>
            </w:r>
          </w:p>
          <w:p>
            <w:pPr>
              <w:pStyle w:val="0"/>
              <w:jc w:val="center"/>
            </w:pPr>
            <w:r>
              <w:rPr>
                <w:sz w:val="20"/>
              </w:rPr>
              <w:t xml:space="preserve">АО "АИР"</w:t>
            </w:r>
          </w:p>
          <w:p>
            <w:pPr>
              <w:pStyle w:val="0"/>
              <w:jc w:val="center"/>
            </w:pPr>
            <w:r>
              <w:rPr>
                <w:sz w:val="20"/>
              </w:rPr>
              <w:t xml:space="preserve">(по согласованию)</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Стимулирование реализации инфраструктурных проектов</w:t>
            </w:r>
          </w:p>
          <w:p>
            <w:pPr>
              <w:pStyle w:val="0"/>
              <w:jc w:val="center"/>
            </w:pPr>
            <w:r>
              <w:rPr>
                <w:sz w:val="20"/>
              </w:rPr>
              <w:t xml:space="preserve">на территории Новосибирской области</w:t>
            </w:r>
          </w:p>
        </w:tc>
      </w:tr>
      <w:tr>
        <w:tc>
          <w:tcPr>
            <w:tcW w:w="850" w:type="dxa"/>
          </w:tcPr>
          <w:p>
            <w:pPr>
              <w:pStyle w:val="0"/>
              <w:jc w:val="center"/>
            </w:pPr>
            <w:r>
              <w:rPr>
                <w:sz w:val="20"/>
              </w:rPr>
              <w:t xml:space="preserve">16.4</w:t>
            </w:r>
          </w:p>
        </w:tc>
        <w:tc>
          <w:tcPr>
            <w:tcW w:w="3175" w:type="dxa"/>
          </w:tcPr>
          <w:p>
            <w:pPr>
              <w:pStyle w:val="0"/>
              <w:jc w:val="center"/>
            </w:pPr>
            <w:r>
              <w:rPr>
                <w:sz w:val="20"/>
              </w:rPr>
              <w:t xml:space="preserve">Предоставление субсидий</w:t>
            </w:r>
          </w:p>
          <w:p>
            <w:pPr>
              <w:pStyle w:val="0"/>
              <w:jc w:val="center"/>
            </w:pPr>
            <w:r>
              <w:rPr>
                <w:sz w:val="20"/>
              </w:rPr>
              <w:t xml:space="preserve">на возмещение управляющим компаниям индустриальных (промышленных) парков затрат, связанных с их функционированием</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МЭР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МЭР НСО</w:t>
            </w:r>
          </w:p>
        </w:tc>
        <w:tc>
          <w:tcPr>
            <w:tcW w:w="850" w:type="dxa"/>
          </w:tcPr>
          <w:p>
            <w:pPr>
              <w:pStyle w:val="0"/>
              <w:jc w:val="center"/>
            </w:pPr>
            <w:r>
              <w:rPr>
                <w:sz w:val="20"/>
              </w:rPr>
              <w:t xml:space="preserve">2019 год</w:t>
            </w:r>
          </w:p>
        </w:tc>
        <w:tc>
          <w:tcPr>
            <w:tcW w:w="4195" w:type="dxa"/>
          </w:tcPr>
          <w:p>
            <w:pPr>
              <w:pStyle w:val="0"/>
              <w:jc w:val="center"/>
            </w:pPr>
            <w:r>
              <w:rPr>
                <w:sz w:val="20"/>
              </w:rPr>
              <w:t xml:space="preserve">Повышение конкурентоспособности Новосибирской области</w:t>
            </w:r>
          </w:p>
          <w:p>
            <w:pPr>
              <w:pStyle w:val="0"/>
              <w:jc w:val="center"/>
            </w:pPr>
            <w:r>
              <w:rPr>
                <w:sz w:val="20"/>
              </w:rPr>
              <w:t xml:space="preserve">за счет развития парковых проектов и обеспечения комфортных условий инвесторам и инновационным компаниям</w:t>
            </w:r>
          </w:p>
        </w:tc>
      </w:tr>
      <w:tr>
        <w:tc>
          <w:tcPr>
            <w:tcW w:w="850" w:type="dxa"/>
          </w:tcPr>
          <w:p>
            <w:pPr>
              <w:pStyle w:val="0"/>
              <w:jc w:val="center"/>
            </w:pPr>
            <w:r>
              <w:rPr>
                <w:sz w:val="20"/>
              </w:rPr>
              <w:t xml:space="preserve">16.5</w:t>
            </w:r>
          </w:p>
        </w:tc>
        <w:tc>
          <w:tcPr>
            <w:tcW w:w="3175" w:type="dxa"/>
          </w:tcPr>
          <w:p>
            <w:pPr>
              <w:pStyle w:val="0"/>
              <w:jc w:val="center"/>
            </w:pPr>
            <w:r>
              <w:rPr>
                <w:sz w:val="20"/>
              </w:rPr>
              <w:t xml:space="preserve">Стимулирование развития создаваемых</w:t>
            </w:r>
          </w:p>
          <w:p>
            <w:pPr>
              <w:pStyle w:val="0"/>
              <w:jc w:val="center"/>
            </w:pPr>
            <w:r>
              <w:rPr>
                <w:sz w:val="20"/>
              </w:rPr>
              <w:t xml:space="preserve">и действующих парковых проектов</w:t>
            </w:r>
          </w:p>
          <w:p>
            <w:pPr>
              <w:pStyle w:val="0"/>
              <w:jc w:val="center"/>
            </w:pPr>
            <w:r>
              <w:rPr>
                <w:sz w:val="20"/>
              </w:rPr>
              <w:t xml:space="preserve">в Новосибирской области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МЭР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МЭР НСО;</w:t>
            </w:r>
          </w:p>
          <w:p>
            <w:pPr>
              <w:pStyle w:val="0"/>
              <w:jc w:val="center"/>
            </w:pPr>
            <w:r>
              <w:rPr>
                <w:sz w:val="20"/>
              </w:rPr>
              <w:t xml:space="preserve">АО "АИР"</w:t>
            </w:r>
          </w:p>
          <w:p>
            <w:pPr>
              <w:pStyle w:val="0"/>
              <w:jc w:val="center"/>
            </w:pPr>
            <w:r>
              <w:rPr>
                <w:sz w:val="20"/>
              </w:rPr>
              <w:t xml:space="preserve">(по согласованию)</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Содействие развитию инфраструктуры парковых проектов Новосибирской области за счет мер государственной поддержки парковых проектов,</w:t>
            </w:r>
          </w:p>
          <w:p>
            <w:pPr>
              <w:pStyle w:val="0"/>
              <w:jc w:val="center"/>
            </w:pPr>
            <w:r>
              <w:rPr>
                <w:sz w:val="20"/>
              </w:rPr>
              <w:t xml:space="preserve">в том числе предоставление организационно-методической поддержки, содействие</w:t>
            </w:r>
          </w:p>
          <w:p>
            <w:pPr>
              <w:pStyle w:val="0"/>
              <w:jc w:val="center"/>
            </w:pPr>
            <w:r>
              <w:rPr>
                <w:sz w:val="20"/>
              </w:rPr>
              <w:t xml:space="preserve">в привлечении федерального финансирования</w:t>
            </w:r>
          </w:p>
        </w:tc>
      </w:tr>
      <w:tr>
        <w:tc>
          <w:tcPr>
            <w:tcW w:w="850" w:type="dxa"/>
          </w:tcPr>
          <w:p>
            <w:pPr>
              <w:pStyle w:val="0"/>
              <w:jc w:val="center"/>
            </w:pPr>
            <w:r>
              <w:rPr>
                <w:sz w:val="20"/>
              </w:rPr>
              <w:t xml:space="preserve">16.6</w:t>
            </w:r>
          </w:p>
        </w:tc>
        <w:tc>
          <w:tcPr>
            <w:tcW w:w="3175" w:type="dxa"/>
          </w:tcPr>
          <w:p>
            <w:pPr>
              <w:pStyle w:val="0"/>
              <w:jc w:val="center"/>
            </w:pPr>
            <w:r>
              <w:rPr>
                <w:sz w:val="20"/>
              </w:rPr>
              <w:t xml:space="preserve">Создание условий для развития кластерных проектов Новосибирской области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МЭР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МЭР НСО;</w:t>
            </w:r>
          </w:p>
          <w:p>
            <w:pPr>
              <w:pStyle w:val="0"/>
              <w:jc w:val="center"/>
            </w:pPr>
            <w:r>
              <w:rPr>
                <w:sz w:val="20"/>
              </w:rPr>
              <w:t xml:space="preserve">ОИОГВ НСО;</w:t>
            </w:r>
          </w:p>
          <w:p>
            <w:pPr>
              <w:pStyle w:val="0"/>
              <w:jc w:val="center"/>
            </w:pPr>
            <w:r>
              <w:rPr>
                <w:sz w:val="20"/>
              </w:rPr>
              <w:t xml:space="preserve">ГКУ НСО "ЦРР"</w:t>
            </w:r>
          </w:p>
          <w:p>
            <w:pPr>
              <w:pStyle w:val="0"/>
              <w:jc w:val="center"/>
            </w:pPr>
            <w:r>
              <w:rPr>
                <w:sz w:val="20"/>
              </w:rPr>
              <w:t xml:space="preserve">(по согласованию),</w:t>
            </w:r>
          </w:p>
          <w:p>
            <w:pPr>
              <w:pStyle w:val="0"/>
              <w:jc w:val="center"/>
            </w:pPr>
            <w:r>
              <w:rPr>
                <w:sz w:val="20"/>
              </w:rPr>
              <w:t xml:space="preserve">АО "АИР"</w:t>
            </w:r>
          </w:p>
          <w:p>
            <w:pPr>
              <w:pStyle w:val="0"/>
              <w:jc w:val="center"/>
            </w:pPr>
            <w:r>
              <w:rPr>
                <w:sz w:val="20"/>
              </w:rPr>
              <w:t xml:space="preserve">(по согласованию);</w:t>
            </w:r>
          </w:p>
          <w:p>
            <w:pPr>
              <w:pStyle w:val="0"/>
              <w:jc w:val="center"/>
            </w:pPr>
            <w:r>
              <w:rPr>
                <w:sz w:val="20"/>
              </w:rPr>
              <w:t xml:space="preserve">специализированные организации Субкластеров</w:t>
            </w:r>
          </w:p>
          <w:p>
            <w:pPr>
              <w:pStyle w:val="0"/>
              <w:jc w:val="center"/>
            </w:pPr>
            <w:r>
              <w:rPr>
                <w:sz w:val="20"/>
              </w:rPr>
              <w:t xml:space="preserve">(по согласованию)</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Вхождение экономики Новосибирской области</w:t>
            </w:r>
          </w:p>
          <w:p>
            <w:pPr>
              <w:pStyle w:val="0"/>
              <w:jc w:val="center"/>
            </w:pPr>
            <w:r>
              <w:rPr>
                <w:sz w:val="20"/>
              </w:rPr>
              <w:t xml:space="preserve">в глобальные рынки и цепочки создания добавленной стоимости за счет диверсификации</w:t>
            </w:r>
          </w:p>
          <w:p>
            <w:pPr>
              <w:pStyle w:val="0"/>
              <w:jc w:val="center"/>
            </w:pPr>
            <w:r>
              <w:rPr>
                <w:sz w:val="20"/>
              </w:rPr>
              <w:t xml:space="preserve">и структурных изменений по направлениям Национальной технологической инициативы,</w:t>
            </w:r>
          </w:p>
          <w:p>
            <w:pPr>
              <w:pStyle w:val="0"/>
              <w:jc w:val="center"/>
            </w:pPr>
            <w:r>
              <w:rPr>
                <w:sz w:val="20"/>
              </w:rPr>
              <w:t xml:space="preserve">а также ключевым отраслевым направлениям: информационные технологии, биотехнологии</w:t>
            </w:r>
          </w:p>
          <w:p>
            <w:pPr>
              <w:pStyle w:val="0"/>
              <w:jc w:val="center"/>
            </w:pPr>
            <w:r>
              <w:rPr>
                <w:sz w:val="20"/>
              </w:rPr>
              <w:t xml:space="preserve">и биофармацевтика, высокотехнологичные медицинские изделия</w:t>
            </w:r>
          </w:p>
          <w:p>
            <w:pPr>
              <w:pStyle w:val="0"/>
              <w:jc w:val="center"/>
            </w:pPr>
            <w:r>
              <w:rPr>
                <w:sz w:val="20"/>
              </w:rPr>
              <w:t xml:space="preserve">и услуги.</w:t>
            </w:r>
          </w:p>
          <w:p>
            <w:pPr>
              <w:pStyle w:val="0"/>
              <w:jc w:val="center"/>
            </w:pPr>
            <w:r>
              <w:rPr>
                <w:sz w:val="20"/>
              </w:rPr>
              <w:t xml:space="preserve">Развитие кооперации коммерческих организаций, научно-исследовательских институтов и образовательных учреждений, формирование институционально оформленных кластеров на территории региона</w:t>
            </w:r>
          </w:p>
        </w:tc>
      </w:tr>
      <w:tr>
        <w:tc>
          <w:tcPr>
            <w:tcW w:w="850" w:type="dxa"/>
          </w:tcPr>
          <w:p>
            <w:pPr>
              <w:pStyle w:val="0"/>
              <w:jc w:val="center"/>
            </w:pPr>
            <w:r>
              <w:rPr>
                <w:sz w:val="20"/>
              </w:rPr>
              <w:t xml:space="preserve">16.7</w:t>
            </w:r>
          </w:p>
        </w:tc>
        <w:tc>
          <w:tcPr>
            <w:tcW w:w="3175" w:type="dxa"/>
          </w:tcPr>
          <w:p>
            <w:pPr>
              <w:pStyle w:val="0"/>
              <w:jc w:val="center"/>
            </w:pPr>
            <w:r>
              <w:rPr>
                <w:sz w:val="20"/>
              </w:rPr>
              <w:t xml:space="preserve">Создание условий для привлечения инвестиций в туристскую индустрию и формирование комфортной туристской среды на территории Новосибирской области</w:t>
            </w:r>
          </w:p>
        </w:tc>
        <w:tc>
          <w:tcPr>
            <w:tcW w:w="4535" w:type="dxa"/>
          </w:tcPr>
          <w:p>
            <w:pPr>
              <w:pStyle w:val="0"/>
              <w:jc w:val="center"/>
            </w:pPr>
            <w:r>
              <w:rPr>
                <w:sz w:val="20"/>
              </w:rPr>
              <w:t xml:space="preserve">Государственный заказчик-координатор:</w:t>
            </w:r>
          </w:p>
          <w:p>
            <w:pPr>
              <w:pStyle w:val="0"/>
              <w:jc w:val="center"/>
            </w:pPr>
            <w:r>
              <w:rPr>
                <w:sz w:val="20"/>
              </w:rPr>
              <w:t xml:space="preserve">МЭР НСО;</w:t>
            </w:r>
          </w:p>
          <w:p>
            <w:pPr>
              <w:pStyle w:val="0"/>
              <w:jc w:val="center"/>
            </w:pPr>
            <w:r>
              <w:rPr>
                <w:sz w:val="20"/>
              </w:rPr>
              <w:t xml:space="preserve">ответственные исполнители основного мероприятия:</w:t>
            </w:r>
          </w:p>
          <w:p>
            <w:pPr>
              <w:pStyle w:val="0"/>
              <w:jc w:val="center"/>
            </w:pPr>
            <w:r>
              <w:rPr>
                <w:sz w:val="20"/>
              </w:rPr>
              <w:t xml:space="preserve">МЭР НСО;</w:t>
            </w:r>
          </w:p>
          <w:p>
            <w:pPr>
              <w:pStyle w:val="0"/>
              <w:jc w:val="center"/>
            </w:pPr>
            <w:r>
              <w:rPr>
                <w:sz w:val="20"/>
              </w:rPr>
              <w:t xml:space="preserve">МЖКХиЭ НСО;</w:t>
            </w:r>
          </w:p>
          <w:p>
            <w:pPr>
              <w:pStyle w:val="0"/>
              <w:jc w:val="center"/>
            </w:pPr>
            <w:r>
              <w:rPr>
                <w:sz w:val="20"/>
              </w:rPr>
              <w:t xml:space="preserve">ОМСУ НСО</w:t>
            </w:r>
          </w:p>
          <w:p>
            <w:pPr>
              <w:pStyle w:val="0"/>
              <w:jc w:val="center"/>
            </w:pPr>
            <w:r>
              <w:rPr>
                <w:sz w:val="20"/>
              </w:rPr>
              <w:t xml:space="preserve">(по согласованию)</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Создание развитой инфраструктуры, улучшение материально-технической</w:t>
            </w:r>
          </w:p>
          <w:p>
            <w:pPr>
              <w:pStyle w:val="0"/>
              <w:jc w:val="center"/>
            </w:pPr>
            <w:r>
              <w:rPr>
                <w:sz w:val="20"/>
              </w:rPr>
              <w:t xml:space="preserve">и научно-методической базы туризма в Новосибирской области</w:t>
            </w:r>
          </w:p>
        </w:tc>
      </w:tr>
      <w:tr>
        <w:tc>
          <w:tcPr>
            <w:gridSpan w:val="5"/>
            <w:tcW w:w="13605" w:type="dxa"/>
          </w:tcPr>
          <w:p>
            <w:pPr>
              <w:pStyle w:val="0"/>
              <w:outlineLvl w:val="2"/>
              <w:jc w:val="center"/>
            </w:pPr>
            <w:r>
              <w:rPr>
                <w:sz w:val="20"/>
              </w:rPr>
              <w:t xml:space="preserve">17. Ведомственная целевая </w:t>
            </w:r>
            <w:hyperlink w:history="0" r:id="rId138" w:tooltip="Приказ Минпромторга Новосибирской области от 04.12.2019 N 386 (ред. от 20.03.2023) &quot;Об утверждении ведомственной целевой программы &quot;Развитие торговли на территории Новосибирской области&quot; {КонсультантПлюс}">
              <w:r>
                <w:rPr>
                  <w:sz w:val="20"/>
                  <w:color w:val="0000ff"/>
                </w:rPr>
                <w:t xml:space="preserve">программа</w:t>
              </w:r>
            </w:hyperlink>
            <w:r>
              <w:rPr>
                <w:sz w:val="20"/>
              </w:rPr>
              <w:t xml:space="preserve"> "Развитие торговли на территории Новосибирской области" (утверждена приказом министерства промышленности, торговли и развития предпринимательства Новосибирской области от 04.12.2019 N 386)</w:t>
            </w:r>
          </w:p>
        </w:tc>
      </w:tr>
      <w:tr>
        <w:tc>
          <w:tcPr>
            <w:tcW w:w="850" w:type="dxa"/>
          </w:tcPr>
          <w:p>
            <w:pPr>
              <w:pStyle w:val="0"/>
              <w:jc w:val="center"/>
            </w:pPr>
            <w:r>
              <w:rPr>
                <w:sz w:val="20"/>
              </w:rPr>
              <w:t xml:space="preserve">17.1</w:t>
            </w:r>
          </w:p>
        </w:tc>
        <w:tc>
          <w:tcPr>
            <w:tcW w:w="3175" w:type="dxa"/>
          </w:tcPr>
          <w:p>
            <w:pPr>
              <w:pStyle w:val="0"/>
              <w:jc w:val="center"/>
            </w:pPr>
            <w:r>
              <w:rPr>
                <w:sz w:val="20"/>
              </w:rPr>
              <w:t xml:space="preserve">Анализ действующего законодательства, совершенствование нормативно-правового обеспечения в сфере торговли, внесение необходимых изменений в нормативные правовые акты Новосибирской области</w:t>
            </w:r>
          </w:p>
        </w:tc>
        <w:tc>
          <w:tcPr>
            <w:tcW w:w="4535" w:type="dxa"/>
          </w:tcPr>
          <w:p>
            <w:pPr>
              <w:pStyle w:val="0"/>
              <w:jc w:val="center"/>
            </w:pPr>
            <w:r>
              <w:rPr>
                <w:sz w:val="20"/>
              </w:rPr>
              <w:t xml:space="preserve">Разработчик Программы: Минпромторг НСО;</w:t>
            </w:r>
          </w:p>
          <w:p>
            <w:pPr>
              <w:pStyle w:val="0"/>
              <w:jc w:val="center"/>
            </w:pPr>
            <w:r>
              <w:rPr>
                <w:sz w:val="20"/>
              </w:rPr>
              <w:t xml:space="preserve">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Приведение нормативно-правового обеспечения в сфере торговли в Новосибирской области в соответствие с законодательством РФ</w:t>
            </w:r>
          </w:p>
        </w:tc>
      </w:tr>
      <w:tr>
        <w:tc>
          <w:tcPr>
            <w:tcW w:w="850" w:type="dxa"/>
          </w:tcPr>
          <w:p>
            <w:pPr>
              <w:pStyle w:val="0"/>
              <w:jc w:val="center"/>
            </w:pPr>
            <w:r>
              <w:rPr>
                <w:sz w:val="20"/>
              </w:rPr>
              <w:t xml:space="preserve">17.2</w:t>
            </w:r>
          </w:p>
        </w:tc>
        <w:tc>
          <w:tcPr>
            <w:tcW w:w="3175" w:type="dxa"/>
          </w:tcPr>
          <w:p>
            <w:pPr>
              <w:pStyle w:val="0"/>
              <w:jc w:val="center"/>
            </w:pPr>
            <w:r>
              <w:rPr>
                <w:sz w:val="20"/>
              </w:rPr>
              <w:t xml:space="preserve">Оказание консультативной и методологической помощи субъектам потребительского рынка по вопросам торговли</w:t>
            </w:r>
          </w:p>
        </w:tc>
        <w:tc>
          <w:tcPr>
            <w:tcW w:w="4535" w:type="dxa"/>
          </w:tcPr>
          <w:p>
            <w:pPr>
              <w:pStyle w:val="0"/>
              <w:jc w:val="center"/>
            </w:pPr>
            <w:r>
              <w:rPr>
                <w:sz w:val="20"/>
              </w:rPr>
              <w:t xml:space="preserve">Разработчик Программы: Минпромторг НСО;</w:t>
            </w:r>
          </w:p>
          <w:p>
            <w:pPr>
              <w:pStyle w:val="0"/>
              <w:jc w:val="center"/>
            </w:pPr>
            <w:r>
              <w:rPr>
                <w:sz w:val="20"/>
              </w:rPr>
              <w:t xml:space="preserve">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Повышение уровня информированности субъектов потребительского рынка</w:t>
            </w:r>
          </w:p>
        </w:tc>
      </w:tr>
      <w:tr>
        <w:tc>
          <w:tcPr>
            <w:tcW w:w="850" w:type="dxa"/>
          </w:tcPr>
          <w:p>
            <w:pPr>
              <w:pStyle w:val="0"/>
              <w:jc w:val="center"/>
            </w:pPr>
            <w:r>
              <w:rPr>
                <w:sz w:val="20"/>
              </w:rPr>
              <w:t xml:space="preserve">17.3</w:t>
            </w:r>
          </w:p>
        </w:tc>
        <w:tc>
          <w:tcPr>
            <w:tcW w:w="3175" w:type="dxa"/>
          </w:tcPr>
          <w:p>
            <w:pPr>
              <w:pStyle w:val="0"/>
              <w:jc w:val="center"/>
            </w:pPr>
            <w:r>
              <w:rPr>
                <w:sz w:val="20"/>
              </w:rPr>
              <w:t xml:space="preserve">Формирование и ведение:</w:t>
            </w:r>
          </w:p>
          <w:p>
            <w:pPr>
              <w:pStyle w:val="0"/>
              <w:jc w:val="center"/>
            </w:pPr>
            <w:r>
              <w:rPr>
                <w:sz w:val="20"/>
              </w:rPr>
              <w:t xml:space="preserve">торгового реестра Новосибирской области;</w:t>
            </w:r>
          </w:p>
          <w:p>
            <w:pPr>
              <w:pStyle w:val="0"/>
              <w:jc w:val="center"/>
            </w:pPr>
            <w:r>
              <w:rPr>
                <w:sz w:val="20"/>
              </w:rPr>
              <w:t xml:space="preserve">реестра розничных рынков на территории Новосибирской области;</w:t>
            </w:r>
          </w:p>
          <w:p>
            <w:pPr>
              <w:pStyle w:val="0"/>
              <w:jc w:val="center"/>
            </w:pPr>
            <w:r>
              <w:rPr>
                <w:sz w:val="20"/>
              </w:rPr>
              <w:t xml:space="preserve">реестра ярмарок, организуемых на территории Новосибирской области</w:t>
            </w:r>
          </w:p>
        </w:tc>
        <w:tc>
          <w:tcPr>
            <w:tcW w:w="4535" w:type="dxa"/>
          </w:tcPr>
          <w:p>
            <w:pPr>
              <w:pStyle w:val="0"/>
              <w:jc w:val="center"/>
            </w:pPr>
            <w:r>
              <w:rPr>
                <w:sz w:val="20"/>
              </w:rPr>
              <w:t xml:space="preserve">Разработчик Программы: Минпромторг НСО;</w:t>
            </w:r>
          </w:p>
          <w:p>
            <w:pPr>
              <w:pStyle w:val="0"/>
              <w:jc w:val="center"/>
            </w:pPr>
            <w:r>
              <w:rPr>
                <w:sz w:val="20"/>
              </w:rPr>
              <w:t xml:space="preserve">ответственные исполнители основного мероприятия: Минпромторг НСО, администрации муниципальных районов и городских округов Новосибирской области</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Повышение эффективности регулирования сферы торговли Новосибирской области. Обеспечение своевременной актуализации реестров</w:t>
            </w:r>
          </w:p>
        </w:tc>
      </w:tr>
      <w:tr>
        <w:tc>
          <w:tcPr>
            <w:tcW w:w="850" w:type="dxa"/>
          </w:tcPr>
          <w:p>
            <w:pPr>
              <w:pStyle w:val="0"/>
              <w:jc w:val="center"/>
            </w:pPr>
            <w:r>
              <w:rPr>
                <w:sz w:val="20"/>
              </w:rPr>
              <w:t xml:space="preserve">17.4</w:t>
            </w:r>
          </w:p>
        </w:tc>
        <w:tc>
          <w:tcPr>
            <w:tcW w:w="3175" w:type="dxa"/>
          </w:tcPr>
          <w:p>
            <w:pPr>
              <w:pStyle w:val="0"/>
              <w:jc w:val="center"/>
            </w:pPr>
            <w:r>
              <w:rPr>
                <w:sz w:val="20"/>
              </w:rPr>
              <w:t xml:space="preserve">Организация информационно-аналитического наблюдения за состоянием рынка товаров и услуг</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Принятие своевременных мер по совершенствованию сферы торговли</w:t>
            </w:r>
          </w:p>
        </w:tc>
      </w:tr>
      <w:tr>
        <w:tc>
          <w:tcPr>
            <w:tcW w:w="850" w:type="dxa"/>
          </w:tcPr>
          <w:p>
            <w:pPr>
              <w:pStyle w:val="0"/>
              <w:jc w:val="center"/>
            </w:pPr>
            <w:r>
              <w:rPr>
                <w:sz w:val="20"/>
              </w:rPr>
              <w:t xml:space="preserve">17.5</w:t>
            </w:r>
          </w:p>
        </w:tc>
        <w:tc>
          <w:tcPr>
            <w:tcW w:w="3175" w:type="dxa"/>
          </w:tcPr>
          <w:p>
            <w:pPr>
              <w:pStyle w:val="0"/>
              <w:jc w:val="center"/>
            </w:pPr>
            <w:r>
              <w:rPr>
                <w:sz w:val="20"/>
              </w:rPr>
              <w:t xml:space="preserve">Организация и проведение мониторинга ценовой ситуации:</w:t>
            </w:r>
          </w:p>
          <w:p>
            <w:pPr>
              <w:pStyle w:val="0"/>
              <w:jc w:val="center"/>
            </w:pPr>
            <w:r>
              <w:rPr>
                <w:sz w:val="20"/>
              </w:rPr>
              <w:t xml:space="preserve">в организациях торговли;</w:t>
            </w:r>
          </w:p>
          <w:p>
            <w:pPr>
              <w:pStyle w:val="0"/>
              <w:jc w:val="center"/>
            </w:pPr>
            <w:r>
              <w:rPr>
                <w:sz w:val="20"/>
              </w:rPr>
              <w:t xml:space="preserve">на розничных рынках, ярмарках и в местах расширенных продаж</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Стабилизация розничных цен на основные продукты питания</w:t>
            </w:r>
          </w:p>
        </w:tc>
      </w:tr>
      <w:tr>
        <w:tc>
          <w:tcPr>
            <w:tcW w:w="850" w:type="dxa"/>
          </w:tcPr>
          <w:p>
            <w:pPr>
              <w:pStyle w:val="0"/>
              <w:jc w:val="center"/>
            </w:pPr>
            <w:r>
              <w:rPr>
                <w:sz w:val="20"/>
              </w:rPr>
              <w:t xml:space="preserve">17.6</w:t>
            </w:r>
          </w:p>
        </w:tc>
        <w:tc>
          <w:tcPr>
            <w:tcW w:w="3175" w:type="dxa"/>
          </w:tcPr>
          <w:p>
            <w:pPr>
              <w:pStyle w:val="0"/>
              <w:jc w:val="center"/>
            </w:pPr>
            <w:r>
              <w:rPr>
                <w:sz w:val="20"/>
              </w:rPr>
              <w:t xml:space="preserve">Информирование населения и хозяйствующих субъектов по вопросам торговли с использованием информационно-телекоммуникационной сети "Интернет", ведение на официальном сайте Минпромторга НСО в информационно-телекоммуникационной сети "Интернет" раздела "Потребительский рынок"</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Повышение информированности населения и хозяйствующих субъектов по вопросам торговли</w:t>
            </w:r>
          </w:p>
        </w:tc>
      </w:tr>
      <w:tr>
        <w:tc>
          <w:tcPr>
            <w:tcW w:w="850" w:type="dxa"/>
          </w:tcPr>
          <w:p>
            <w:pPr>
              <w:pStyle w:val="0"/>
              <w:jc w:val="center"/>
            </w:pPr>
            <w:r>
              <w:rPr>
                <w:sz w:val="20"/>
              </w:rPr>
              <w:t xml:space="preserve">17.7</w:t>
            </w:r>
          </w:p>
        </w:tc>
        <w:tc>
          <w:tcPr>
            <w:tcW w:w="3175" w:type="dxa"/>
          </w:tcPr>
          <w:p>
            <w:pPr>
              <w:pStyle w:val="0"/>
              <w:jc w:val="center"/>
            </w:pPr>
            <w:r>
              <w:rPr>
                <w:sz w:val="20"/>
              </w:rPr>
              <w:t xml:space="preserve">Организация работы и проведение заседаний комиссии при министерстве промышленности, торговли и развития предпринимательства Новосибирской области по вопросам обеспечения безопасности товаров на потребительском рынке Новосибирской области</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Обеспечение продовольственной безопасности на потребительском рынке Новосибирской области</w:t>
            </w:r>
          </w:p>
        </w:tc>
      </w:tr>
      <w:tr>
        <w:tc>
          <w:tcPr>
            <w:tcW w:w="850" w:type="dxa"/>
          </w:tcPr>
          <w:p>
            <w:pPr>
              <w:pStyle w:val="0"/>
              <w:jc w:val="center"/>
            </w:pPr>
            <w:r>
              <w:rPr>
                <w:sz w:val="20"/>
              </w:rPr>
              <w:t xml:space="preserve">17.8</w:t>
            </w:r>
          </w:p>
        </w:tc>
        <w:tc>
          <w:tcPr>
            <w:tcW w:w="3175" w:type="dxa"/>
          </w:tcPr>
          <w:p>
            <w:pPr>
              <w:pStyle w:val="0"/>
              <w:jc w:val="center"/>
            </w:pPr>
            <w:r>
              <w:rPr>
                <w:sz w:val="20"/>
              </w:rPr>
              <w:t xml:space="preserve">Информирование населения о мероприятиях и мерах, проводимых контролирующими и надзорными органами по вопросам повышения качества и безопасности реализуемых товаров на потребительском рынке области</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Повышение уровня информированности населения по вопросам защиты своих прав в сфере потребительского рынка и услуг</w:t>
            </w:r>
          </w:p>
        </w:tc>
      </w:tr>
      <w:tr>
        <w:tc>
          <w:tcPr>
            <w:tcW w:w="850" w:type="dxa"/>
          </w:tcPr>
          <w:p>
            <w:pPr>
              <w:pStyle w:val="0"/>
              <w:jc w:val="center"/>
            </w:pPr>
            <w:r>
              <w:rPr>
                <w:sz w:val="20"/>
              </w:rPr>
              <w:t xml:space="preserve">17.9</w:t>
            </w:r>
          </w:p>
        </w:tc>
        <w:tc>
          <w:tcPr>
            <w:tcW w:w="3175" w:type="dxa"/>
          </w:tcPr>
          <w:p>
            <w:pPr>
              <w:pStyle w:val="0"/>
              <w:jc w:val="center"/>
            </w:pPr>
            <w:r>
              <w:rPr>
                <w:sz w:val="20"/>
              </w:rPr>
              <w:t xml:space="preserve">Анализ размещения мелкорозничных торговых объектов на территории Новосибирской области</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Реализация комплекса мер, направленных на повышение конкуренции среди предприятий торговли</w:t>
            </w:r>
          </w:p>
        </w:tc>
      </w:tr>
      <w:tr>
        <w:tc>
          <w:tcPr>
            <w:tcW w:w="850" w:type="dxa"/>
          </w:tcPr>
          <w:p>
            <w:pPr>
              <w:pStyle w:val="0"/>
              <w:jc w:val="center"/>
            </w:pPr>
            <w:r>
              <w:rPr>
                <w:sz w:val="20"/>
              </w:rPr>
              <w:t xml:space="preserve">17.10</w:t>
            </w:r>
          </w:p>
        </w:tc>
        <w:tc>
          <w:tcPr>
            <w:tcW w:w="3175" w:type="dxa"/>
          </w:tcPr>
          <w:p>
            <w:pPr>
              <w:pStyle w:val="0"/>
              <w:jc w:val="center"/>
            </w:pPr>
            <w:r>
              <w:rPr>
                <w:sz w:val="20"/>
              </w:rPr>
              <w:t xml:space="preserve">Организация и проведение мероприятий по вопросу создания условий для продвижения на потребительский рынок Новосибирской области продукции, произведенной на территории региона, в том числе реализации проекта "Сделано у нас"</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Выработка комплекса мер, способствующих обеспечению населения широким ассортиментом продовольственных товаров</w:t>
            </w:r>
          </w:p>
        </w:tc>
      </w:tr>
      <w:tr>
        <w:tc>
          <w:tcPr>
            <w:tcW w:w="850" w:type="dxa"/>
          </w:tcPr>
          <w:p>
            <w:pPr>
              <w:pStyle w:val="0"/>
              <w:jc w:val="center"/>
            </w:pPr>
            <w:r>
              <w:rPr>
                <w:sz w:val="20"/>
              </w:rPr>
              <w:t xml:space="preserve">17.11</w:t>
            </w:r>
          </w:p>
        </w:tc>
        <w:tc>
          <w:tcPr>
            <w:tcW w:w="3175" w:type="dxa"/>
          </w:tcPr>
          <w:p>
            <w:pPr>
              <w:pStyle w:val="0"/>
              <w:jc w:val="center"/>
            </w:pPr>
            <w:r>
              <w:rPr>
                <w:sz w:val="20"/>
              </w:rPr>
              <w:t xml:space="preserve">Организация и проведение дней поставщиков</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Развитие прямых поставок товаров местных товаропроизводителей в розничную сеть (на потребительский рынок Новосибирской области). В днях поставщика ежегодно примет участие не менее 200 товаропроизводителей Новосибирской области</w:t>
            </w:r>
          </w:p>
        </w:tc>
      </w:tr>
      <w:tr>
        <w:tc>
          <w:tcPr>
            <w:tcW w:w="850" w:type="dxa"/>
          </w:tcPr>
          <w:p>
            <w:pPr>
              <w:pStyle w:val="0"/>
              <w:jc w:val="center"/>
            </w:pPr>
            <w:r>
              <w:rPr>
                <w:sz w:val="20"/>
              </w:rPr>
              <w:t xml:space="preserve">17.12</w:t>
            </w:r>
          </w:p>
        </w:tc>
        <w:tc>
          <w:tcPr>
            <w:tcW w:w="3175" w:type="dxa"/>
          </w:tcPr>
          <w:p>
            <w:pPr>
              <w:pStyle w:val="0"/>
              <w:jc w:val="center"/>
            </w:pPr>
            <w:r>
              <w:rPr>
                <w:sz w:val="20"/>
              </w:rPr>
              <w:t xml:space="preserve">Проведение организационных мероприятий (консультации, совещания, деловые встречи), направленных на стимулирование реализации инвестиционных проектов в сфере потребительского рынка, в том числе по строительству логистических центров, осуществляющих прием и хранение продовольственных товаров</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Совершенствование системы товародвижения</w:t>
            </w:r>
          </w:p>
        </w:tc>
      </w:tr>
      <w:tr>
        <w:tc>
          <w:tcPr>
            <w:tcW w:w="850" w:type="dxa"/>
          </w:tcPr>
          <w:p>
            <w:pPr>
              <w:pStyle w:val="0"/>
              <w:jc w:val="center"/>
            </w:pPr>
            <w:r>
              <w:rPr>
                <w:sz w:val="20"/>
              </w:rPr>
              <w:t xml:space="preserve">17.13</w:t>
            </w:r>
          </w:p>
        </w:tc>
        <w:tc>
          <w:tcPr>
            <w:tcW w:w="3175" w:type="dxa"/>
          </w:tcPr>
          <w:p>
            <w:pPr>
              <w:pStyle w:val="0"/>
              <w:jc w:val="center"/>
            </w:pPr>
            <w:r>
              <w:rPr>
                <w:sz w:val="20"/>
              </w:rPr>
              <w:t xml:space="preserve">Организация и проведение круглых столов, совещаний, конференций по проблемам сферы торговли</w:t>
            </w:r>
          </w:p>
        </w:tc>
        <w:tc>
          <w:tcPr>
            <w:tcW w:w="4535" w:type="dxa"/>
          </w:tcPr>
          <w:p>
            <w:pPr>
              <w:pStyle w:val="0"/>
              <w:jc w:val="center"/>
            </w:pPr>
            <w:r>
              <w:rPr>
                <w:sz w:val="20"/>
              </w:rPr>
              <w:t xml:space="preserve">Разработчик Программы: Минпромторг НСО;</w:t>
            </w:r>
          </w:p>
          <w:p>
            <w:pPr>
              <w:pStyle w:val="0"/>
              <w:jc w:val="center"/>
            </w:pPr>
            <w:r>
              <w:rPr>
                <w:sz w:val="20"/>
              </w:rPr>
              <w:t xml:space="preserve">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Выявление проблем развития сферы торговли и принятие мер по их устранению</w:t>
            </w:r>
          </w:p>
        </w:tc>
      </w:tr>
      <w:tr>
        <w:tc>
          <w:tcPr>
            <w:tcW w:w="850" w:type="dxa"/>
          </w:tcPr>
          <w:p>
            <w:pPr>
              <w:pStyle w:val="0"/>
              <w:jc w:val="center"/>
            </w:pPr>
            <w:r>
              <w:rPr>
                <w:sz w:val="20"/>
              </w:rPr>
              <w:t xml:space="preserve">17.14</w:t>
            </w:r>
          </w:p>
        </w:tc>
        <w:tc>
          <w:tcPr>
            <w:tcW w:w="3175" w:type="dxa"/>
          </w:tcPr>
          <w:p>
            <w:pPr>
              <w:pStyle w:val="0"/>
              <w:jc w:val="center"/>
            </w:pPr>
            <w:r>
              <w:rPr>
                <w:sz w:val="20"/>
              </w:rPr>
              <w:t xml:space="preserve">Организация и проведение выставок, ярмарок товаров и услуг с участием местных товаропроизводителей и субъектов малого и среднего предпринимательства</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с производителями, снижение розничных цен на потребительском рынке области</w:t>
            </w:r>
          </w:p>
        </w:tc>
      </w:tr>
      <w:tr>
        <w:tc>
          <w:tcPr>
            <w:tcW w:w="850" w:type="dxa"/>
          </w:tcPr>
          <w:p>
            <w:pPr>
              <w:pStyle w:val="0"/>
              <w:jc w:val="center"/>
            </w:pPr>
            <w:r>
              <w:rPr>
                <w:sz w:val="20"/>
              </w:rPr>
              <w:t xml:space="preserve">17.15</w:t>
            </w:r>
          </w:p>
        </w:tc>
        <w:tc>
          <w:tcPr>
            <w:tcW w:w="3175" w:type="dxa"/>
          </w:tcPr>
          <w:p>
            <w:pPr>
              <w:pStyle w:val="0"/>
              <w:jc w:val="center"/>
            </w:pPr>
            <w:r>
              <w:rPr>
                <w:sz w:val="20"/>
              </w:rPr>
              <w:t xml:space="preserve">Проведение оценки обеспеченности населения Новосибирской области площадью торговых объектов</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Выявление проблемных территорий и обеспечение населения торговыми услугами</w:t>
            </w:r>
          </w:p>
        </w:tc>
      </w:tr>
      <w:tr>
        <w:tc>
          <w:tcPr>
            <w:tcW w:w="850" w:type="dxa"/>
          </w:tcPr>
          <w:p>
            <w:pPr>
              <w:pStyle w:val="0"/>
              <w:jc w:val="center"/>
            </w:pPr>
            <w:r>
              <w:rPr>
                <w:sz w:val="20"/>
              </w:rPr>
              <w:t xml:space="preserve">17.16</w:t>
            </w:r>
          </w:p>
        </w:tc>
        <w:tc>
          <w:tcPr>
            <w:tcW w:w="3175" w:type="dxa"/>
          </w:tcPr>
          <w:p>
            <w:pPr>
              <w:pStyle w:val="0"/>
              <w:jc w:val="center"/>
            </w:pPr>
            <w:r>
              <w:rPr>
                <w:sz w:val="20"/>
              </w:rPr>
              <w:t xml:space="preserve">Размещение утвержденных схем размещения нестационарных торговых объектов на территории муниципальных образований Новосибирской области и вносимых в них изменений на официальном сайте Минпромторга НСО в информационно-телекоммуникационной сети "Интернет"</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Упорядочение размещения нестационарных торговых объектов, достижение норматива минимальной обеспеченности населения площадью торговых объектов</w:t>
            </w:r>
          </w:p>
        </w:tc>
      </w:tr>
      <w:tr>
        <w:tc>
          <w:tcPr>
            <w:tcW w:w="850" w:type="dxa"/>
          </w:tcPr>
          <w:p>
            <w:pPr>
              <w:pStyle w:val="0"/>
              <w:jc w:val="center"/>
            </w:pPr>
            <w:r>
              <w:rPr>
                <w:sz w:val="20"/>
              </w:rPr>
              <w:t xml:space="preserve">17.17</w:t>
            </w:r>
          </w:p>
        </w:tc>
        <w:tc>
          <w:tcPr>
            <w:tcW w:w="3175" w:type="dxa"/>
          </w:tcPr>
          <w:p>
            <w:pPr>
              <w:pStyle w:val="0"/>
              <w:jc w:val="center"/>
            </w:pPr>
            <w:r>
              <w:rPr>
                <w:sz w:val="20"/>
              </w:rPr>
              <w:t xml:space="preserve">Оказание методической помощи и проведение консультаций по вопросам получения субъектами, осуществляющими торговую деятельность на территории Новосибирской области, государственной поддержки</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Стимулирование развития торговли в малых и отдаленных населенных пунктах</w:t>
            </w:r>
          </w:p>
        </w:tc>
      </w:tr>
      <w:tr>
        <w:tc>
          <w:tcPr>
            <w:tcW w:w="850" w:type="dxa"/>
          </w:tcPr>
          <w:p>
            <w:pPr>
              <w:pStyle w:val="0"/>
              <w:jc w:val="center"/>
            </w:pPr>
            <w:r>
              <w:rPr>
                <w:sz w:val="20"/>
              </w:rPr>
              <w:t xml:space="preserve">17.18</w:t>
            </w:r>
          </w:p>
        </w:tc>
        <w:tc>
          <w:tcPr>
            <w:tcW w:w="3175" w:type="dxa"/>
          </w:tcPr>
          <w:p>
            <w:pPr>
              <w:pStyle w:val="0"/>
              <w:jc w:val="center"/>
            </w:pPr>
            <w:r>
              <w:rPr>
                <w:sz w:val="20"/>
              </w:rPr>
              <w:t xml:space="preserve">Предоставление субсидий субъектам, осуществляющим торговую деятельность на территории Новосибирской области, на компенсацию части транспортных расходов по доставке товаров первой необходимости в отдаленные села, начиная с 11 километра от районных центров</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Сохранение действующей торговой сети ежегодно в не менее чем в 300 отдаленных населенных пунктах Новосибирской области</w:t>
            </w:r>
          </w:p>
        </w:tc>
      </w:tr>
      <w:tr>
        <w:tc>
          <w:tcPr>
            <w:tcW w:w="850" w:type="dxa"/>
          </w:tcPr>
          <w:p>
            <w:pPr>
              <w:pStyle w:val="0"/>
              <w:jc w:val="center"/>
            </w:pPr>
            <w:r>
              <w:rPr>
                <w:sz w:val="20"/>
              </w:rPr>
              <w:t xml:space="preserve">17.19</w:t>
            </w:r>
          </w:p>
        </w:tc>
        <w:tc>
          <w:tcPr>
            <w:tcW w:w="3175" w:type="dxa"/>
          </w:tcPr>
          <w:p>
            <w:pPr>
              <w:pStyle w:val="0"/>
              <w:jc w:val="center"/>
            </w:pPr>
            <w:r>
              <w:rPr>
                <w:sz w:val="20"/>
              </w:rPr>
              <w:t xml:space="preserve">Реализация образовательных проектов, обучающих семинаров для специалистов сферы потребительского рынка</w:t>
            </w:r>
          </w:p>
        </w:tc>
        <w:tc>
          <w:tcPr>
            <w:tcW w:w="4535" w:type="dxa"/>
          </w:tcPr>
          <w:p>
            <w:pPr>
              <w:pStyle w:val="0"/>
              <w:jc w:val="center"/>
            </w:pPr>
            <w:r>
              <w:rPr>
                <w:sz w:val="20"/>
              </w:rPr>
              <w:t xml:space="preserve">Разработчик Программы: Минпромторг НСО; ответственный исполнитель основного мероприятия: Минпромторг НСО</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Повышение профессиональной грамотности, получение знаний по ведению бизнеса</w:t>
            </w:r>
          </w:p>
        </w:tc>
      </w:tr>
      <w:tr>
        <w:tc>
          <w:tcPr>
            <w:gridSpan w:val="5"/>
            <w:tcW w:w="13605" w:type="dxa"/>
          </w:tcPr>
          <w:p>
            <w:pPr>
              <w:pStyle w:val="0"/>
              <w:outlineLvl w:val="2"/>
              <w:jc w:val="center"/>
            </w:pPr>
            <w:r>
              <w:rPr>
                <w:sz w:val="20"/>
              </w:rPr>
              <w:t xml:space="preserve">18. Ведомственная целевая </w:t>
            </w:r>
            <w:hyperlink w:history="0" r:id="rId139" w:tooltip="Приказ департамента имущества и земельных отношений Новосибирской области от 25.12.2018 N 5529 (ред. от 27.03.2023) &quot;Об утверждении ведомственной целевой программы &quot;Управление государственным имуществом и земельными ресурсами на территории Новосибирской области&quot; {КонсультантПлюс}">
              <w:r>
                <w:rPr>
                  <w:sz w:val="20"/>
                  <w:color w:val="0000ff"/>
                </w:rPr>
                <w:t xml:space="preserve">программа</w:t>
              </w:r>
            </w:hyperlink>
            <w:r>
              <w:rPr>
                <w:sz w:val="20"/>
              </w:rPr>
              <w:t xml:space="preserve"> "Управление государственным имуществом и земельными ресурсами на территории Новосибирской области" (утверждена приказом департамента имущества и земельных отношений Новосибирской области от 25.12.2018 N 5529)</w:t>
            </w:r>
          </w:p>
        </w:tc>
      </w:tr>
      <w:tr>
        <w:tc>
          <w:tcPr>
            <w:tcW w:w="850" w:type="dxa"/>
          </w:tcPr>
          <w:p>
            <w:pPr>
              <w:pStyle w:val="0"/>
              <w:jc w:val="center"/>
            </w:pPr>
            <w:r>
              <w:rPr>
                <w:sz w:val="20"/>
              </w:rPr>
              <w:t xml:space="preserve">18.1</w:t>
            </w:r>
          </w:p>
        </w:tc>
        <w:tc>
          <w:tcPr>
            <w:tcW w:w="3175" w:type="dxa"/>
          </w:tcPr>
          <w:p>
            <w:pPr>
              <w:pStyle w:val="0"/>
              <w:jc w:val="center"/>
            </w:pPr>
            <w:r>
              <w:rPr>
                <w:sz w:val="20"/>
              </w:rPr>
              <w:t xml:space="preserve">Приватизация или передача в аренду объектов недвижимого имущества, находящихся в собственности Новосибирской области</w:t>
            </w:r>
          </w:p>
        </w:tc>
        <w:tc>
          <w:tcPr>
            <w:tcW w:w="4535" w:type="dxa"/>
          </w:tcPr>
          <w:p>
            <w:pPr>
              <w:pStyle w:val="0"/>
              <w:jc w:val="center"/>
            </w:pPr>
            <w:r>
              <w:rPr>
                <w:sz w:val="20"/>
              </w:rPr>
              <w:t xml:space="preserve">Разработчик программы:</w:t>
            </w:r>
          </w:p>
          <w:p>
            <w:pPr>
              <w:pStyle w:val="0"/>
              <w:jc w:val="center"/>
            </w:pPr>
            <w:r>
              <w:rPr>
                <w:sz w:val="20"/>
              </w:rPr>
              <w:t xml:space="preserve">ДИЗО;</w:t>
            </w:r>
          </w:p>
          <w:p>
            <w:pPr>
              <w:pStyle w:val="0"/>
              <w:jc w:val="center"/>
            </w:pPr>
            <w:r>
              <w:rPr>
                <w:sz w:val="20"/>
              </w:rPr>
              <w:t xml:space="preserve">ответственные исполнители основных мероприятий:</w:t>
            </w:r>
          </w:p>
          <w:p>
            <w:pPr>
              <w:pStyle w:val="0"/>
              <w:jc w:val="center"/>
            </w:pPr>
            <w:r>
              <w:rPr>
                <w:sz w:val="20"/>
              </w:rPr>
              <w:t xml:space="preserve">ДИЗО;</w:t>
            </w:r>
          </w:p>
          <w:p>
            <w:pPr>
              <w:pStyle w:val="0"/>
              <w:jc w:val="center"/>
            </w:pPr>
            <w:r>
              <w:rPr>
                <w:sz w:val="20"/>
              </w:rPr>
              <w:t xml:space="preserve">организации, заключившие договоры на конкурсной основе</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Поступление ежегодно в областной бюджет Новосибирской области доходов от продажи и аренды недвижимого имущества Новосибирской области в размере не менее 40 млн рублей</w:t>
            </w:r>
          </w:p>
        </w:tc>
      </w:tr>
      <w:tr>
        <w:tc>
          <w:tcPr>
            <w:tcW w:w="850" w:type="dxa"/>
          </w:tcPr>
          <w:p>
            <w:pPr>
              <w:pStyle w:val="0"/>
              <w:jc w:val="center"/>
            </w:pPr>
            <w:r>
              <w:rPr>
                <w:sz w:val="20"/>
              </w:rPr>
              <w:t xml:space="preserve">18.2</w:t>
            </w:r>
          </w:p>
        </w:tc>
        <w:tc>
          <w:tcPr>
            <w:tcW w:w="3175" w:type="dxa"/>
          </w:tcPr>
          <w:p>
            <w:pPr>
              <w:pStyle w:val="0"/>
              <w:jc w:val="center"/>
            </w:pPr>
            <w:r>
              <w:rPr>
                <w:sz w:val="20"/>
              </w:rPr>
              <w:t xml:space="preserve">Продажа или передача в аренду земельных участков, находящихся в государственной собственности Новосибирской области и находящихся на территории Новосибирской агломерации, собственность на которые не разграничена</w:t>
            </w:r>
          </w:p>
        </w:tc>
        <w:tc>
          <w:tcPr>
            <w:tcW w:w="4535" w:type="dxa"/>
          </w:tcPr>
          <w:p>
            <w:pPr>
              <w:pStyle w:val="0"/>
              <w:jc w:val="center"/>
            </w:pPr>
            <w:r>
              <w:rPr>
                <w:sz w:val="20"/>
              </w:rPr>
              <w:t xml:space="preserve">Разработчик программы:</w:t>
            </w:r>
          </w:p>
          <w:p>
            <w:pPr>
              <w:pStyle w:val="0"/>
              <w:jc w:val="center"/>
            </w:pPr>
            <w:r>
              <w:rPr>
                <w:sz w:val="20"/>
              </w:rPr>
              <w:t xml:space="preserve">ДИЗО;</w:t>
            </w:r>
          </w:p>
          <w:p>
            <w:pPr>
              <w:pStyle w:val="0"/>
              <w:jc w:val="center"/>
            </w:pPr>
            <w:r>
              <w:rPr>
                <w:sz w:val="20"/>
              </w:rPr>
              <w:t xml:space="preserve">ответственные исполнители основных мероприятий:</w:t>
            </w:r>
          </w:p>
          <w:p>
            <w:pPr>
              <w:pStyle w:val="0"/>
              <w:jc w:val="center"/>
            </w:pPr>
            <w:r>
              <w:rPr>
                <w:sz w:val="20"/>
              </w:rPr>
              <w:t xml:space="preserve">ДИЗО;</w:t>
            </w:r>
          </w:p>
          <w:p>
            <w:pPr>
              <w:pStyle w:val="0"/>
              <w:jc w:val="center"/>
            </w:pPr>
            <w:r>
              <w:rPr>
                <w:sz w:val="20"/>
              </w:rPr>
              <w:t xml:space="preserve">организации, заключившие договоры на конкурсной основе</w:t>
            </w:r>
          </w:p>
        </w:tc>
        <w:tc>
          <w:tcPr>
            <w:tcW w:w="850" w:type="dxa"/>
          </w:tcPr>
          <w:p>
            <w:pPr>
              <w:pStyle w:val="0"/>
              <w:jc w:val="center"/>
            </w:pPr>
            <w:r>
              <w:rPr>
                <w:sz w:val="20"/>
              </w:rPr>
              <w:t xml:space="preserve">2020 - 2025 годы</w:t>
            </w:r>
          </w:p>
        </w:tc>
        <w:tc>
          <w:tcPr>
            <w:tcW w:w="4195" w:type="dxa"/>
          </w:tcPr>
          <w:p>
            <w:pPr>
              <w:pStyle w:val="0"/>
              <w:jc w:val="center"/>
            </w:pPr>
            <w:r>
              <w:rPr>
                <w:sz w:val="20"/>
              </w:rPr>
              <w:t xml:space="preserve">Вовлечение в хозяйственный оборот не менее 700 га земельных участков ежегодно</w:t>
            </w:r>
          </w:p>
        </w:tc>
      </w:tr>
    </w:tbl>
    <w:p>
      <w:pPr>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Применяемые сокращения:</w:t>
      </w:r>
    </w:p>
    <w:p>
      <w:pPr>
        <w:pStyle w:val="0"/>
        <w:spacing w:before="200" w:line-rule="auto"/>
        <w:ind w:firstLine="540"/>
        <w:jc w:val="both"/>
      </w:pPr>
      <w:r>
        <w:rPr>
          <w:sz w:val="20"/>
        </w:rPr>
        <w:t xml:space="preserve">АО "АИР" - акционерное общество "Агентство инвестиционного развития Новосибирской области";</w:t>
      </w:r>
    </w:p>
    <w:p>
      <w:pPr>
        <w:pStyle w:val="0"/>
        <w:spacing w:before="200" w:line-rule="auto"/>
        <w:ind w:firstLine="540"/>
        <w:jc w:val="both"/>
      </w:pPr>
      <w:r>
        <w:rPr>
          <w:sz w:val="20"/>
        </w:rPr>
        <w:t xml:space="preserve">АО "Корпорация МСП" - акционерное общество "Федеральная корпорация по развитию малого и среднего предпринимательства";</w:t>
      </w:r>
    </w:p>
    <w:p>
      <w:pPr>
        <w:pStyle w:val="0"/>
        <w:spacing w:before="200" w:line-rule="auto"/>
        <w:ind w:firstLine="540"/>
        <w:jc w:val="both"/>
      </w:pPr>
      <w:r>
        <w:rPr>
          <w:sz w:val="20"/>
        </w:rPr>
        <w:t xml:space="preserve">АО "РЭЦ" - акционерное общество "Российский экспортный центр";</w:t>
      </w:r>
    </w:p>
    <w:p>
      <w:pPr>
        <w:pStyle w:val="0"/>
        <w:spacing w:before="200" w:line-rule="auto"/>
        <w:ind w:firstLine="540"/>
        <w:jc w:val="both"/>
      </w:pPr>
      <w:r>
        <w:rPr>
          <w:sz w:val="20"/>
        </w:rPr>
        <w:t xml:space="preserve">АПК - агропромышленный комплекс;</w:t>
      </w:r>
    </w:p>
    <w:p>
      <w:pPr>
        <w:pStyle w:val="0"/>
        <w:spacing w:before="200" w:line-rule="auto"/>
        <w:ind w:firstLine="540"/>
        <w:jc w:val="both"/>
      </w:pPr>
      <w:r>
        <w:rPr>
          <w:sz w:val="20"/>
        </w:rPr>
        <w:t xml:space="preserve">ГАУ ДПО НСО "НЦРПО" - государственное автономное учреждение дополнительного профессионального образования Новосибирской области "Новосибирский центр развития профессионального образования";</w:t>
      </w:r>
    </w:p>
    <w:p>
      <w:pPr>
        <w:pStyle w:val="0"/>
        <w:spacing w:before="200" w:line-rule="auto"/>
        <w:ind w:firstLine="540"/>
        <w:jc w:val="both"/>
      </w:pPr>
      <w:r>
        <w:rPr>
          <w:sz w:val="20"/>
        </w:rPr>
        <w:t xml:space="preserve">ГАУ НСО "ЦРПК" - государственное автономное учреждение Новосибирской области "Центр развития профессиональной карьеры";</w:t>
      </w:r>
    </w:p>
    <w:p>
      <w:pPr>
        <w:pStyle w:val="0"/>
        <w:spacing w:before="200" w:line-rule="auto"/>
        <w:ind w:firstLine="540"/>
        <w:jc w:val="both"/>
      </w:pPr>
      <w:r>
        <w:rPr>
          <w:sz w:val="20"/>
        </w:rPr>
        <w:t xml:space="preserve">ГИС - государственная информационная система;</w:t>
      </w:r>
    </w:p>
    <w:p>
      <w:pPr>
        <w:pStyle w:val="0"/>
        <w:spacing w:before="200" w:line-rule="auto"/>
        <w:ind w:firstLine="540"/>
        <w:jc w:val="both"/>
      </w:pPr>
      <w:r>
        <w:rPr>
          <w:sz w:val="20"/>
        </w:rPr>
        <w:t xml:space="preserve">ГКУ НСО "ЦРР" - государственное казенное учреждение Новосибирской области "Центр регионального развития";</w:t>
      </w:r>
    </w:p>
    <w:p>
      <w:pPr>
        <w:pStyle w:val="0"/>
        <w:spacing w:before="200" w:line-rule="auto"/>
        <w:ind w:firstLine="540"/>
        <w:jc w:val="both"/>
      </w:pPr>
      <w:r>
        <w:rPr>
          <w:sz w:val="20"/>
        </w:rPr>
        <w:t xml:space="preserve">ГУП НСО "НОЦРПП" - государственное унитарное предприятие Новосибирской области "Новосибирский областной центр развития промышленности и предпринимательства";</w:t>
      </w:r>
    </w:p>
    <w:p>
      <w:pPr>
        <w:pStyle w:val="0"/>
        <w:spacing w:before="200" w:line-rule="auto"/>
        <w:ind w:firstLine="540"/>
        <w:jc w:val="both"/>
      </w:pPr>
      <w:r>
        <w:rPr>
          <w:sz w:val="20"/>
        </w:rPr>
        <w:t xml:space="preserve">ДИЗО - департамент имущества и земельных отношений Новосибирской области;</w:t>
      </w:r>
    </w:p>
    <w:p>
      <w:pPr>
        <w:pStyle w:val="0"/>
        <w:spacing w:before="200" w:line-rule="auto"/>
        <w:ind w:firstLine="540"/>
        <w:jc w:val="both"/>
      </w:pPr>
      <w:r>
        <w:rPr>
          <w:sz w:val="20"/>
        </w:rPr>
        <w:t xml:space="preserve">К(Ф)Х - крестьянские (фермерские) хозяйства;</w:t>
      </w:r>
    </w:p>
    <w:p>
      <w:pPr>
        <w:pStyle w:val="0"/>
        <w:spacing w:before="200" w:line-rule="auto"/>
        <w:ind w:firstLine="540"/>
        <w:jc w:val="both"/>
      </w:pPr>
      <w:r>
        <w:rPr>
          <w:sz w:val="20"/>
        </w:rPr>
        <w:t xml:space="preserve">МЖКХиЭ НСО - министерство жилищно-коммунального хозяйства и энергетики Новосибирской области;</w:t>
      </w:r>
    </w:p>
    <w:p>
      <w:pPr>
        <w:pStyle w:val="0"/>
        <w:spacing w:before="200" w:line-rule="auto"/>
        <w:ind w:firstLine="540"/>
        <w:jc w:val="both"/>
      </w:pPr>
      <w:r>
        <w:rPr>
          <w:sz w:val="20"/>
        </w:rPr>
        <w:t xml:space="preserve">Минпромторг НСО - министерство промышленности, торговли и развития предпринимательства Новосибирской области;</w:t>
      </w:r>
    </w:p>
    <w:p>
      <w:pPr>
        <w:pStyle w:val="0"/>
        <w:spacing w:before="200" w:line-rule="auto"/>
        <w:ind w:firstLine="540"/>
        <w:jc w:val="both"/>
      </w:pPr>
      <w:r>
        <w:rPr>
          <w:sz w:val="20"/>
        </w:rPr>
        <w:t xml:space="preserve">МСХ НСО - министерство сельского хозяйства Новосибирской области;</w:t>
      </w:r>
    </w:p>
    <w:p>
      <w:pPr>
        <w:pStyle w:val="0"/>
        <w:spacing w:before="200" w:line-rule="auto"/>
        <w:ind w:firstLine="540"/>
        <w:jc w:val="both"/>
      </w:pPr>
      <w:r>
        <w:rPr>
          <w:sz w:val="20"/>
        </w:rPr>
        <w:t xml:space="preserve">МТиДХ НСО - министерство транспорта и дорожного хозяйства Новосибирской области;</w:t>
      </w:r>
    </w:p>
    <w:p>
      <w:pPr>
        <w:pStyle w:val="0"/>
        <w:spacing w:before="200" w:line-rule="auto"/>
        <w:ind w:firstLine="540"/>
        <w:jc w:val="both"/>
      </w:pPr>
      <w:r>
        <w:rPr>
          <w:sz w:val="20"/>
        </w:rPr>
        <w:t xml:space="preserve">МФКиС - министерство физической культуры и спорта Новосибирской области;</w:t>
      </w:r>
    </w:p>
    <w:p>
      <w:pPr>
        <w:pStyle w:val="0"/>
        <w:spacing w:before="200" w:line-rule="auto"/>
        <w:ind w:firstLine="540"/>
        <w:jc w:val="both"/>
      </w:pPr>
      <w:r>
        <w:rPr>
          <w:sz w:val="20"/>
        </w:rPr>
        <w:t xml:space="preserve">МЭР НСО - министерство экономического развития Новосибирской области;</w:t>
      </w:r>
    </w:p>
    <w:p>
      <w:pPr>
        <w:pStyle w:val="0"/>
        <w:spacing w:before="200" w:line-rule="auto"/>
        <w:ind w:firstLine="540"/>
        <w:jc w:val="both"/>
      </w:pPr>
      <w:r>
        <w:rPr>
          <w:sz w:val="20"/>
        </w:rPr>
        <w:t xml:space="preserve">НТПП - Новосибирская торгово-промышленная палата;</w:t>
      </w:r>
    </w:p>
    <w:p>
      <w:pPr>
        <w:pStyle w:val="0"/>
        <w:spacing w:before="200" w:line-rule="auto"/>
        <w:ind w:firstLine="540"/>
        <w:jc w:val="both"/>
      </w:pPr>
      <w:r>
        <w:rPr>
          <w:sz w:val="20"/>
        </w:rPr>
        <w:t xml:space="preserve">ОИОГВ НСО - областные исполнительные органы государственной власти Новосибирской области;</w:t>
      </w:r>
    </w:p>
    <w:p>
      <w:pPr>
        <w:pStyle w:val="0"/>
        <w:spacing w:before="200" w:line-rule="auto"/>
        <w:ind w:firstLine="540"/>
        <w:jc w:val="both"/>
      </w:pPr>
      <w:r>
        <w:rPr>
          <w:sz w:val="20"/>
        </w:rPr>
        <w:t xml:space="preserve">ОМСУ НСО - органы местного самоуправления муниципальных образований Новосибирской области;</w:t>
      </w:r>
    </w:p>
    <w:p>
      <w:pPr>
        <w:pStyle w:val="0"/>
        <w:spacing w:before="200" w:line-rule="auto"/>
        <w:ind w:firstLine="540"/>
        <w:jc w:val="both"/>
      </w:pPr>
      <w:r>
        <w:rPr>
          <w:sz w:val="20"/>
        </w:rPr>
        <w:t xml:space="preserve">субъекты МСП - субъекты малого и среднего предпринимательства;</w:t>
      </w:r>
    </w:p>
    <w:p>
      <w:pPr>
        <w:pStyle w:val="0"/>
        <w:spacing w:before="200" w:line-rule="auto"/>
        <w:ind w:firstLine="540"/>
        <w:jc w:val="both"/>
      </w:pPr>
      <w:r>
        <w:rPr>
          <w:sz w:val="20"/>
        </w:rPr>
        <w:t xml:space="preserve">ЧП - частный партнер, определяемый соглашением о государственно-частном (муниципально-частном) партнерстве.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Губернатора Новосибирской области</w:t>
      </w:r>
    </w:p>
    <w:p>
      <w:pPr>
        <w:pStyle w:val="0"/>
        <w:jc w:val="right"/>
      </w:pPr>
      <w:r>
        <w:rPr>
          <w:sz w:val="20"/>
        </w:rPr>
        <w:t xml:space="preserve">от 20.12.2019 N 287</w:t>
      </w:r>
    </w:p>
    <w:p>
      <w:pPr>
        <w:pStyle w:val="0"/>
        <w:ind w:firstLine="540"/>
        <w:jc w:val="both"/>
      </w:pPr>
      <w:r>
        <w:rPr>
          <w:sz w:val="20"/>
        </w:rPr>
      </w:r>
    </w:p>
    <w:bookmarkStart w:id="4264" w:name="P4264"/>
    <w:bookmarkEnd w:id="4264"/>
    <w:p>
      <w:pPr>
        <w:pStyle w:val="0"/>
        <w:jc w:val="center"/>
      </w:pPr>
      <w:r>
        <w:rPr>
          <w:sz w:val="20"/>
        </w:rPr>
        <w:t xml:space="preserve">Отчет о реализации мероприятий ("дорожной карты")</w:t>
      </w:r>
    </w:p>
    <w:p>
      <w:pPr>
        <w:pStyle w:val="0"/>
        <w:jc w:val="center"/>
      </w:pPr>
      <w:r>
        <w:rPr>
          <w:sz w:val="20"/>
        </w:rPr>
        <w:t xml:space="preserve">по содействию развитию конкуренции в Новосибирской области</w:t>
      </w:r>
    </w:p>
    <w:p>
      <w:pPr>
        <w:pStyle w:val="0"/>
        <w:jc w:val="center"/>
      </w:pPr>
      <w:r>
        <w:rPr>
          <w:sz w:val="20"/>
        </w:rPr>
        <w:t xml:space="preserve">за ______ год</w:t>
      </w:r>
    </w:p>
    <w:p>
      <w:pPr>
        <w:pStyle w:val="0"/>
        <w:jc w:val="center"/>
      </w:pPr>
      <w:r>
        <w:rPr>
          <w:sz w:val="20"/>
        </w:rPr>
        <w:t xml:space="preserve">____________________________________________________________</w:t>
      </w:r>
    </w:p>
    <w:p>
      <w:pPr>
        <w:pStyle w:val="0"/>
        <w:jc w:val="center"/>
      </w:pPr>
      <w:r>
        <w:rPr>
          <w:sz w:val="20"/>
        </w:rPr>
        <w:t xml:space="preserve">(наименование ответственного исполнителя за реализацию</w:t>
      </w:r>
    </w:p>
    <w:p>
      <w:pPr>
        <w:pStyle w:val="0"/>
        <w:jc w:val="center"/>
      </w:pPr>
      <w:r>
        <w:rPr>
          <w:sz w:val="20"/>
        </w:rPr>
        <w:t xml:space="preserve">мероприятий "дорожной карты")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29"/>
        <w:gridCol w:w="1134"/>
        <w:gridCol w:w="1134"/>
        <w:gridCol w:w="2721"/>
        <w:gridCol w:w="2721"/>
      </w:tblGrid>
      <w:tr>
        <w:tc>
          <w:tcPr>
            <w:tcW w:w="567" w:type="dxa"/>
            <w:vMerge w:val="restart"/>
          </w:tcPr>
          <w:p>
            <w:pPr>
              <w:pStyle w:val="0"/>
              <w:jc w:val="center"/>
            </w:pPr>
            <w:r>
              <w:rPr>
                <w:sz w:val="20"/>
              </w:rPr>
              <w:t xml:space="preserve">N п/п</w:t>
            </w:r>
          </w:p>
        </w:tc>
        <w:tc>
          <w:tcPr>
            <w:tcW w:w="5329" w:type="dxa"/>
            <w:vMerge w:val="restart"/>
          </w:tcPr>
          <w:p>
            <w:pPr>
              <w:pStyle w:val="0"/>
              <w:jc w:val="center"/>
            </w:pPr>
            <w:r>
              <w:rPr>
                <w:sz w:val="20"/>
              </w:rPr>
              <w:t xml:space="preserve">Наименование мероприятия "дорожной карты"</w:t>
            </w:r>
          </w:p>
        </w:tc>
        <w:tc>
          <w:tcPr>
            <w:gridSpan w:val="2"/>
            <w:tcW w:w="2268" w:type="dxa"/>
          </w:tcPr>
          <w:p>
            <w:pPr>
              <w:pStyle w:val="0"/>
              <w:jc w:val="center"/>
            </w:pPr>
            <w:r>
              <w:rPr>
                <w:sz w:val="20"/>
              </w:rPr>
              <w:t xml:space="preserve">Срок реализации мероприятия</w:t>
            </w:r>
          </w:p>
        </w:tc>
        <w:tc>
          <w:tcPr>
            <w:tcW w:w="2721" w:type="dxa"/>
            <w:vMerge w:val="restart"/>
          </w:tcPr>
          <w:p>
            <w:pPr>
              <w:pStyle w:val="0"/>
              <w:jc w:val="center"/>
            </w:pPr>
            <w:r>
              <w:rPr>
                <w:sz w:val="20"/>
              </w:rPr>
              <w:t xml:space="preserve">Результат выполнения мероприятия (краткое описание)</w:t>
            </w:r>
          </w:p>
        </w:tc>
        <w:tc>
          <w:tcPr>
            <w:tcW w:w="2721" w:type="dxa"/>
            <w:vMerge w:val="restart"/>
          </w:tcPr>
          <w:p>
            <w:pPr>
              <w:pStyle w:val="0"/>
              <w:jc w:val="center"/>
            </w:pPr>
            <w:r>
              <w:rPr>
                <w:sz w:val="20"/>
              </w:rPr>
              <w:t xml:space="preserve">Проблемы, возникшие при выполнении мероприятия</w:t>
            </w:r>
          </w:p>
        </w:tc>
      </w:tr>
      <w:tr>
        <w:tc>
          <w:tcPr>
            <w:vMerge w:val="continue"/>
          </w:tcPr>
          <w:p/>
        </w:tc>
        <w:tc>
          <w:tcPr>
            <w:vMerge w:val="continue"/>
          </w:tcPr>
          <w:p/>
        </w:tc>
        <w:tc>
          <w:tcPr>
            <w:tcW w:w="1134" w:type="dxa"/>
          </w:tcPr>
          <w:p>
            <w:pPr>
              <w:pStyle w:val="0"/>
              <w:jc w:val="center"/>
            </w:pPr>
            <w:r>
              <w:rPr>
                <w:sz w:val="20"/>
              </w:rPr>
              <w:t xml:space="preserve">план</w:t>
            </w:r>
          </w:p>
        </w:tc>
        <w:tc>
          <w:tcPr>
            <w:tcW w:w="1134" w:type="dxa"/>
          </w:tcPr>
          <w:p>
            <w:pPr>
              <w:pStyle w:val="0"/>
              <w:jc w:val="center"/>
            </w:pPr>
            <w:r>
              <w:rPr>
                <w:sz w:val="20"/>
              </w:rPr>
              <w:t xml:space="preserve">факт</w:t>
            </w:r>
          </w:p>
        </w:tc>
        <w:tc>
          <w:tcPr>
            <w:vMerge w:val="continue"/>
          </w:tcPr>
          <w:p/>
        </w:tc>
        <w:tc>
          <w:tcPr>
            <w:vMerge w:val="continue"/>
          </w:tcPr>
          <w:p/>
        </w:tc>
      </w:tr>
      <w:tr>
        <w:tc>
          <w:tcPr>
            <w:tcW w:w="567" w:type="dxa"/>
          </w:tcPr>
          <w:p>
            <w:pPr>
              <w:pStyle w:val="0"/>
            </w:pPr>
            <w:r>
              <w:rPr>
                <w:sz w:val="20"/>
              </w:rPr>
            </w:r>
          </w:p>
        </w:tc>
        <w:tc>
          <w:tcPr>
            <w:tcW w:w="5329"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721" w:type="dxa"/>
          </w:tcPr>
          <w:p>
            <w:pPr>
              <w:pStyle w:val="0"/>
            </w:pPr>
            <w:r>
              <w:rPr>
                <w:sz w:val="20"/>
              </w:rPr>
            </w:r>
          </w:p>
        </w:tc>
        <w:tc>
          <w:tcPr>
            <w:tcW w:w="2721" w:type="dxa"/>
          </w:tcPr>
          <w:p>
            <w:pPr>
              <w:pStyle w:val="0"/>
            </w:pPr>
            <w:r>
              <w:rPr>
                <w:sz w:val="20"/>
              </w:rPr>
            </w:r>
          </w:p>
        </w:tc>
      </w:tr>
      <w:tr>
        <w:tc>
          <w:tcPr>
            <w:tcW w:w="567" w:type="dxa"/>
          </w:tcPr>
          <w:p>
            <w:pPr>
              <w:pStyle w:val="0"/>
            </w:pPr>
            <w:r>
              <w:rPr>
                <w:sz w:val="20"/>
              </w:rPr>
            </w:r>
          </w:p>
        </w:tc>
        <w:tc>
          <w:tcPr>
            <w:tcW w:w="5329"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721" w:type="dxa"/>
          </w:tcPr>
          <w:p>
            <w:pPr>
              <w:pStyle w:val="0"/>
            </w:pPr>
            <w:r>
              <w:rPr>
                <w:sz w:val="20"/>
              </w:rPr>
            </w:r>
          </w:p>
        </w:tc>
        <w:tc>
          <w:tcPr>
            <w:tcW w:w="2721" w:type="dxa"/>
          </w:tcPr>
          <w:p>
            <w:pPr>
              <w:pStyle w:val="0"/>
            </w:pPr>
            <w:r>
              <w:rPr>
                <w:sz w:val="20"/>
              </w:rPr>
            </w:r>
          </w:p>
        </w:tc>
      </w:tr>
      <w:tr>
        <w:tc>
          <w:tcPr>
            <w:tcW w:w="567" w:type="dxa"/>
          </w:tcPr>
          <w:p>
            <w:pPr>
              <w:pStyle w:val="0"/>
            </w:pPr>
            <w:r>
              <w:rPr>
                <w:sz w:val="20"/>
              </w:rPr>
            </w:r>
          </w:p>
        </w:tc>
        <w:tc>
          <w:tcPr>
            <w:tcW w:w="5329"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721" w:type="dxa"/>
          </w:tcPr>
          <w:p>
            <w:pPr>
              <w:pStyle w:val="0"/>
            </w:pPr>
            <w:r>
              <w:rPr>
                <w:sz w:val="20"/>
              </w:rPr>
            </w:r>
          </w:p>
        </w:tc>
        <w:tc>
          <w:tcPr>
            <w:tcW w:w="2721" w:type="dxa"/>
          </w:tcPr>
          <w:p>
            <w:pPr>
              <w:pStyle w:val="0"/>
            </w:pPr>
            <w:r>
              <w:rPr>
                <w:sz w:val="20"/>
              </w:rPr>
            </w:r>
          </w:p>
        </w:tc>
      </w:tr>
      <w:tr>
        <w:tc>
          <w:tcPr>
            <w:tcW w:w="567" w:type="dxa"/>
          </w:tcPr>
          <w:p>
            <w:pPr>
              <w:pStyle w:val="0"/>
            </w:pPr>
            <w:r>
              <w:rPr>
                <w:sz w:val="20"/>
              </w:rPr>
            </w:r>
          </w:p>
        </w:tc>
        <w:tc>
          <w:tcPr>
            <w:tcW w:w="5329"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2721" w:type="dxa"/>
          </w:tcPr>
          <w:p>
            <w:pPr>
              <w:pStyle w:val="0"/>
            </w:pPr>
            <w:r>
              <w:rPr>
                <w:sz w:val="20"/>
              </w:rPr>
            </w:r>
          </w:p>
        </w:tc>
        <w:tc>
          <w:tcPr>
            <w:tcW w:w="272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Губернатора Новосибирской области</w:t>
      </w:r>
    </w:p>
    <w:p>
      <w:pPr>
        <w:pStyle w:val="0"/>
        <w:jc w:val="right"/>
      </w:pPr>
      <w:r>
        <w:rPr>
          <w:sz w:val="20"/>
        </w:rPr>
        <w:t xml:space="preserve">от 20.12.2019 N 287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Постановление Губернатора Новосибирской области от 05.10.2020 N 176 &quot;О внесении изменений в постановление Губернатора Новосибирской области от 20.12.2019 N 287&quot; {КонсультантПлюс}">
              <w:r>
                <w:rPr>
                  <w:sz w:val="20"/>
                  <w:color w:val="0000ff"/>
                </w:rPr>
                <w:t xml:space="preserve">постановления</w:t>
              </w:r>
            </w:hyperlink>
            <w:r>
              <w:rPr>
                <w:sz w:val="20"/>
                <w:color w:val="392c69"/>
              </w:rPr>
              <w:t xml:space="preserve"> Губернатора Новосибирской области</w:t>
            </w:r>
          </w:p>
          <w:p>
            <w:pPr>
              <w:pStyle w:val="0"/>
              <w:jc w:val="center"/>
            </w:pPr>
            <w:r>
              <w:rPr>
                <w:sz w:val="20"/>
                <w:color w:val="392c69"/>
              </w:rPr>
              <w:t xml:space="preserve">от 05.10.2020 N 176)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315" w:name="P4315"/>
    <w:bookmarkEnd w:id="4315"/>
    <w:p>
      <w:pPr>
        <w:pStyle w:val="0"/>
        <w:jc w:val="center"/>
      </w:pPr>
      <w:r>
        <w:rPr>
          <w:sz w:val="20"/>
        </w:rPr>
        <w:t xml:space="preserve">Информация о достижении ключевых показателей развития</w:t>
      </w:r>
    </w:p>
    <w:p>
      <w:pPr>
        <w:pStyle w:val="0"/>
        <w:jc w:val="center"/>
      </w:pPr>
      <w:r>
        <w:rPr>
          <w:sz w:val="20"/>
        </w:rPr>
        <w:t xml:space="preserve">конкуренции, установленных планом мероприятий ("дорожной</w:t>
      </w:r>
    </w:p>
    <w:p>
      <w:pPr>
        <w:pStyle w:val="0"/>
        <w:jc w:val="center"/>
      </w:pPr>
      <w:r>
        <w:rPr>
          <w:sz w:val="20"/>
        </w:rPr>
        <w:t xml:space="preserve">картой") по содействию развитию конкуренции</w:t>
      </w:r>
    </w:p>
    <w:p>
      <w:pPr>
        <w:pStyle w:val="0"/>
        <w:jc w:val="center"/>
      </w:pPr>
      <w:r>
        <w:rPr>
          <w:sz w:val="20"/>
        </w:rPr>
        <w:t xml:space="preserve">в Новосибирской области</w:t>
      </w:r>
    </w:p>
    <w:p>
      <w:pPr>
        <w:pStyle w:val="0"/>
        <w:jc w:val="center"/>
      </w:pPr>
      <w:r>
        <w:rPr>
          <w:sz w:val="20"/>
        </w:rPr>
        <w:t xml:space="preserve">за ______ год</w:t>
      </w:r>
    </w:p>
    <w:p>
      <w:pPr>
        <w:pStyle w:val="0"/>
        <w:jc w:val="center"/>
      </w:pPr>
      <w:r>
        <w:rPr>
          <w:sz w:val="20"/>
        </w:rPr>
        <w:t xml:space="preserve">____________________________________________________________</w:t>
      </w:r>
    </w:p>
    <w:p>
      <w:pPr>
        <w:pStyle w:val="0"/>
        <w:jc w:val="center"/>
      </w:pPr>
      <w:r>
        <w:rPr>
          <w:sz w:val="20"/>
        </w:rPr>
        <w:t xml:space="preserve">(наименование ответственного исполнителя</w:t>
      </w:r>
    </w:p>
    <w:p>
      <w:pPr>
        <w:pStyle w:val="0"/>
        <w:jc w:val="center"/>
      </w:pPr>
      <w:r>
        <w:rPr>
          <w:sz w:val="20"/>
        </w:rPr>
        <w:t xml:space="preserve">за достижение ключевого показателя)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0"/>
        <w:gridCol w:w="1700"/>
        <w:gridCol w:w="1474"/>
        <w:gridCol w:w="1474"/>
        <w:gridCol w:w="1474"/>
        <w:gridCol w:w="1474"/>
        <w:gridCol w:w="1474"/>
        <w:gridCol w:w="1360"/>
        <w:gridCol w:w="1474"/>
      </w:tblGrid>
      <w:tr>
        <w:tc>
          <w:tcPr>
            <w:tcW w:w="1700" w:type="dxa"/>
            <w:vMerge w:val="restart"/>
          </w:tcPr>
          <w:p>
            <w:pPr>
              <w:pStyle w:val="0"/>
              <w:jc w:val="center"/>
            </w:pPr>
            <w:r>
              <w:rPr>
                <w:sz w:val="20"/>
              </w:rPr>
              <w:t xml:space="preserve">Наименование ключевого показателя, установленного "дорожной картой", ед. изм.</w:t>
            </w:r>
          </w:p>
        </w:tc>
        <w:tc>
          <w:tcPr>
            <w:tcW w:w="1700" w:type="dxa"/>
            <w:vMerge w:val="restart"/>
          </w:tcPr>
          <w:p>
            <w:pPr>
              <w:pStyle w:val="0"/>
              <w:jc w:val="center"/>
            </w:pPr>
            <w:r>
              <w:rPr>
                <w:sz w:val="20"/>
              </w:rPr>
              <w:t xml:space="preserve">Наименование товарного рынка (наименование системного мероприятия)</w:t>
            </w:r>
          </w:p>
        </w:tc>
        <w:tc>
          <w:tcPr>
            <w:tcW w:w="1474" w:type="dxa"/>
            <w:vMerge w:val="restart"/>
          </w:tcPr>
          <w:p>
            <w:pPr>
              <w:pStyle w:val="0"/>
              <w:jc w:val="center"/>
            </w:pPr>
            <w:r>
              <w:rPr>
                <w:sz w:val="20"/>
              </w:rPr>
              <w:t xml:space="preserve">Исходное значение ключевого показателя в предшествующем отчетному году</w:t>
            </w:r>
          </w:p>
        </w:tc>
        <w:tc>
          <w:tcPr>
            <w:gridSpan w:val="3"/>
            <w:tcW w:w="4422" w:type="dxa"/>
          </w:tcPr>
          <w:p>
            <w:pPr>
              <w:pStyle w:val="0"/>
              <w:jc w:val="center"/>
            </w:pPr>
            <w:r>
              <w:rPr>
                <w:sz w:val="20"/>
              </w:rPr>
              <w:t xml:space="preserve">Значения ключевого показателя, установленные "дорожной картой"</w:t>
            </w:r>
          </w:p>
        </w:tc>
        <w:tc>
          <w:tcPr>
            <w:tcW w:w="1474" w:type="dxa"/>
            <w:vMerge w:val="restart"/>
          </w:tcPr>
          <w:p>
            <w:pPr>
              <w:pStyle w:val="0"/>
              <w:jc w:val="center"/>
            </w:pPr>
            <w:r>
              <w:rPr>
                <w:sz w:val="20"/>
              </w:rPr>
              <w:t xml:space="preserve">Фактическое значение ключевого показателя в отчетном году</w:t>
            </w:r>
          </w:p>
        </w:tc>
        <w:tc>
          <w:tcPr>
            <w:tcW w:w="1360" w:type="dxa"/>
            <w:vMerge w:val="restart"/>
          </w:tcPr>
          <w:p>
            <w:pPr>
              <w:pStyle w:val="0"/>
              <w:jc w:val="center"/>
            </w:pPr>
            <w:r>
              <w:rPr>
                <w:sz w:val="20"/>
              </w:rPr>
              <w:t xml:space="preserve">Источник данных для расчета показателя</w:t>
            </w:r>
          </w:p>
        </w:tc>
        <w:tc>
          <w:tcPr>
            <w:tcW w:w="1474" w:type="dxa"/>
            <w:vMerge w:val="restart"/>
          </w:tcPr>
          <w:p>
            <w:pPr>
              <w:pStyle w:val="0"/>
              <w:jc w:val="center"/>
            </w:pPr>
            <w:r>
              <w:rPr>
                <w:sz w:val="20"/>
              </w:rPr>
              <w:t xml:space="preserve">Методика расчета ключевого показателя</w:t>
            </w:r>
          </w:p>
        </w:tc>
      </w:tr>
      <w:tr>
        <w:tc>
          <w:tcPr>
            <w:vMerge w:val="continue"/>
          </w:tcPr>
          <w:p/>
        </w:tc>
        <w:tc>
          <w:tcPr>
            <w:vMerge w:val="continue"/>
          </w:tcPr>
          <w:p/>
        </w:tc>
        <w:tc>
          <w:tcPr>
            <w:vMerge w:val="continue"/>
          </w:tcPr>
          <w:p/>
        </w:tc>
        <w:tc>
          <w:tcPr>
            <w:tcW w:w="1474" w:type="dxa"/>
          </w:tcPr>
          <w:p>
            <w:pPr>
              <w:pStyle w:val="0"/>
              <w:jc w:val="center"/>
            </w:pPr>
            <w:r>
              <w:rPr>
                <w:sz w:val="20"/>
              </w:rPr>
              <w:t xml:space="preserve">отчетный год</w:t>
            </w:r>
          </w:p>
        </w:tc>
        <w:tc>
          <w:tcPr>
            <w:gridSpan w:val="2"/>
            <w:tcW w:w="2948" w:type="dxa"/>
          </w:tcPr>
          <w:p>
            <w:pPr>
              <w:pStyle w:val="0"/>
              <w:jc w:val="center"/>
            </w:pPr>
            <w:r>
              <w:rPr>
                <w:sz w:val="20"/>
              </w:rPr>
              <w:t xml:space="preserve">последующие периоды</w:t>
            </w:r>
          </w:p>
        </w:tc>
        <w:tc>
          <w:tcPr>
            <w:vMerge w:val="continue"/>
          </w:tcPr>
          <w:p/>
        </w:tc>
        <w:tc>
          <w:tcPr>
            <w:vMerge w:val="continue"/>
          </w:tcPr>
          <w:p/>
        </w:tc>
        <w:tc>
          <w:tcPr>
            <w:vMerge w:val="continue"/>
          </w:tcPr>
          <w:p/>
        </w:tc>
      </w:tr>
      <w:tr>
        <w:tc>
          <w:tcPr>
            <w:tcW w:w="1700"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474" w:type="dxa"/>
          </w:tcPr>
          <w:p>
            <w:pPr>
              <w:pStyle w:val="0"/>
              <w:jc w:val="center"/>
            </w:pPr>
            <w:r>
              <w:rPr>
                <w:sz w:val="20"/>
              </w:rPr>
              <w:t xml:space="preserve">201__</w:t>
            </w:r>
          </w:p>
        </w:tc>
        <w:tc>
          <w:tcPr>
            <w:tcW w:w="1474" w:type="dxa"/>
          </w:tcPr>
          <w:p>
            <w:pPr>
              <w:pStyle w:val="0"/>
              <w:jc w:val="center"/>
            </w:pPr>
            <w:r>
              <w:rPr>
                <w:sz w:val="20"/>
              </w:rPr>
              <w:t xml:space="preserve">202__</w:t>
            </w:r>
          </w:p>
        </w:tc>
        <w:tc>
          <w:tcPr>
            <w:tcW w:w="1474" w:type="dxa"/>
          </w:tcPr>
          <w:p>
            <w:pPr>
              <w:pStyle w:val="0"/>
              <w:jc w:val="center"/>
            </w:pPr>
            <w:r>
              <w:rPr>
                <w:sz w:val="20"/>
              </w:rPr>
              <w:t xml:space="preserve">202__</w:t>
            </w:r>
          </w:p>
        </w:tc>
        <w:tc>
          <w:tcPr>
            <w:tcW w:w="1474" w:type="dxa"/>
          </w:tcPr>
          <w:p>
            <w:pPr>
              <w:pStyle w:val="0"/>
              <w:jc w:val="center"/>
            </w:pPr>
            <w:r>
              <w:rPr>
                <w:sz w:val="20"/>
              </w:rPr>
            </w:r>
          </w:p>
        </w:tc>
        <w:tc>
          <w:tcPr>
            <w:tcW w:w="1360" w:type="dxa"/>
          </w:tcPr>
          <w:p>
            <w:pPr>
              <w:pStyle w:val="0"/>
              <w:jc w:val="center"/>
            </w:pPr>
            <w:r>
              <w:rPr>
                <w:sz w:val="20"/>
              </w:rPr>
            </w:r>
          </w:p>
        </w:tc>
        <w:tc>
          <w:tcPr>
            <w:tcW w:w="1474" w:type="dxa"/>
          </w:tcPr>
          <w:p>
            <w:pPr>
              <w:pStyle w:val="0"/>
              <w:jc w:val="center"/>
            </w:pPr>
            <w:r>
              <w:rPr>
                <w:sz w:val="20"/>
              </w:rPr>
            </w:r>
          </w:p>
        </w:tc>
      </w:tr>
      <w:tr>
        <w:tc>
          <w:tcPr>
            <w:tcW w:w="1700"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474" w:type="dxa"/>
          </w:tcPr>
          <w:p>
            <w:pPr>
              <w:pStyle w:val="0"/>
              <w:jc w:val="center"/>
            </w:pPr>
            <w:r>
              <w:rPr>
                <w:sz w:val="20"/>
              </w:rPr>
            </w:r>
          </w:p>
        </w:tc>
        <w:tc>
          <w:tcPr>
            <w:tcW w:w="1474" w:type="dxa"/>
          </w:tcPr>
          <w:p>
            <w:pPr>
              <w:pStyle w:val="0"/>
              <w:jc w:val="center"/>
            </w:pPr>
            <w:r>
              <w:rPr>
                <w:sz w:val="20"/>
              </w:rPr>
            </w:r>
          </w:p>
        </w:tc>
        <w:tc>
          <w:tcPr>
            <w:tcW w:w="1474" w:type="dxa"/>
          </w:tcPr>
          <w:p>
            <w:pPr>
              <w:pStyle w:val="0"/>
              <w:jc w:val="center"/>
            </w:pPr>
            <w:r>
              <w:rPr>
                <w:sz w:val="20"/>
              </w:rPr>
            </w:r>
          </w:p>
        </w:tc>
        <w:tc>
          <w:tcPr>
            <w:tcW w:w="1474" w:type="dxa"/>
          </w:tcPr>
          <w:p>
            <w:pPr>
              <w:pStyle w:val="0"/>
              <w:jc w:val="center"/>
            </w:pPr>
            <w:r>
              <w:rPr>
                <w:sz w:val="20"/>
              </w:rPr>
            </w:r>
          </w:p>
        </w:tc>
        <w:tc>
          <w:tcPr>
            <w:tcW w:w="1360" w:type="dxa"/>
          </w:tcPr>
          <w:p>
            <w:pPr>
              <w:pStyle w:val="0"/>
              <w:jc w:val="center"/>
            </w:pPr>
            <w:r>
              <w:rPr>
                <w:sz w:val="20"/>
              </w:rPr>
            </w:r>
          </w:p>
        </w:tc>
        <w:tc>
          <w:tcPr>
            <w:tcW w:w="1474" w:type="dxa"/>
          </w:tcPr>
          <w:p>
            <w:pPr>
              <w:pStyle w:val="0"/>
              <w:jc w:val="center"/>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7"/>
      <w:headerReference w:type="first" r:id="rId57"/>
      <w:footerReference w:type="default" r:id="rId58"/>
      <w:footerReference w:type="first" r:id="rId5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Новосибирской области от 20.12.2019 N 287</w:t>
            <w:br/>
            <w:t>(ред. от 08.06.2023)</w:t>
            <w:br/>
            <w:t>"Об утверждении перечня товарны...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Новосибирской области от 20.12.2019 N 287</w:t>
            <w:br/>
            <w:t>(ред. от 08.06.2023)</w:t>
            <w:br/>
            <w:t>"Об утверждении перечня товарны...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6B65A0CA2CD6A1BD58EC7BEC75E4E443E10BC4D44F5D08D51B962012460A8434A739D831A71152973FE52AF9276135B00DCF53B90513F86EF50F89C23n8H" TargetMode = "External"/>
	<Relationship Id="rId8" Type="http://schemas.openxmlformats.org/officeDocument/2006/relationships/hyperlink" Target="consultantplus://offline/ref=66B65A0CA2CD6A1BD58EC7BEC75E4E443E10BC4D44F2D08E51BB62012460A8434A739D831A71152973FE52AF9276135B00DCF53B90513F86EF50F89C23n8H" TargetMode = "External"/>
	<Relationship Id="rId9" Type="http://schemas.openxmlformats.org/officeDocument/2006/relationships/hyperlink" Target="consultantplus://offline/ref=66B65A0CA2CD6A1BD58EC7BEC75E4E443E10BC4D44F2D58F51B862012460A8434A739D831A71152973FE52AF9276135B00DCF53B90513F86EF50F89C23n8H" TargetMode = "External"/>
	<Relationship Id="rId10" Type="http://schemas.openxmlformats.org/officeDocument/2006/relationships/hyperlink" Target="consultantplus://offline/ref=66B65A0CA2CD6A1BD58EC7BEC75E4E443E10BC4D44F3D08D5BB862012460A8434A739D831A71152973FE52AF9276135B00DCF53B90513F86EF50F89C23n8H" TargetMode = "External"/>
	<Relationship Id="rId11" Type="http://schemas.openxmlformats.org/officeDocument/2006/relationships/hyperlink" Target="consultantplus://offline/ref=66B65A0CA2CD6A1BD58EC7BEC75E4E443E10BC4D44F0D08E5EBF62012460A8434A739D831A71152973FE52AF9276135B00DCF53B90513F86EF50F89C23n8H" TargetMode = "External"/>
	<Relationship Id="rId12" Type="http://schemas.openxmlformats.org/officeDocument/2006/relationships/hyperlink" Target="consultantplus://offline/ref=66B65A0CA2CD6A1BD58ED9B3D132104D341AEB4140F4D8D805EB64567B30AE160A339BD65935182A7AF506FED3284A084797F83F8D4D3F822Fn2H" TargetMode = "External"/>
	<Relationship Id="rId13" Type="http://schemas.openxmlformats.org/officeDocument/2006/relationships/hyperlink" Target="consultantplus://offline/ref=66B65A0CA2CD6A1BD58ED9B3D132104D331FEA424DF3D8D805EB64567B30AE160A339BD65935182972F506FED3284A084797F83F8D4D3F822Fn2H" TargetMode = "External"/>
	<Relationship Id="rId14" Type="http://schemas.openxmlformats.org/officeDocument/2006/relationships/hyperlink" Target="consultantplus://offline/ref=66B65A0CA2CD6A1BD58ED9B3D132104D3419E14145F4D8D805EB64567B30AE160A339BD65935182172F506FED3284A084797F83F8D4D3F822Fn2H" TargetMode = "External"/>
	<Relationship Id="rId15" Type="http://schemas.openxmlformats.org/officeDocument/2006/relationships/hyperlink" Target="consultantplus://offline/ref=66B65A0CA2CD6A1BD58ED9B3D132104D3419E14145F4D8D805EB64567B30AE160A339BD6593519287BF506FED3284A084797F83F8D4D3F822Fn2H" TargetMode = "External"/>
	<Relationship Id="rId16" Type="http://schemas.openxmlformats.org/officeDocument/2006/relationships/hyperlink" Target="consultantplus://offline/ref=66B65A0CA2CD6A1BD58EC7BEC75E4E443E10BC4D44F2D58F51B862012460A8434A739D831A71152973FE52AF9176135B00DCF53B90513F86EF50F89C23n8H" TargetMode = "External"/>
	<Relationship Id="rId17" Type="http://schemas.openxmlformats.org/officeDocument/2006/relationships/hyperlink" Target="consultantplus://offline/ref=66B65A0CA2CD6A1BD58EC7BEC75E4E443E10BC4D44F5D08D51B962012460A8434A739D831A71152973FE52AF9176135B00DCF53B90513F86EF50F89C23n8H" TargetMode = "External"/>
	<Relationship Id="rId18" Type="http://schemas.openxmlformats.org/officeDocument/2006/relationships/hyperlink" Target="consultantplus://offline/ref=66B65A0CA2CD6A1BD58EC7BEC75E4E443E10BC4D44F5D08D51B962012460A8434A739D831A71152973FE52AF9076135B00DCF53B90513F86EF50F89C23n8H" TargetMode = "External"/>
	<Relationship Id="rId19" Type="http://schemas.openxmlformats.org/officeDocument/2006/relationships/hyperlink" Target="consultantplus://offline/ref=66B65A0CA2CD6A1BD58EC7BEC75E4E443E10BC4D44F5D08D51B962012460A8434A739D831A71152973FE52AE9476135B00DCF53B90513F86EF50F89C23n8H" TargetMode = "External"/>
	<Relationship Id="rId20" Type="http://schemas.openxmlformats.org/officeDocument/2006/relationships/hyperlink" Target="consultantplus://offline/ref=66B65A0CA2CD6A1BD58EC7BEC75E4E443E10BC4D44F6DA8659BE62012460A8434A739D8308714D2571FD4CAF9163450A4628nAH" TargetMode = "External"/>
	<Relationship Id="rId21" Type="http://schemas.openxmlformats.org/officeDocument/2006/relationships/hyperlink" Target="consultantplus://offline/ref=66B65A0CA2CD6A1BD58EC7BEC75E4E443E10BC4D44F6DA895FBC62012460A8434A739D8308714D2571FD4CAF9163450A4628nAH" TargetMode = "External"/>
	<Relationship Id="rId22" Type="http://schemas.openxmlformats.org/officeDocument/2006/relationships/hyperlink" Target="consultantplus://offline/ref=66B65A0CA2CD6A1BD58EC7BEC75E4E443E10BC4D44F6D08B5ABE62012460A8434A739D8308714D2571FD4CAF9163450A4628nAH" TargetMode = "External"/>
	<Relationship Id="rId23" Type="http://schemas.openxmlformats.org/officeDocument/2006/relationships/hyperlink" Target="consultantplus://offline/ref=66B65A0CA2CD6A1BD58EC7BEC75E4E443E10BC4D4CF1D28E5FB43F0B2C39A4414D7CC2861D60152A70E052A9897F470824n7H" TargetMode = "External"/>
	<Relationship Id="rId24" Type="http://schemas.openxmlformats.org/officeDocument/2006/relationships/hyperlink" Target="consultantplus://offline/ref=66B65A0CA2CD6A1BD58EC7BEC75E4E443E10BC4D44F6D08A5EB862012460A8434A739D8308714D2571FD4CAF9163450A4628nAH" TargetMode = "External"/>
	<Relationship Id="rId25" Type="http://schemas.openxmlformats.org/officeDocument/2006/relationships/hyperlink" Target="consultantplus://offline/ref=66B65A0CA2CD6A1BD58EC7BEC75E4E443E10BC4D44F2D08E51BB62012460A8434A739D831A71152973FE52AF9176135B00DCF53B90513F86EF50F89C23n8H" TargetMode = "External"/>
	<Relationship Id="rId26" Type="http://schemas.openxmlformats.org/officeDocument/2006/relationships/hyperlink" Target="consultantplus://offline/ref=66B65A0CA2CD6A1BD58EC7BEC75E4E443E10BC4D44F2D58F51B862012460A8434A739D831A71152973FE52AF9076135B00DCF53B90513F86EF50F89C23n8H" TargetMode = "External"/>
	<Relationship Id="rId27" Type="http://schemas.openxmlformats.org/officeDocument/2006/relationships/hyperlink" Target="consultantplus://offline/ref=66B65A0CA2CD6A1BD58EC7BEC75E4E443E10BC4D44F3D08D5BB862012460A8434A739D831A71152973FE52AF9176135B00DCF53B90513F86EF50F89C23n8H" TargetMode = "External"/>
	<Relationship Id="rId28" Type="http://schemas.openxmlformats.org/officeDocument/2006/relationships/hyperlink" Target="consultantplus://offline/ref=66B65A0CA2CD6A1BD58EC7BEC75E4E443E10BC4D44F0D08E5EBF62012460A8434A739D831A71152973FE52AF9176135B00DCF53B90513F86EF50F89C23n8H" TargetMode = "External"/>
	<Relationship Id="rId29" Type="http://schemas.openxmlformats.org/officeDocument/2006/relationships/hyperlink" Target="consultantplus://offline/ref=66B65A0CA2CD6A1BD58EC7BEC75E4E443E10BC4D44F2D58F51B862012460A8434A739D831A71152973FE52AF9E76135B00DCF53B90513F86EF50F89C23n8H" TargetMode = "External"/>
	<Relationship Id="rId30" Type="http://schemas.openxmlformats.org/officeDocument/2006/relationships/hyperlink" Target="consultantplus://offline/ref=66B65A0CA2CD6A1BD58EC7BEC75E4E443E10BC4D44F3D08D5BB862012460A8434A739D831A71152973FE52AF9F76135B00DCF53B90513F86EF50F89C23n8H" TargetMode = "External"/>
	<Relationship Id="rId31" Type="http://schemas.openxmlformats.org/officeDocument/2006/relationships/hyperlink" Target="consultantplus://offline/ref=66B65A0CA2CD6A1BD58EC7BEC75E4E443E10BC4D44F3D08D5BB862012460A8434A739D831A71152973FE52AF9E76135B00DCF53B90513F86EF50F89C23n8H" TargetMode = "External"/>
	<Relationship Id="rId32" Type="http://schemas.openxmlformats.org/officeDocument/2006/relationships/hyperlink" Target="consultantplus://offline/ref=66B65A0CA2CD6A1BD58EC7BEC75E4E443E10BC4D44F0D08E5EBF62012460A8434A739D831A71152973FE52AF9076135B00DCF53B90513F86EF50F89C23n8H" TargetMode = "External"/>
	<Relationship Id="rId33" Type="http://schemas.openxmlformats.org/officeDocument/2006/relationships/hyperlink" Target="consultantplus://offline/ref=66B65A0CA2CD6A1BD58EC7BEC75E4E443E10BC4D44F3D08D5BB862012460A8434A739D831A71152973FE52AE9776135B00DCF53B90513F86EF50F89C23n8H" TargetMode = "External"/>
	<Relationship Id="rId34" Type="http://schemas.openxmlformats.org/officeDocument/2006/relationships/hyperlink" Target="consultantplus://offline/ref=66B65A0CA2CD6A1BD58EC7BEC75E4E443E10BC4D44F0D08E5EBF62012460A8434A739D831A71152973FE52AF9F76135B00DCF53B90513F86EF50F89C23n8H" TargetMode = "External"/>
	<Relationship Id="rId35" Type="http://schemas.openxmlformats.org/officeDocument/2006/relationships/hyperlink" Target="consultantplus://offline/ref=66B65A0CA2CD6A1BD58EC7BEC75E4E443E10BC4D44F3D08D5BB862012460A8434A739D831A71152973FE52AE9676135B00DCF53B90513F86EF50F89C23n8H" TargetMode = "External"/>
	<Relationship Id="rId36" Type="http://schemas.openxmlformats.org/officeDocument/2006/relationships/hyperlink" Target="consultantplus://offline/ref=66B65A0CA2CD6A1BD58EC7BEC75E4E443E10BC4D44F0D08E5EBF62012460A8434A739D831A71152973FE52AE9676135B00DCF53B90513F86EF50F89C23n8H" TargetMode = "External"/>
	<Relationship Id="rId37" Type="http://schemas.openxmlformats.org/officeDocument/2006/relationships/hyperlink" Target="consultantplus://offline/ref=66B65A0CA2CD6A1BD58EC7BEC75E4E443E10BC4D44F3D08D5BB862012460A8434A739D831A71152973FE52AE9576135B00DCF53B90513F86EF50F89C23n8H" TargetMode = "External"/>
	<Relationship Id="rId38" Type="http://schemas.openxmlformats.org/officeDocument/2006/relationships/hyperlink" Target="consultantplus://offline/ref=66B65A0CA2CD6A1BD58EC7BEC75E4E443E10BC4D44F3D08D5BB862012460A8434A739D831A71152973FE52AE9476135B00DCF53B90513F86EF50F89C23n8H" TargetMode = "External"/>
	<Relationship Id="rId39" Type="http://schemas.openxmlformats.org/officeDocument/2006/relationships/hyperlink" Target="consultantplus://offline/ref=66B65A0CA2CD6A1BD58EC7BEC75E4E443E10BC4D44F0D08E5EBF62012460A8434A739D831A71152973FE52AE9576135B00DCF53B90513F86EF50F89C23n8H" TargetMode = "External"/>
	<Relationship Id="rId40" Type="http://schemas.openxmlformats.org/officeDocument/2006/relationships/hyperlink" Target="consultantplus://offline/ref=66B65A0CA2CD6A1BD58EC7BEC75E4E443E10BC4D44F3D08D5BB862012460A8434A739D831A71152973FE52AE9176135B00DCF53B90513F86EF50F89C23n8H" TargetMode = "External"/>
	<Relationship Id="rId41" Type="http://schemas.openxmlformats.org/officeDocument/2006/relationships/hyperlink" Target="consultantplus://offline/ref=66B65A0CA2CD6A1BD58EC7BEC75E4E443E10BC4D44F3D08D5BB862012460A8434A739D831A71152973FE52AE9076135B00DCF53B90513F86EF50F89C23n8H" TargetMode = "External"/>
	<Relationship Id="rId42" Type="http://schemas.openxmlformats.org/officeDocument/2006/relationships/hyperlink" Target="consultantplus://offline/ref=66B65A0CA2CD6A1BD58EC7BEC75E4E443E10BC4D44F3D08D5BB862012460A8434A739D831A71152973FE52AE9F76135B00DCF53B90513F86EF50F89C23n8H" TargetMode = "External"/>
	<Relationship Id="rId43" Type="http://schemas.openxmlformats.org/officeDocument/2006/relationships/hyperlink" Target="consultantplus://offline/ref=66B65A0CA2CD6A1BD58EC7BEC75E4E443E10BC4D44F0D08E5EBF62012460A8434A739D831A71152973FE52AE9476135B00DCF53B90513F86EF50F89C23n8H" TargetMode = "External"/>
	<Relationship Id="rId44" Type="http://schemas.openxmlformats.org/officeDocument/2006/relationships/hyperlink" Target="consultantplus://offline/ref=66B65A0CA2CD6A1BD58EC7BEC75E4E443E10BC4D44F3D08D5BB862012460A8434A739D831A71152973FE52AE9E76135B00DCF53B90513F86EF50F89C23n8H" TargetMode = "External"/>
	<Relationship Id="rId45" Type="http://schemas.openxmlformats.org/officeDocument/2006/relationships/hyperlink" Target="consultantplus://offline/ref=66B65A0CA2CD6A1BD58EC7BEC75E4E443E10BC4D44F3D08D5BB862012460A8434A739D831A71152973FE52AD9776135B00DCF53B90513F86EF50F89C23n8H" TargetMode = "External"/>
	<Relationship Id="rId46" Type="http://schemas.openxmlformats.org/officeDocument/2006/relationships/hyperlink" Target="consultantplus://offline/ref=66B65A0CA2CD6A1BD58EC7BEC75E4E443E10BC4D44F3D08D5BB862012460A8434A739D831A71152973FE52AD9676135B00DCF53B90513F86EF50F89C23n8H" TargetMode = "External"/>
	<Relationship Id="rId47" Type="http://schemas.openxmlformats.org/officeDocument/2006/relationships/hyperlink" Target="consultantplus://offline/ref=66B65A0CA2CD6A1BD58EC7BEC75E4E443E10BC4D44F3D08D5BB862012460A8434A739D831A71152973FE52AD9576135B00DCF53B90513F86EF50F89C23n8H" TargetMode = "External"/>
	<Relationship Id="rId48" Type="http://schemas.openxmlformats.org/officeDocument/2006/relationships/hyperlink" Target="consultantplus://offline/ref=66B65A0CA2CD6A1BD58EC7BEC75E4E443E10BC4D44F3D08D5BB862012460A8434A739D831A71152973FE52AD9476135B00DCF53B90513F86EF50F89C23n8H" TargetMode = "External"/>
	<Relationship Id="rId49" Type="http://schemas.openxmlformats.org/officeDocument/2006/relationships/hyperlink" Target="consultantplus://offline/ref=66B65A0CA2CD6A1BD58EC7BEC75E4E443E10BC4D44F3D08D5BB862012460A8434A739D831A71152973FE52AD9376135B00DCF53B90513F86EF50F89C23n8H" TargetMode = "External"/>
	<Relationship Id="rId50" Type="http://schemas.openxmlformats.org/officeDocument/2006/relationships/hyperlink" Target="consultantplus://offline/ref=66B65A0CA2CD6A1BD58EC7BEC75E4E443E10BC4D44F0D08E5EBF62012460A8434A739D831A71152973FE52AE9376135B00DCF53B90513F86EF50F89C23n8H" TargetMode = "External"/>
	<Relationship Id="rId51" Type="http://schemas.openxmlformats.org/officeDocument/2006/relationships/hyperlink" Target="consultantplus://offline/ref=66B65A0CA2CD6A1BD58EC7BEC75E4E443E10BC4D44F0D08E5EBF62012460A8434A739D831A71152973FE52AE9276135B00DCF53B90513F86EF50F89C23n8H" TargetMode = "External"/>
	<Relationship Id="rId52" Type="http://schemas.openxmlformats.org/officeDocument/2006/relationships/hyperlink" Target="consultantplus://offline/ref=66B65A0CA2CD6A1BD58ED9B3D132104D3513E5454EA08FDA54BE6A537360F4061C7A94D447351E3671FE502AnCH" TargetMode = "External"/>
	<Relationship Id="rId53" Type="http://schemas.openxmlformats.org/officeDocument/2006/relationships/hyperlink" Target="consultantplus://offline/ref=66B65A0CA2CD6A1BD58ED9B3D132104D3513E7474CF0D8D805EB64567B30AE161833C3DA5B36062875E050AF9527nEH" TargetMode = "External"/>
	<Relationship Id="rId54" Type="http://schemas.openxmlformats.org/officeDocument/2006/relationships/hyperlink" Target="consultantplus://offline/ref=66B65A0CA2CD6A1BD58ED9B3D132104D331FEA424DF3D8D805EB64567B30AE161833C3DA5B36062875E050AF9527nEH" TargetMode = "External"/>
	<Relationship Id="rId55" Type="http://schemas.openxmlformats.org/officeDocument/2006/relationships/hyperlink" Target="consultantplus://offline/ref=66B65A0CA2CD6A1BD58ED9B3D132104D3318E64844FED8D805EB64567B30AE161833C3DA5B36062875E050AF9527nEH" TargetMode = "External"/>
	<Relationship Id="rId56" Type="http://schemas.openxmlformats.org/officeDocument/2006/relationships/hyperlink" Target="consultantplus://offline/ref=66B65A0CA2CD6A1BD58EC7BEC75E4E443E10BC4D44F3DB8F58BD62012460A8434A739D831A71152973FE52AE9276135B00DCF53B90513F86EF50F89C23n8H" TargetMode = "External"/>
	<Relationship Id="rId57" Type="http://schemas.openxmlformats.org/officeDocument/2006/relationships/header" Target="header2.xml"/>
	<Relationship Id="rId58" Type="http://schemas.openxmlformats.org/officeDocument/2006/relationships/footer" Target="footer2.xml"/>
	<Relationship Id="rId59" Type="http://schemas.openxmlformats.org/officeDocument/2006/relationships/hyperlink" Target="consultantplus://offline/ref=66B65A0CA2CD6A1BD58ED9B3D132104D331FE24047F6D8D805EB64567B30AE161833C3DA5B36062875E050AF9527nEH" TargetMode = "External"/>
	<Relationship Id="rId60" Type="http://schemas.openxmlformats.org/officeDocument/2006/relationships/hyperlink" Target="consultantplus://offline/ref=66B65A0CA2CD6A1BD58ED9B3D132104D3419E14145F4D8D805EB64567B30AE160A339BD65935182974F506FED3284A084797F83F8D4D3F822Fn2H" TargetMode = "External"/>
	<Relationship Id="rId61" Type="http://schemas.openxmlformats.org/officeDocument/2006/relationships/hyperlink" Target="consultantplus://offline/ref=66B65A0CA2CD6A1BD58ED9B3D132104D331FEA4244F3D8D805EB64567B30AE161833C3DA5B36062875E050AF9527nEH" TargetMode = "External"/>
	<Relationship Id="rId62" Type="http://schemas.openxmlformats.org/officeDocument/2006/relationships/hyperlink" Target="consultantplus://offline/ref=66B65A0CA2CD6A1BD58EC7BEC75E4E443E10BC4D44F0D28E5DB662012460A8434A739D831A71152973FE52AE9276135B00DCF53B90513F86EF50F89C23n8H" TargetMode = "External"/>
	<Relationship Id="rId63" Type="http://schemas.openxmlformats.org/officeDocument/2006/relationships/hyperlink" Target="consultantplus://offline/ref=66B65A0CA2CD6A1BD58EC7BEC75E4E443E10BC4D44F2DA8659B762012460A8434A739D831A71152973FE52A79776135B00DCF53B90513F86EF50F89C23n8H" TargetMode = "External"/>
	<Relationship Id="rId64" Type="http://schemas.openxmlformats.org/officeDocument/2006/relationships/hyperlink" Target="consultantplus://offline/ref=66B65A0CA2CD6A1BD58EC7BEC75E4E443E10BC4D44F0D1865DB762012460A8434A739D8308714D2571FD4CAF9163450A4628nAH" TargetMode = "External"/>
	<Relationship Id="rId65" Type="http://schemas.openxmlformats.org/officeDocument/2006/relationships/hyperlink" Target="consultantplus://offline/ref=66B65A0CA2CD6A1BD58EC7BEC75E4E443E10BC4D44F3DB8F59BF62012460A8434A739D8308714D2571FD4CAF9163450A4628nAH" TargetMode = "External"/>
	<Relationship Id="rId66" Type="http://schemas.openxmlformats.org/officeDocument/2006/relationships/hyperlink" Target="consultantplus://offline/ref=66B65A0CA2CD6A1BD58EC7BEC75E4E443E10BC4D44F3D3865DBD62012460A8434A739D8308714D2571FD4CAF9163450A4628nAH" TargetMode = "External"/>
	<Relationship Id="rId67" Type="http://schemas.openxmlformats.org/officeDocument/2006/relationships/hyperlink" Target="consultantplus://offline/ref=66B65A0CA2CD6A1BD58EC7BEC75E4E443E10BC4D44F2D08959B662012460A8434A739D831A71152973FE52AE9576135B00DCF53B90513F86EF50F89C23n8H" TargetMode = "External"/>
	<Relationship Id="rId68" Type="http://schemas.openxmlformats.org/officeDocument/2006/relationships/hyperlink" Target="consultantplus://offline/ref=66B65A0CA2CD6A1BD58ED9B3D132104D3318E74844F3D8D805EB64567B30AE161833C3DA5B36062875E050AF9527nEH" TargetMode = "External"/>
	<Relationship Id="rId69" Type="http://schemas.openxmlformats.org/officeDocument/2006/relationships/hyperlink" Target="consultantplus://offline/ref=66B65A0CA2CD6A1BD58ED9B3D132104D331FE44043F6D8D805EB64567B30AE161833C3DA5B36062875E050AF9527nEH" TargetMode = "External"/>
	<Relationship Id="rId70" Type="http://schemas.openxmlformats.org/officeDocument/2006/relationships/hyperlink" Target="consultantplus://offline/ref=66B65A0CA2CD6A1BD58ED9B3D132104D3318E74844F3D8D805EB64567B30AE161833C3DA5B36062875E050AF9527nEH" TargetMode = "External"/>
	<Relationship Id="rId71" Type="http://schemas.openxmlformats.org/officeDocument/2006/relationships/hyperlink" Target="consultantplus://offline/ref=66B65A0CA2CD6A1BD58EC7BEC75E4E443E10BC4D44F3D38B5DBA62012460A8434A739D831A71152B70FA5BA69776135B00DCF53B90513F86EF50F89C23n8H" TargetMode = "External"/>
	<Relationship Id="rId72" Type="http://schemas.openxmlformats.org/officeDocument/2006/relationships/hyperlink" Target="consultantplus://offline/ref=66B65A0CA2CD6A1BD58EC7BEC75E4E443E10BC4D44F5D28F5EBF62012460A8434A739D831A71152973FE52AF9F76135B00DCF53B90513F86EF50F89C23n8H" TargetMode = "External"/>
	<Relationship Id="rId73" Type="http://schemas.openxmlformats.org/officeDocument/2006/relationships/hyperlink" Target="consultantplus://offline/ref=66B65A0CA2CD6A1BD58ED9B3D132104D331BE3494DFFD8D805EB64567B30AE160A339BD35B3E4C7937AB5FAD9463470C5A8BF83B29n0H" TargetMode = "External"/>
	<Relationship Id="rId74" Type="http://schemas.openxmlformats.org/officeDocument/2006/relationships/hyperlink" Target="consultantplus://offline/ref=66B65A0CA2CD6A1BD58ED9B3D132104D331FEA4244F3D8D805EB64567B30AE161833C3DA5B36062875E050AF9527nEH" TargetMode = "External"/>
	<Relationship Id="rId75" Type="http://schemas.openxmlformats.org/officeDocument/2006/relationships/hyperlink" Target="consultantplus://offline/ref=66B65A0CA2CD6A1BD58EC7BEC75E4E443E10BC4D44F3DA8A5DBC62012460A8434A739D8308714D2571FD4CAF9163450A4628nAH" TargetMode = "External"/>
	<Relationship Id="rId76" Type="http://schemas.openxmlformats.org/officeDocument/2006/relationships/hyperlink" Target="consultantplus://offline/ref=66B65A0CA2CD6A1BD58EC7BEC75E4E443E10BC4D44F3DA8A5DBB62012460A8434A739D8308714D2571FD4CAF9163450A4628nAH" TargetMode = "External"/>
	<Relationship Id="rId77" Type="http://schemas.openxmlformats.org/officeDocument/2006/relationships/hyperlink" Target="consultantplus://offline/ref=66B65A0CA2CD6A1BD58EC7BEC75E4E443E10BC4D44F0D1885DBE62012460A8434A739D831A71152972FB51A99076135B00DCF53B90513F86EF50F89C23n8H" TargetMode = "External"/>
	<Relationship Id="rId78" Type="http://schemas.openxmlformats.org/officeDocument/2006/relationships/hyperlink" Target="consultantplus://offline/ref=66B65A0CA2CD6A1BD58ED9B3D132104D331FEA4244F3D8D805EB64567B30AE161833C3DA5B36062875E050AF9527nEH" TargetMode = "External"/>
	<Relationship Id="rId79" Type="http://schemas.openxmlformats.org/officeDocument/2006/relationships/hyperlink" Target="consultantplus://offline/ref=66B65A0CA2CD6A1BD58ED9B3D132104D331AE7424DF4D8D805EB64567B30AE161833C3DA5B36062875E050AF9527nEH" TargetMode = "External"/>
	<Relationship Id="rId80" Type="http://schemas.openxmlformats.org/officeDocument/2006/relationships/hyperlink" Target="consultantplus://offline/ref=66B65A0CA2CD6A1BD58ED9B3D132104D331FE4414CF5D8D805EB64567B30AE161833C3DA5B36062875E050AF9527nEH" TargetMode = "External"/>
	<Relationship Id="rId81" Type="http://schemas.openxmlformats.org/officeDocument/2006/relationships/hyperlink" Target="consultantplus://offline/ref=66B65A0CA2CD6A1BD58ED9B3D132104D341AE6434CF7D8D805EB64567B30AE160A339BD65935182B71F506FED3284A084797F83F8D4D3F822Fn2H" TargetMode = "External"/>
	<Relationship Id="rId82" Type="http://schemas.openxmlformats.org/officeDocument/2006/relationships/hyperlink" Target="consultantplus://offline/ref=66B65A0CA2CD6A1BD58ED9B3D132104D331FE44343F3D8D805EB64567B30AE160A339BD65935182B72F506FED3284A084797F83F8D4D3F822Fn2H" TargetMode = "External"/>
	<Relationship Id="rId83" Type="http://schemas.openxmlformats.org/officeDocument/2006/relationships/hyperlink" Target="consultantplus://offline/ref=66B65A0CA2CD6A1BD58ED9B3D132104D341FEA4346F0D8D805EB64567B30AE160A339BD65935182977F506FED3284A084797F83F8D4D3F822Fn2H" TargetMode = "External"/>
	<Relationship Id="rId84" Type="http://schemas.openxmlformats.org/officeDocument/2006/relationships/hyperlink" Target="consultantplus://offline/ref=66B65A0CA2CD6A1BD58EC7BEC75E4E443E10BC4D42F6D4895FB43F0B2C39A4414D7CC2861D60152A70E052A9897F470824n7H" TargetMode = "External"/>
	<Relationship Id="rId85" Type="http://schemas.openxmlformats.org/officeDocument/2006/relationships/hyperlink" Target="consultantplus://offline/ref=66B65A0CA2CD6A1BD58ED9B3D132104D331FEA484DF3D8D805EB64567B30AE160A339BD65935182E72F506FED3284A084797F83F8D4D3F822Fn2H" TargetMode = "External"/>
	<Relationship Id="rId86" Type="http://schemas.openxmlformats.org/officeDocument/2006/relationships/hyperlink" Target="consultantplus://offline/ref=66B65A0CA2CD6A1BD58ED9B3D132104D3319E2474DF4D8D805EB64567B30AE161833C3DA5B36062875E050AF9527nEH" TargetMode = "External"/>
	<Relationship Id="rId87" Type="http://schemas.openxmlformats.org/officeDocument/2006/relationships/hyperlink" Target="consultantplus://offline/ref=66B65A0CA2CD6A1BD58ED9B3D132104D341AE64643F7D8D805EB64567B30AE161833C3DA5B36062875E050AF9527nEH" TargetMode = "External"/>
	<Relationship Id="rId88" Type="http://schemas.openxmlformats.org/officeDocument/2006/relationships/hyperlink" Target="consultantplus://offline/ref=66B65A0CA2CD6A1BD58ED9B3D132104D341EE64841F6D8D805EB64567B30AE160A339BD65935182971F506FED3284A084797F83F8D4D3F822Fn2H" TargetMode = "External"/>
	<Relationship Id="rId89" Type="http://schemas.openxmlformats.org/officeDocument/2006/relationships/hyperlink" Target="consultantplus://offline/ref=66B65A0CA2CD6A1BD58EC7BEC75E4E443E10BC4D44F0D28A5FBC62012460A8434A739D831A71152973FB54A69476135B00DCF53B90513F86EF50F89C23n8H" TargetMode = "External"/>
	<Relationship Id="rId90" Type="http://schemas.openxmlformats.org/officeDocument/2006/relationships/hyperlink" Target="consultantplus://offline/ref=66B65A0CA2CD6A1BD58EC7BEC75E4E443E10BC4D44F3DA8751B662012460A8434A739D831A71152973FE52AD9276135B00DCF53B90513F86EF50F89C23n8H" TargetMode = "External"/>
	<Relationship Id="rId91" Type="http://schemas.openxmlformats.org/officeDocument/2006/relationships/hyperlink" Target="consultantplus://offline/ref=66B65A0CA2CD6A1BD58ED9B3D132104D331FE54345FFD8D805EB64567B30AE160A339BD65933182B72F506FED3284A084797F83F8D4D3F822Fn2H" TargetMode = "External"/>
	<Relationship Id="rId92" Type="http://schemas.openxmlformats.org/officeDocument/2006/relationships/hyperlink" Target="consultantplus://offline/ref=66B65A0CA2CD6A1BD58ED9B3D132104D341CE2494CF2D8D805EB64567B30AE161833C3DA5B36062875E050AF9527nEH" TargetMode = "External"/>
	<Relationship Id="rId93" Type="http://schemas.openxmlformats.org/officeDocument/2006/relationships/hyperlink" Target="consultantplus://offline/ref=66B65A0CA2CD6A1BD58ED9B3D132104D331FE54345FFD8D805EB64567B30AE160A339BD65937112972F506FED3284A084797F83F8D4D3F822Fn2H" TargetMode = "External"/>
	<Relationship Id="rId94" Type="http://schemas.openxmlformats.org/officeDocument/2006/relationships/hyperlink" Target="consultantplus://offline/ref=66B65A0CA2CD6A1BD58ED9B3D132104D331FE54345FFD8D805EB64567B30AE160A339BD65933182B74F506FED3284A084797F83F8D4D3F822Fn2H" TargetMode = "External"/>
	<Relationship Id="rId95" Type="http://schemas.openxmlformats.org/officeDocument/2006/relationships/hyperlink" Target="consultantplus://offline/ref=66B65A0CA2CD6A1BD58ED9B3D132104D331FE4414CF1D8D805EB64567B30AE160A339BD45F351E2327AF16FA9A7F4414448FE63B934D23nCH" TargetMode = "External"/>
	<Relationship Id="rId96" Type="http://schemas.openxmlformats.org/officeDocument/2006/relationships/hyperlink" Target="consultantplus://offline/ref=66B65A0CA2CD6A1BD58ED9B3D132104D331FE4414CF1D8D805EB64567B30AE160A339BD458321B2327AF16FA9A7F4414448FE63B934D23nCH" TargetMode = "External"/>
	<Relationship Id="rId97" Type="http://schemas.openxmlformats.org/officeDocument/2006/relationships/hyperlink" Target="consultantplus://offline/ref=66B65A0CA2CD6A1BD58ED9B3D132104D331FE4414CF1D8D805EB64567B30AE160A339BD45931102327AF16FA9A7F4414448FE63B934D23nCH" TargetMode = "External"/>
	<Relationship Id="rId98" Type="http://schemas.openxmlformats.org/officeDocument/2006/relationships/hyperlink" Target="consultantplus://offline/ref=66B65A0CA2CD6A1BD58ED9B3D132104D331FE4414CF1D8D805EB64567B30AE160A339BD55E351D2327AF16FA9A7F4414448FE63B934D23nCH" TargetMode = "External"/>
	<Relationship Id="rId99" Type="http://schemas.openxmlformats.org/officeDocument/2006/relationships/hyperlink" Target="consultantplus://offline/ref=66B65A0CA2CD6A1BD58ED9B3D132104D331BE74145FFD8D805EB64567B30AE161833C3DA5B36062875E050AF9527nEH" TargetMode = "External"/>
	<Relationship Id="rId100" Type="http://schemas.openxmlformats.org/officeDocument/2006/relationships/hyperlink" Target="consultantplus://offline/ref=66B65A0CA2CD6A1BD58ED9B3D132104D3318E54940F0D8D805EB64567B30AE161833C3DA5B36062875E050AF9527nEH" TargetMode = "External"/>
	<Relationship Id="rId101" Type="http://schemas.openxmlformats.org/officeDocument/2006/relationships/hyperlink" Target="consultantplus://offline/ref=E70FF0EFEE921FEC90D37BB2D0B4671919E9515D004258698B5728BE6E96406F07D6F6D797CC6149107CB6CAF6F6028A9A7946C48FBFA4247D1B617C39nAH" TargetMode = "External"/>
	<Relationship Id="rId102" Type="http://schemas.openxmlformats.org/officeDocument/2006/relationships/hyperlink" Target="consultantplus://offline/ref=E70FF0EFEE921FEC90D37BB2D0B4671919E9515D004258698B5728BE6E96406F07D6F6D797CC6149107CB6CAF6F6028A9A7946C48FBFA4247D1B617C39nAH" TargetMode = "External"/>
	<Relationship Id="rId103" Type="http://schemas.openxmlformats.org/officeDocument/2006/relationships/hyperlink" Target="consultantplus://offline/ref=E70FF0EFEE921FEC90D365BFC6D8391014E109530846513BD2002EE931C6463A5596A88ED68B7248146AB3C3F23FnEH" TargetMode = "External"/>
	<Relationship Id="rId104" Type="http://schemas.openxmlformats.org/officeDocument/2006/relationships/hyperlink" Target="consultantplus://offline/ref=E70FF0EFEE921FEC90D37BB2D0B4671919E9515D00415E6D875D28BE6E96406F07D6F6D797CC61491274B1C3F9F6028A9A7946C48FBFA4247D1B617C39nAH" TargetMode = "External"/>
	<Relationship Id="rId105" Type="http://schemas.openxmlformats.org/officeDocument/2006/relationships/hyperlink" Target="consultantplus://offline/ref=E70FF0EFEE921FEC90D365BFC6D8391014E60F560643513BD2002EE931C6463A5596A88ED68B7248146AB3C3F23FnEH" TargetMode = "External"/>
	<Relationship Id="rId106" Type="http://schemas.openxmlformats.org/officeDocument/2006/relationships/hyperlink" Target="consultantplus://offline/ref=E70FF0EFEE921FEC90D365BFC6D8391014E60D590547513BD2002EE931C6463A4796F082D4886C491B7FE592B4A85BD9DD324BC092A3A42036n0H" TargetMode = "External"/>
	<Relationship Id="rId107" Type="http://schemas.openxmlformats.org/officeDocument/2006/relationships/hyperlink" Target="consultantplus://offline/ref=E70FF0EFEE921FEC90D365BFC6D8391014E60853014D513BD2002EE931C6463A4796F082D48D6448167FE592B4A85BD9DD324BC092A3A42036n0H" TargetMode = "External"/>
	<Relationship Id="rId108" Type="http://schemas.openxmlformats.org/officeDocument/2006/relationships/hyperlink" Target="consultantplus://offline/ref=E70FF0EFEE921FEC90D365BFC6D8391014E30A520946513BD2002EE931C6463A5596A88ED68B7248146AB3C3F23FnEH" TargetMode = "External"/>
	<Relationship Id="rId109" Type="http://schemas.openxmlformats.org/officeDocument/2006/relationships/hyperlink" Target="consultantplus://offline/ref=E70FF0EFEE921FEC90D365BFC6D8391014E607520041513BD2002EE931C6463A5596A88ED68B7248146AB3C3F23FnEH" TargetMode = "External"/>
	<Relationship Id="rId110" Type="http://schemas.openxmlformats.org/officeDocument/2006/relationships/hyperlink" Target="consultantplus://offline/ref=E70FF0EFEE921FEC90D365BFC6D8391014E30A520946513BD2002EE931C6463A5596A88ED68B7248146AB3C3F23FnEH" TargetMode = "External"/>
	<Relationship Id="rId111" Type="http://schemas.openxmlformats.org/officeDocument/2006/relationships/hyperlink" Target="consultantplus://offline/ref=E70FF0EFEE921FEC90D365BFC6D8391014E607520041513BD2002EE931C6463A5596A88ED68B7248146AB3C3F23FnEH" TargetMode = "External"/>
	<Relationship Id="rId112" Type="http://schemas.openxmlformats.org/officeDocument/2006/relationships/hyperlink" Target="consultantplus://offline/ref=E70FF0EFEE921FEC90D365BFC6D8391014E109530446513BD2002EE931C6463A4796F080D18A671C4330E4CEF2FE48DBD83249C68E3An2H" TargetMode = "External"/>
	<Relationship Id="rId113" Type="http://schemas.openxmlformats.org/officeDocument/2006/relationships/hyperlink" Target="consultantplus://offline/ref=E70FF0EFEE921FEC90D365BFC6D8391014E109530446513BD2002EE931C6463A4796F082D4886D4D117FE592B4A85BD9DD324BC092A3A42036n0H" TargetMode = "External"/>
	<Relationship Id="rId114" Type="http://schemas.openxmlformats.org/officeDocument/2006/relationships/hyperlink" Target="consultantplus://offline/ref=E70FF0EFEE921FEC90D365BFC6D8391014E607510843513BD2002EE931C6463A5596A88ED68B7248146AB3C3F23FnEH" TargetMode = "External"/>
	<Relationship Id="rId115" Type="http://schemas.openxmlformats.org/officeDocument/2006/relationships/hyperlink" Target="consultantplus://offline/ref=E70FF0EFEE921FEC90D365BFC6D8391014E607520041513BD2002EE931C6463A5596A88ED68B7248146AB3C3F23FnEH" TargetMode = "External"/>
	<Relationship Id="rId116" Type="http://schemas.openxmlformats.org/officeDocument/2006/relationships/hyperlink" Target="consultantplus://offline/ref=E70FF0EFEE921FEC90D365BFC6D8391014E609500744513BD2002EE931C6463A5596A88ED68B7248146AB3C3F23FnEH" TargetMode = "External"/>
	<Relationship Id="rId117" Type="http://schemas.openxmlformats.org/officeDocument/2006/relationships/hyperlink" Target="consultantplus://offline/ref=E70FF0EFEE921FEC90D365BFC6D8391014E607510741513BD2002EE931C6463A4796F087D481671C4330E4CEF2FE48DBD83249C68E3An2H" TargetMode = "External"/>
	<Relationship Id="rId118" Type="http://schemas.openxmlformats.org/officeDocument/2006/relationships/hyperlink" Target="consultantplus://offline/ref=E70FF0EFEE921FEC90D365BFC6D8391012E507590147513BD2002EE931C6463A4796F082D4886C49137FE592B4A85BD9DD324BC092A3A42036n0H" TargetMode = "External"/>
	<Relationship Id="rId119" Type="http://schemas.openxmlformats.org/officeDocument/2006/relationships/hyperlink" Target="consultantplus://offline/ref=E70FF0EFEE921FEC90D365BFC6D8391014E609510843513BD2002EE931C6463A4796F080D5816C434625F596FDFF55C5DE2A55C48CA33An7H" TargetMode = "External"/>
	<Relationship Id="rId120" Type="http://schemas.openxmlformats.org/officeDocument/2006/relationships/hyperlink" Target="consultantplus://offline/ref=E70FF0EFEE921FEC90D365BFC6D8391013E10F570140513BD2002EE931C6463A5596A88ED68B7248146AB3C3F23FnEH" TargetMode = "External"/>
	<Relationship Id="rId121" Type="http://schemas.openxmlformats.org/officeDocument/2006/relationships/hyperlink" Target="consultantplus://offline/ref=E70FF0EFEE921FEC90D365BFC6D8391014E60853014D513BD2002EE931C6463A5596A88ED68B7248146AB3C3F23FnEH" TargetMode = "External"/>
	<Relationship Id="rId122" Type="http://schemas.openxmlformats.org/officeDocument/2006/relationships/hyperlink" Target="consultantplus://offline/ref=E70FF0EFEE921FEC90D37BB2D0B4671919E9515D00425B6C8B5228BE6E96406F07D6F6D797CC6149107CB0C3F4F6028A9A7946C48FBFA4247D1B617C39nAH" TargetMode = "External"/>
	<Relationship Id="rId123" Type="http://schemas.openxmlformats.org/officeDocument/2006/relationships/hyperlink" Target="consultantplus://offline/ref=E70FF0EFEE921FEC90D37BB2D0B4671919E9515D0042586B8A5428BE6E96406F07D6F6D797CC61491270B3CAF1F6028A9A7946C48FBFA4247D1B617C39nAH" TargetMode = "External"/>
	<Relationship Id="rId124" Type="http://schemas.openxmlformats.org/officeDocument/2006/relationships/hyperlink" Target="consultantplus://offline/ref=E70FF0EFEE921FEC90D37BB2D0B4671919E9515D00425A658A5328BE6E96406F07D6F6D797CC61491273B4CAF7F6028A9A7946C48FBFA4247D1B617C39nAH" TargetMode = "External"/>
	<Relationship Id="rId125" Type="http://schemas.openxmlformats.org/officeDocument/2006/relationships/hyperlink" Target="consultantplus://offline/ref=E70FF0EFEE921FEC90D37BB2D0B4671919E9515D0042586F8A5628BE6E96406F07D6F6D797CC61491776B7C3F3F6028A9A7946C48FBFA4247D1B617C39nAH" TargetMode = "External"/>
	<Relationship Id="rId126" Type="http://schemas.openxmlformats.org/officeDocument/2006/relationships/hyperlink" Target="consultantplus://offline/ref=E70FF0EFEE921FEC90D37BB2D0B4671919E9515D004258698B5428BE6E96406F07D6F6D797CC61491272B7C4F6F6028A9A7946C48FBFA4247D1B617C39nAH" TargetMode = "External"/>
	<Relationship Id="rId127" Type="http://schemas.openxmlformats.org/officeDocument/2006/relationships/hyperlink" Target="consultantplus://offline/ref=E70FF0EFEE921FEC90D37BB2D0B4671919E9515D00425A64875228BE6E96406F07D6F6D797CC61491274B1C2F4F6028A9A7946C48FBFA4247D1B617C39nAH" TargetMode = "External"/>
	<Relationship Id="rId128" Type="http://schemas.openxmlformats.org/officeDocument/2006/relationships/hyperlink" Target="consultantplus://offline/ref=E70FF0EFEE921FEC90D37BB2D0B4671919E9515D00425A6B865D28BE6E96406F07D6F6D797CC6149127DB0C7F3F6028A9A7946C48FBFA4247D1B617C39nAH" TargetMode = "External"/>
	<Relationship Id="rId129" Type="http://schemas.openxmlformats.org/officeDocument/2006/relationships/hyperlink" Target="consultantplus://offline/ref=E70FF0EFEE921FEC90D37BB2D0B4671919E9515D004258658B5728BE6E96406F07D6F6D797CC61491370B2C0F0F6028A9A7946C48FBFA4247D1B617C39nAH" TargetMode = "External"/>
	<Relationship Id="rId130" Type="http://schemas.openxmlformats.org/officeDocument/2006/relationships/hyperlink" Target="consultantplus://offline/ref=E70FF0EFEE921FEC90D37BB2D0B4671919E9515D00425A648B5228BE6E96406F07D6F6D797CC61491270B2C0F7F6028A9A7946C48FBFA4247D1B617C39nAH" TargetMode = "External"/>
	<Relationship Id="rId131" Type="http://schemas.openxmlformats.org/officeDocument/2006/relationships/hyperlink" Target="consultantplus://offline/ref=E70FF0EFEE921FEC90D37BB2D0B4671919E9515D00425B6D8D5C28BE6E96406F07D6F6D797CC61491271B3C5F2F6028A9A7946C48FBFA4247D1B617C39nAH" TargetMode = "External"/>
	<Relationship Id="rId132" Type="http://schemas.openxmlformats.org/officeDocument/2006/relationships/hyperlink" Target="consultantplus://offline/ref=E70FF0EFEE921FEC90D37BB2D0B4671919E9515D004258698A5C28BE6E96406F07D6F6D797CC61491271B0C1F7F6028A9A7946C48FBFA4247D1B617C39nAH" TargetMode = "External"/>
	<Relationship Id="rId133" Type="http://schemas.openxmlformats.org/officeDocument/2006/relationships/hyperlink" Target="consultantplus://offline/ref=E70FF0EFEE921FEC90D365BFC6D8391014E607520041513BD2002EE931C6463A5596A88ED68B7248146AB3C3F23FnEH" TargetMode = "External"/>
	<Relationship Id="rId134" Type="http://schemas.openxmlformats.org/officeDocument/2006/relationships/hyperlink" Target="consultantplus://offline/ref=E70FF0EFEE921FEC90D365BFC6D8391014E607520041513BD2002EE931C6463A5596A88ED68B7248146AB3C3F23FnEH" TargetMode = "External"/>
	<Relationship Id="rId135" Type="http://schemas.openxmlformats.org/officeDocument/2006/relationships/hyperlink" Target="consultantplus://offline/ref=E70FF0EFEE921FEC90D37BB2D0B4671919E9515D004258698A5328BE6E96406F07D6F6D797CC61491271B5C6F5F6028A9A7946C48FBFA4247D1B617C39nAH" TargetMode = "External"/>
	<Relationship Id="rId136" Type="http://schemas.openxmlformats.org/officeDocument/2006/relationships/hyperlink" Target="consultantplus://offline/ref=E70FF0EFEE921FEC90D37BB2D0B4671919E9515D00405F65875D28BE6E96406F07D6F6D785CC39451077AFC3F6E354DBDC32nFH" TargetMode = "External"/>
	<Relationship Id="rId137" Type="http://schemas.openxmlformats.org/officeDocument/2006/relationships/hyperlink" Target="consultantplus://offline/ref=E70FF0EFEE921FEC90D37BB2D0B4671919E9515D00425864885428BE6E96406F07D6F6D797CC61401920E087A5F054D8C02C4DD88EA1A632n1H" TargetMode = "External"/>
	<Relationship Id="rId138" Type="http://schemas.openxmlformats.org/officeDocument/2006/relationships/hyperlink" Target="consultantplus://offline/ref=E70FF0EFEE921FEC90D37BB2D0B4671919E9515D00425A658A5728BE6E96406F07D6F6D797CC61491276B2CBF0F6028A9A7946C48FBFA4247D1B617C39nAH" TargetMode = "External"/>
	<Relationship Id="rId139" Type="http://schemas.openxmlformats.org/officeDocument/2006/relationships/hyperlink" Target="consultantplus://offline/ref=E70FF0EFEE921FEC90D37BB2D0B4671919E9515D00425B6E8A5D28BE6E96406F07D6F6D797CC61491270B3CAF6F6028A9A7946C48FBFA4247D1B617C39nAH" TargetMode = "External"/>
	<Relationship Id="rId140" Type="http://schemas.openxmlformats.org/officeDocument/2006/relationships/hyperlink" Target="consultantplus://offline/ref=E70FF0EFEE921FEC90D37BB2D0B4671919E9515D0047596E865228BE6E96406F07D6F6D797CC61491274B1C2F9F6028A9A7946C48FBFA4247D1B617C39nA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Новосибирской области от 20.12.2019 N 287
(ред. от 08.06.2023)
"Об утверждении перечня товарных рынков для содействия развитию конкуренции и плана мероприятий ("дорожной карты") по содействию развитию конкуренции в Новосибирской области"</dc:title>
  <dcterms:created xsi:type="dcterms:W3CDTF">2023-06-23T07:39:54Z</dcterms:created>
</cp:coreProperties>
</file>