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Новосибирской области от 13.07.2022 N 245</w:t>
              <w:br/>
              <w:t xml:space="preserve">(ред. от 23.08.2022)</w:t>
              <w:br/>
              <w:t xml:space="preserve">"Об утверждении Положения об общественном совете при министерстве культуры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КУЛЬТУРЫ 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июля 2022 г. N 245</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КУЛЬТУРЫ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культуры Новосибирской области от 23.08.2022 N 286 &quot;О внесении изменений в приказ министерства культуры Новосибирской области от 13.07.2022 N 245&quot; {КонсультантПлюс}">
              <w:r>
                <w:rPr>
                  <w:sz w:val="20"/>
                  <w:color w:val="0000ff"/>
                </w:rPr>
                <w:t xml:space="preserve">приказа</w:t>
              </w:r>
            </w:hyperlink>
            <w:r>
              <w:rPr>
                <w:sz w:val="20"/>
                <w:color w:val="392c69"/>
              </w:rPr>
              <w:t xml:space="preserve"> Минкультуры Новосибирской области</w:t>
            </w:r>
          </w:p>
          <w:p>
            <w:pPr>
              <w:pStyle w:val="0"/>
              <w:jc w:val="center"/>
            </w:pPr>
            <w:r>
              <w:rPr>
                <w:sz w:val="20"/>
                <w:color w:val="392c69"/>
              </w:rPr>
              <w:t xml:space="preserve">от 23.08.2022 N 286)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постановлениями Правительства Новосибирской области от 01.12.2015 </w:t>
      </w:r>
      <w:hyperlink w:history="0" r:id="rId9" w:tooltip="Постановление Правительства Новосибирской области от 01.12.2015 N 425-п (ред. от 28.06.2022) &quot;Об утверждении Типового положения об общественном совете при исполнительном органе государственной власти Новосибирской области&quot; ------------ Недействующая редакция {КонсультантПлюс}">
        <w:r>
          <w:rPr>
            <w:sz w:val="20"/>
            <w:color w:val="0000ff"/>
          </w:rPr>
          <w:t xml:space="preserve">N 425-п</w:t>
        </w:r>
      </w:hyperlink>
      <w:r>
        <w:rPr>
          <w:sz w:val="20"/>
        </w:rPr>
        <w:t xml:space="preserve"> "Об утверждении Типового положения об общественном совете при исполнительном органе государственной власти Новосибирской области", и от 10.04.2018 </w:t>
      </w:r>
      <w:hyperlink w:history="0" r:id="rId10" w:tooltip="Постановление Правительства Новосибирской области от 10.04.2018 N 141-п &quot;О внесении изменений в постановление Правительства Новосибирской области от 01.12.2015 N 425-п&quot; {КонсультантПлюс}">
        <w:r>
          <w:rPr>
            <w:sz w:val="20"/>
            <w:color w:val="0000ff"/>
          </w:rPr>
          <w:t xml:space="preserve">N 141-п</w:t>
        </w:r>
      </w:hyperlink>
      <w:r>
        <w:rPr>
          <w:sz w:val="20"/>
        </w:rPr>
        <w:t xml:space="preserve"> "О внесении изменений в постановление Правительства Новосибирской области от 01.12.2015 N 425-п", и от 28.06.2022 </w:t>
      </w:r>
      <w:hyperlink w:history="0" r:id="rId11" w:tooltip="Постановление Правительства Новосибирской области от 28.06.2022 N 297-п &quot;О внесении изменений в постановление Правительства Новосибирской области от 01.12.2015 N 425-п&quot; {КонсультантПлюс}">
        <w:r>
          <w:rPr>
            <w:sz w:val="20"/>
            <w:color w:val="0000ff"/>
          </w:rPr>
          <w:t xml:space="preserve">N 297-п</w:t>
        </w:r>
      </w:hyperlink>
      <w:r>
        <w:rPr>
          <w:sz w:val="20"/>
        </w:rPr>
        <w:t xml:space="preserve"> "О внесении изменений в постановление Правительства Новосибирской области от 01.12.2015 N 425-п", приказываю:</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об общественном совете при министерстве культуры Новосибирской области (приложение N 1).</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2" w:tooltip="Приказ Минкультуры Новосибирской области от 18.05.2018 N 167 (ред. от 28.12.2018) &quot;Об утверждении положения об общественном совете при министерстве культуры Новосибирской области&quot; ------------ Утратил силу или отменен {КонсультантПлюс}">
        <w:r>
          <w:rPr>
            <w:sz w:val="20"/>
            <w:color w:val="0000ff"/>
          </w:rPr>
          <w:t xml:space="preserve">приказ</w:t>
        </w:r>
      </w:hyperlink>
      <w:r>
        <w:rPr>
          <w:sz w:val="20"/>
        </w:rPr>
        <w:t xml:space="preserve"> министерства культуры Новосибирской области от 18.05.2018 N 167 (ред. от 28.12.2018) "Об утверждении положения об общественном совете при министерстве культуры Новосибирской области";</w:t>
      </w:r>
    </w:p>
    <w:p>
      <w:pPr>
        <w:pStyle w:val="0"/>
        <w:spacing w:before="200" w:line-rule="auto"/>
        <w:ind w:firstLine="540"/>
        <w:jc w:val="both"/>
      </w:pPr>
      <w:r>
        <w:rPr>
          <w:sz w:val="20"/>
        </w:rPr>
        <w:t xml:space="preserve">2) </w:t>
      </w:r>
      <w:hyperlink w:history="0" r:id="rId13" w:tooltip="Приказ Минкультуры Новосибирской области от 28.12.2018 N 508 &quot;О внесении изменений в приказ министерства культуры Новосибирской области от 18.04.2018 N 167&quot; ------------ Утратил силу или отменен {КонсультантПлюс}">
        <w:r>
          <w:rPr>
            <w:sz w:val="20"/>
            <w:color w:val="0000ff"/>
          </w:rPr>
          <w:t xml:space="preserve">приказ</w:t>
        </w:r>
      </w:hyperlink>
      <w:r>
        <w:rPr>
          <w:sz w:val="20"/>
        </w:rPr>
        <w:t xml:space="preserve"> министерства культуры Новосибирской области от 28.12.2018 N 508 "О внесении изменений в приказ министерства культуры Новосибирской области от 18.04.2018 N 167";</w:t>
      </w:r>
    </w:p>
    <w:p>
      <w:pPr>
        <w:pStyle w:val="0"/>
        <w:spacing w:before="200" w:line-rule="auto"/>
        <w:ind w:firstLine="540"/>
        <w:jc w:val="both"/>
      </w:pPr>
      <w:r>
        <w:rPr>
          <w:sz w:val="20"/>
        </w:rPr>
        <w:t xml:space="preserve">3) приказ министерства культуры Новосибирской области от 10.08.2020 N 215 "Об утверждении состава общественного совета при министерстве культуры Новосибирской области".</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Е.А.САЗОНОВ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Новосибирской области</w:t>
      </w:r>
    </w:p>
    <w:p>
      <w:pPr>
        <w:pStyle w:val="0"/>
        <w:jc w:val="right"/>
      </w:pPr>
      <w:r>
        <w:rPr>
          <w:sz w:val="20"/>
        </w:rPr>
        <w:t xml:space="preserve">от 13.07.2022 N 245</w:t>
      </w:r>
    </w:p>
    <w:p>
      <w:pPr>
        <w:pStyle w:val="0"/>
        <w:ind w:firstLine="54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КУЛЬТУРЫ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культуры Новосибирской области от 23.08.2022 N 286 &quot;О внесении изменений в приказ министерства культуры Новосибирской области от 13.07.2022 N 245&quot; {КонсультантПлюс}">
              <w:r>
                <w:rPr>
                  <w:sz w:val="20"/>
                  <w:color w:val="0000ff"/>
                </w:rPr>
                <w:t xml:space="preserve">приказа</w:t>
              </w:r>
            </w:hyperlink>
            <w:r>
              <w:rPr>
                <w:sz w:val="20"/>
                <w:color w:val="392c69"/>
              </w:rPr>
              <w:t xml:space="preserve"> Минкультуры Новосибирской области</w:t>
            </w:r>
          </w:p>
          <w:p>
            <w:pPr>
              <w:pStyle w:val="0"/>
              <w:jc w:val="center"/>
            </w:pPr>
            <w:r>
              <w:rPr>
                <w:sz w:val="20"/>
                <w:color w:val="392c69"/>
              </w:rPr>
              <w:t xml:space="preserve">от 23.08.2022 N 286)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6"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определяет компетенцию, порядок формирования и деятельности общественного совета при министерстве культуры Новосибирской области (далее - общественный совет).</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министерства культуры Новосибирской области (далее - Минкультуры НСО), в том числе осуществление общественного контроля за деятельностью Минкультуры НСО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Минкультуры НСО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Минкультуры НСО;</w:t>
      </w:r>
    </w:p>
    <w:p>
      <w:pPr>
        <w:pStyle w:val="0"/>
        <w:spacing w:before="200" w:line-rule="auto"/>
        <w:ind w:firstLine="540"/>
        <w:jc w:val="both"/>
      </w:pPr>
      <w:r>
        <w:rPr>
          <w:sz w:val="20"/>
        </w:rPr>
        <w:t xml:space="preserve">4) организация и осуществление совместных действий Минкультуры НСО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Минкультуры НСО;</w:t>
      </w:r>
    </w:p>
    <w:p>
      <w:pPr>
        <w:pStyle w:val="0"/>
        <w:spacing w:before="200" w:line-rule="auto"/>
        <w:ind w:firstLine="540"/>
        <w:jc w:val="both"/>
      </w:pPr>
      <w:r>
        <w:rPr>
          <w:sz w:val="20"/>
        </w:rPr>
        <w:t xml:space="preserve">5) привлечение к принятию управленческих решений в сфере деятельности Минкультуры НСО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Минкультуры НСО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Минкультуры НСО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Минкультуры НСО и годовые отчеты о его деятельности;</w:t>
      </w:r>
    </w:p>
    <w:p>
      <w:pPr>
        <w:pStyle w:val="0"/>
        <w:spacing w:before="200" w:line-rule="auto"/>
        <w:ind w:firstLine="540"/>
        <w:jc w:val="both"/>
      </w:pPr>
      <w:r>
        <w:rPr>
          <w:sz w:val="20"/>
        </w:rPr>
        <w:t xml:space="preserve">3) обсуждает отчеты Минкультуры НСО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Минкультуры НСО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Минкультуры НСО и их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Минкультуры НСО,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Минкультуры НСО;</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67" w:name="P67"/>
    <w:bookmarkEnd w:id="67"/>
    <w:p>
      <w:pPr>
        <w:pStyle w:val="2"/>
        <w:outlineLvl w:val="1"/>
        <w:jc w:val="center"/>
      </w:pPr>
      <w:r>
        <w:rPr>
          <w:sz w:val="20"/>
        </w:rPr>
        <w:t xml:space="preserve">III. Порядок формирования состава общественного совета</w:t>
      </w:r>
    </w:p>
    <w:p>
      <w:pPr>
        <w:pStyle w:val="0"/>
        <w:ind w:firstLine="540"/>
        <w:jc w:val="both"/>
      </w:pPr>
      <w:r>
        <w:rPr>
          <w:sz w:val="20"/>
        </w:rPr>
      </w:r>
    </w:p>
    <w:p>
      <w:pPr>
        <w:pStyle w:val="0"/>
        <w:ind w:firstLine="540"/>
        <w:jc w:val="both"/>
      </w:pPr>
      <w:r>
        <w:rPr>
          <w:sz w:val="20"/>
        </w:rPr>
        <w:t xml:space="preserve">7. Общественный совет формируется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утверждается Минкультуры НСО.</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spacing w:before="200" w:line-rule="auto"/>
        <w:ind w:firstLine="540"/>
        <w:jc w:val="both"/>
      </w:pPr>
      <w:r>
        <w:rPr>
          <w:sz w:val="20"/>
        </w:rPr>
        <w:t xml:space="preserve">8. Минкультуры НСО устанавливает дополнительные требования к знаниям, наличию опыта работы, наличию опыта участия в работе совещательных и (или) экспертных органов, профессиональной квалификации в приоритетных сферах деятельности Минкультуры НСО совместно с советом Общественной палаты Новосибирской области.</w:t>
      </w:r>
    </w:p>
    <w:bookmarkStart w:id="73" w:name="P73"/>
    <w:bookmarkEnd w:id="73"/>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w:t>
      </w:r>
      <w:hyperlink w:history="0" r:id="rId18"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(пп. 1 в ред. </w:t>
      </w:r>
      <w:hyperlink w:history="0" r:id="rId19" w:tooltip="Приказ Минкультуры Новосибирской области от 23.08.2022 N 286 &quot;О внесении изменений в приказ министерства культуры Новосибирской области от 13.07.2022 N 245&quot; {КонсультантПлюс}">
        <w:r>
          <w:rPr>
            <w:sz w:val="20"/>
            <w:color w:val="0000ff"/>
          </w:rPr>
          <w:t xml:space="preserve">приказа</w:t>
        </w:r>
      </w:hyperlink>
      <w:r>
        <w:rPr>
          <w:sz w:val="20"/>
        </w:rPr>
        <w:t xml:space="preserve"> Минкультуры Новосибирской области от 23.08.2022 N 286)</w:t>
      </w:r>
    </w:p>
    <w:p>
      <w:pPr>
        <w:pStyle w:val="0"/>
        <w:spacing w:before="200" w:line-rule="auto"/>
        <w:ind w:firstLine="540"/>
        <w:jc w:val="both"/>
      </w:pPr>
      <w:r>
        <w:rPr>
          <w:sz w:val="20"/>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0"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при ином исполнительном органе власти, за исключением лиц, являющихся членами общественного совета при Минкультуры НСО, в который они выдвигаются повторно. Лица, являющиеся членами общественных советов при иных исполнительных органах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w:t>
      </w:r>
    </w:p>
    <w:bookmarkStart w:id="78" w:name="P78"/>
    <w:bookmarkEnd w:id="78"/>
    <w:p>
      <w:pPr>
        <w:pStyle w:val="0"/>
        <w:spacing w:before="200" w:line-rule="auto"/>
        <w:ind w:firstLine="540"/>
        <w:jc w:val="both"/>
      </w:pPr>
      <w:r>
        <w:rPr>
          <w:sz w:val="20"/>
        </w:rPr>
        <w:t xml:space="preserve">10. Количественный состав общественного совета определяется министром культуры и устанавливается 12 человек с учетом необходимости соблюдения кратности представительства согласно </w:t>
      </w:r>
      <w:hyperlink w:history="0" w:anchor="P79"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
        <w:r>
          <w:rPr>
            <w:sz w:val="20"/>
            <w:color w:val="0000ff"/>
          </w:rPr>
          <w:t xml:space="preserve">пункту 11</w:t>
        </w:r>
      </w:hyperlink>
      <w:r>
        <w:rPr>
          <w:sz w:val="20"/>
        </w:rPr>
        <w:t xml:space="preserve"> настоящего положения.</w:t>
      </w:r>
    </w:p>
    <w:bookmarkStart w:id="79" w:name="P79"/>
    <w:bookmarkEnd w:id="79"/>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в соответствии со следующей квотой представительства:</w:t>
      </w:r>
    </w:p>
    <w:bookmarkStart w:id="80" w:name="P80"/>
    <w:bookmarkEnd w:id="80"/>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78" w:tooltip="10. Количественный состав общественного совета определяется министром культуры и устанавливается 12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81" w:name="P81"/>
    <w:bookmarkEnd w:id="81"/>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78" w:tooltip="10. Количественный состав общественного совета определяется министром культуры и устанавливается 12 человек с учетом необходимости соблюдения кратности представительства согласно пункту 11 настояще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конкурсной комиссией Минкультуры НСО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министру культуры для утверждения.</w:t>
      </w:r>
    </w:p>
    <w:p>
      <w:pPr>
        <w:pStyle w:val="0"/>
        <w:spacing w:before="200" w:line-rule="auto"/>
        <w:ind w:firstLine="540"/>
        <w:jc w:val="both"/>
      </w:pPr>
      <w:r>
        <w:rPr>
          <w:sz w:val="20"/>
        </w:rPr>
        <w:t xml:space="preserve">11.1.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полномочиям Минкультуры НСО, определенным в </w:t>
      </w:r>
      <w:hyperlink w:history="0" r:id="rId21" w:tooltip="Постановление Правительства Новосибирской области от 21.06.2016 N 167-п (ред. от 03.02.2022) &quot;О министерстве культуры Новосибирской области&quot; ------------ Недействующая редакция {КонсультантПлюс}">
        <w:r>
          <w:rPr>
            <w:sz w:val="20"/>
            <w:color w:val="0000ff"/>
          </w:rPr>
          <w:t xml:space="preserve">Положении</w:t>
        </w:r>
      </w:hyperlink>
      <w:r>
        <w:rPr>
          <w:sz w:val="20"/>
        </w:rPr>
        <w:t xml:space="preserve"> о министерстве культуры Новосибирской области, утвержденном постановлением Правительства Новосибирской области от 21.06.2016 N 167-п, в установленных федеральным и областным законодательством сферах.</w:t>
      </w:r>
    </w:p>
    <w:p>
      <w:pPr>
        <w:pStyle w:val="0"/>
        <w:spacing w:before="200" w:line-rule="auto"/>
        <w:ind w:firstLine="540"/>
        <w:jc w:val="both"/>
      </w:pPr>
      <w:r>
        <w:rPr>
          <w:sz w:val="20"/>
        </w:rPr>
        <w:t xml:space="preserve">11.1.1.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22"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23"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11.2. Кандидаты в состав общественного совета при Минкультуры НСО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в сфере культуры и искусства не менее 1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11.3. Общественный совет создается по инициативе совета Общественной палаты Новосибирской области либо Минкультуры НСО.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министру культуры.</w:t>
      </w:r>
    </w:p>
    <w:p>
      <w:pPr>
        <w:pStyle w:val="0"/>
        <w:spacing w:before="200" w:line-rule="auto"/>
        <w:ind w:firstLine="540"/>
        <w:jc w:val="both"/>
      </w:pPr>
      <w:r>
        <w:rPr>
          <w:sz w:val="20"/>
        </w:rPr>
        <w:t xml:space="preserve">12. Решение о создании (формировании) общественного совета принимается министром культуры.</w:t>
      </w:r>
    </w:p>
    <w:p>
      <w:pPr>
        <w:pStyle w:val="0"/>
        <w:spacing w:before="200" w:line-rule="auto"/>
        <w:ind w:firstLine="540"/>
        <w:jc w:val="both"/>
      </w:pPr>
      <w:r>
        <w:rPr>
          <w:sz w:val="20"/>
        </w:rPr>
        <w:t xml:space="preserve">13. В целях создания (формирования) состава общественного совета Минкультуры НСО размещает на собственном официальном сайте в информационно-телекоммуникационной сети Интернет (далее - официальный сайт Минкультуры НСО)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14. Уведомление размещается на срок не менее 10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15. Одновременно с размещением уведомления на официальном сайте исполнительного органа власти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bookmarkStart w:id="104" w:name="P104"/>
    <w:bookmarkEnd w:id="104"/>
    <w:p>
      <w:pPr>
        <w:pStyle w:val="0"/>
        <w:spacing w:before="200" w:line-rule="auto"/>
        <w:ind w:firstLine="540"/>
        <w:jc w:val="both"/>
      </w:pPr>
      <w:r>
        <w:rPr>
          <w:sz w:val="20"/>
        </w:rPr>
        <w:t xml:space="preserve">16.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spacing w:before="200" w:line-rule="auto"/>
        <w:ind w:firstLine="540"/>
        <w:jc w:val="both"/>
      </w:pPr>
      <w:r>
        <w:rPr>
          <w:sz w:val="20"/>
        </w:rPr>
        <w:t xml:space="preserve">1) </w:t>
      </w:r>
      <w:hyperlink w:history="0" w:anchor="P236"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279" w:tooltip="                                  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41"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389"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bookmarkStart w:id="109" w:name="P109"/>
    <w:bookmarkEnd w:id="109"/>
    <w:p>
      <w:pPr>
        <w:pStyle w:val="0"/>
        <w:spacing w:before="200" w:line-rule="auto"/>
        <w:ind w:firstLine="540"/>
        <w:jc w:val="both"/>
      </w:pPr>
      <w:r>
        <w:rPr>
          <w:sz w:val="20"/>
        </w:rPr>
        <w:t xml:space="preserve">17. При выдвижении кандидатов, указанных в </w:t>
      </w:r>
      <w:hyperlink w:history="0" w:anchor="P80" w:tooltip="1) кандидаты в члены общественного совета в количестве 3/4 от указанного в пункте 10 настояще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81" w:tooltip="2) кандидаты в члены общественного совета в количестве 1/4 от указанного в пункте 10 настоящего положения количественного состава общественного совета предлагаются конкурсной комиссией Минкультуры НСО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bookmarkStart w:id="110" w:name="P110"/>
    <w:bookmarkEnd w:id="110"/>
    <w:p>
      <w:pPr>
        <w:pStyle w:val="0"/>
        <w:spacing w:before="200" w:line-rule="auto"/>
        <w:ind w:firstLine="540"/>
        <w:jc w:val="both"/>
      </w:pPr>
      <w:r>
        <w:rPr>
          <w:sz w:val="20"/>
        </w:rPr>
        <w:t xml:space="preserve">18. Минкультуры НСО не позднее 14 рабочих дней со дня окончания приема документов, указанных в </w:t>
      </w:r>
      <w:hyperlink w:history="0" w:anchor="P104" w:tooltip="16.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16</w:t>
        </w:r>
      </w:hyperlink>
      <w:r>
        <w:rPr>
          <w:sz w:val="20"/>
        </w:rPr>
        <w:t xml:space="preserve">, </w:t>
      </w:r>
      <w:hyperlink w:history="0" w:anchor="P109" w:tooltip="17. При выдвижении кандидатов, указанных в подпунктах 1 - 2 пункта 11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17</w:t>
        </w:r>
      </w:hyperlink>
      <w:r>
        <w:rPr>
          <w:sz w:val="20"/>
        </w:rPr>
        <w:t xml:space="preserve"> настоящего положения, по согласованию с советом Общественной палаты Новосибирской области утверждает приказом Минкультуры НСО состав общественного совета, а также положение об общественном совете при Минкультуры НСО.</w:t>
      </w:r>
    </w:p>
    <w:p>
      <w:pPr>
        <w:pStyle w:val="0"/>
        <w:spacing w:before="200" w:line-rule="auto"/>
        <w:ind w:firstLine="540"/>
        <w:jc w:val="both"/>
      </w:pPr>
      <w:r>
        <w:rPr>
          <w:sz w:val="20"/>
        </w:rPr>
        <w:t xml:space="preserve">18.1.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исполнительным органом власти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исполнительный орган власти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исполнительным органом власти утверждается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78" w:tooltip="10. Количественный состав общественного совета определяется министром культуры и устанавливается 12 человек с учетом необходимости соблюдения кратности представительства согласно пункту 11 настоящего положения.">
        <w:r>
          <w:rPr>
            <w:sz w:val="20"/>
            <w:color w:val="0000ff"/>
          </w:rPr>
          <w:t xml:space="preserve">пунктом 10</w:t>
        </w:r>
      </w:hyperlink>
      <w:r>
        <w:rPr>
          <w:sz w:val="20"/>
        </w:rPr>
        <w:t xml:space="preserve"> настоящего положения.</w:t>
      </w:r>
    </w:p>
    <w:bookmarkStart w:id="115" w:name="P115"/>
    <w:bookmarkEnd w:id="115"/>
    <w:p>
      <w:pPr>
        <w:pStyle w:val="0"/>
        <w:spacing w:before="200" w:line-rule="auto"/>
        <w:ind w:firstLine="540"/>
        <w:jc w:val="both"/>
      </w:pPr>
      <w:r>
        <w:rPr>
          <w:sz w:val="20"/>
        </w:rPr>
        <w:t xml:space="preserve">19. В течение 5 рабочих дней со дня подписания приказа, указанного в </w:t>
      </w:r>
      <w:hyperlink w:history="0" w:anchor="P110" w:tooltip="18. Минкультуры НСО не позднее 14 рабочих дней со дня окончания приема документов, указанных в пунктах 16, 17 настоящего положения, по согласованию с советом Общественной палаты Новосибирской области утверждает приказом Минкультуры НСО состав общественного совета, а также положение об общественном совете при Минкультуры НСО.">
        <w:r>
          <w:rPr>
            <w:sz w:val="20"/>
            <w:color w:val="0000ff"/>
          </w:rPr>
          <w:t xml:space="preserve">пункте 18</w:t>
        </w:r>
      </w:hyperlink>
      <w:r>
        <w:rPr>
          <w:sz w:val="20"/>
        </w:rPr>
        <w:t xml:space="preserve"> настоящего положения, Минкультуры НСО размещает информацию о составе общественного совета на официальном сайте Минкультуры НСО, а также направляет кандидатам уведомление о включении (об отказе во включении) в члены общественного совета.</w:t>
      </w:r>
    </w:p>
    <w:bookmarkStart w:id="116" w:name="P116"/>
    <w:bookmarkEnd w:id="116"/>
    <w:p>
      <w:pPr>
        <w:pStyle w:val="0"/>
        <w:spacing w:before="200" w:line-rule="auto"/>
        <w:ind w:firstLine="540"/>
        <w:jc w:val="both"/>
      </w:pPr>
      <w:r>
        <w:rPr>
          <w:sz w:val="20"/>
        </w:rPr>
        <w:t xml:space="preserve">20. Срок полномочий членов общественного совета устанавливается на два года.</w:t>
      </w:r>
    </w:p>
    <w:p>
      <w:pPr>
        <w:pStyle w:val="0"/>
        <w:spacing w:before="200" w:line-rule="auto"/>
        <w:ind w:firstLine="540"/>
        <w:jc w:val="both"/>
      </w:pPr>
      <w:r>
        <w:rPr>
          <w:sz w:val="20"/>
        </w:rPr>
        <w:t xml:space="preserve">21. За три месяца до истечения срока полномочий действующего состава общественного совета министр культуры инициирует процедуру формирования нового состава общественного совета в порядке, установленном </w:t>
      </w:r>
      <w:hyperlink w:history="0" w:anchor="P67"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22.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23.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23.1.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24. Заседания общественного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министром культуры.</w:t>
      </w:r>
    </w:p>
    <w:p>
      <w:pPr>
        <w:pStyle w:val="0"/>
        <w:spacing w:before="200" w:line-rule="auto"/>
        <w:ind w:firstLine="540"/>
        <w:jc w:val="both"/>
      </w:pPr>
      <w:r>
        <w:rPr>
          <w:sz w:val="20"/>
        </w:rPr>
        <w:t xml:space="preserve">25.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7 рабочих дней со дня заседания общественного совета направляется министру культуры.</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26.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министром культуры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6.1) в целях обобщения практики работы направляет в Общественную палату Новосибирской области и Минкультуры НСО ежегодный доклад;</w:t>
      </w:r>
    </w:p>
    <w:p>
      <w:pPr>
        <w:pStyle w:val="0"/>
        <w:spacing w:before="200" w:line-rule="auto"/>
        <w:ind w:firstLine="540"/>
        <w:jc w:val="both"/>
      </w:pPr>
      <w:r>
        <w:rPr>
          <w:sz w:val="20"/>
        </w:rPr>
        <w:t xml:space="preserve">6.2)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27.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Минкультуры НСО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28.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исполнительного органа власти.</w:t>
      </w:r>
    </w:p>
    <w:p>
      <w:pPr>
        <w:pStyle w:val="0"/>
        <w:spacing w:before="200" w:line-rule="auto"/>
        <w:ind w:firstLine="540"/>
        <w:jc w:val="both"/>
      </w:pPr>
      <w:r>
        <w:rPr>
          <w:sz w:val="20"/>
        </w:rPr>
        <w:t xml:space="preserve">29.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spacing w:before="200" w:line-rule="auto"/>
        <w:ind w:firstLine="540"/>
        <w:jc w:val="both"/>
      </w:pPr>
      <w:r>
        <w:rPr>
          <w:sz w:val="20"/>
        </w:rPr>
        <w:t xml:space="preserve">30. Полномочия члена общественного совета прекращаются в случае:</w:t>
      </w:r>
    </w:p>
    <w:bookmarkStart w:id="164" w:name="P164"/>
    <w:bookmarkEnd w:id="164"/>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65" w:name="P165"/>
    <w:bookmarkEnd w:id="165"/>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3"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71" w:name="P171"/>
    <w:bookmarkEnd w:id="171"/>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14" w:tooltip="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42</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64"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руководителя исполнительного органа власти, при котором создан общественный совет,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65" w:tooltip="2) смерти;">
        <w:r>
          <w:rPr>
            <w:sz w:val="20"/>
            <w:color w:val="0000ff"/>
          </w:rPr>
          <w:t xml:space="preserve">подпунктами 2</w:t>
        </w:r>
      </w:hyperlink>
      <w:r>
        <w:rPr>
          <w:sz w:val="20"/>
        </w:rPr>
        <w:t xml:space="preserve"> - </w:t>
      </w:r>
      <w:hyperlink w:history="0" w:anchor="P171"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исполнительного органа власти.</w:t>
      </w:r>
    </w:p>
    <w:p>
      <w:pPr>
        <w:pStyle w:val="0"/>
        <w:spacing w:before="200" w:line-rule="auto"/>
        <w:ind w:firstLine="540"/>
        <w:jc w:val="both"/>
      </w:pPr>
      <w:r>
        <w:rPr>
          <w:sz w:val="20"/>
        </w:rPr>
        <w:t xml:space="preserve">30.1.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раннюю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исполнительного органа власти.</w:t>
      </w:r>
    </w:p>
    <w:p>
      <w:pPr>
        <w:pStyle w:val="0"/>
        <w:spacing w:before="200" w:line-rule="auto"/>
        <w:ind w:firstLine="540"/>
        <w:jc w:val="both"/>
      </w:pPr>
      <w:r>
        <w:rPr>
          <w:sz w:val="20"/>
        </w:rPr>
        <w:t xml:space="preserve">В срок, предусмотренный </w:t>
      </w:r>
      <w:hyperlink w:history="0" w:anchor="P115" w:tooltip="19. В течение 5 рабочих дней со дня подписания приказа, указанного в пункте 18 настоящего положения, Минкультуры НСО размещает информацию о составе общественного совета на официальном сайте Минкультуры НСО, а также направляет кандидатам уведомление о включении (об отказе во включении) в члены общественного совета.">
        <w:r>
          <w:rPr>
            <w:sz w:val="20"/>
            <w:color w:val="0000ff"/>
          </w:rPr>
          <w:t xml:space="preserve">пунктом 19</w:t>
        </w:r>
      </w:hyperlink>
      <w:r>
        <w:rPr>
          <w:sz w:val="20"/>
        </w:rPr>
        <w:t xml:space="preserve"> настоящего положения, информация об изменении состава общественного совета размещается на официальном сайте исполнительного органа власти,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67"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spacing w:before="200" w:line-rule="auto"/>
        <w:ind w:firstLine="540"/>
        <w:jc w:val="both"/>
      </w:pPr>
      <w:r>
        <w:rPr>
          <w:sz w:val="20"/>
        </w:rPr>
        <w:t xml:space="preserve">30.2. Общественный совет досрочно прекращает свою деятельность в случае реорганизации, ликвидации исполнительного органа власти, при котором создан общественный совет, и в случае признания деятельности общественного совета неэффективной в соответствии с </w:t>
      </w:r>
      <w:hyperlink w:history="0" w:anchor="P183" w:tooltip="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32.1</w:t>
        </w:r>
      </w:hyperlink>
      <w:r>
        <w:rPr>
          <w:sz w:val="20"/>
        </w:rPr>
        <w:t xml:space="preserve"> положения.</w:t>
      </w:r>
    </w:p>
    <w:p>
      <w:pPr>
        <w:pStyle w:val="0"/>
        <w:spacing w:before="200" w:line-rule="auto"/>
        <w:ind w:firstLine="540"/>
        <w:jc w:val="both"/>
      </w:pPr>
      <w:r>
        <w:rPr>
          <w:sz w:val="20"/>
        </w:rPr>
        <w:t xml:space="preserve">31.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32.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bookmarkStart w:id="183" w:name="P183"/>
    <w:bookmarkEnd w:id="183"/>
    <w:p>
      <w:pPr>
        <w:pStyle w:val="0"/>
        <w:spacing w:before="200" w:line-rule="auto"/>
        <w:ind w:firstLine="540"/>
        <w:jc w:val="both"/>
      </w:pPr>
      <w:r>
        <w:rPr>
          <w:sz w:val="20"/>
        </w:rPr>
        <w:t xml:space="preserve">32.1.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исполнительным органом власти.</w:t>
      </w:r>
    </w:p>
    <w:p>
      <w:pPr>
        <w:pStyle w:val="0"/>
        <w:spacing w:before="200" w:line-rule="auto"/>
        <w:ind w:firstLine="540"/>
        <w:jc w:val="both"/>
      </w:pPr>
      <w:r>
        <w:rPr>
          <w:sz w:val="20"/>
        </w:rPr>
        <w:t xml:space="preserve">Решение Общественной палаты Новосибирской области и исполнительного органа власти о признании деятельности общественного совета неэффективной утверждается приказом исполнительного органа власти. Формирование нового состава общественного совета осуществляется в порядке, установленном </w:t>
      </w:r>
      <w:hyperlink w:history="0" w:anchor="P67"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spacing w:before="200" w:line-rule="auto"/>
        <w:ind w:firstLine="540"/>
        <w:jc w:val="both"/>
      </w:pPr>
      <w:r>
        <w:rPr>
          <w:sz w:val="20"/>
        </w:rPr>
        <w:t xml:space="preserve">33. Организационно-техническое обеспечение деятельности общественного совета осуществляет Минкультуры НСО.</w:t>
      </w:r>
    </w:p>
    <w:p>
      <w:pPr>
        <w:pStyle w:val="0"/>
        <w:spacing w:before="200" w:line-rule="auto"/>
        <w:ind w:firstLine="540"/>
        <w:jc w:val="both"/>
      </w:pPr>
      <w:r>
        <w:rPr>
          <w:sz w:val="20"/>
        </w:rPr>
        <w:t xml:space="preserve">33.1.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исполнительный орган власти. Срок хранения указанных документов не должен быть менее срока полномочий членов общественного совета, предусмотренного </w:t>
      </w:r>
      <w:hyperlink w:history="0" w:anchor="P116" w:tooltip="20. Срок полномочий членов общественного совета устанавливается на два года.">
        <w:r>
          <w:rPr>
            <w:sz w:val="20"/>
            <w:color w:val="0000ff"/>
          </w:rPr>
          <w:t xml:space="preserve">пунктом 20</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 совета</w:t>
      </w:r>
    </w:p>
    <w:p>
      <w:pPr>
        <w:pStyle w:val="2"/>
        <w:jc w:val="center"/>
      </w:pPr>
      <w:r>
        <w:rPr>
          <w:sz w:val="20"/>
        </w:rPr>
        <w:t xml:space="preserve">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34. На официальном сайте Минкультуры НСО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35.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 общественного</w:t>
      </w:r>
    </w:p>
    <w:p>
      <w:pPr>
        <w:pStyle w:val="2"/>
        <w:jc w:val="center"/>
      </w:pPr>
      <w:r>
        <w:rPr>
          <w:sz w:val="20"/>
        </w:rPr>
        <w:t xml:space="preserve">контроля общественным советом</w:t>
      </w:r>
    </w:p>
    <w:p>
      <w:pPr>
        <w:pStyle w:val="0"/>
        <w:ind w:firstLine="540"/>
        <w:jc w:val="both"/>
      </w:pPr>
      <w:r>
        <w:rPr>
          <w:sz w:val="20"/>
        </w:rPr>
      </w:r>
    </w:p>
    <w:p>
      <w:pPr>
        <w:pStyle w:val="0"/>
        <w:ind w:firstLine="540"/>
        <w:jc w:val="both"/>
      </w:pPr>
      <w:r>
        <w:rPr>
          <w:sz w:val="20"/>
        </w:rPr>
        <w:t xml:space="preserve">36. Общественный совет вправе осуществлять общественный контроль одновременно в нескольких формах, указанных в Федеральном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37. Общественным советом устанавливается порядок проведения общественной экспертизы, общественного обсуждения и общественных (публичных) слушаний.</w:t>
      </w:r>
    </w:p>
    <w:p>
      <w:pPr>
        <w:pStyle w:val="0"/>
        <w:ind w:firstLine="540"/>
        <w:jc w:val="both"/>
      </w:pPr>
      <w:r>
        <w:rPr>
          <w:sz w:val="20"/>
        </w:rPr>
      </w:r>
    </w:p>
    <w:p>
      <w:pPr>
        <w:pStyle w:val="2"/>
        <w:outlineLvl w:val="1"/>
        <w:jc w:val="center"/>
      </w:pPr>
      <w:r>
        <w:rPr>
          <w:sz w:val="20"/>
        </w:rPr>
        <w:t xml:space="preserve">VII. Конфликт интересов</w:t>
      </w:r>
    </w:p>
    <w:p>
      <w:pPr>
        <w:pStyle w:val="0"/>
        <w:ind w:firstLine="540"/>
        <w:jc w:val="both"/>
      </w:pPr>
      <w:r>
        <w:rPr>
          <w:sz w:val="20"/>
        </w:rPr>
      </w:r>
    </w:p>
    <w:p>
      <w:pPr>
        <w:pStyle w:val="0"/>
        <w:ind w:firstLine="540"/>
        <w:jc w:val="both"/>
      </w:pPr>
      <w:r>
        <w:rPr>
          <w:sz w:val="20"/>
        </w:rPr>
        <w:t xml:space="preserve">38.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39.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40. Члены общественного совета обязаны ежегодно до 30 апреля информировать в письменной форме председателя общественного совета и руководителя исполнительного органа власти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14" w:name="P214"/>
    <w:bookmarkEnd w:id="214"/>
    <w:p>
      <w:pPr>
        <w:pStyle w:val="0"/>
        <w:spacing w:before="200" w:line-rule="auto"/>
        <w:ind w:firstLine="540"/>
        <w:jc w:val="both"/>
      </w:pPr>
      <w:r>
        <w:rPr>
          <w:sz w:val="20"/>
        </w:rPr>
        <w:t xml:space="preserve">42.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культуры</w:t>
      </w:r>
    </w:p>
    <w:p>
      <w:pPr>
        <w:pStyle w:val="0"/>
        <w:jc w:val="right"/>
      </w:pPr>
      <w:r>
        <w:rPr>
          <w:sz w:val="20"/>
        </w:rPr>
        <w:t xml:space="preserve">Новосибирской области</w:t>
      </w:r>
    </w:p>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области/наименование исполнительного</w:t>
      </w:r>
    </w:p>
    <w:p>
      <w:pPr>
        <w:pStyle w:val="1"/>
        <w:jc w:val="both"/>
      </w:pPr>
      <w:r>
        <w:rPr>
          <w:sz w:val="20"/>
        </w:rPr>
        <w:t xml:space="preserve">                                           органа государственной власти</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36" w:name="P236"/>
    <w:bookmarkEnd w:id="236"/>
    <w:p>
      <w:pPr>
        <w:pStyle w:val="1"/>
        <w:jc w:val="both"/>
      </w:pPr>
      <w:r>
        <w:rPr>
          <w:sz w:val="20"/>
        </w:rPr>
        <w:t xml:space="preserve">                                 ЗАЯВЛЕНИЕ</w:t>
      </w:r>
    </w:p>
    <w:p>
      <w:pPr>
        <w:pStyle w:val="1"/>
        <w:jc w:val="both"/>
      </w:pPr>
      <w:r>
        <w:rPr>
          <w:sz w:val="20"/>
        </w:rPr>
        <w:t xml:space="preserve">                   о включении в общественный совет при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прошу     включить    меня    в    состав    общественного    совета    при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Новосибирской  области,  и  выражаю  свое</w:t>
      </w:r>
    </w:p>
    <w:p>
      <w:pPr>
        <w:pStyle w:val="1"/>
        <w:jc w:val="both"/>
      </w:pPr>
      <w:r>
        <w:rPr>
          <w:sz w:val="20"/>
        </w:rPr>
        <w:t xml:space="preserve">согласие войти в состав общественного совета (резерв общественного совета).</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руководителя организации, содержащего</w:t>
      </w:r>
    </w:p>
    <w:p>
      <w:pPr>
        <w:pStyle w:val="1"/>
        <w:jc w:val="both"/>
      </w:pPr>
      <w:r>
        <w:rPr>
          <w:sz w:val="20"/>
        </w:rPr>
        <w:t xml:space="preserve">     предложение о выдвижении кандидата в члены общественного совета)</w:t>
      </w:r>
    </w:p>
    <w:p>
      <w:pPr>
        <w:pStyle w:val="1"/>
        <w:jc w:val="both"/>
      </w:pPr>
      <w:r>
        <w:rPr>
          <w:sz w:val="20"/>
        </w:rPr>
      </w:r>
    </w:p>
    <w:p>
      <w:pPr>
        <w:pStyle w:val="1"/>
        <w:jc w:val="both"/>
      </w:pPr>
      <w:r>
        <w:rPr>
          <w:sz w:val="20"/>
        </w:rPr>
        <w:t xml:space="preserve">"____" _______________ 20___ г. ___________ / 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культуры</w:t>
      </w:r>
    </w:p>
    <w:p>
      <w:pPr>
        <w:pStyle w:val="0"/>
        <w:jc w:val="right"/>
      </w:pPr>
      <w:r>
        <w:rPr>
          <w:sz w:val="20"/>
        </w:rPr>
        <w:t xml:space="preserve">Новосибирской области</w:t>
      </w:r>
    </w:p>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279" w:name="P279"/>
    <w:bookmarkEnd w:id="279"/>
    <w:p>
      <w:pPr>
        <w:pStyle w:val="1"/>
        <w:jc w:val="both"/>
      </w:pPr>
      <w:r>
        <w:rPr>
          <w:sz w:val="20"/>
        </w:rPr>
        <w:t xml:space="preserve">                                  АНКЕТА</w:t>
      </w:r>
    </w:p>
    <w:p>
      <w:pPr>
        <w:pStyle w:val="1"/>
        <w:jc w:val="both"/>
      </w:pPr>
      <w:r>
        <w:rPr>
          <w:sz w:val="20"/>
        </w:rPr>
        <w:t xml:space="preserve">                    кандидата в общественный совет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195"/>
        <w:gridCol w:w="4308"/>
      </w:tblGrid>
      <w:tr>
        <w:tc>
          <w:tcPr>
            <w:tcW w:w="566" w:type="dxa"/>
          </w:tcPr>
          <w:p>
            <w:pPr>
              <w:pStyle w:val="0"/>
              <w:jc w:val="center"/>
            </w:pPr>
            <w:r>
              <w:rPr>
                <w:sz w:val="20"/>
              </w:rPr>
              <w:t xml:space="preserve">N п/п</w:t>
            </w:r>
          </w:p>
        </w:tc>
        <w:tc>
          <w:tcPr>
            <w:tcW w:w="4195" w:type="dxa"/>
          </w:tcPr>
          <w:p>
            <w:pPr>
              <w:pStyle w:val="0"/>
              <w:jc w:val="center"/>
            </w:pPr>
            <w:r>
              <w:rPr>
                <w:sz w:val="20"/>
              </w:rPr>
              <w:t xml:space="preserve">Сведения о кандидате</w:t>
            </w:r>
          </w:p>
        </w:tc>
        <w:tc>
          <w:tcPr>
            <w:tcW w:w="4308" w:type="dxa"/>
          </w:tcPr>
          <w:p>
            <w:pPr>
              <w:pStyle w:val="0"/>
              <w:jc w:val="center"/>
            </w:pPr>
            <w:r>
              <w:rPr>
                <w:sz w:val="20"/>
              </w:rPr>
              <w:t xml:space="preserve">Графа для заполнения</w:t>
            </w:r>
          </w:p>
        </w:tc>
      </w:tr>
      <w:tr>
        <w:tc>
          <w:tcPr>
            <w:tcW w:w="566" w:type="dxa"/>
          </w:tcPr>
          <w:p>
            <w:pPr>
              <w:pStyle w:val="0"/>
              <w:jc w:val="center"/>
            </w:pPr>
            <w:r>
              <w:rPr>
                <w:sz w:val="20"/>
              </w:rPr>
              <w:t xml:space="preserve">1</w:t>
            </w:r>
          </w:p>
        </w:tc>
        <w:tc>
          <w:tcPr>
            <w:tcW w:w="4195" w:type="dxa"/>
          </w:tcPr>
          <w:p>
            <w:pPr>
              <w:pStyle w:val="0"/>
              <w:jc w:val="both"/>
            </w:pPr>
            <w:r>
              <w:rPr>
                <w:sz w:val="20"/>
              </w:rPr>
              <w:t xml:space="preserve">Фамилия, имя, отчество (при наличии)</w:t>
            </w:r>
          </w:p>
        </w:tc>
        <w:tc>
          <w:tcPr>
            <w:tcW w:w="4308" w:type="dxa"/>
          </w:tcPr>
          <w:p>
            <w:pPr>
              <w:pStyle w:val="0"/>
            </w:pPr>
            <w:r>
              <w:rPr>
                <w:sz w:val="20"/>
              </w:rPr>
            </w:r>
          </w:p>
        </w:tc>
      </w:tr>
      <w:tr>
        <w:tc>
          <w:tcPr>
            <w:tcW w:w="566" w:type="dxa"/>
          </w:tcPr>
          <w:p>
            <w:pPr>
              <w:pStyle w:val="0"/>
              <w:jc w:val="center"/>
            </w:pPr>
            <w:r>
              <w:rPr>
                <w:sz w:val="20"/>
              </w:rPr>
              <w:t xml:space="preserve">2</w:t>
            </w:r>
          </w:p>
        </w:tc>
        <w:tc>
          <w:tcPr>
            <w:tcW w:w="4195" w:type="dxa"/>
          </w:tcPr>
          <w:p>
            <w:pPr>
              <w:pStyle w:val="0"/>
              <w:jc w:val="both"/>
            </w:pPr>
            <w:r>
              <w:rPr>
                <w:sz w:val="20"/>
              </w:rPr>
              <w:t xml:space="preserve">Должность</w:t>
            </w:r>
          </w:p>
        </w:tc>
        <w:tc>
          <w:tcPr>
            <w:tcW w:w="4308" w:type="dxa"/>
          </w:tcPr>
          <w:p>
            <w:pPr>
              <w:pStyle w:val="0"/>
            </w:pPr>
            <w:r>
              <w:rPr>
                <w:sz w:val="20"/>
              </w:rPr>
            </w:r>
          </w:p>
        </w:tc>
      </w:tr>
      <w:tr>
        <w:tc>
          <w:tcPr>
            <w:tcW w:w="566" w:type="dxa"/>
          </w:tcPr>
          <w:p>
            <w:pPr>
              <w:pStyle w:val="0"/>
              <w:jc w:val="center"/>
            </w:pPr>
            <w:r>
              <w:rPr>
                <w:sz w:val="20"/>
              </w:rPr>
              <w:t xml:space="preserve">3</w:t>
            </w:r>
          </w:p>
        </w:tc>
        <w:tc>
          <w:tcPr>
            <w:tcW w:w="4195" w:type="dxa"/>
          </w:tcPr>
          <w:p>
            <w:pPr>
              <w:pStyle w:val="0"/>
              <w:jc w:val="both"/>
            </w:pPr>
            <w:r>
              <w:rPr>
                <w:sz w:val="20"/>
              </w:rPr>
              <w:t xml:space="preserve">Дата рождения</w:t>
            </w:r>
          </w:p>
        </w:tc>
        <w:tc>
          <w:tcPr>
            <w:tcW w:w="4308" w:type="dxa"/>
          </w:tcPr>
          <w:p>
            <w:pPr>
              <w:pStyle w:val="0"/>
            </w:pPr>
            <w:r>
              <w:rPr>
                <w:sz w:val="20"/>
              </w:rPr>
            </w:r>
          </w:p>
        </w:tc>
      </w:tr>
      <w:tr>
        <w:tc>
          <w:tcPr>
            <w:tcW w:w="566" w:type="dxa"/>
          </w:tcPr>
          <w:p>
            <w:pPr>
              <w:pStyle w:val="0"/>
              <w:jc w:val="center"/>
            </w:pPr>
            <w:r>
              <w:rPr>
                <w:sz w:val="20"/>
              </w:rPr>
              <w:t xml:space="preserve">4</w:t>
            </w:r>
          </w:p>
        </w:tc>
        <w:tc>
          <w:tcPr>
            <w:tcW w:w="4195" w:type="dxa"/>
          </w:tcPr>
          <w:p>
            <w:pPr>
              <w:pStyle w:val="0"/>
              <w:jc w:val="both"/>
            </w:pPr>
            <w:r>
              <w:rPr>
                <w:sz w:val="20"/>
              </w:rPr>
              <w:t xml:space="preserve">Гражданство</w:t>
            </w:r>
          </w:p>
        </w:tc>
        <w:tc>
          <w:tcPr>
            <w:tcW w:w="4308" w:type="dxa"/>
          </w:tcPr>
          <w:p>
            <w:pPr>
              <w:pStyle w:val="0"/>
            </w:pPr>
            <w:r>
              <w:rPr>
                <w:sz w:val="20"/>
              </w:rPr>
            </w:r>
          </w:p>
        </w:tc>
      </w:tr>
      <w:tr>
        <w:tc>
          <w:tcPr>
            <w:tcW w:w="566" w:type="dxa"/>
          </w:tcPr>
          <w:p>
            <w:pPr>
              <w:pStyle w:val="0"/>
              <w:jc w:val="center"/>
            </w:pPr>
            <w:r>
              <w:rPr>
                <w:sz w:val="20"/>
              </w:rPr>
              <w:t xml:space="preserve">5</w:t>
            </w:r>
          </w:p>
        </w:tc>
        <w:tc>
          <w:tcPr>
            <w:tcW w:w="4195" w:type="dxa"/>
          </w:tcPr>
          <w:p>
            <w:pPr>
              <w:pStyle w:val="0"/>
              <w:jc w:val="both"/>
            </w:pPr>
            <w:r>
              <w:rPr>
                <w:sz w:val="20"/>
              </w:rPr>
              <w:t xml:space="preserve">Место жительства</w:t>
            </w:r>
          </w:p>
        </w:tc>
        <w:tc>
          <w:tcPr>
            <w:tcW w:w="4308" w:type="dxa"/>
          </w:tcPr>
          <w:p>
            <w:pPr>
              <w:pStyle w:val="0"/>
            </w:pPr>
            <w:r>
              <w:rPr>
                <w:sz w:val="20"/>
              </w:rPr>
            </w:r>
          </w:p>
        </w:tc>
      </w:tr>
      <w:tr>
        <w:tc>
          <w:tcPr>
            <w:tcW w:w="566" w:type="dxa"/>
          </w:tcPr>
          <w:p>
            <w:pPr>
              <w:pStyle w:val="0"/>
              <w:jc w:val="center"/>
            </w:pPr>
            <w:r>
              <w:rPr>
                <w:sz w:val="20"/>
              </w:rPr>
              <w:t xml:space="preserve">6</w:t>
            </w:r>
          </w:p>
        </w:tc>
        <w:tc>
          <w:tcPr>
            <w:tcW w:w="4195" w:type="dxa"/>
          </w:tcPr>
          <w:p>
            <w:pPr>
              <w:pStyle w:val="0"/>
              <w:jc w:val="both"/>
            </w:pPr>
            <w:r>
              <w:rPr>
                <w:sz w:val="20"/>
              </w:rPr>
              <w:t xml:space="preserve">Контактный телефон</w:t>
            </w:r>
          </w:p>
        </w:tc>
        <w:tc>
          <w:tcPr>
            <w:tcW w:w="4308" w:type="dxa"/>
          </w:tcPr>
          <w:p>
            <w:pPr>
              <w:pStyle w:val="0"/>
            </w:pPr>
            <w:r>
              <w:rPr>
                <w:sz w:val="20"/>
              </w:rPr>
            </w:r>
          </w:p>
        </w:tc>
      </w:tr>
      <w:tr>
        <w:tc>
          <w:tcPr>
            <w:tcW w:w="566" w:type="dxa"/>
          </w:tcPr>
          <w:p>
            <w:pPr>
              <w:pStyle w:val="0"/>
              <w:jc w:val="center"/>
            </w:pPr>
            <w:r>
              <w:rPr>
                <w:sz w:val="20"/>
              </w:rPr>
              <w:t xml:space="preserve">7</w:t>
            </w:r>
          </w:p>
        </w:tc>
        <w:tc>
          <w:tcPr>
            <w:tcW w:w="4195" w:type="dxa"/>
          </w:tcPr>
          <w:p>
            <w:pPr>
              <w:pStyle w:val="0"/>
              <w:jc w:val="both"/>
            </w:pPr>
            <w:r>
              <w:rPr>
                <w:sz w:val="20"/>
              </w:rPr>
              <w:t xml:space="preserve">E-mail (при наличии)</w:t>
            </w:r>
          </w:p>
        </w:tc>
        <w:tc>
          <w:tcPr>
            <w:tcW w:w="4308" w:type="dxa"/>
          </w:tcPr>
          <w:p>
            <w:pPr>
              <w:pStyle w:val="0"/>
            </w:pPr>
            <w:r>
              <w:rPr>
                <w:sz w:val="20"/>
              </w:rPr>
            </w:r>
          </w:p>
        </w:tc>
      </w:tr>
      <w:tr>
        <w:tc>
          <w:tcPr>
            <w:tcW w:w="566" w:type="dxa"/>
          </w:tcPr>
          <w:p>
            <w:pPr>
              <w:pStyle w:val="0"/>
              <w:jc w:val="center"/>
            </w:pPr>
            <w:r>
              <w:rPr>
                <w:sz w:val="20"/>
              </w:rPr>
              <w:t xml:space="preserve">8</w:t>
            </w:r>
          </w:p>
        </w:tc>
        <w:tc>
          <w:tcPr>
            <w:tcW w:w="4195" w:type="dxa"/>
          </w:tcPr>
          <w:p>
            <w:pPr>
              <w:pStyle w:val="0"/>
              <w:jc w:val="both"/>
            </w:pPr>
            <w:r>
              <w:rPr>
                <w:sz w:val="20"/>
              </w:rPr>
              <w:t xml:space="preserve">Уровень образования, наименование учебного заведения</w:t>
            </w:r>
          </w:p>
        </w:tc>
        <w:tc>
          <w:tcPr>
            <w:tcW w:w="4308" w:type="dxa"/>
          </w:tcPr>
          <w:p>
            <w:pPr>
              <w:pStyle w:val="0"/>
            </w:pPr>
            <w:r>
              <w:rPr>
                <w:sz w:val="20"/>
              </w:rPr>
            </w:r>
          </w:p>
        </w:tc>
      </w:tr>
      <w:tr>
        <w:tc>
          <w:tcPr>
            <w:tcW w:w="566" w:type="dxa"/>
          </w:tcPr>
          <w:p>
            <w:pPr>
              <w:pStyle w:val="0"/>
              <w:jc w:val="center"/>
            </w:pPr>
            <w:r>
              <w:rPr>
                <w:sz w:val="20"/>
              </w:rPr>
              <w:t xml:space="preserve">9</w:t>
            </w:r>
          </w:p>
        </w:tc>
        <w:tc>
          <w:tcPr>
            <w:tcW w:w="4195" w:type="dxa"/>
          </w:tcPr>
          <w:p>
            <w:pPr>
              <w:pStyle w:val="0"/>
              <w:jc w:val="both"/>
            </w:pPr>
            <w:r>
              <w:rPr>
                <w:sz w:val="20"/>
              </w:rPr>
              <w:t xml:space="preserve">Наличие ученого звания, ученой степени</w:t>
            </w:r>
          </w:p>
        </w:tc>
        <w:tc>
          <w:tcPr>
            <w:tcW w:w="4308" w:type="dxa"/>
          </w:tcPr>
          <w:p>
            <w:pPr>
              <w:pStyle w:val="0"/>
            </w:pPr>
            <w:r>
              <w:rPr>
                <w:sz w:val="20"/>
              </w:rPr>
            </w:r>
          </w:p>
        </w:tc>
      </w:tr>
      <w:tr>
        <w:tc>
          <w:tcPr>
            <w:tcW w:w="566" w:type="dxa"/>
          </w:tcPr>
          <w:p>
            <w:pPr>
              <w:pStyle w:val="0"/>
              <w:jc w:val="center"/>
            </w:pPr>
            <w:r>
              <w:rPr>
                <w:sz w:val="20"/>
              </w:rPr>
              <w:t xml:space="preserve">10</w:t>
            </w:r>
          </w:p>
        </w:tc>
        <w:tc>
          <w:tcPr>
            <w:tcW w:w="4195" w:type="dxa"/>
          </w:tcPr>
          <w:p>
            <w:pPr>
              <w:pStyle w:val="0"/>
              <w:jc w:val="both"/>
            </w:pPr>
            <w:r>
              <w:rPr>
                <w:sz w:val="20"/>
              </w:rPr>
              <w:t xml:space="preserve">Трудовая деятельность за последние 5 лет</w:t>
            </w:r>
          </w:p>
        </w:tc>
        <w:tc>
          <w:tcPr>
            <w:tcW w:w="4308" w:type="dxa"/>
          </w:tcPr>
          <w:p>
            <w:pPr>
              <w:pStyle w:val="0"/>
            </w:pPr>
            <w:r>
              <w:rPr>
                <w:sz w:val="20"/>
              </w:rPr>
            </w:r>
          </w:p>
        </w:tc>
      </w:tr>
      <w:tr>
        <w:tc>
          <w:tcPr>
            <w:tcW w:w="566" w:type="dxa"/>
          </w:tcPr>
          <w:p>
            <w:pPr>
              <w:pStyle w:val="0"/>
              <w:jc w:val="center"/>
            </w:pPr>
            <w:r>
              <w:rPr>
                <w:sz w:val="20"/>
              </w:rPr>
              <w:t xml:space="preserve">11</w:t>
            </w:r>
          </w:p>
        </w:tc>
        <w:tc>
          <w:tcPr>
            <w:tcW w:w="4195" w:type="dxa"/>
          </w:tcPr>
          <w:p>
            <w:pPr>
              <w:pStyle w:val="0"/>
              <w:jc w:val="both"/>
            </w:pPr>
            <w:r>
              <w:rPr>
                <w:sz w:val="20"/>
              </w:rPr>
              <w:t xml:space="preserve">Общественная деятельность</w:t>
            </w:r>
          </w:p>
        </w:tc>
        <w:tc>
          <w:tcPr>
            <w:tcW w:w="4308" w:type="dxa"/>
          </w:tcPr>
          <w:p>
            <w:pPr>
              <w:pStyle w:val="0"/>
            </w:pPr>
            <w:r>
              <w:rPr>
                <w:sz w:val="20"/>
              </w:rPr>
            </w:r>
          </w:p>
        </w:tc>
      </w:tr>
      <w:tr>
        <w:tc>
          <w:tcPr>
            <w:tcW w:w="566" w:type="dxa"/>
          </w:tcPr>
          <w:p>
            <w:pPr>
              <w:pStyle w:val="0"/>
              <w:jc w:val="center"/>
            </w:pPr>
            <w:r>
              <w:rPr>
                <w:sz w:val="20"/>
              </w:rPr>
              <w:t xml:space="preserve">12</w:t>
            </w:r>
          </w:p>
        </w:tc>
        <w:tc>
          <w:tcPr>
            <w:tcW w:w="4195" w:type="dxa"/>
          </w:tcPr>
          <w:p>
            <w:pPr>
              <w:pStyle w:val="0"/>
              <w:jc w:val="both"/>
            </w:pPr>
            <w:r>
              <w:rPr>
                <w:sz w:val="20"/>
              </w:rPr>
              <w:t xml:space="preserve">Наличие (отсутствие) неснятой или непогашенной судимости</w:t>
            </w:r>
          </w:p>
        </w:tc>
        <w:tc>
          <w:tcPr>
            <w:tcW w:w="4308" w:type="dxa"/>
          </w:tcPr>
          <w:p>
            <w:pPr>
              <w:pStyle w:val="0"/>
            </w:pPr>
            <w:r>
              <w:rPr>
                <w:sz w:val="20"/>
              </w:rPr>
            </w:r>
          </w:p>
        </w:tc>
      </w:tr>
      <w:tr>
        <w:tc>
          <w:tcPr>
            <w:tcW w:w="566" w:type="dxa"/>
          </w:tcPr>
          <w:p>
            <w:pPr>
              <w:pStyle w:val="0"/>
              <w:jc w:val="center"/>
            </w:pPr>
            <w:r>
              <w:rPr>
                <w:sz w:val="20"/>
              </w:rPr>
              <w:t xml:space="preserve">13</w:t>
            </w:r>
          </w:p>
        </w:tc>
        <w:tc>
          <w:tcPr>
            <w:tcW w:w="4195" w:type="dxa"/>
          </w:tcPr>
          <w:p>
            <w:pPr>
              <w:pStyle w:val="0"/>
              <w:jc w:val="both"/>
            </w:pPr>
            <w:r>
              <w:rPr>
                <w:sz w:val="20"/>
              </w:rPr>
              <w:t xml:space="preserve">Информация о членстве в составе общественных советов иных исполнительных органов</w:t>
            </w:r>
          </w:p>
        </w:tc>
        <w:tc>
          <w:tcPr>
            <w:tcW w:w="4308" w:type="dxa"/>
          </w:tcPr>
          <w:p>
            <w:pPr>
              <w:pStyle w:val="0"/>
            </w:pPr>
            <w:r>
              <w:rPr>
                <w:sz w:val="20"/>
              </w:rPr>
            </w:r>
          </w:p>
        </w:tc>
      </w:tr>
      <w:tr>
        <w:tc>
          <w:tcPr>
            <w:tcW w:w="566" w:type="dxa"/>
          </w:tcPr>
          <w:p>
            <w:pPr>
              <w:pStyle w:val="0"/>
              <w:jc w:val="center"/>
            </w:pPr>
            <w:r>
              <w:rPr>
                <w:sz w:val="20"/>
              </w:rPr>
              <w:t xml:space="preserve">14</w:t>
            </w:r>
          </w:p>
        </w:tc>
        <w:tc>
          <w:tcPr>
            <w:tcW w:w="4195" w:type="dxa"/>
          </w:tcPr>
          <w:p>
            <w:pPr>
              <w:pStyle w:val="0"/>
              <w:jc w:val="both"/>
            </w:pPr>
            <w:r>
              <w:rPr>
                <w:sz w:val="20"/>
              </w:rPr>
              <w:t xml:space="preserve">Дополнительная информация</w:t>
            </w:r>
          </w:p>
        </w:tc>
        <w:tc>
          <w:tcPr>
            <w:tcW w:w="4308"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культуры</w:t>
      </w:r>
    </w:p>
    <w:p>
      <w:pPr>
        <w:pStyle w:val="0"/>
        <w:jc w:val="right"/>
      </w:pPr>
      <w:r>
        <w:rPr>
          <w:sz w:val="20"/>
        </w:rPr>
        <w:t xml:space="preserve">Новосибирской области</w:t>
      </w:r>
    </w:p>
    <w:p>
      <w:pPr>
        <w:pStyle w:val="0"/>
        <w:ind w:firstLine="540"/>
        <w:jc w:val="both"/>
      </w:pPr>
      <w:r>
        <w:rPr>
          <w:sz w:val="20"/>
        </w:rPr>
      </w:r>
    </w:p>
    <w:bookmarkStart w:id="341" w:name="P341"/>
    <w:bookmarkEnd w:id="341"/>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(фамилия, имя, отчество (последнее -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26" w:tooltip="Федеральный закон от 27.07.2006 N 152-ФЗ (ред. от 02.07.2021) &quot;О персональных данных&quot;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w:t>
      </w:r>
    </w:p>
    <w:p>
      <w:pPr>
        <w:pStyle w:val="1"/>
        <w:jc w:val="both"/>
      </w:pPr>
      <w:r>
        <w:rPr>
          <w:sz w:val="20"/>
        </w:rPr>
        <w:t xml:space="preserve">                                                (Общественной палате</w:t>
      </w:r>
    </w:p>
    <w:p>
      <w:pPr>
        <w:pStyle w:val="1"/>
        <w:jc w:val="both"/>
      </w:pPr>
      <w:r>
        <w:rPr>
          <w:sz w:val="20"/>
        </w:rPr>
        <w:t xml:space="preserve">                                                    Новосибирской</w:t>
      </w:r>
    </w:p>
    <w:p>
      <w:pPr>
        <w:pStyle w:val="1"/>
        <w:jc w:val="both"/>
      </w:pPr>
      <w:r>
        <w:rPr>
          <w:sz w:val="20"/>
        </w:rPr>
        <w:t xml:space="preserve">                                            области/министерству культуры</w:t>
      </w:r>
    </w:p>
    <w:p>
      <w:pPr>
        <w:pStyle w:val="1"/>
        <w:jc w:val="both"/>
      </w:pPr>
      <w:r>
        <w:rPr>
          <w:sz w:val="20"/>
        </w:rPr>
        <w:t xml:space="preserve">                                               Новосибирской области)</w:t>
      </w:r>
    </w:p>
    <w:p>
      <w:pPr>
        <w:pStyle w:val="1"/>
        <w:jc w:val="both"/>
      </w:pPr>
      <w:r>
        <w:rPr>
          <w:sz w:val="20"/>
        </w:rPr>
        <w:t xml:space="preserve">расположенному(ной) по адресу: ____________________________________________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министерстве  культуры</w:t>
      </w:r>
    </w:p>
    <w:p>
      <w:pPr>
        <w:pStyle w:val="1"/>
        <w:jc w:val="both"/>
      </w:pPr>
      <w:r>
        <w:rPr>
          <w:sz w:val="20"/>
        </w:rPr>
        <w:t xml:space="preserve">Новосибирской области.</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27" w:tooltip="Федеральный закон от 27.07.2006 N 152-ФЗ (ред. от 02.07.2021) &quot;О персональных данных&quot; ------------ Недействующая редакция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"____" _______________ 20___ г. ___________ / 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культуры</w:t>
      </w:r>
    </w:p>
    <w:p>
      <w:pPr>
        <w:pStyle w:val="0"/>
        <w:jc w:val="right"/>
      </w:pPr>
      <w:r>
        <w:rPr>
          <w:sz w:val="20"/>
        </w:rPr>
        <w:t xml:space="preserve">Новосибирской области</w:t>
      </w:r>
    </w:p>
    <w:p>
      <w:pPr>
        <w:pStyle w:val="0"/>
        <w:ind w:firstLine="540"/>
        <w:jc w:val="both"/>
      </w:pPr>
      <w:r>
        <w:rPr>
          <w:sz w:val="20"/>
        </w:rPr>
      </w:r>
    </w:p>
    <w:p>
      <w:pPr>
        <w:pStyle w:val="1"/>
        <w:jc w:val="both"/>
      </w:pPr>
      <w:r>
        <w:rPr>
          <w:sz w:val="20"/>
        </w:rPr>
        <w:t xml:space="preserve">                                       ____________________________________</w:t>
      </w:r>
    </w:p>
    <w:p>
      <w:pPr>
        <w:pStyle w:val="1"/>
        <w:jc w:val="both"/>
      </w:pPr>
      <w:r>
        <w:rPr>
          <w:sz w:val="20"/>
        </w:rPr>
        <w:t xml:space="preserve">                                       (в Общественную палату Новосибирской</w:t>
      </w:r>
    </w:p>
    <w:p>
      <w:pPr>
        <w:pStyle w:val="1"/>
        <w:jc w:val="both"/>
      </w:pPr>
      <w:r>
        <w:rPr>
          <w:sz w:val="20"/>
        </w:rPr>
        <w:t xml:space="preserve">                                       области/наименование исполнительного</w:t>
      </w:r>
    </w:p>
    <w:p>
      <w:pPr>
        <w:pStyle w:val="1"/>
        <w:jc w:val="both"/>
      </w:pPr>
      <w:r>
        <w:rPr>
          <w:sz w:val="20"/>
        </w:rPr>
        <w:t xml:space="preserve">                                           органа государственной власти</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389" w:name="P389"/>
    <w:bookmarkEnd w:id="389"/>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подтверждаю отсутствие личной заинтересованности, которая может повлиять на</w:t>
      </w:r>
    </w:p>
    <w:p>
      <w:pPr>
        <w:pStyle w:val="1"/>
        <w:jc w:val="both"/>
      </w:pPr>
      <w:r>
        <w:rPr>
          <w:sz w:val="20"/>
        </w:rPr>
        <w:t xml:space="preserve">надлежащее   исполнение   полномочий   члена   общественного   совета   при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w:t>
      </w:r>
    </w:p>
    <w:p>
      <w:pPr>
        <w:pStyle w:val="1"/>
        <w:jc w:val="both"/>
      </w:pPr>
      <w:r>
        <w:rPr>
          <w:sz w:val="20"/>
        </w:rPr>
        <w:t xml:space="preserve">                       власти Новосибирской области)</w:t>
      </w:r>
    </w:p>
    <w:p>
      <w:pPr>
        <w:pStyle w:val="1"/>
        <w:jc w:val="both"/>
      </w:pPr>
      <w:r>
        <w:rPr>
          <w:sz w:val="20"/>
        </w:rPr>
        <w:t xml:space="preserve">и    при    которой    может    возникнуть    противоречие   между   личной</w:t>
      </w:r>
    </w:p>
    <w:p>
      <w:pPr>
        <w:pStyle w:val="1"/>
        <w:jc w:val="both"/>
      </w:pPr>
      <w:r>
        <w:rPr>
          <w:sz w:val="20"/>
        </w:rPr>
        <w:t xml:space="preserve">заинтересованностью   члена  общественного   совета  и  целями  и  задачами</w:t>
      </w:r>
    </w:p>
    <w:p>
      <w:pPr>
        <w:pStyle w:val="1"/>
        <w:jc w:val="both"/>
      </w:pPr>
      <w:r>
        <w:rPr>
          <w:sz w:val="20"/>
        </w:rPr>
        <w:t xml:space="preserve">общественного  контроля,  установленными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w:t>
      </w:r>
    </w:p>
    <w:p>
      <w:pPr>
        <w:pStyle w:val="1"/>
        <w:jc w:val="both"/>
      </w:pPr>
      <w:r>
        <w:rPr>
          <w:sz w:val="20"/>
        </w:rPr>
        <w:t xml:space="preserve">N 212-ФЗ "Об основах общественного контроля в Российской Федерации".</w:t>
      </w:r>
    </w:p>
    <w:p>
      <w:pPr>
        <w:pStyle w:val="1"/>
        <w:jc w:val="both"/>
      </w:pPr>
      <w:r>
        <w:rPr>
          <w:sz w:val="20"/>
        </w:rPr>
      </w:r>
    </w:p>
    <w:p>
      <w:pPr>
        <w:pStyle w:val="1"/>
        <w:jc w:val="both"/>
      </w:pPr>
      <w:r>
        <w:rPr>
          <w:sz w:val="20"/>
        </w:rPr>
        <w:t xml:space="preserve">_______________     _____________________________________     _____________</w:t>
      </w:r>
    </w:p>
    <w:p>
      <w:pPr>
        <w:pStyle w:val="1"/>
        <w:jc w:val="both"/>
      </w:pPr>
      <w:r>
        <w:rPr>
          <w:sz w:val="20"/>
        </w:rPr>
        <w:t xml:space="preserve">   (подпись)                (расшифровка подписи)                 (дата)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Новосибирской области от 13.07.2022 N 245</w:t>
            <w:br/>
            <w:t>(ред. от 23.08.2022)</w:t>
            <w:br/>
            <w:t>"Об утверждении Положения об обществен...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83729D51AA06F1505A911DFFD06BFF4588B3F808DBAE9B725B770F2B58469DFF6BDAD9CE0503680E54F25F3ACD0071256C81D97B246150A199536174cEI" TargetMode = "External"/>
	<Relationship Id="rId8" Type="http://schemas.openxmlformats.org/officeDocument/2006/relationships/hyperlink" Target="consultantplus://offline/ref=0183729D51AA06F1505A911DFFD06BFF4588B3F800D9A39874552A0523014A9FF86485DCC91403690D4AF35D21C4542276c3I" TargetMode = "External"/>
	<Relationship Id="rId9" Type="http://schemas.openxmlformats.org/officeDocument/2006/relationships/hyperlink" Target="consultantplus://offline/ref=0183729D51AA06F1505A911DFFD06BFF4588B3F808DBA8987459770F2B58469DFF6BDAD9DC055B640E57EC5E3DD856206373cBI" TargetMode = "External"/>
	<Relationship Id="rId10" Type="http://schemas.openxmlformats.org/officeDocument/2006/relationships/hyperlink" Target="consultantplus://offline/ref=0183729D51AA06F1505A911DFFD06BFF4588B3F808DEA29E7159770F2B58469DFF6BDAD9DC055B640E57EC5E3DD856206373cBI" TargetMode = "External"/>
	<Relationship Id="rId11" Type="http://schemas.openxmlformats.org/officeDocument/2006/relationships/hyperlink" Target="consultantplus://offline/ref=0183729D51AA06F1505A911DFFD06BFF4588B3F808DBA898735C770F2B58469DFF6BDAD9DC055B640E57EC5E3DD856206373cBI" TargetMode = "External"/>
	<Relationship Id="rId12" Type="http://schemas.openxmlformats.org/officeDocument/2006/relationships/hyperlink" Target="consultantplus://offline/ref=0183729D51AA06F1505A911DFFD06BFF4588B3F808DFAD9A755B770F2B58469DFF6BDAD9DC055B640E57EC5E3DD856206373cBI" TargetMode = "External"/>
	<Relationship Id="rId13" Type="http://schemas.openxmlformats.org/officeDocument/2006/relationships/hyperlink" Target="consultantplus://offline/ref=0183729D51AA06F1505A911DFFD06BFF4588B3F808DFAC937658770F2B58469DFF6BDAD9DC055B640E57EC5E3DD856206373cBI" TargetMode = "External"/>
	<Relationship Id="rId14" Type="http://schemas.openxmlformats.org/officeDocument/2006/relationships/hyperlink" Target="consultantplus://offline/ref=0183729D51AA06F1505A911DFFD06BFF4588B3F808DBAE9B725B770F2B58469DFF6BDAD9CE0503680E54F25F39CD0071256C81D97B246150A199536174cEI" TargetMode = "External"/>
	<Relationship Id="rId15" Type="http://schemas.openxmlformats.org/officeDocument/2006/relationships/hyperlink" Target="consultantplus://offline/ref=0183729D51AA06F1505A8F10E9BC35F64F82E9FD0AD8A1CC2F0A7158740840C8AD2B84808D4210680C4AF05F3D7Cc4I" TargetMode = "External"/>
	<Relationship Id="rId16" Type="http://schemas.openxmlformats.org/officeDocument/2006/relationships/hyperlink" Target="consultantplus://offline/ref=0183729D51AA06F1505A911DFFD06BFF4588B3F800D9A39874552A0523014A9FF86485DCC91403690D4AF35D21C4542276c3I" TargetMode = "External"/>
	<Relationship Id="rId17" Type="http://schemas.openxmlformats.org/officeDocument/2006/relationships/hyperlink" Target="consultantplus://offline/ref=0183729D51AA06F1505A8F10E9BC35F64E8BEAF00288F6CE7E5F7F5D7C581AD8A962D18E93400C770C54F075cDI" TargetMode = "External"/>
	<Relationship Id="rId18" Type="http://schemas.openxmlformats.org/officeDocument/2006/relationships/hyperlink" Target="consultantplus://offline/ref=0183729D51AA06F1505A8F10E9BC35F64F8BEAF709D7A1CC2F0A7158740840C8AD2B84808D4210680C4AF05F3D7Cc4I" TargetMode = "External"/>
	<Relationship Id="rId19" Type="http://schemas.openxmlformats.org/officeDocument/2006/relationships/hyperlink" Target="consultantplus://offline/ref=0183729D51AA06F1505A911DFFD06BFF4588B3F808DBAE9B725B770F2B58469DFF6BDAD9CE0503680E54F25F39CD0071256C81D97B246150A199536174cEI" TargetMode = "External"/>
	<Relationship Id="rId20" Type="http://schemas.openxmlformats.org/officeDocument/2006/relationships/hyperlink" Target="consultantplus://offline/ref=0183729D51AA06F1505A8F10E9BC35F64F8BEAF709D7A1CC2F0A7158740840C8AD2B84808D4210680C4AF05F3D7Cc4I" TargetMode = "External"/>
	<Relationship Id="rId21" Type="http://schemas.openxmlformats.org/officeDocument/2006/relationships/hyperlink" Target="consultantplus://offline/ref=0183729D51AA06F1505A911DFFD06BFF4588B3F808DAAD997B58770F2B58469DFF6BDAD9CE0503680E54F25F37CD0071256C81D97B246150A199536174cEI" TargetMode = "External"/>
	<Relationship Id="rId22" Type="http://schemas.openxmlformats.org/officeDocument/2006/relationships/hyperlink" Target="consultantplus://offline/ref=0183729D51AA06F1505A8F10E9BC35F64881EFF408DFA1CC2F0A7158740840C8AD2B84808D4210680C4AF05F3D7Cc4I" TargetMode = "External"/>
	<Relationship Id="rId23" Type="http://schemas.openxmlformats.org/officeDocument/2006/relationships/hyperlink" Target="consultantplus://offline/ref=0183729D51AA06F1505A8F10E9BC35F64881EFF408DFA1CC2F0A7158740840C8AD2B84808D4210680C4AF05F3D7Cc4I" TargetMode = "External"/>
	<Relationship Id="rId24" Type="http://schemas.openxmlformats.org/officeDocument/2006/relationships/hyperlink" Target="consultantplus://offline/ref=0183729D51AA06F1505A8F10E9BC35F64F82E9FD0AD8A1CC2F0A7158740840C8AD2B84808D4210680C4AF05F3D7Cc4I" TargetMode = "External"/>
	<Relationship Id="rId25" Type="http://schemas.openxmlformats.org/officeDocument/2006/relationships/hyperlink" Target="consultantplus://offline/ref=0183729D51AA06F1505A8F10E9BC35F64F82E9FD0AD8A1CC2F0A7158740840C8AD2B84808D4210680C4AF05F3D7Cc4I" TargetMode = "External"/>
	<Relationship Id="rId26" Type="http://schemas.openxmlformats.org/officeDocument/2006/relationships/hyperlink" Target="consultantplus://offline/ref=0183729D51AA06F1505A8F10E9BC35F64F8BE4F400DDA1CC2F0A7158740840C8AD2B84808D4210680C4AF05F3D7Cc4I" TargetMode = "External"/>
	<Relationship Id="rId27" Type="http://schemas.openxmlformats.org/officeDocument/2006/relationships/hyperlink" Target="consultantplus://offline/ref=0183729D51AA06F1505A8F10E9BC35F64F8BE4F400DDA1CC2F0A7158740840C8BF2BDC8C8D410F69075FA60E7B93592062278DDB663860507BcDI" TargetMode = "External"/>
	<Relationship Id="rId28" Type="http://schemas.openxmlformats.org/officeDocument/2006/relationships/hyperlink" Target="consultantplus://offline/ref=0183729D51AA06F1505A8F10E9BC35F64F82E9FD0AD8A1CC2F0A7158740840C8AD2B84808D4210680C4AF05F3D7Cc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Новосибирской области от 13.07.2022 N 245
(ред. от 23.08.2022)
"Об утверждении Положения об общественном совете при министерстве культуры Новосибирской области"</dc:title>
  <dcterms:created xsi:type="dcterms:W3CDTF">2022-12-03T08:28:59Z</dcterms:created>
</cp:coreProperties>
</file>