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Оренбургской области от 13.07.2021 N 577-пп</w:t>
              <w:br/>
              <w:t xml:space="preserve">(ред. от 15.08.2023)</w:t>
              <w:br/>
              <w:t xml:space="preserve">"О порядке предоставления субсидии негосударственным социально ориентированным некоммерческим организациям, зарегистрированным и действующим на территории Оренбургской области в сфере охраны здоровья граждан"</w:t>
              <w:br/>
              <w:t xml:space="preserve">(вместе с "Порядком предоставления субсидии негосударственным социально ориентированным некоммерческим организациям, зарегистрированным и действующим на территории Оренбургской области в сфере охраны здоровья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июля 2021 г. N 577-пп</w:t>
      </w:r>
    </w:p>
    <w:p>
      <w:pPr>
        <w:pStyle w:val="2"/>
        <w:jc w:val="both"/>
      </w:pPr>
      <w:r>
        <w:rPr>
          <w:sz w:val="20"/>
        </w:rPr>
      </w:r>
    </w:p>
    <w:p>
      <w:pPr>
        <w:pStyle w:val="2"/>
        <w:jc w:val="center"/>
      </w:pPr>
      <w:r>
        <w:rPr>
          <w:sz w:val="20"/>
        </w:rPr>
        <w:t xml:space="preserve">О порядке предоставления субсидии негосударственным</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зарегистрированным и действующим на территории</w:t>
      </w:r>
    </w:p>
    <w:p>
      <w:pPr>
        <w:pStyle w:val="2"/>
        <w:jc w:val="center"/>
      </w:pPr>
      <w:r>
        <w:rPr>
          <w:sz w:val="20"/>
        </w:rPr>
        <w:t xml:space="preserve">Оренбургской области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05.07.2022 </w:t>
            </w:r>
            <w:hyperlink w:history="0" r:id="rId7"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N 695-пп</w:t>
              </w:r>
            </w:hyperlink>
            <w:r>
              <w:rPr>
                <w:sz w:val="20"/>
                <w:color w:val="392c69"/>
              </w:rPr>
              <w:t xml:space="preserve">, от 15.08.2023 </w:t>
            </w:r>
            <w:hyperlink w:history="0" r:id="rId8"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N 813-пп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в целях реализации государственной </w:t>
      </w:r>
      <w:hyperlink w:history="0" r:id="rId10" w:tooltip="Постановление Правительства Оренбургской области от 25.12.2018 N 883-пп (ред. от 31.03.2023) &quot;Об утверждении государственной программы &quot;Развитие здравоохранения Оренбургской области&quot; (вместе с &quot;Государственной программой &quot;Развитие здравоохранения Оренбургской области&quot;) {КонсультантПлюс}">
        <w:r>
          <w:rPr>
            <w:sz w:val="20"/>
            <w:color w:val="0000ff"/>
          </w:rPr>
          <w:t xml:space="preserve">программы</w:t>
        </w:r>
      </w:hyperlink>
      <w:r>
        <w:rPr>
          <w:sz w:val="20"/>
        </w:rPr>
        <w:t xml:space="preserve"> "Развитие здравоохранения Оренбургской области", утвержденной постановлением Правительства Оренбургской области от 25.12.2018 N 883-пп, Правительство Оренбургской области</w:t>
      </w:r>
    </w:p>
    <w:p>
      <w:pPr>
        <w:pStyle w:val="0"/>
        <w:jc w:val="both"/>
      </w:pPr>
      <w:r>
        <w:rPr>
          <w:sz w:val="20"/>
        </w:rPr>
        <w:t xml:space="preserve">(в ред. </w:t>
      </w:r>
      <w:hyperlink w:history="0" r:id="rId11"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предоставления субсидии негосударственным социально ориентированным некоммерческим организациям, зарегистрированным и действующим на территории Оренбургской области в сфере охраны здоровья граждан, согласно приложению.</w:t>
      </w:r>
    </w:p>
    <w:p>
      <w:pPr>
        <w:pStyle w:val="0"/>
        <w:jc w:val="both"/>
      </w:pPr>
      <w:r>
        <w:rPr>
          <w:sz w:val="20"/>
        </w:rPr>
      </w:r>
    </w:p>
    <w:p>
      <w:pPr>
        <w:pStyle w:val="0"/>
        <w:ind w:firstLine="540"/>
        <w:jc w:val="both"/>
      </w:pPr>
      <w:r>
        <w:rPr>
          <w:sz w:val="20"/>
        </w:rPr>
        <w:t xml:space="preserve">2. Признать утратившим силу </w:t>
      </w:r>
      <w:hyperlink w:history="0" r:id="rId12" w:tooltip="Постановление Правительства Оренбургской области от 26.04.2017 N 310-п &quot;О порядке предоставления субсидии из областного бюджета негосударственным социально ориентированным некоммерческим организациям, зарегистрированным и действующим на территории Оренбургской области, на финансовое обеспечение затрат, связанных с проведением мероприятий по профилактике ВИЧ-инфекции и вирусных гепатитов B и C&quot; (вместе с &quot;Порядком предоставления субсидии из областного бюджета негосударственным социально ориентированным неком ------------ Утратил силу или отменен {КонсультантПлюс}">
        <w:r>
          <w:rPr>
            <w:sz w:val="20"/>
            <w:color w:val="0000ff"/>
          </w:rPr>
          <w:t xml:space="preserve">постановление</w:t>
        </w:r>
      </w:hyperlink>
      <w:r>
        <w:rPr>
          <w:sz w:val="20"/>
        </w:rPr>
        <w:t xml:space="preserve"> Правительства Оренбургской области от 26.04.2017 N 310-п "О порядке предоставления субсидии из областного бюджета негосударственным социально ориентированным некоммерческим организациям, зарегистрированным и действующим на территории Оренбургской области, на финансовое обеспечение затрат, связанных с проведением мероприятий по профилактике ВИЧ-инфекции и вирусных гепатитов B и C".</w:t>
      </w:r>
    </w:p>
    <w:p>
      <w:pPr>
        <w:pStyle w:val="0"/>
        <w:jc w:val="both"/>
      </w:pPr>
      <w:r>
        <w:rPr>
          <w:sz w:val="20"/>
        </w:rPr>
      </w:r>
    </w:p>
    <w:p>
      <w:pPr>
        <w:pStyle w:val="0"/>
        <w:ind w:firstLine="540"/>
        <w:jc w:val="both"/>
      </w:pPr>
      <w:r>
        <w:rPr>
          <w:sz w:val="20"/>
        </w:rPr>
        <w:t xml:space="preserve">3.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pPr>
        <w:pStyle w:val="0"/>
        <w:jc w:val="both"/>
      </w:pPr>
      <w:r>
        <w:rPr>
          <w:sz w:val="20"/>
        </w:rPr>
      </w:r>
    </w:p>
    <w:p>
      <w:pPr>
        <w:pStyle w:val="0"/>
        <w:ind w:firstLine="540"/>
        <w:jc w:val="both"/>
      </w:pPr>
      <w:r>
        <w:rPr>
          <w:sz w:val="20"/>
        </w:rPr>
        <w:t xml:space="preserve">4.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Оренбургской области</w:t>
      </w:r>
    </w:p>
    <w:p>
      <w:pPr>
        <w:pStyle w:val="0"/>
        <w:jc w:val="right"/>
      </w:pPr>
      <w:r>
        <w:rPr>
          <w:sz w:val="20"/>
        </w:rPr>
        <w:t xml:space="preserve">Д.В.ПАСЛЕР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13 июля 2021 г. N 577-пп</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субсидии негосударственным</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зарегистрированным и действующим на территории</w:t>
      </w:r>
    </w:p>
    <w:p>
      <w:pPr>
        <w:pStyle w:val="2"/>
        <w:jc w:val="center"/>
      </w:pPr>
      <w:r>
        <w:rPr>
          <w:sz w:val="20"/>
        </w:rPr>
        <w:t xml:space="preserve">Оренбургской области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05.07.2022 </w:t>
            </w:r>
            <w:hyperlink w:history="0" r:id="rId13"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N 695-пп</w:t>
              </w:r>
            </w:hyperlink>
            <w:r>
              <w:rPr>
                <w:sz w:val="20"/>
                <w:color w:val="392c69"/>
              </w:rPr>
              <w:t xml:space="preserve">, от 15.08.2023 </w:t>
            </w:r>
            <w:hyperlink w:history="0" r:id="rId14"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N 813-пп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цель, условия и правила предоставления из областного бюджета субсидии социально ориентированным некоммерческим организациям, зарегистрированным и действующим на территории Оренбургской области в сфере охраны здоровья граждан (далее - субсидия).</w:t>
      </w:r>
    </w:p>
    <w:p>
      <w:pPr>
        <w:pStyle w:val="0"/>
        <w:spacing w:before="200" w:line-rule="auto"/>
        <w:ind w:firstLine="540"/>
        <w:jc w:val="both"/>
      </w:pPr>
      <w:r>
        <w:rPr>
          <w:sz w:val="20"/>
        </w:rPr>
        <w:t xml:space="preserve">2. Понятия, используемые в настоящем Порядке:</w:t>
      </w:r>
    </w:p>
    <w:p>
      <w:pPr>
        <w:pStyle w:val="0"/>
        <w:spacing w:before="200" w:line-rule="auto"/>
        <w:ind w:firstLine="540"/>
        <w:jc w:val="both"/>
      </w:pPr>
      <w:r>
        <w:rPr>
          <w:sz w:val="20"/>
        </w:rPr>
        <w:t xml:space="preserve">социально ориентированные некоммерческие организации - некоммерческие организации, соответствующие определению, установленному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социальный проект (программа) - документ, предусматривающий реализацию социально ориентированной некоммерческой организацией комплекса мероприятий по профилактике ВИЧ-инфекции и вирусных гепатитов B и C.</w:t>
      </w:r>
    </w:p>
    <w:p>
      <w:pPr>
        <w:pStyle w:val="0"/>
        <w:spacing w:before="200" w:line-rule="auto"/>
        <w:ind w:firstLine="540"/>
        <w:jc w:val="both"/>
      </w:pPr>
      <w:r>
        <w:rPr>
          <w:sz w:val="20"/>
        </w:rPr>
        <w:t xml:space="preserve">Иные понятия, используемые в настоящем Порядке, применяются в значениях, определенных в Государственной </w:t>
      </w:r>
      <w:hyperlink w:history="0" r:id="rId16"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стратегии</w:t>
        </w:r>
      </w:hyperlink>
      <w:r>
        <w:rPr>
          <w:sz w:val="20"/>
        </w:rPr>
        <w:t xml:space="preserve"> противодействия распространению ВИЧ-инфекции в Российской Федерации на период до 2030 года, утвержденной распоряжением Правительства Российской Федерации от 21 декабря 2020 года N 3468-р, а также в иных правовых актах Российской Федерации.</w:t>
      </w:r>
    </w:p>
    <w:p>
      <w:pPr>
        <w:pStyle w:val="0"/>
        <w:jc w:val="both"/>
      </w:pPr>
      <w:r>
        <w:rPr>
          <w:sz w:val="20"/>
        </w:rPr>
        <w:t xml:space="preserve">(абзац введен </w:t>
      </w:r>
      <w:hyperlink w:history="0" r:id="rId17"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Постановлением</w:t>
        </w:r>
      </w:hyperlink>
      <w:r>
        <w:rPr>
          <w:sz w:val="20"/>
        </w:rPr>
        <w:t xml:space="preserve"> Правительства Оренбургской области от 15.08.2023 N 813-пп)</w:t>
      </w:r>
    </w:p>
    <w:bookmarkStart w:id="58" w:name="P58"/>
    <w:bookmarkEnd w:id="58"/>
    <w:p>
      <w:pPr>
        <w:pStyle w:val="0"/>
        <w:spacing w:before="200" w:line-rule="auto"/>
        <w:ind w:firstLine="540"/>
        <w:jc w:val="both"/>
      </w:pPr>
      <w:r>
        <w:rPr>
          <w:sz w:val="20"/>
        </w:rPr>
        <w:t xml:space="preserve">3. Субсидия предоставляется социально ориентированным некоммерческим организациям (за исключением государственных (муниципальных) учреждений), зарегистрированным и действующим на территории Оренбургской области, осуществляющим в соответствии с учредительными документами деятельность в сфере здравоохранения, профилактики и охраны здоровья граждан, реализующим социальные проекты (программы).</w:t>
      </w:r>
    </w:p>
    <w:bookmarkStart w:id="59" w:name="P59"/>
    <w:bookmarkEnd w:id="59"/>
    <w:p>
      <w:pPr>
        <w:pStyle w:val="0"/>
        <w:spacing w:before="200" w:line-rule="auto"/>
        <w:ind w:firstLine="540"/>
        <w:jc w:val="both"/>
      </w:pPr>
      <w:r>
        <w:rPr>
          <w:sz w:val="20"/>
        </w:rPr>
        <w:t xml:space="preserve">4. Субсидия предоставляется в рамках реализации государственной </w:t>
      </w:r>
      <w:hyperlink w:history="0" r:id="rId18" w:tooltip="Постановление Правительства Оренбургской области от 25.12.2018 N 883-пп (ред. от 31.03.2023) &quot;Об утверждении государственной программы &quot;Развитие здравоохранения Оренбургской области&quot; (вместе с &quot;Государственной программой &quot;Развитие здравоохранения Оренбургской области&quot;) {КонсультантПлюс}">
        <w:r>
          <w:rPr>
            <w:sz w:val="20"/>
            <w:color w:val="0000ff"/>
          </w:rPr>
          <w:t xml:space="preserve">программы</w:t>
        </w:r>
      </w:hyperlink>
      <w:r>
        <w:rPr>
          <w:sz w:val="20"/>
        </w:rPr>
        <w:t xml:space="preserve"> "Развитие здравоохранения Оренбургской области", утвержденной постановлением Правительства Оренбургской области от 25 декабря 2018 года N 883-пп, с целью финансового обеспечения затрат социально ориентированных некоммерческих организаций, связанных с проведением мероприятий по профилактике ВИЧ-инфекции и вирусных гепатитов B и C при реализации социальных проектов (программ).</w:t>
      </w:r>
    </w:p>
    <w:p>
      <w:pPr>
        <w:pStyle w:val="0"/>
        <w:jc w:val="both"/>
      </w:pPr>
      <w:r>
        <w:rPr>
          <w:sz w:val="20"/>
        </w:rPr>
        <w:t xml:space="preserve">(в ред. </w:t>
      </w:r>
      <w:hyperlink w:history="0" r:id="rId19"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bookmarkStart w:id="61" w:name="P61"/>
    <w:bookmarkEnd w:id="61"/>
    <w:p>
      <w:pPr>
        <w:pStyle w:val="0"/>
        <w:spacing w:before="200" w:line-rule="auto"/>
        <w:ind w:firstLine="540"/>
        <w:jc w:val="both"/>
      </w:pPr>
      <w:r>
        <w:rPr>
          <w:sz w:val="20"/>
        </w:rPr>
        <w:t xml:space="preserve">5.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министерство здравоохранения Оренбургской области (далее - министерство).</w:t>
      </w:r>
    </w:p>
    <w:p>
      <w:pPr>
        <w:pStyle w:val="0"/>
        <w:spacing w:before="200" w:line-rule="auto"/>
        <w:ind w:firstLine="540"/>
        <w:jc w:val="both"/>
      </w:pPr>
      <w:r>
        <w:rPr>
          <w:sz w:val="20"/>
        </w:rPr>
        <w:t xml:space="preserve">Субсидия предоставляется министерством в пределах бюджетных ассигнований, предусмотренных в законе Оренбургской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министерства на цель, указанную в </w:t>
      </w:r>
      <w:hyperlink w:history="0" w:anchor="P59" w:tooltip="4. Субсидия предоставляется в рамках реализации государственной программы &quot;Развитие здравоохранения Оренбургской области&quot;, утвержденной постановлением Правительства Оренбургской области от 25 декабря 2018 года N 883-пп, с целью финансового обеспечения затрат социально ориентированных некоммерческих организаций, связанных с проведением мероприятий по профилактике ВИЧ-инфекции и вирусных гепатитов B и C при реализации социальных проектов (програм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Оренбургской области об областном бюджете на очередной финансовый год и на плановый период (закона Оренбургской области о внесении изменений в закон Оренбургской области об областном бюджете на текущий финансовый год и на плановый период).</w:t>
      </w:r>
    </w:p>
    <w:p>
      <w:pPr>
        <w:pStyle w:val="0"/>
        <w:jc w:val="both"/>
      </w:pPr>
      <w:r>
        <w:rPr>
          <w:sz w:val="20"/>
        </w:rPr>
        <w:t xml:space="preserve">(п. 6 в ред. </w:t>
      </w:r>
      <w:hyperlink w:history="0" r:id="rId20"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7. Получатель субсидии определяется министерством по результатам отбора социально ориентированных некоммерческих организаций, указанных в </w:t>
      </w:r>
      <w:hyperlink w:history="0" w:anchor="P58" w:tooltip="3. Субсидия предоставляется социально ориентированным некоммерческим организациям (за исключением государственных (муниципальных) учреждений), зарегистрированным и действующим на территории Оренбургской области, осуществляющим в соответствии с учредительными документами деятельность в сфере здравоохранения, профилактики и охраны здоровья граждан, реализующим социальные проекты (программы).">
        <w:r>
          <w:rPr>
            <w:sz w:val="20"/>
            <w:color w:val="0000ff"/>
          </w:rPr>
          <w:t xml:space="preserve">пункте 3</w:t>
        </w:r>
      </w:hyperlink>
      <w:r>
        <w:rPr>
          <w:sz w:val="20"/>
        </w:rPr>
        <w:t xml:space="preserve"> настоящего Порядка, проводимого в форме конкурса (далее - конкурс).</w:t>
      </w:r>
    </w:p>
    <w:p>
      <w:pPr>
        <w:pStyle w:val="0"/>
        <w:jc w:val="both"/>
      </w:pPr>
      <w:r>
        <w:rPr>
          <w:sz w:val="20"/>
        </w:rPr>
        <w:t xml:space="preserve">(в ред. </w:t>
      </w:r>
      <w:hyperlink w:history="0" r:id="rId21"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8. Конкурс проводится на основании заявок на участие в конкурсе (далее - заявка (заявки)), включающих заявление об участии в конкурсе и прилагаемые к нему документы, предусмотренные настоящим Порядком, поданных социально ориентированными некоммерческими организациями, указанными в </w:t>
      </w:r>
      <w:hyperlink w:history="0" w:anchor="P58" w:tooltip="3. Субсидия предоставляется социально ориентированным некоммерческим организациям (за исключением государственных (муниципальных) учреждений), зарегистрированным и действующим на территории Оренбургской области, осуществляющим в соответствии с учредительными документами деятельность в сфере здравоохранения, профилактики и охраны здоровья граждан, реализующим социальные проекты (программы).">
        <w:r>
          <w:rPr>
            <w:sz w:val="20"/>
            <w:color w:val="0000ff"/>
          </w:rPr>
          <w:t xml:space="preserve">пункте 3</w:t>
        </w:r>
      </w:hyperlink>
      <w:r>
        <w:rPr>
          <w:sz w:val="20"/>
        </w:rPr>
        <w:t xml:space="preserve"> настоящего Порядка (далее - участники конкурса), исходя из наилучших условий достижения результата, в целях достижения которого предоставляется субсидия (далее - результат предоставления субсидии).</w:t>
      </w:r>
    </w:p>
    <w:p>
      <w:pPr>
        <w:pStyle w:val="0"/>
        <w:spacing w:before="200" w:line-rule="auto"/>
        <w:ind w:firstLine="540"/>
        <w:jc w:val="both"/>
      </w:pPr>
      <w:r>
        <w:rPr>
          <w:sz w:val="20"/>
        </w:rPr>
        <w:t xml:space="preserve">9. Объявление о проведении конкурса размещается на едином портале и официальном сайте министерства </w:t>
      </w:r>
      <w:r>
        <w:rPr>
          <w:sz w:val="20"/>
        </w:rPr>
        <w:t xml:space="preserve">www.minzdrav.orb.ru</w:t>
      </w:r>
      <w:r>
        <w:rPr>
          <w:sz w:val="20"/>
        </w:rPr>
        <w:t xml:space="preserve"> в информационно-телекоммуникационной сети "Интернет" (далее - сайт министерства) не позднее чем за 10 календарных дней до начала срока приема заявок и должно содержать следующую информацию:</w:t>
      </w:r>
    </w:p>
    <w:p>
      <w:pPr>
        <w:pStyle w:val="0"/>
        <w:spacing w:before="200" w:line-rule="auto"/>
        <w:ind w:firstLine="540"/>
        <w:jc w:val="both"/>
      </w:pPr>
      <w:r>
        <w:rPr>
          <w:sz w:val="20"/>
        </w:rPr>
        <w:t xml:space="preserve">сроки проведения конкурса, 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22"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наименование, местонахождение, почтовый адрес, адрес электронной почты, номера телефонов министерства;</w:t>
      </w:r>
    </w:p>
    <w:p>
      <w:pPr>
        <w:pStyle w:val="0"/>
        <w:spacing w:before="200" w:line-rule="auto"/>
        <w:ind w:firstLine="540"/>
        <w:jc w:val="both"/>
      </w:pPr>
      <w:r>
        <w:rPr>
          <w:sz w:val="20"/>
        </w:rPr>
        <w:t xml:space="preserve">абзац утратил силу. - </w:t>
      </w:r>
      <w:hyperlink w:history="0" r:id="rId23"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результат предоставления субсидии, определенный </w:t>
      </w:r>
      <w:hyperlink w:history="0" w:anchor="P217" w:tooltip="36. Эффективность использования субсидии оценивается министерством на основании достижения получателем субсидии результата предоставления субсидии и его характеристики (показателя, необходимого для достижения результата предоставления субсидии) (далее - характеристика), значения которых устанавливаются в соглашении.">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доменное имя и (или) указатели страниц сайта министерства, на котором обеспечивается проведение конкурса;</w:t>
      </w:r>
    </w:p>
    <w:p>
      <w:pPr>
        <w:pStyle w:val="0"/>
        <w:jc w:val="both"/>
      </w:pPr>
      <w:r>
        <w:rPr>
          <w:sz w:val="20"/>
        </w:rPr>
        <w:t xml:space="preserve">(в ред. </w:t>
      </w:r>
      <w:hyperlink w:history="0" r:id="rId24"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требования к участникам конкурса и перечень документов, представляемых ими для подтверждения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едином портале и сайте министерства, которая не может быть позднее 14 календарного дня, следующего за днем определения победителей конкурса (днем подписания распоряжение министерства об утверждении результатов конкурса).</w:t>
      </w:r>
    </w:p>
    <w:bookmarkStart w:id="87" w:name="P87"/>
    <w:bookmarkEnd w:id="87"/>
    <w:p>
      <w:pPr>
        <w:pStyle w:val="0"/>
        <w:spacing w:before="200" w:line-rule="auto"/>
        <w:ind w:firstLine="540"/>
        <w:jc w:val="both"/>
      </w:pPr>
      <w:r>
        <w:rPr>
          <w:sz w:val="20"/>
        </w:rPr>
        <w:t xml:space="preserve">10. По состоянию на первое число месяца, предшествующего месяцу, в котором планируется проведение конкурса, участники конкурса должны соответствовать следующим требованиям:</w:t>
      </w:r>
    </w:p>
    <w:p>
      <w:pPr>
        <w:pStyle w:val="0"/>
        <w:jc w:val="both"/>
      </w:pPr>
      <w:r>
        <w:rPr>
          <w:sz w:val="20"/>
        </w:rPr>
        <w:t xml:space="preserve">(в ред. </w:t>
      </w:r>
      <w:hyperlink w:history="0" r:id="rId25"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абзац утратил силу. - </w:t>
      </w:r>
      <w:hyperlink w:history="0" r:id="rId26"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участник конкурса должен соответствовать категории, указанной в </w:t>
      </w:r>
      <w:hyperlink w:history="0" w:anchor="P58" w:tooltip="3. Субсидия предоставляется социально ориентированным некоммерческим организациям (за исключением государственных (муниципальных) учреждений), зарегистрированным и действующим на территории Оренбургской области, осуществляющим в соответствии с учредительными документами деятельность в сфере здравоохранения, профилактики и охраны здоровья граждан, реализующим социальные проекты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5 п. 10 приостановлено до 1 января 2023 года </w:t>
            </w:r>
            <w:hyperlink w:history="0" r:id="rId27"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Постановлением</w:t>
              </w:r>
            </w:hyperlink>
            <w:r>
              <w:rPr>
                <w:sz w:val="20"/>
                <w:color w:val="392c69"/>
              </w:rPr>
              <w:t xml:space="preserve"> Правительства Оренбургской области от 05.07.2022 N 695-пп.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Оренбургской областью;</w:t>
      </w:r>
    </w:p>
    <w:p>
      <w:pPr>
        <w:pStyle w:val="0"/>
        <w:spacing w:before="200" w:line-rule="auto"/>
        <w:ind w:firstLine="540"/>
        <w:jc w:val="both"/>
      </w:pPr>
      <w:r>
        <w:rPr>
          <w:sz w:val="20"/>
        </w:rPr>
        <w:t xml:space="preserve">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8"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участник конкурса не должен получать средства из областного бюджета на основании иных нормативных правовых актов Оренбургской области на цель, указанную в </w:t>
      </w:r>
      <w:hyperlink w:history="0" w:anchor="P59" w:tooltip="4. Субсидия предоставляется в рамках реализации государственной программы &quot;Развитие здравоохранения Оренбургской области&quot;, утвержденной постановлением Правительства Оренбургской области от 25 декабря 2018 года N 883-пп, с целью финансового обеспечения затрат социально ориентированных некоммерческих организаций, связанных с проведением мероприятий по профилактике ВИЧ-инфекции и вирусных гепатитов B и C при реализации социальных проектов (програм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9"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Постановлением</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в 2022 году участник конкурса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(абзац введен </w:t>
      </w:r>
      <w:hyperlink w:history="0" r:id="rId30"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Постановлением</w:t>
        </w:r>
      </w:hyperlink>
      <w:r>
        <w:rPr>
          <w:sz w:val="20"/>
        </w:rPr>
        <w:t xml:space="preserve"> Правительства Оренбургской области от 05.07.2022 N 695-пп)</w:t>
      </w:r>
    </w:p>
    <w:bookmarkStart w:id="103" w:name="P103"/>
    <w:bookmarkEnd w:id="103"/>
    <w:p>
      <w:pPr>
        <w:pStyle w:val="0"/>
        <w:spacing w:before="200" w:line-rule="auto"/>
        <w:ind w:firstLine="540"/>
        <w:jc w:val="both"/>
      </w:pPr>
      <w:r>
        <w:rPr>
          <w:sz w:val="20"/>
        </w:rPr>
        <w:t xml:space="preserve">11. С целью подтверждения соответствия участников конкурса требованиям, указанным в </w:t>
      </w:r>
      <w:hyperlink w:history="0" w:anchor="P87" w:tooltip="10. По состоянию на первое число месяца, предшествующего месяцу, в котором планируется проведение конкурса, участники конкурса должны соответствовать следующим требованиям:">
        <w:r>
          <w:rPr>
            <w:sz w:val="20"/>
            <w:color w:val="0000ff"/>
          </w:rPr>
          <w:t xml:space="preserve">пункте 10</w:t>
        </w:r>
      </w:hyperlink>
      <w:r>
        <w:rPr>
          <w:sz w:val="20"/>
        </w:rPr>
        <w:t xml:space="preserve"> настоящего Порядка, и оценки заявок конкурсной комиссией по </w:t>
      </w:r>
      <w:hyperlink w:history="0" w:anchor="P308" w:tooltip="Критерии">
        <w:r>
          <w:rPr>
            <w:sz w:val="20"/>
            <w:color w:val="0000ff"/>
          </w:rPr>
          <w:t xml:space="preserve">критериям</w:t>
        </w:r>
      </w:hyperlink>
      <w:r>
        <w:rPr>
          <w:sz w:val="20"/>
        </w:rPr>
        <w:t xml:space="preserve">, указанным в приложении к настоящему Порядку, участники конкурса прилагают к заявке:</w:t>
      </w:r>
    </w:p>
    <w:p>
      <w:pPr>
        <w:pStyle w:val="0"/>
        <w:spacing w:before="200" w:line-rule="auto"/>
        <w:ind w:firstLine="540"/>
        <w:jc w:val="both"/>
      </w:pPr>
      <w:r>
        <w:rPr>
          <w:sz w:val="20"/>
        </w:rPr>
        <w:t xml:space="preserve">а) копию устава участника конкурса со всеми внесенными в него изменениями;</w:t>
      </w:r>
    </w:p>
    <w:p>
      <w:pPr>
        <w:pStyle w:val="0"/>
        <w:spacing w:before="200" w:line-rule="auto"/>
        <w:ind w:firstLine="540"/>
        <w:jc w:val="both"/>
      </w:pPr>
      <w:r>
        <w:rPr>
          <w:sz w:val="20"/>
        </w:rPr>
        <w:t xml:space="preserve">б) социальный проект (программу), содержащий следующие разделы:</w:t>
      </w:r>
    </w:p>
    <w:p>
      <w:pPr>
        <w:pStyle w:val="0"/>
        <w:spacing w:before="200" w:line-rule="auto"/>
        <w:ind w:firstLine="540"/>
        <w:jc w:val="both"/>
      </w:pPr>
      <w:r>
        <w:rPr>
          <w:sz w:val="20"/>
        </w:rPr>
        <w:t xml:space="preserve">"Характеристика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
    <w:p>
      <w:pPr>
        <w:pStyle w:val="0"/>
        <w:spacing w:before="200" w:line-rule="auto"/>
        <w:ind w:firstLine="540"/>
        <w:jc w:val="both"/>
      </w:pPr>
      <w:r>
        <w:rPr>
          <w:sz w:val="20"/>
        </w:rPr>
        <w:t xml:space="preserve">"Деятельность в рамках социального проекта (программы)", в котором приводится описание содержания конкретных мероприятий;</w:t>
      </w:r>
    </w:p>
    <w:p>
      <w:pPr>
        <w:pStyle w:val="0"/>
        <w:spacing w:before="200" w:line-rule="auto"/>
        <w:ind w:firstLine="540"/>
        <w:jc w:val="both"/>
      </w:pPr>
      <w:r>
        <w:rPr>
          <w:sz w:val="20"/>
        </w:rPr>
        <w:t xml:space="preserve">"План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 проведения, ответственных лиц, численности лиц из групп риска, вовлеченных в профилактическую работу;</w:t>
      </w:r>
    </w:p>
    <w:p>
      <w:pPr>
        <w:pStyle w:val="0"/>
        <w:spacing w:before="200" w:line-rule="auto"/>
        <w:ind w:firstLine="540"/>
        <w:jc w:val="both"/>
      </w:pPr>
      <w:r>
        <w:rPr>
          <w:sz w:val="20"/>
        </w:rPr>
        <w:t xml:space="preserve">"Ожидаемые результаты реализации социального проекта (программы) и показатели, необходимые для их достижения";</w:t>
      </w:r>
    </w:p>
    <w:p>
      <w:pPr>
        <w:pStyle w:val="0"/>
        <w:spacing w:before="200" w:line-rule="auto"/>
        <w:ind w:firstLine="540"/>
        <w:jc w:val="both"/>
      </w:pPr>
      <w:r>
        <w:rPr>
          <w:sz w:val="20"/>
        </w:rPr>
        <w:t xml:space="preserve">"Смета планируемых расходов на реализацию мероприятий по профилактике ВИЧ-инфекции и вирусных гепатитов B и C", составленная по форме, утвержденной распоряжением министерства и размещенной на сайте министерства (далее - смета расходов);</w:t>
      </w:r>
    </w:p>
    <w:p>
      <w:pPr>
        <w:pStyle w:val="0"/>
        <w:spacing w:before="200" w:line-rule="auto"/>
        <w:ind w:firstLine="540"/>
        <w:jc w:val="both"/>
      </w:pPr>
      <w:r>
        <w:rPr>
          <w:sz w:val="20"/>
        </w:rPr>
        <w:t xml:space="preserve">в) справку, подписанную руководителем участника конкурса или уполномоченным лицом, содержащую следующие сведения по состоянию на первое число месяца, предшествующего месяцу, в котором планируется проведение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пп. "в" п. 11 приостановлено до 1 января 2023 года </w:t>
            </w:r>
            <w:hyperlink w:history="0" r:id="rId31"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Постановлением</w:t>
              </w:r>
            </w:hyperlink>
            <w:r>
              <w:rPr>
                <w:sz w:val="20"/>
                <w:color w:val="392c69"/>
              </w:rPr>
              <w:t xml:space="preserve"> Правительства Оренбургской области от 05.07.2022 N 695-пп.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pPr>
        <w:pStyle w:val="0"/>
        <w:spacing w:before="200" w:line-rule="auto"/>
        <w:ind w:firstLine="540"/>
        <w:jc w:val="both"/>
      </w:pPr>
      <w:r>
        <w:rPr>
          <w:sz w:val="20"/>
        </w:rPr>
        <w:t xml:space="preserve">о том, что участник конкурса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2"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о том, что участник конкурса не является получателем средств из областного бюджета в соответствии с иными правовыми актами Оренбургской области на цель, указанную в </w:t>
      </w:r>
      <w:hyperlink w:history="0" w:anchor="P59" w:tooltip="4. Субсидия предоставляется в рамках реализации государственной программы &quot;Развитие здравоохранения Оренбургской области&quot;, утвержденной постановлением Правительства Оренбургской области от 25 декабря 2018 года N 883-пп, с целью финансового обеспечения затрат социально ориентированных некоммерческих организаций, связанных с проведением мероприятий по профилактике ВИЧ-инфекции и вирусных гепатитов B и C при реализации социальных проектов (програм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о том, что участник конкурса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 том, что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3"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Постановлением</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о том, что в 2022 году участник конкурса не находится в реестре недобросоветных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(абзац введен </w:t>
      </w:r>
      <w:hyperlink w:history="0" r:id="rId34"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Постановлением</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г) заверенную руководителем участника конкурса копию отчета о деятельности участника конкурса за предыдущий отчетный год, представленного в Управление Министерства юстиции Российской Федерации по Оренбургской области;</w:t>
      </w:r>
    </w:p>
    <w:p>
      <w:pPr>
        <w:pStyle w:val="0"/>
        <w:spacing w:before="200" w:line-rule="auto"/>
        <w:ind w:firstLine="540"/>
        <w:jc w:val="both"/>
      </w:pPr>
      <w:r>
        <w:rPr>
          <w:sz w:val="20"/>
        </w:rPr>
        <w:t xml:space="preserve">д) информацию по </w:t>
      </w:r>
      <w:hyperlink w:history="0" w:anchor="P308" w:tooltip="Критерии">
        <w:r>
          <w:rPr>
            <w:sz w:val="20"/>
            <w:color w:val="0000ff"/>
          </w:rPr>
          <w:t xml:space="preserve">критериям</w:t>
        </w:r>
      </w:hyperlink>
      <w:r>
        <w:rPr>
          <w:sz w:val="20"/>
        </w:rPr>
        <w:t xml:space="preserve"> оценки заявок, указанным в приложении к настоящему Порядку, содержащую сведения о текущей деятельности участника конкурса и его планируемой деятельности в рамках социального проекта (программы) по форме, утвержденной распоряжением министерства и размещенной на сайте министерства.</w:t>
      </w:r>
    </w:p>
    <w:bookmarkStart w:id="124" w:name="P124"/>
    <w:bookmarkEnd w:id="124"/>
    <w:p>
      <w:pPr>
        <w:pStyle w:val="0"/>
        <w:spacing w:before="200" w:line-rule="auto"/>
        <w:ind w:firstLine="540"/>
        <w:jc w:val="both"/>
      </w:pPr>
      <w:r>
        <w:rPr>
          <w:sz w:val="20"/>
        </w:rPr>
        <w:t xml:space="preserve">12. Заявление об участии в конкурсе представляется в министерство по форме, утвержденной распоряжением министерства и размещенной на сайте министерства, предусматривающей в том числе согласие участника конкурса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r>
        <w:rPr>
          <w:sz w:val="20"/>
        </w:rPr>
        <w:t xml:space="preserve">Документы, указанные в </w:t>
      </w:r>
      <w:hyperlink w:history="0" w:anchor="P103" w:tooltip="11. С целью подтверждения соответствия участников конкурса требованиям, указанным в пункте 10 настоящего Порядка, и оценки заявок конкурсной комиссией по критериям, указанным в приложении к настоящему Порядку, участники конкурса прилагают к заявке:">
        <w:r>
          <w:rPr>
            <w:sz w:val="20"/>
            <w:color w:val="0000ff"/>
          </w:rPr>
          <w:t xml:space="preserve">пункте 11</w:t>
        </w:r>
      </w:hyperlink>
      <w:r>
        <w:rPr>
          <w:sz w:val="20"/>
        </w:rPr>
        <w:t xml:space="preserve"> настоящего Порядка (далее -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документов заверяются печатью (при наличии) и подписью руководителя участника конкурса или уполномоченного лица.</w:t>
      </w:r>
    </w:p>
    <w:p>
      <w:pPr>
        <w:pStyle w:val="0"/>
        <w:spacing w:before="200" w:line-rule="auto"/>
        <w:ind w:firstLine="540"/>
        <w:jc w:val="both"/>
      </w:pPr>
      <w:r>
        <w:rPr>
          <w:sz w:val="20"/>
        </w:rPr>
        <w:t xml:space="preserve">Заявка представляется с описью документов.</w:t>
      </w:r>
    </w:p>
    <w:p>
      <w:pPr>
        <w:pStyle w:val="0"/>
        <w:spacing w:before="200" w:line-rule="auto"/>
        <w:ind w:firstLine="540"/>
        <w:jc w:val="both"/>
      </w:pPr>
      <w:r>
        <w:rPr>
          <w:sz w:val="20"/>
        </w:rPr>
        <w:t xml:space="preserve">Участник конкурса вправе подать только одну заявку.</w:t>
      </w:r>
    </w:p>
    <w:p>
      <w:pPr>
        <w:pStyle w:val="0"/>
        <w:spacing w:before="200" w:line-rule="auto"/>
        <w:ind w:firstLine="540"/>
        <w:jc w:val="both"/>
      </w:pPr>
      <w:r>
        <w:rPr>
          <w:sz w:val="20"/>
        </w:rPr>
        <w:t xml:space="preserve">Участники конкурса несут ответственность за достоверность сведений, содержащихся в документах.</w:t>
      </w:r>
    </w:p>
    <w:p>
      <w:pPr>
        <w:pStyle w:val="0"/>
        <w:spacing w:before="200" w:line-rule="auto"/>
        <w:ind w:firstLine="540"/>
        <w:jc w:val="both"/>
      </w:pPr>
      <w:r>
        <w:rPr>
          <w:sz w:val="20"/>
        </w:rPr>
        <w:t xml:space="preserve">13. Регистрация поступившей заявки осуществляется уполномоченным министерством работником в день поступления заявки в журнале регистрации заявок, листы которого пронумерованы, прошнурованы и скреплены печатью. Заявке присваивается порядковый номер записи и выдается расписка в получении заявки с указанием перечня принятых документов, даты ее получения и присвоенного регистрационного номера.</w:t>
      </w:r>
    </w:p>
    <w:p>
      <w:pPr>
        <w:pStyle w:val="0"/>
        <w:spacing w:before="200" w:line-rule="auto"/>
        <w:ind w:firstLine="540"/>
        <w:jc w:val="both"/>
      </w:pPr>
      <w:r>
        <w:rPr>
          <w:sz w:val="20"/>
        </w:rPr>
        <w:t xml:space="preserve">14. Участник конкурса вправе отозвать заявку в любое время до подведения конкурсной комиссией, указанной в </w:t>
      </w:r>
      <w:hyperlink w:history="0" w:anchor="P142" w:tooltip="19. Заявки, соответствующие требованиям настоящего Порядка, не позднее 15 рабочих дней со дня окончания подачи (приема) заявок, указанного в объявлении о проведении конкурса, передаются министерством на рассмотрение комиссии по проведению отбора некоммерческих организаций, осуществляющих на территории Оренбургской области деятельность в сфере охраны здоровья граждан, с целью финансового обеспечения затрат, связанных с проведением мероприятий по профилактике ВИЧ-инфекции и вирусных гепатитов B и C (далее ...">
        <w:r>
          <w:rPr>
            <w:sz w:val="20"/>
            <w:color w:val="0000ff"/>
          </w:rPr>
          <w:t xml:space="preserve">пункте 19</w:t>
        </w:r>
      </w:hyperlink>
      <w:r>
        <w:rPr>
          <w:sz w:val="20"/>
        </w:rPr>
        <w:t xml:space="preserve"> настоящего Порядка, итогов рассмотрения заявок посредством направления в министерство заявления об отзыве заявки, оформленного в письменной форме на бумажном носителе.</w:t>
      </w:r>
    </w:p>
    <w:p>
      <w:pPr>
        <w:pStyle w:val="0"/>
        <w:spacing w:before="200" w:line-rule="auto"/>
        <w:ind w:firstLine="540"/>
        <w:jc w:val="both"/>
      </w:pPr>
      <w:r>
        <w:rPr>
          <w:sz w:val="20"/>
        </w:rPr>
        <w:t xml:space="preserve">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pPr>
        <w:pStyle w:val="0"/>
        <w:spacing w:before="200" w:line-rule="auto"/>
        <w:ind w:firstLine="540"/>
        <w:jc w:val="both"/>
      </w:pPr>
      <w:r>
        <w:rPr>
          <w:sz w:val="20"/>
        </w:rPr>
        <w:t xml:space="preserve">15. Участники конкурса вправе внести изменения в заявку не позднее даты и времени окончания подачи (приема) заявок, указанных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bookmarkStart w:id="133" w:name="P133"/>
    <w:bookmarkEnd w:id="133"/>
    <w:p>
      <w:pPr>
        <w:pStyle w:val="0"/>
        <w:spacing w:before="200" w:line-rule="auto"/>
        <w:ind w:firstLine="540"/>
        <w:jc w:val="both"/>
      </w:pPr>
      <w:r>
        <w:rPr>
          <w:sz w:val="20"/>
        </w:rPr>
        <w:t xml:space="preserve">16. Министерство не позднее 5 рабочих дней со дня, следующего за днем регистрации заявки, рассматривает заявку на предмет соответствия участников конкурса и заявок требованиям, установленным </w:t>
      </w:r>
      <w:hyperlink w:history="0" w:anchor="P87" w:tooltip="10. По состоянию на первое число месяца, предшествующего месяцу, в котором планируется проведение конкурса, участники конкурса должны соответствовать следующим требованиям:">
        <w:r>
          <w:rPr>
            <w:sz w:val="20"/>
            <w:color w:val="0000ff"/>
          </w:rPr>
          <w:t xml:space="preserve">пунктами 10</w:t>
        </w:r>
      </w:hyperlink>
      <w:r>
        <w:rPr>
          <w:sz w:val="20"/>
        </w:rPr>
        <w:t xml:space="preserve"> - </w:t>
      </w:r>
      <w:hyperlink w:history="0" w:anchor="P124" w:tooltip="12. Заявление об участии в конкурсе представляется в министерство по форме, утвержденной распоряжением министерства и размещенной на сайте министерства, предусматривающей в том числе согласие участника конкурса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конкурсом.">
        <w:r>
          <w:rPr>
            <w:sz w:val="20"/>
            <w:color w:val="0000ff"/>
          </w:rPr>
          <w:t xml:space="preserve">12</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Проверка соответствия участника конкурса требованиям, предусмотренным </w:t>
      </w:r>
      <w:hyperlink w:history="0" w:anchor="P87" w:tooltip="10. По состоянию на первое число месяца, предшествующего месяцу, в котором планируется проведение конкурса, участники конкурса должны соответствовать следующим требованиям:">
        <w:r>
          <w:rPr>
            <w:sz w:val="20"/>
            <w:color w:val="0000ff"/>
          </w:rPr>
          <w:t xml:space="preserve">пунктом 10</w:t>
        </w:r>
      </w:hyperlink>
      <w:r>
        <w:rPr>
          <w:sz w:val="20"/>
        </w:rPr>
        <w:t xml:space="preserve"> настоящего Порядка, осуществляется путем сопоставления сведений, изложенных в документах,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bookmarkStart w:id="135" w:name="P135"/>
    <w:bookmarkEnd w:id="135"/>
    <w:p>
      <w:pPr>
        <w:pStyle w:val="0"/>
        <w:spacing w:before="200" w:line-rule="auto"/>
        <w:ind w:firstLine="540"/>
        <w:jc w:val="both"/>
      </w:pPr>
      <w:r>
        <w:rPr>
          <w:sz w:val="20"/>
        </w:rPr>
        <w:t xml:space="preserve">17. Основаниями для отклонения заявок на стадии их рассмотрения министерством являются:</w:t>
      </w:r>
    </w:p>
    <w:p>
      <w:pPr>
        <w:pStyle w:val="0"/>
        <w:spacing w:before="200" w:line-rule="auto"/>
        <w:ind w:firstLine="540"/>
        <w:jc w:val="both"/>
      </w:pPr>
      <w:r>
        <w:rPr>
          <w:sz w:val="20"/>
        </w:rPr>
        <w:t xml:space="preserve">а) несоответствие участника конкурса требованиям, установленным </w:t>
      </w:r>
      <w:hyperlink w:history="0" w:anchor="P87" w:tooltip="10. По состоянию на первое число месяца, предшествующего месяцу, в котором планируется проведение конкурса, участники конкурса должны соответствовать следующим требованиям:">
        <w:r>
          <w:rPr>
            <w:sz w:val="20"/>
            <w:color w:val="0000ff"/>
          </w:rPr>
          <w:t xml:space="preserve">пунктом 10</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б) несоответствие заявки требованиям, установленным </w:t>
      </w:r>
      <w:hyperlink w:history="0" w:anchor="P103" w:tooltip="11. С целью подтверждения соответствия участников конкурса требованиям, указанным в пункте 10 настоящего Порядка, и оценки заявок конкурсной комиссией по критериям, указанным в приложении к настоящему Порядку, участники конкурса прилагают к заявке:">
        <w:r>
          <w:rPr>
            <w:sz w:val="20"/>
            <w:color w:val="0000ff"/>
          </w:rPr>
          <w:t xml:space="preserve">пунктами 11</w:t>
        </w:r>
      </w:hyperlink>
      <w:r>
        <w:rPr>
          <w:sz w:val="20"/>
        </w:rPr>
        <w:t xml:space="preserve">, </w:t>
      </w:r>
      <w:hyperlink w:history="0" w:anchor="P124" w:tooltip="12. Заявление об участии в конкурсе представляется в министерство по форме, утвержденной распоряжением министерства и размещенной на сайте министерства, предусматривающей в том числе согласие участника конкурса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конкурсом.">
        <w:r>
          <w:rPr>
            <w:sz w:val="20"/>
            <w:color w:val="0000ff"/>
          </w:rPr>
          <w:t xml:space="preserve">12</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в) недостоверность представленной участником конкурса информации;</w:t>
      </w:r>
    </w:p>
    <w:p>
      <w:pPr>
        <w:pStyle w:val="0"/>
        <w:spacing w:before="200" w:line-rule="auto"/>
        <w:ind w:firstLine="540"/>
        <w:jc w:val="both"/>
      </w:pPr>
      <w:r>
        <w:rPr>
          <w:sz w:val="20"/>
        </w:rPr>
        <w:t xml:space="preserve">г)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18. При наличии оснований для отклонения заявок, предусмотренных </w:t>
      </w:r>
      <w:hyperlink w:history="0" w:anchor="P135" w:tooltip="17. Основаниями для отклонения заявок на стадии их рассмотрения министерством являются:">
        <w:r>
          <w:rPr>
            <w:sz w:val="20"/>
            <w:color w:val="0000ff"/>
          </w:rPr>
          <w:t xml:space="preserve">пунктом 17</w:t>
        </w:r>
      </w:hyperlink>
      <w:r>
        <w:rPr>
          <w:sz w:val="20"/>
        </w:rPr>
        <w:t xml:space="preserve"> настоящего Порядка,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рабочего дня, следующего за днем окончания срока рассмотрения заявок, указанного в </w:t>
      </w:r>
      <w:hyperlink w:history="0" w:anchor="P133" w:tooltip="16. Министерство не позднее 5 рабочих дней со дня, следующего за днем регистрации заявки, рассматривает заявку на предмет соответствия участников конкурса и заявок требованиям, установленным пунктами 10 - 12 настоящего Порядка и указанным в объявлении о проведении конкурса.">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Абзацы второй - третий утратили силу. - </w:t>
      </w:r>
      <w:hyperlink w:history="0" r:id="rId35"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w:t>
        </w:r>
      </w:hyperlink>
      <w:r>
        <w:rPr>
          <w:sz w:val="20"/>
        </w:rPr>
        <w:t xml:space="preserve"> Правительства Оренбургской области от 15.08.2023 N 813-пп.</w:t>
      </w:r>
    </w:p>
    <w:bookmarkStart w:id="142" w:name="P142"/>
    <w:bookmarkEnd w:id="142"/>
    <w:p>
      <w:pPr>
        <w:pStyle w:val="0"/>
        <w:spacing w:before="200" w:line-rule="auto"/>
        <w:ind w:firstLine="540"/>
        <w:jc w:val="both"/>
      </w:pPr>
      <w:r>
        <w:rPr>
          <w:sz w:val="20"/>
        </w:rPr>
        <w:t xml:space="preserve">19. Заявки, соответствующие требованиям настоящего Порядка, не позднее 15 рабочих дней со дня окончания подачи (приема) заявок, указанного в объявлении о проведении конкурса, передаются министерством на рассмотрение комиссии по проведению отбора некоммерческих организаций, осуществляющих на территории Оренбургской области деятельность в сфере охраны здоровья граждан, с целью финансового обеспечения затрат, связанных с проведением мероприятий по профилактике ВИЧ-инфекции и вирусных гепатитов B и C (далее - конкурсная комиссия).</w:t>
      </w:r>
    </w:p>
    <w:p>
      <w:pPr>
        <w:pStyle w:val="0"/>
        <w:spacing w:before="200" w:line-rule="auto"/>
        <w:ind w:firstLine="540"/>
        <w:jc w:val="both"/>
      </w:pPr>
      <w:r>
        <w:rPr>
          <w:sz w:val="20"/>
        </w:rPr>
        <w:t xml:space="preserve">В состав конкурсной комиссии включаются члены общественного совета при министерстве, руководители медицинских организаций, сотрудники министерства. Положение о конкурсной комиссии и ее состав утверждаются распоряжением министерства.</w:t>
      </w:r>
    </w:p>
    <w:p>
      <w:pPr>
        <w:pStyle w:val="0"/>
        <w:spacing w:before="200" w:line-rule="auto"/>
        <w:ind w:firstLine="540"/>
        <w:jc w:val="both"/>
      </w:pPr>
      <w:r>
        <w:rPr>
          <w:sz w:val="20"/>
        </w:rPr>
        <w:t xml:space="preserve">20. 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pPr>
        <w:pStyle w:val="0"/>
        <w:spacing w:before="200" w:line-rule="auto"/>
        <w:ind w:firstLine="540"/>
        <w:jc w:val="both"/>
      </w:pPr>
      <w:r>
        <w:rPr>
          <w:sz w:val="20"/>
        </w:rPr>
        <w:t xml:space="preserve">Рассмотрение и оценка заявок осуществляются конкурсной комиссией по </w:t>
      </w:r>
      <w:hyperlink w:history="0" w:anchor="P308" w:tooltip="Критерии">
        <w:r>
          <w:rPr>
            <w:sz w:val="20"/>
            <w:color w:val="0000ff"/>
          </w:rPr>
          <w:t xml:space="preserve">критериям</w:t>
        </w:r>
      </w:hyperlink>
      <w:r>
        <w:rPr>
          <w:sz w:val="20"/>
        </w:rPr>
        <w:t xml:space="preserve">, указанным в приложении к настоящему Порядку.</w:t>
      </w:r>
    </w:p>
    <w:p>
      <w:pPr>
        <w:pStyle w:val="0"/>
        <w:spacing w:before="200" w:line-rule="auto"/>
        <w:ind w:firstLine="540"/>
        <w:jc w:val="both"/>
      </w:pPr>
      <w:r>
        <w:rPr>
          <w:sz w:val="20"/>
        </w:rPr>
        <w:t xml:space="preserve">21. 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заявки определяется путем сложения количества баллов, рассчитанных по результатам оценки заявки по каждому критерию, указанному в </w:t>
      </w:r>
      <w:hyperlink w:history="0" w:anchor="P308" w:tooltip="Критерии">
        <w:r>
          <w:rPr>
            <w:sz w:val="20"/>
            <w:color w:val="0000ff"/>
          </w:rPr>
          <w:t xml:space="preserve">приложении</w:t>
        </w:r>
      </w:hyperlink>
      <w:r>
        <w:rPr>
          <w:sz w:val="20"/>
        </w:rPr>
        <w:t xml:space="preserve"> к настоящему Порядку.</w:t>
      </w:r>
    </w:p>
    <w:p>
      <w:pPr>
        <w:pStyle w:val="0"/>
        <w:spacing w:before="200" w:line-rule="auto"/>
        <w:ind w:firstLine="540"/>
        <w:jc w:val="both"/>
      </w:pPr>
      <w:r>
        <w:rPr>
          <w:sz w:val="20"/>
        </w:rPr>
        <w:t xml:space="preserve">Абзацы второй - третий утратили силу. - </w:t>
      </w:r>
      <w:hyperlink w:history="0" r:id="rId36"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22. По результатам оценки заявок оформляется оценочный лист по форме, утверждаемой распоряжением министерства, размещенной на сайте министерства, содержащий расчет и значение совокупного количества баллов, присвоенного каждой заявке.</w:t>
      </w:r>
    </w:p>
    <w:p>
      <w:pPr>
        <w:pStyle w:val="0"/>
        <w:spacing w:before="200" w:line-rule="auto"/>
        <w:ind w:firstLine="540"/>
        <w:jc w:val="both"/>
      </w:pPr>
      <w:r>
        <w:rPr>
          <w:sz w:val="20"/>
        </w:rPr>
        <w:t xml:space="preserve">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pPr>
        <w:pStyle w:val="0"/>
        <w:spacing w:before="200" w:line-rule="auto"/>
        <w:ind w:firstLine="540"/>
        <w:jc w:val="both"/>
      </w:pPr>
      <w:r>
        <w:rPr>
          <w:sz w:val="20"/>
        </w:rPr>
        <w:t xml:space="preserve">На основании результатов оценки заявок конкурсной комиссией составляется рейтинг участников конкурса, в котором порядковая нумерация начинается с участника конкурса, чьей заявке присвоено наибольшее совокупное количество баллов, и заканчивается участником конкурса, чьей заявке присвоено наименьшее совокупное количество баллов. При равном совокупном количестве баллов более высокое место в рейтинге присваивается участнику конкурса, чья заявка поступила в министерство раньше.</w:t>
      </w:r>
    </w:p>
    <w:p>
      <w:pPr>
        <w:pStyle w:val="0"/>
        <w:jc w:val="both"/>
      </w:pPr>
      <w:r>
        <w:rPr>
          <w:sz w:val="20"/>
        </w:rPr>
        <w:t xml:space="preserve">(в ред. </w:t>
      </w:r>
      <w:hyperlink w:history="0" r:id="rId37"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Победителем конкурса признается участник конкурса, набравший наибольшее совокупное количество баллов. При равном совокупном количестве баллов победителем конкурса признается участник конкурса, чья заявка поступила в министерство раньше других.</w:t>
      </w:r>
    </w:p>
    <w:p>
      <w:pPr>
        <w:pStyle w:val="0"/>
        <w:jc w:val="both"/>
      </w:pPr>
      <w:r>
        <w:rPr>
          <w:sz w:val="20"/>
        </w:rPr>
        <w:t xml:space="preserve">(в ред. </w:t>
      </w:r>
      <w:hyperlink w:history="0" r:id="rId38"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23. Результаты работы конкурсной комиссии отражаются в протоколе конкурсной комиссии, в котором указываются:</w:t>
      </w:r>
    </w:p>
    <w:p>
      <w:pPr>
        <w:pStyle w:val="0"/>
        <w:spacing w:before="200" w:line-rule="auto"/>
        <w:ind w:firstLine="540"/>
        <w:jc w:val="both"/>
      </w:pPr>
      <w:r>
        <w:rPr>
          <w:sz w:val="20"/>
        </w:rPr>
        <w:t xml:space="preserve">информация об участниках конкурса, заявки которых были рассмотрены и оценены;</w:t>
      </w:r>
    </w:p>
    <w:p>
      <w:pPr>
        <w:pStyle w:val="0"/>
        <w:spacing w:before="200" w:line-rule="auto"/>
        <w:ind w:firstLine="540"/>
        <w:jc w:val="both"/>
      </w:pPr>
      <w:r>
        <w:rPr>
          <w:sz w:val="20"/>
        </w:rPr>
        <w:t xml:space="preserve">наименование победителя конкурса, с которым заключается соглашение, и размер субсидии, рекомендуемый для предоставления ему;</w:t>
      </w:r>
    </w:p>
    <w:p>
      <w:pPr>
        <w:pStyle w:val="0"/>
        <w:jc w:val="both"/>
      </w:pPr>
      <w:r>
        <w:rPr>
          <w:sz w:val="20"/>
        </w:rPr>
        <w:t xml:space="preserve">(в ред. </w:t>
      </w:r>
      <w:hyperlink w:history="0" r:id="rId39"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перечень участников конкурса, чьи заявки отклонены конкурсной комиссией, с указанием причины отклонения.</w:t>
      </w:r>
    </w:p>
    <w:p>
      <w:pPr>
        <w:pStyle w:val="0"/>
        <w:spacing w:before="200" w:line-rule="auto"/>
        <w:ind w:firstLine="540"/>
        <w:jc w:val="both"/>
      </w:pPr>
      <w:r>
        <w:rPr>
          <w:sz w:val="20"/>
        </w:rPr>
        <w:t xml:space="preserve">Протокол конкурсной комиссии подписывается членами конкурсной комиссии не позднее 5 рабочих дней после дня заседания конкурсной комиссии.</w:t>
      </w:r>
    </w:p>
    <w:p>
      <w:pPr>
        <w:pStyle w:val="0"/>
        <w:spacing w:before="200" w:line-rule="auto"/>
        <w:ind w:firstLine="540"/>
        <w:jc w:val="both"/>
      </w:pPr>
      <w:r>
        <w:rPr>
          <w:sz w:val="20"/>
        </w:rPr>
        <w:t xml:space="preserve">24. Министерство не позднее 5 рабочих дней со дня подписания протокола конкурсной комиссии издает распоряжение об утверждении результатов конкурса, содержащее решение о предоставлении субсидии победителю конкурса с указанием размера предоставляемой ему субсидии и перечня участников конкурса, которым отказано в предоставлении субсидии, с указанием оснований для отказа, предусмотренных настоящим Порядком и объявлением о проведении конкурса (далее - распоряжение об утверждении результатов конкурса). Перечень участников конкурса, которым отказано в предоставлении субсидии, формируется в порядке очередности участников конкурса в рейтинге участников конкурса.</w:t>
      </w:r>
    </w:p>
    <w:p>
      <w:pPr>
        <w:pStyle w:val="0"/>
        <w:jc w:val="both"/>
      </w:pPr>
      <w:r>
        <w:rPr>
          <w:sz w:val="20"/>
        </w:rPr>
        <w:t xml:space="preserve">(п. 24 в ред. </w:t>
      </w:r>
      <w:hyperlink w:history="0" r:id="rId40"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25. Основаниями для отказа в предоставлении субсидии участнику конкурса являются:</w:t>
      </w:r>
    </w:p>
    <w:p>
      <w:pPr>
        <w:pStyle w:val="0"/>
        <w:spacing w:before="200" w:line-rule="auto"/>
        <w:ind w:firstLine="540"/>
        <w:jc w:val="both"/>
      </w:pPr>
      <w:r>
        <w:rPr>
          <w:sz w:val="20"/>
        </w:rPr>
        <w:t xml:space="preserve">а) несоответствие представленных участником конкурса документов требованиям, указанным в объявлении о проведении конкурса, или непредставление (представление не в полном объеме) документов;</w:t>
      </w:r>
    </w:p>
    <w:p>
      <w:pPr>
        <w:pStyle w:val="0"/>
        <w:spacing w:before="200" w:line-rule="auto"/>
        <w:ind w:firstLine="540"/>
        <w:jc w:val="both"/>
      </w:pPr>
      <w:r>
        <w:rPr>
          <w:sz w:val="20"/>
        </w:rPr>
        <w:t xml:space="preserve">б)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в) участник конкурса не признан конкурсной комиссией победителем конкурса;</w:t>
      </w:r>
    </w:p>
    <w:p>
      <w:pPr>
        <w:pStyle w:val="0"/>
        <w:jc w:val="both"/>
      </w:pPr>
      <w:r>
        <w:rPr>
          <w:sz w:val="20"/>
        </w:rPr>
        <w:t xml:space="preserve">(пп. "в" в ред. </w:t>
      </w:r>
      <w:hyperlink w:history="0" r:id="rId41"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г) недостаточность лимитов бюджетных обязательств, указанных в </w:t>
      </w:r>
      <w:hyperlink w:history="0" w:anchor="P61" w:tooltip="5.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министерство здравоохранения Оренбургской области (далее - министерство).">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26. Министерство не позднее 14 календарных дней со дня подписания распоряжения об утверждении результатов конкурса размещает на едином портале и сайте министерства информацию о результатах конкурса, включающую следующие сведения:</w:t>
      </w:r>
    </w:p>
    <w:p>
      <w:pPr>
        <w:pStyle w:val="0"/>
        <w:spacing w:before="200" w:line-rule="auto"/>
        <w:ind w:firstLine="540"/>
        <w:jc w:val="both"/>
      </w:pPr>
      <w:r>
        <w:rPr>
          <w:sz w:val="20"/>
        </w:rPr>
        <w:t xml:space="preserve">о дате, времени и месте проведения рассмотрения заявок;</w:t>
      </w:r>
    </w:p>
    <w:p>
      <w:pPr>
        <w:pStyle w:val="0"/>
        <w:spacing w:before="200" w:line-rule="auto"/>
        <w:ind w:firstLine="540"/>
        <w:jc w:val="both"/>
      </w:pPr>
      <w:r>
        <w:rPr>
          <w:sz w:val="20"/>
        </w:rPr>
        <w:t xml:space="preserve">о дате, времени и месте оценки заявок;</w:t>
      </w:r>
    </w:p>
    <w:p>
      <w:pPr>
        <w:pStyle w:val="0"/>
        <w:spacing w:before="200" w:line-rule="auto"/>
        <w:ind w:firstLine="540"/>
        <w:jc w:val="both"/>
      </w:pPr>
      <w:r>
        <w:rPr>
          <w:sz w:val="20"/>
        </w:rPr>
        <w:t xml:space="preserve">об участниках конкурса, заявки которых были рассмотрены;</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w:t>
      </w:r>
      <w:hyperlink w:history="0" w:anchor="P308" w:tooltip="Критерии">
        <w:r>
          <w:rPr>
            <w:sz w:val="20"/>
            <w:color w:val="0000ff"/>
          </w:rPr>
          <w:t xml:space="preserve">приложением</w:t>
        </w:r>
      </w:hyperlink>
      <w:r>
        <w:rPr>
          <w:sz w:val="20"/>
        </w:rPr>
        <w:t xml:space="preserve"> к настоящему Порядку критериев оценки заявок и значения совокупного количества баллов, а также принятое на основании результатов оценки заявок решение о присвоении таким заявкам порядковых номеров в рейтинге участников конкурса;</w:t>
      </w:r>
    </w:p>
    <w:p>
      <w:pPr>
        <w:pStyle w:val="0"/>
        <w:jc w:val="both"/>
      </w:pPr>
      <w:r>
        <w:rPr>
          <w:sz w:val="20"/>
        </w:rPr>
        <w:t xml:space="preserve">(в ред. </w:t>
      </w:r>
      <w:hyperlink w:history="0" r:id="rId42"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наименование победителя конкурса, с которым заключается соглашение (далее - получатель субсидии), и размер предоставляемой ему субсидии;</w:t>
      </w:r>
    </w:p>
    <w:p>
      <w:pPr>
        <w:pStyle w:val="0"/>
        <w:jc w:val="both"/>
      </w:pPr>
      <w:r>
        <w:rPr>
          <w:sz w:val="20"/>
        </w:rPr>
        <w:t xml:space="preserve">(в ред. </w:t>
      </w:r>
      <w:hyperlink w:history="0" r:id="rId43"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об участниках конкурса, которым отказано в предоставлении субсидии, в том числе об участниках конкурса, заявки которых были отклонены, с указанием причин отказа (отклонения), предусмотренных настоящим Порядком и объявлением о проведении конкурса.</w:t>
      </w:r>
    </w:p>
    <w:p>
      <w:pPr>
        <w:pStyle w:val="0"/>
        <w:spacing w:before="200" w:line-rule="auto"/>
        <w:ind w:firstLine="540"/>
        <w:jc w:val="both"/>
      </w:pPr>
      <w:r>
        <w:rPr>
          <w:sz w:val="20"/>
        </w:rPr>
        <w:t xml:space="preserve">27. В случае если в министерство не поступило ни одной заявки либо все заявки отклонены по основаниям, предусмотренным настоящим Порядком, либо в случае признания победителя конкурса уклонившимся от заключения соглашения конкурс признается несостоявшимся и министерством проводится повторный конкурс в соответствии с настоящим Порядком.</w:t>
      </w:r>
    </w:p>
    <w:p>
      <w:pPr>
        <w:pStyle w:val="0"/>
        <w:jc w:val="both"/>
      </w:pPr>
      <w:r>
        <w:rPr>
          <w:sz w:val="20"/>
        </w:rPr>
        <w:t xml:space="preserve">(в ред. </w:t>
      </w:r>
      <w:hyperlink w:history="0" r:id="rId44"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В случае поступления в министерство и (или) на рассмотрение конкурсной комиссии единственной заявки такая заявка подлежит рассмотрению и оценке в соответствии с настоящим Порядком. В указанном случае рейтинг участников конкурса не составляется.</w:t>
      </w:r>
    </w:p>
    <w:p>
      <w:pPr>
        <w:pStyle w:val="0"/>
        <w:jc w:val="both"/>
      </w:pPr>
      <w:r>
        <w:rPr>
          <w:sz w:val="20"/>
        </w:rPr>
        <w:t xml:space="preserve">(в ред. </w:t>
      </w:r>
      <w:hyperlink w:history="0" r:id="rId45"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bookmarkStart w:id="184" w:name="P184"/>
    <w:bookmarkEnd w:id="184"/>
    <w:p>
      <w:pPr>
        <w:pStyle w:val="0"/>
        <w:ind w:firstLine="540"/>
        <w:jc w:val="both"/>
      </w:pPr>
      <w:r>
        <w:rPr>
          <w:sz w:val="20"/>
        </w:rPr>
        <w:t xml:space="preserve">28. Размер субсидии, предоставляемой получателю субсидии, определяется исходя из предусмотренного сметой расходов и обоснованного в ходе проведения конкурса размера следующих затрат получателя субсидии, связанных с реализацией социального проекта (программы):</w:t>
      </w:r>
    </w:p>
    <w:p>
      <w:pPr>
        <w:pStyle w:val="0"/>
        <w:spacing w:before="200" w:line-rule="auto"/>
        <w:ind w:firstLine="540"/>
        <w:jc w:val="both"/>
      </w:pPr>
      <w:r>
        <w:rPr>
          <w:sz w:val="20"/>
        </w:rPr>
        <w:t xml:space="preserve">а) оплата труда работников, принимающих участие в реализации социального проекта (программы), в том числе лиц, привлекаемых по гражданско-правовым договорам (далее - работники), и начисления на оплату труда работников, предусмотренные законодательством Российской Федерации;</w:t>
      </w:r>
    </w:p>
    <w:p>
      <w:pPr>
        <w:pStyle w:val="0"/>
        <w:spacing w:before="200" w:line-rule="auto"/>
        <w:ind w:firstLine="540"/>
        <w:jc w:val="both"/>
      </w:pPr>
      <w:r>
        <w:rPr>
          <w:sz w:val="20"/>
        </w:rPr>
        <w:t xml:space="preserve">б) расходы на командировки работников в связи с реализацией социального проекта (программы);</w:t>
      </w:r>
    </w:p>
    <w:p>
      <w:pPr>
        <w:pStyle w:val="0"/>
        <w:spacing w:before="200" w:line-rule="auto"/>
        <w:ind w:firstLine="540"/>
        <w:jc w:val="both"/>
      </w:pPr>
      <w:r>
        <w:rPr>
          <w:sz w:val="20"/>
        </w:rPr>
        <w:t xml:space="preserve">в) расходы, связанные с арендой и содержанием помещений, используемых при реализации социального проекта (программы);</w:t>
      </w:r>
    </w:p>
    <w:p>
      <w:pPr>
        <w:pStyle w:val="0"/>
        <w:spacing w:before="200" w:line-rule="auto"/>
        <w:ind w:firstLine="540"/>
        <w:jc w:val="both"/>
      </w:pPr>
      <w:r>
        <w:rPr>
          <w:sz w:val="20"/>
        </w:rPr>
        <w:t xml:space="preserve">г) расходы на приобретение и оплату товаров, работ, услуг, связанных с реализацией социального проекта (программы):</w:t>
      </w:r>
    </w:p>
    <w:p>
      <w:pPr>
        <w:pStyle w:val="0"/>
        <w:spacing w:before="200" w:line-rule="auto"/>
        <w:ind w:firstLine="540"/>
        <w:jc w:val="both"/>
      </w:pPr>
      <w:r>
        <w:rPr>
          <w:sz w:val="20"/>
        </w:rPr>
        <w:t xml:space="preserve">материальных запасов;</w:t>
      </w:r>
    </w:p>
    <w:p>
      <w:pPr>
        <w:pStyle w:val="0"/>
        <w:spacing w:before="200" w:line-rule="auto"/>
        <w:ind w:firstLine="540"/>
        <w:jc w:val="both"/>
      </w:pPr>
      <w:r>
        <w:rPr>
          <w:sz w:val="20"/>
        </w:rPr>
        <w:t xml:space="preserve">услуг связи;</w:t>
      </w:r>
    </w:p>
    <w:p>
      <w:pPr>
        <w:pStyle w:val="0"/>
        <w:spacing w:before="200" w:line-rule="auto"/>
        <w:ind w:firstLine="540"/>
        <w:jc w:val="both"/>
      </w:pPr>
      <w:r>
        <w:rPr>
          <w:sz w:val="20"/>
        </w:rPr>
        <w:t xml:space="preserve">услуг по созданию и поддержке веб-сайта получателя субсидии в информационно-телекоммуникационной сети "Интернет".</w:t>
      </w:r>
    </w:p>
    <w:p>
      <w:pPr>
        <w:pStyle w:val="0"/>
        <w:spacing w:before="200" w:line-rule="auto"/>
        <w:ind w:firstLine="540"/>
        <w:jc w:val="both"/>
      </w:pPr>
      <w:r>
        <w:rPr>
          <w:sz w:val="20"/>
        </w:rPr>
        <w:t xml:space="preserve">29. Размер субсидии рассчитывается по формуле:</w:t>
      </w:r>
    </w:p>
    <w:p>
      <w:pPr>
        <w:pStyle w:val="0"/>
        <w:jc w:val="both"/>
      </w:pPr>
      <w:r>
        <w:rPr>
          <w:sz w:val="20"/>
        </w:rPr>
      </w:r>
    </w:p>
    <w:p>
      <w:pPr>
        <w:pStyle w:val="0"/>
        <w:jc w:val="center"/>
      </w:pPr>
      <w:r>
        <w:rPr>
          <w:sz w:val="20"/>
        </w:rPr>
        <w:t xml:space="preserve">С = Р, где:</w:t>
      </w:r>
    </w:p>
    <w:p>
      <w:pPr>
        <w:pStyle w:val="0"/>
        <w:jc w:val="both"/>
      </w:pPr>
      <w:r>
        <w:rPr>
          <w:sz w:val="20"/>
        </w:rPr>
      </w:r>
    </w:p>
    <w:p>
      <w:pPr>
        <w:pStyle w:val="0"/>
        <w:ind w:firstLine="540"/>
        <w:jc w:val="both"/>
      </w:pPr>
      <w:r>
        <w:rPr>
          <w:sz w:val="20"/>
        </w:rPr>
        <w:t xml:space="preserve">С - размер субсидии (рублей);</w:t>
      </w:r>
    </w:p>
    <w:p>
      <w:pPr>
        <w:pStyle w:val="0"/>
        <w:spacing w:before="200" w:line-rule="auto"/>
        <w:ind w:firstLine="540"/>
        <w:jc w:val="both"/>
      </w:pPr>
      <w:r>
        <w:rPr>
          <w:sz w:val="20"/>
        </w:rPr>
        <w:t xml:space="preserve">Р - сумма затрат получателя субсидии, связанных с реализацией социального проекта (программы), по направлениям, указанным в </w:t>
      </w:r>
      <w:hyperlink w:history="0" w:anchor="P184" w:tooltip="28. Размер субсидии, предоставляемой получателю субсидии, определяется исходя из предусмотренного сметой расходов и обоснованного в ходе проведения конкурса размера следующих затрат получателя субсидии, связанных с реализацией социального проекта (программы):">
        <w:r>
          <w:rPr>
            <w:sz w:val="20"/>
            <w:color w:val="0000ff"/>
          </w:rPr>
          <w:t xml:space="preserve">пункте 28</w:t>
        </w:r>
      </w:hyperlink>
      <w:r>
        <w:rPr>
          <w:sz w:val="20"/>
        </w:rPr>
        <w:t xml:space="preserve"> настоящего Порядка, и предусмотренная сметой расходов, но не более объема лимитов бюджетных обязательств, доведенных в установленном порядке до министерства на цель, указанную в </w:t>
      </w:r>
      <w:hyperlink w:history="0" w:anchor="P59" w:tooltip="4. Субсидия предоставляется в рамках реализации государственной программы &quot;Развитие здравоохранения Оренбургской области&quot;, утвержденной постановлением Правительства Оренбургской области от 25 декабря 2018 года N 883-пп, с целью финансового обеспечения затрат социально ориентированных некоммерческих организаций, связанных с проведением мероприятий по профилактике ВИЧ-инфекции и вирусных гепатитов B и C при реализации социальных проектов (программ).">
        <w:r>
          <w:rPr>
            <w:sz w:val="20"/>
            <w:color w:val="0000ff"/>
          </w:rPr>
          <w:t xml:space="preserve">пункте 4</w:t>
        </w:r>
      </w:hyperlink>
      <w:r>
        <w:rPr>
          <w:sz w:val="20"/>
        </w:rPr>
        <w:t xml:space="preserve"> настоящего Порядка.</w:t>
      </w:r>
    </w:p>
    <w:p>
      <w:pPr>
        <w:pStyle w:val="0"/>
        <w:jc w:val="both"/>
      </w:pPr>
      <w:r>
        <w:rPr>
          <w:sz w:val="20"/>
        </w:rPr>
        <w:t xml:space="preserve">(п. 29 в ред. </w:t>
      </w:r>
      <w:hyperlink w:history="0" r:id="rId46"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30. Утратил силу. - </w:t>
      </w:r>
      <w:hyperlink w:history="0" r:id="rId47"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w:t>
        </w:r>
      </w:hyperlink>
      <w:r>
        <w:rPr>
          <w:sz w:val="20"/>
        </w:rPr>
        <w:t xml:space="preserve"> Правительства Оренбургской области от 15.08.2023 N 813-пп.</w:t>
      </w:r>
    </w:p>
    <w:bookmarkStart w:id="200" w:name="P200"/>
    <w:bookmarkEnd w:id="200"/>
    <w:p>
      <w:pPr>
        <w:pStyle w:val="0"/>
        <w:spacing w:before="200" w:line-rule="auto"/>
        <w:ind w:firstLine="540"/>
        <w:jc w:val="both"/>
      </w:pPr>
      <w:r>
        <w:rPr>
          <w:sz w:val="20"/>
        </w:rPr>
        <w:t xml:space="preserve">31. Министерство в течение 3 рабочих дней со дня подписания распоряжения об утверждении результатов конкурса формирует проект соглашения по типовой форме, установленной министерством финансов Оренбургской области, и представляет на подпись получателю субсидии. Получатель субсидии в течение 3 рабочих дней после формирования министерством проекта соглашения и представления его на подпись подписывает проект соглашения. Министерство подписывает соглашение в течение 4 рабочих дней после подписания соглашения победителем конкурса.</w:t>
      </w:r>
    </w:p>
    <w:p>
      <w:pPr>
        <w:pStyle w:val="0"/>
        <w:jc w:val="both"/>
      </w:pPr>
      <w:r>
        <w:rPr>
          <w:sz w:val="20"/>
        </w:rPr>
        <w:t xml:space="preserve">(в ред. </w:t>
      </w:r>
      <w:hyperlink w:history="0" r:id="rId48"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Соглашение должно содержать:</w:t>
      </w:r>
    </w:p>
    <w:p>
      <w:pPr>
        <w:pStyle w:val="0"/>
        <w:jc w:val="both"/>
      </w:pPr>
      <w:r>
        <w:rPr>
          <w:sz w:val="20"/>
        </w:rPr>
        <w:t xml:space="preserve">(в ред. </w:t>
      </w:r>
      <w:hyperlink w:history="0" r:id="rId49"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1" w:tooltip="5.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министерство здравоохранения Оренбургской области (далее - министерство).">
        <w:r>
          <w:rPr>
            <w:sz w:val="20"/>
            <w:color w:val="0000ff"/>
          </w:rPr>
          <w:t xml:space="preserve">пункте 5</w:t>
        </w:r>
      </w:hyperlink>
      <w:r>
        <w:rPr>
          <w:sz w:val="20"/>
        </w:rPr>
        <w:t xml:space="preserve"> настоящего Порядка, приводящего к невозможности предоставления субсидии в размере, определенном соглашением;</w:t>
      </w:r>
    </w:p>
    <w:p>
      <w:pPr>
        <w:pStyle w:val="0"/>
        <w:jc w:val="both"/>
      </w:pPr>
      <w:r>
        <w:rPr>
          <w:sz w:val="20"/>
        </w:rPr>
        <w:t xml:space="preserve">(абзац введен </w:t>
      </w:r>
      <w:hyperlink w:history="0" r:id="rId50"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Постановлением</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положение о запрете приобретения получателем субсидии иностранной валюты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(абзац введен </w:t>
      </w:r>
      <w:hyperlink w:history="0" r:id="rId51"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Постановлением</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согласие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результата предоставления субсидии, органом государственного финансового контроля - проверки соблюдения порядка и условий предоставления субсидии в соответствии со </w:t>
      </w:r>
      <w:hyperlink w:history="0" r:id="rId5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54"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Постановлением</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Заключение дополнительного соглашения к соглашению, соглашения о расторжении соглашения осуществляется при необходимости по типовой форме, установленной министерством финансов Оренбургской области.</w:t>
      </w:r>
    </w:p>
    <w:p>
      <w:pPr>
        <w:pStyle w:val="0"/>
        <w:spacing w:before="200" w:line-rule="auto"/>
        <w:ind w:firstLine="540"/>
        <w:jc w:val="both"/>
      </w:pPr>
      <w:r>
        <w:rPr>
          <w:sz w:val="20"/>
        </w:rPr>
        <w:t xml:space="preserve">32. В случае отказа победителя конкурса от заключения соглашения либо в случае нарушения им указанного в </w:t>
      </w:r>
      <w:hyperlink w:history="0" w:anchor="P200" w:tooltip="31. Министерство в течение 3 рабочих дней со дня подписания распоряжения об утверждении результатов конкурса формирует проект соглашения по типовой форме, установленной министерством финансов Оренбургской области, и представляет на подпись получателю субсидии. Получатель субсидии в течение 3 рабочих дней после формирования министерством проекта соглашения и представления его на подпись подписывает проект соглашения. Министерство подписывает соглашение в течение 4 рабочих дней после подписания соглашения ...">
        <w:r>
          <w:rPr>
            <w:sz w:val="20"/>
            <w:color w:val="0000ff"/>
          </w:rPr>
          <w:t xml:space="preserve">пункте 31</w:t>
        </w:r>
      </w:hyperlink>
      <w:r>
        <w:rPr>
          <w:sz w:val="20"/>
        </w:rPr>
        <w:t xml:space="preserve"> настоящего Порядка срока его заключения такой победитель конкурса признается уклонившимся от заключения соглашения и утрачивает право на получение субсидии.</w:t>
      </w:r>
    </w:p>
    <w:p>
      <w:pPr>
        <w:pStyle w:val="0"/>
        <w:jc w:val="both"/>
      </w:pPr>
      <w:r>
        <w:rPr>
          <w:sz w:val="20"/>
        </w:rPr>
        <w:t xml:space="preserve">(п. 32 в ред. </w:t>
      </w:r>
      <w:hyperlink w:history="0" r:id="rId55"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33. Утратил силу. - </w:t>
      </w:r>
      <w:hyperlink w:history="0" r:id="rId56"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34.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министерство и получатель субсидии согласовывают новые условия соглашения или расторгают соглашение при недостижении согласия по новым условиям.</w:t>
      </w:r>
    </w:p>
    <w:p>
      <w:pPr>
        <w:pStyle w:val="0"/>
        <w:spacing w:before="200" w:line-rule="auto"/>
        <w:ind w:firstLine="540"/>
        <w:jc w:val="both"/>
      </w:pPr>
      <w:r>
        <w:rPr>
          <w:sz w:val="20"/>
        </w:rPr>
        <w:t xml:space="preserve">35. Субсидия перечисляется получателю субсидии на основании заключенного с ним соглашения на расчетный счет, открытый получателем субсидии в кредитной организации,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 в соответствии с планом-графиком перечисления субсидии, предусмотренным соглашением.</w:t>
      </w:r>
    </w:p>
    <w:p>
      <w:pPr>
        <w:pStyle w:val="0"/>
        <w:jc w:val="both"/>
      </w:pPr>
      <w:r>
        <w:rPr>
          <w:sz w:val="20"/>
        </w:rPr>
        <w:t xml:space="preserve">(п. 35 в ред. </w:t>
      </w:r>
      <w:hyperlink w:history="0" r:id="rId57"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bookmarkStart w:id="217" w:name="P217"/>
    <w:bookmarkEnd w:id="217"/>
    <w:p>
      <w:pPr>
        <w:pStyle w:val="0"/>
        <w:spacing w:before="200" w:line-rule="auto"/>
        <w:ind w:firstLine="540"/>
        <w:jc w:val="both"/>
      </w:pPr>
      <w:r>
        <w:rPr>
          <w:sz w:val="20"/>
        </w:rPr>
        <w:t xml:space="preserve">36. Эффективность использования субсидии оценивается министерством на основании достижения получателем субсидии результата предоставления субсидии и его характеристики (показателя, необходимого для достижения результата предоставления субсидии) (далее - характеристика), значения которых устанавливаются в соглашении.</w:t>
      </w:r>
    </w:p>
    <w:p>
      <w:pPr>
        <w:pStyle w:val="0"/>
        <w:spacing w:before="200" w:line-rule="auto"/>
        <w:ind w:firstLine="540"/>
        <w:jc w:val="both"/>
      </w:pPr>
      <w:r>
        <w:rPr>
          <w:sz w:val="20"/>
        </w:rPr>
        <w:t xml:space="preserve">Результатом предоставления субсидии является численность лиц, проживающих или временно пребывающих на территории Оренбургской области, из числа молодежи, работающего населения и ключевых групп населения, в отношении которых получателем субсидии в рамках реализации социального проекта (программы) проведены мероприятия по профилактике и выявлению ВИЧ-инфекции и вирусных гепатитов B и C.</w:t>
      </w:r>
    </w:p>
    <w:p>
      <w:pPr>
        <w:pStyle w:val="0"/>
        <w:spacing w:before="200" w:line-rule="auto"/>
        <w:ind w:firstLine="540"/>
        <w:jc w:val="both"/>
      </w:pPr>
      <w:r>
        <w:rPr>
          <w:sz w:val="20"/>
        </w:rPr>
        <w:t xml:space="preserve">Характеристикой является количество проведенных мероприятий.</w:t>
      </w:r>
    </w:p>
    <w:p>
      <w:pPr>
        <w:pStyle w:val="0"/>
        <w:jc w:val="both"/>
      </w:pPr>
      <w:r>
        <w:rPr>
          <w:sz w:val="20"/>
        </w:rPr>
        <w:t xml:space="preserve">(п. 36 в ред. </w:t>
      </w:r>
      <w:hyperlink w:history="0" r:id="rId58"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36-1. Условиями предоставления субсидии являются:</w:t>
      </w:r>
    </w:p>
    <w:p>
      <w:pPr>
        <w:pStyle w:val="0"/>
        <w:spacing w:before="200" w:line-rule="auto"/>
        <w:ind w:firstLine="540"/>
        <w:jc w:val="both"/>
      </w:pPr>
      <w:r>
        <w:rPr>
          <w:sz w:val="20"/>
        </w:rPr>
        <w:t xml:space="preserve">а) соответствие получателя субсидии на первое число месяца, предшествующего месяцу, в котором планируется проведение конкурса, требованиям, установленным </w:t>
      </w:r>
      <w:hyperlink w:history="0" w:anchor="P87" w:tooltip="10. По состоянию на первое число месяца, предшествующего месяцу, в котором планируется проведение конкурса, участники конкурса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б) осуществление реализации социального проекта (программы) с использованием субсидии в соответствии с планом реализации социального проекта (программы) и сметой расходов;</w:t>
      </w:r>
    </w:p>
    <w:p>
      <w:pPr>
        <w:pStyle w:val="0"/>
        <w:spacing w:before="200" w:line-rule="auto"/>
        <w:ind w:firstLine="540"/>
        <w:jc w:val="both"/>
      </w:pPr>
      <w:r>
        <w:rPr>
          <w:sz w:val="20"/>
        </w:rPr>
        <w:t xml:space="preserve">в) заключение получателем субсидии соглашения.</w:t>
      </w:r>
    </w:p>
    <w:p>
      <w:pPr>
        <w:pStyle w:val="0"/>
        <w:jc w:val="both"/>
      </w:pPr>
      <w:r>
        <w:rPr>
          <w:sz w:val="20"/>
        </w:rPr>
        <w:t xml:space="preserve">(п. 36-1 введен </w:t>
      </w:r>
      <w:hyperlink w:history="0" r:id="rId59"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Постановлением</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37. Дополнительными условиями предоставления субсидии являются:</w:t>
      </w:r>
    </w:p>
    <w:bookmarkStart w:id="227" w:name="P227"/>
    <w:bookmarkEnd w:id="227"/>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 определенных настоящим Порядком;</w:t>
      </w:r>
    </w:p>
    <w:p>
      <w:pPr>
        <w:pStyle w:val="0"/>
        <w:jc w:val="both"/>
      </w:pPr>
      <w:r>
        <w:rPr>
          <w:sz w:val="20"/>
        </w:rPr>
        <w:t xml:space="preserve">(в ред. </w:t>
      </w:r>
      <w:hyperlink w:history="0" r:id="rId60"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министерством как получателем бюджетных средств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6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6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63"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Положения, предусматривающие обязательства по обеспечению соблюдения условий, предусмотренных настоящим пунктом, включаются в соглашение.</w:t>
      </w:r>
    </w:p>
    <w:p>
      <w:pPr>
        <w:pStyle w:val="0"/>
        <w:spacing w:before="200" w:line-rule="auto"/>
        <w:ind w:firstLine="540"/>
        <w:jc w:val="both"/>
      </w:pPr>
      <w:r>
        <w:rPr>
          <w:sz w:val="20"/>
        </w:rPr>
        <w:t xml:space="preserve">38. Получатель субсидии должен осуществлять реализацию социального проекта (программы) с использованием субсидии в соответствии планом реализации социального проекта (программы) и сметой расходов.</w:t>
      </w:r>
    </w:p>
    <w:p>
      <w:pPr>
        <w:pStyle w:val="0"/>
        <w:spacing w:before="200" w:line-rule="auto"/>
        <w:ind w:firstLine="540"/>
        <w:jc w:val="both"/>
      </w:pPr>
      <w:r>
        <w:rPr>
          <w:sz w:val="20"/>
        </w:rPr>
        <w:t xml:space="preserve">Изменения, вносимые в план реализации и смету расходов, подлежат согласованию с министерством.</w:t>
      </w:r>
    </w:p>
    <w:p>
      <w:pPr>
        <w:pStyle w:val="0"/>
        <w:spacing w:before="200" w:line-rule="auto"/>
        <w:ind w:firstLine="540"/>
        <w:jc w:val="both"/>
      </w:pPr>
      <w:r>
        <w:rPr>
          <w:sz w:val="20"/>
        </w:rPr>
        <w:t xml:space="preserve">Превышение получателем субсидии установленного сметой расходов размера расходов на реализацию социального проекта (программы) без согласования с министерством допускается только при условии, если финансовое обеспечение расходов на реализацию социального проекта (программы) в части, превышающей размер расходов, предусмотренных сметой расходов, осуществляется за счет собственных средств получателя субсидии.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39. Получатель субсидии представляет в министерство следующую отчетность, составленную по форме, определенной типовой формой соглашения, установленной министерством финансов Оренбургской области (далее - отчетность):</w:t>
      </w:r>
    </w:p>
    <w:p>
      <w:pPr>
        <w:pStyle w:val="0"/>
        <w:spacing w:before="200" w:line-rule="auto"/>
        <w:ind w:firstLine="540"/>
        <w:jc w:val="both"/>
      </w:pPr>
      <w:r>
        <w:rPr>
          <w:sz w:val="20"/>
        </w:rPr>
        <w:t xml:space="preserve">о достижении значений результата предоставления субсидии и характеристики;</w:t>
      </w:r>
    </w:p>
    <w:p>
      <w:pPr>
        <w:pStyle w:val="0"/>
        <w:jc w:val="both"/>
      </w:pPr>
      <w:r>
        <w:rPr>
          <w:sz w:val="20"/>
        </w:rPr>
        <w:t xml:space="preserve">(в ред. Постановлений Правительства Оренбургской области от 05.07.2022 </w:t>
      </w:r>
      <w:hyperlink w:history="0" r:id="rId64"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N 695-пп</w:t>
        </w:r>
      </w:hyperlink>
      <w:r>
        <w:rPr>
          <w:sz w:val="20"/>
        </w:rPr>
        <w:t xml:space="preserve">, от 15.08.2023 </w:t>
      </w:r>
      <w:hyperlink w:history="0" r:id="rId65"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N 813-пп</w:t>
        </w:r>
      </w:hyperlink>
      <w:r>
        <w:rPr>
          <w:sz w:val="20"/>
        </w:rPr>
        <w:t xml:space="preserve">)</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Отчетность представляется получателем субсидии в следующие сроки:</w:t>
      </w:r>
    </w:p>
    <w:p>
      <w:pPr>
        <w:pStyle w:val="0"/>
        <w:jc w:val="both"/>
      </w:pPr>
      <w:r>
        <w:rPr>
          <w:sz w:val="20"/>
        </w:rPr>
        <w:t xml:space="preserve">(в ред. </w:t>
      </w:r>
      <w:hyperlink w:history="0" r:id="rId66"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ежеквартальная отчетность (по состоянию на последнюю дату отчетного квартала) - до 5 числа месяца, следующего за отчетным кварталом;</w:t>
      </w:r>
    </w:p>
    <w:p>
      <w:pPr>
        <w:pStyle w:val="0"/>
        <w:jc w:val="both"/>
      </w:pPr>
      <w:r>
        <w:rPr>
          <w:sz w:val="20"/>
        </w:rPr>
        <w:t xml:space="preserve">(в ред. </w:t>
      </w:r>
      <w:hyperlink w:history="0" r:id="rId67"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итоговая отчетность (по состоянию на 31 декабря года предоставления субсидии) - до 15 января года, следующего за годом предоставления субсидии.</w:t>
      </w:r>
    </w:p>
    <w:p>
      <w:pPr>
        <w:pStyle w:val="0"/>
        <w:jc w:val="both"/>
      </w:pPr>
      <w:r>
        <w:rPr>
          <w:sz w:val="20"/>
        </w:rPr>
        <w:t xml:space="preserve">(в ред. </w:t>
      </w:r>
      <w:hyperlink w:history="0" r:id="rId68"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получателем субсидии дополнительной отчетности, в том числе в части соблюдения получателем субсидии положений социального проекта (программы), оцениваемых конкурсной комиссией в качестве критериев оценки заявки, а также в части достижения получателем субсидии значений предусмотренных социальным проектом (программой) показателей результативности его реализации.</w:t>
      </w:r>
    </w:p>
    <w:p>
      <w:pPr>
        <w:pStyle w:val="0"/>
        <w:spacing w:before="200" w:line-rule="auto"/>
        <w:ind w:firstLine="540"/>
        <w:jc w:val="both"/>
      </w:pPr>
      <w:r>
        <w:rPr>
          <w:sz w:val="20"/>
        </w:rPr>
        <w:t xml:space="preserve">Министерство проверяет отчетность в течение 12 рабочих дней со дня ее поступления.</w:t>
      </w:r>
    </w:p>
    <w:p>
      <w:pPr>
        <w:pStyle w:val="0"/>
        <w:spacing w:before="200" w:line-rule="auto"/>
        <w:ind w:firstLine="540"/>
        <w:jc w:val="both"/>
      </w:pPr>
      <w:r>
        <w:rPr>
          <w:sz w:val="20"/>
        </w:rPr>
        <w:t xml:space="preserve">В случаях обнаружения ошибок и (или) несоответствия отчетности установленной форме отчетность возвращается получателю субсидии на доработку с указанием причин возврата.</w:t>
      </w:r>
    </w:p>
    <w:p>
      <w:pPr>
        <w:pStyle w:val="0"/>
        <w:spacing w:before="200" w:line-rule="auto"/>
        <w:ind w:firstLine="540"/>
        <w:jc w:val="both"/>
      </w:pPr>
      <w:r>
        <w:rPr>
          <w:sz w:val="20"/>
        </w:rPr>
        <w:t xml:space="preserve">Срок доработки отчетности не может превышать 3 рабочих дней со дня ее возврата.</w:t>
      </w:r>
    </w:p>
    <w:p>
      <w:pPr>
        <w:pStyle w:val="0"/>
        <w:jc w:val="both"/>
      </w:pPr>
      <w:r>
        <w:rPr>
          <w:sz w:val="20"/>
        </w:rPr>
      </w:r>
    </w:p>
    <w:p>
      <w:pPr>
        <w:pStyle w:val="2"/>
        <w:outlineLvl w:val="1"/>
        <w:jc w:val="center"/>
      </w:pPr>
      <w:r>
        <w:rPr>
          <w:sz w:val="20"/>
        </w:rPr>
        <w:t xml:space="preserve">V. Осуществление контроля (мониторинга) за соблюдением</w:t>
      </w:r>
    </w:p>
    <w:p>
      <w:pPr>
        <w:pStyle w:val="2"/>
        <w:jc w:val="center"/>
      </w:pPr>
      <w:r>
        <w:rPr>
          <w:sz w:val="20"/>
        </w:rPr>
        <w:t xml:space="preserve">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Правительства Оренбургской области</w:t>
      </w:r>
    </w:p>
    <w:p>
      <w:pPr>
        <w:pStyle w:val="0"/>
        <w:jc w:val="center"/>
      </w:pPr>
      <w:r>
        <w:rPr>
          <w:sz w:val="20"/>
        </w:rPr>
        <w:t xml:space="preserve">от 05.07.2022 </w:t>
      </w:r>
      <w:hyperlink w:history="0" r:id="rId69"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N 695-пп</w:t>
        </w:r>
      </w:hyperlink>
      <w:r>
        <w:rPr>
          <w:sz w:val="20"/>
        </w:rPr>
        <w:t xml:space="preserve">, от 15.08.2023 </w:t>
      </w:r>
      <w:hyperlink w:history="0" r:id="rId70"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N 813-пп</w:t>
        </w:r>
      </w:hyperlink>
      <w:r>
        <w:rPr>
          <w:sz w:val="20"/>
        </w:rPr>
        <w:t xml:space="preserve">)</w:t>
      </w:r>
    </w:p>
    <w:p>
      <w:pPr>
        <w:pStyle w:val="0"/>
        <w:jc w:val="both"/>
      </w:pPr>
      <w:r>
        <w:rPr>
          <w:sz w:val="20"/>
        </w:rPr>
      </w:r>
    </w:p>
    <w:p>
      <w:pPr>
        <w:pStyle w:val="0"/>
        <w:ind w:firstLine="540"/>
        <w:jc w:val="both"/>
      </w:pPr>
      <w:r>
        <w:rPr>
          <w:sz w:val="20"/>
        </w:rPr>
        <w:t xml:space="preserve">40. Министерством осуществляется проверка соблюдения получателем субсидии условий и порядка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Уполномоченными органами государственного финансового контроля осуществляется проверка соблюдения получателем субсидии условий и порядка предоставления субсидии в соответствии со </w:t>
      </w:r>
      <w:hyperlink w:history="0" r:id="rId7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7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Министерством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73"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Постановлением</w:t>
        </w:r>
      </w:hyperlink>
      <w:r>
        <w:rPr>
          <w:sz w:val="20"/>
        </w:rPr>
        <w:t xml:space="preserve"> Правительства Оренбургской области от 15.08.2023 N 813-пп)</w:t>
      </w:r>
    </w:p>
    <w:p>
      <w:pPr>
        <w:pStyle w:val="0"/>
        <w:jc w:val="both"/>
      </w:pPr>
      <w:r>
        <w:rPr>
          <w:sz w:val="20"/>
        </w:rPr>
        <w:t xml:space="preserve">(п. 40 в ред. </w:t>
      </w:r>
      <w:hyperlink w:history="0" r:id="rId74"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41. Средства субсидии подлежат возврату в областной бюджет в случаях:</w:t>
      </w:r>
    </w:p>
    <w:p>
      <w:pPr>
        <w:pStyle w:val="0"/>
        <w:spacing w:before="200" w:line-rule="auto"/>
        <w:ind w:firstLine="540"/>
        <w:jc w:val="both"/>
      </w:pPr>
      <w:r>
        <w:rPr>
          <w:sz w:val="20"/>
        </w:rPr>
        <w:t xml:space="preserve">недостижения по состоянию на 31 декабря года предоставления субсидии значений результата предоставления субсидии и характеристики, установленных соглашением;</w:t>
      </w:r>
    </w:p>
    <w:p>
      <w:pPr>
        <w:pStyle w:val="0"/>
        <w:jc w:val="both"/>
      </w:pPr>
      <w:r>
        <w:rPr>
          <w:sz w:val="20"/>
        </w:rPr>
        <w:t xml:space="preserve">(в ред. Постановлений Правительства Оренбургской области от 05.07.2022 </w:t>
      </w:r>
      <w:hyperlink w:history="0" r:id="rId75"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N 695-пп</w:t>
        </w:r>
      </w:hyperlink>
      <w:r>
        <w:rPr>
          <w:sz w:val="20"/>
        </w:rPr>
        <w:t xml:space="preserve">, от 15.08.2023 </w:t>
      </w:r>
      <w:hyperlink w:history="0" r:id="rId76"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N 813-пп</w:t>
        </w:r>
      </w:hyperlink>
      <w:r>
        <w:rPr>
          <w:sz w:val="20"/>
        </w:rPr>
        <w:t xml:space="preserve">)</w:t>
      </w:r>
    </w:p>
    <w:p>
      <w:pPr>
        <w:pStyle w:val="0"/>
        <w:spacing w:before="200" w:line-rule="auto"/>
        <w:ind w:firstLine="540"/>
        <w:jc w:val="both"/>
      </w:pPr>
      <w:r>
        <w:rPr>
          <w:sz w:val="20"/>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уполномоченными органами государственного финансового контроля.</w:t>
      </w:r>
    </w:p>
    <w:p>
      <w:pPr>
        <w:pStyle w:val="0"/>
        <w:jc w:val="both"/>
      </w:pPr>
      <w:r>
        <w:rPr>
          <w:sz w:val="20"/>
        </w:rPr>
        <w:t xml:space="preserve">(в ред. </w:t>
      </w:r>
      <w:hyperlink w:history="0" r:id="rId77"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42. В случае недостижения по состоянию на 31 декабря года предоставления субсидии значений результата предоставления субсидии и характеристики, указанных в </w:t>
      </w:r>
      <w:hyperlink w:history="0" w:anchor="P217" w:tooltip="36. Эффективность использования субсидии оценивается министерством на основании достижения получателем субсидии результата предоставления субсидии и его характеристики (показателя, необходимого для достижения результата предоставления субсидии) (далее - характеристика), значения которых устанавливаются в соглашении.">
        <w:r>
          <w:rPr>
            <w:sz w:val="20"/>
            <w:color w:val="0000ff"/>
          </w:rPr>
          <w:t xml:space="preserve">пункте 36</w:t>
        </w:r>
      </w:hyperlink>
      <w:r>
        <w:rPr>
          <w:sz w:val="20"/>
        </w:rPr>
        <w:t xml:space="preserve"> настоящего Порядка, получатель субсидии обеспечивает возврат средств субсидии в областной бюджет до 15 апреля года, следующего за годом предоставления субсидии, на счет 03100 "Средства поступлений, являющихся источниками формирования доходов бюджетов бюджетной системы Российской Федерации" в размере, рассчитанном по формуле:</w:t>
      </w:r>
    </w:p>
    <w:p>
      <w:pPr>
        <w:pStyle w:val="0"/>
        <w:jc w:val="both"/>
      </w:pPr>
      <w:r>
        <w:rPr>
          <w:sz w:val="20"/>
        </w:rPr>
        <w:t xml:space="preserve">(в ред. Постановлений Правительства Оренбургской области от 05.07.2022 </w:t>
      </w:r>
      <w:hyperlink w:history="0" r:id="rId78"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N 695-пп</w:t>
        </w:r>
      </w:hyperlink>
      <w:r>
        <w:rPr>
          <w:sz w:val="20"/>
        </w:rPr>
        <w:t xml:space="preserve">, от 15.08.2023 </w:t>
      </w:r>
      <w:hyperlink w:history="0" r:id="rId79"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N 813-пп</w:t>
        </w:r>
      </w:hyperlink>
      <w:r>
        <w:rPr>
          <w:sz w:val="20"/>
        </w:rPr>
        <w:t xml:space="preserve">)</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D - индекс, отражающий уровень недостижения значения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показателя, необходимого для достижения результата предоставления субсидии, рассчитывается по формуле:</w:t>
      </w:r>
    </w:p>
    <w:p>
      <w:pPr>
        <w:pStyle w:val="0"/>
        <w:jc w:val="both"/>
      </w:pPr>
      <w:r>
        <w:rPr>
          <w:sz w:val="20"/>
        </w:rPr>
      </w:r>
    </w:p>
    <w:p>
      <w:pPr>
        <w:pStyle w:val="0"/>
        <w:jc w:val="center"/>
      </w:pPr>
      <w:r>
        <w:rPr>
          <w:sz w:val="20"/>
        </w:rPr>
        <w:t xml:space="preserve">D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 - плановое значение показателя, необходимого для достижения результата предоставления субсидии, установленное соглашением.</w:t>
      </w:r>
    </w:p>
    <w:bookmarkStart w:id="282" w:name="P282"/>
    <w:bookmarkEnd w:id="282"/>
    <w:p>
      <w:pPr>
        <w:pStyle w:val="0"/>
        <w:spacing w:before="200" w:line-rule="auto"/>
        <w:ind w:firstLine="540"/>
        <w:jc w:val="both"/>
      </w:pPr>
      <w:r>
        <w:rPr>
          <w:sz w:val="20"/>
        </w:rPr>
        <w:t xml:space="preserve">43. В случае выявления нарушений условий предоставления субсидии министерство в течение 10 рабочих дней со дня выявления обстоятельств, являющихся основанием для возврата субсидии, направляет получателю субсидии письменное уведомление с требованием о возврате средств субсидии, использованных с нарушением условий ее предоставления, в областной бюджет с указанием оснований для возврата средств субсидии.</w:t>
      </w:r>
    </w:p>
    <w:p>
      <w:pPr>
        <w:pStyle w:val="0"/>
        <w:jc w:val="both"/>
      </w:pPr>
      <w:r>
        <w:rPr>
          <w:sz w:val="20"/>
        </w:rPr>
        <w:t xml:space="preserve">(в ред. </w:t>
      </w:r>
      <w:hyperlink w:history="0" r:id="rId80"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Возврат средств субсидии, использованных с нарушением условий ее предоставления, осуществляется получателем субсидии в течение 30 рабочих дней со дня получения письменного уведомления с требованием о возврате субсидии:</w:t>
      </w:r>
    </w:p>
    <w:p>
      <w:pPr>
        <w:pStyle w:val="0"/>
        <w:jc w:val="both"/>
      </w:pPr>
      <w:r>
        <w:rPr>
          <w:sz w:val="20"/>
        </w:rPr>
        <w:t xml:space="preserve">(в ред. </w:t>
      </w:r>
      <w:hyperlink w:history="0" r:id="rId81"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p>
      <w:pPr>
        <w:pStyle w:val="0"/>
        <w:spacing w:before="200" w:line-rule="auto"/>
        <w:ind w:firstLine="540"/>
        <w:jc w:val="both"/>
      </w:pPr>
      <w:r>
        <w:rPr>
          <w:sz w:val="20"/>
        </w:rPr>
        <w:t xml:space="preserve">в течение финансового года - на счет 03221 "Средства бюджетов субъектов Российской Федерации";</w:t>
      </w:r>
    </w:p>
    <w:p>
      <w:pPr>
        <w:pStyle w:val="0"/>
        <w:spacing w:before="200" w:line-rule="auto"/>
        <w:ind w:firstLine="540"/>
        <w:jc w:val="both"/>
      </w:pPr>
      <w:r>
        <w:rPr>
          <w:sz w:val="20"/>
        </w:rPr>
        <w:t xml:space="preserve">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44. Средства субсидии, не использованные получателем субсидии в отчетном финансовом году, подлежат возврату в областной бюджет до 15 января года, следующего за годом предоставления субсидии,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45. Средства, полученные на основании договоров, заключенных с получателем субсидии, и использованные с нарушением условия, установленного </w:t>
      </w:r>
      <w:hyperlink w:history="0" w:anchor="P227" w:tooltip="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
        <w:r>
          <w:rPr>
            <w:sz w:val="20"/>
            <w:color w:val="0000ff"/>
          </w:rPr>
          <w:t xml:space="preserve">абзацем вторым пункта 37</w:t>
        </w:r>
      </w:hyperlink>
      <w:r>
        <w:rPr>
          <w:sz w:val="20"/>
        </w:rPr>
        <w:t xml:space="preserve"> настоящего Порядка, подлежат возврату в областной бюджет получившими их лицами в порядке и сроки согласно </w:t>
      </w:r>
      <w:hyperlink w:history="0" w:anchor="P282" w:tooltip="43. В случае выявления нарушений условий предоставления субсидии министерство в течение 10 рабочих дней со дня выявления обстоятельств, являющихся основанием для возврата субсидии, направляет получателю субсидии письменное уведомление с требованием о возврате средств субсидии, использованных с нарушением условий ее предоставления, в областной бюджет с указанием оснований для возврата средств субсидии.">
        <w:r>
          <w:rPr>
            <w:sz w:val="20"/>
            <w:color w:val="0000ff"/>
          </w:rPr>
          <w:t xml:space="preserve">пункту 43</w:t>
        </w:r>
      </w:hyperlink>
      <w:r>
        <w:rPr>
          <w:sz w:val="20"/>
        </w:rPr>
        <w:t xml:space="preserve"> настоящего Порядка.</w:t>
      </w:r>
    </w:p>
    <w:p>
      <w:pPr>
        <w:pStyle w:val="0"/>
        <w:jc w:val="both"/>
      </w:pPr>
      <w:r>
        <w:rPr>
          <w:sz w:val="20"/>
        </w:rPr>
        <w:t xml:space="preserve">(в ред. </w:t>
      </w:r>
      <w:hyperlink w:history="0" r:id="rId82"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spacing w:before="200" w:line-rule="auto"/>
        <w:ind w:firstLine="540"/>
        <w:jc w:val="both"/>
      </w:pPr>
      <w:r>
        <w:rPr>
          <w:sz w:val="20"/>
        </w:rPr>
        <w:t xml:space="preserve">46. В случае неисполнения получателем субсидии и (или) лицами, получившими средства на основании договоров, заключенных с получателем субсидии, обязанности по возврату средств в областной бюджет в порядке и в сроки согласно настоящему Порядку их взыскание осуществляется в соответствии с законодательством Российской Федерации.</w:t>
      </w:r>
    </w:p>
    <w:p>
      <w:pPr>
        <w:pStyle w:val="0"/>
        <w:jc w:val="both"/>
      </w:pPr>
      <w:r>
        <w:rPr>
          <w:sz w:val="20"/>
        </w:rPr>
        <w:t xml:space="preserve">(в ред. </w:t>
      </w:r>
      <w:hyperlink w:history="0" r:id="rId83" w:tooltip="Постановление Правительства Оренбургской области от 15.08.2023 N 813-пп &quot;О внесении изменений в постановление Правительства Оренбургской области от 13 июля 2021 года N 577-пп&quot; (вместе с &quot;Изменениями, которые вносятся в постановление Правительства Оренбургской области от 13 июля 2021 года N 577-пп&quot;) {КонсультантПлюс}">
        <w:r>
          <w:rPr>
            <w:sz w:val="20"/>
            <w:color w:val="0000ff"/>
          </w:rPr>
          <w:t xml:space="preserve">Постановления</w:t>
        </w:r>
      </w:hyperlink>
      <w:r>
        <w:rPr>
          <w:sz w:val="20"/>
        </w:rPr>
        <w:t xml:space="preserve"> Правительства Оренбургской области от 15.08.2023 N 813-пп)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негосударственным</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зарегистрированным и действующим</w:t>
      </w:r>
    </w:p>
    <w:p>
      <w:pPr>
        <w:pStyle w:val="0"/>
        <w:jc w:val="right"/>
      </w:pPr>
      <w:r>
        <w:rPr>
          <w:sz w:val="20"/>
        </w:rPr>
        <w:t xml:space="preserve">на территории Оренбургской области</w:t>
      </w:r>
    </w:p>
    <w:p>
      <w:pPr>
        <w:pStyle w:val="0"/>
        <w:jc w:val="right"/>
      </w:pPr>
      <w:r>
        <w:rPr>
          <w:sz w:val="20"/>
        </w:rPr>
        <w:t xml:space="preserve">в сфере охраны здоровья граждан</w:t>
      </w:r>
    </w:p>
    <w:p>
      <w:pPr>
        <w:pStyle w:val="0"/>
        <w:jc w:val="both"/>
      </w:pPr>
      <w:r>
        <w:rPr>
          <w:sz w:val="20"/>
        </w:rPr>
      </w:r>
    </w:p>
    <w:bookmarkStart w:id="308" w:name="P308"/>
    <w:bookmarkEnd w:id="308"/>
    <w:p>
      <w:pPr>
        <w:pStyle w:val="2"/>
        <w:jc w:val="center"/>
      </w:pPr>
      <w:r>
        <w:rPr>
          <w:sz w:val="20"/>
        </w:rPr>
        <w:t xml:space="preserve">Критерии</w:t>
      </w:r>
    </w:p>
    <w:p>
      <w:pPr>
        <w:pStyle w:val="2"/>
        <w:jc w:val="center"/>
      </w:pPr>
      <w:r>
        <w:rPr>
          <w:sz w:val="20"/>
        </w:rPr>
        <w:t xml:space="preserve">оценки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color w:val="392c69"/>
              </w:rPr>
              <w:t xml:space="preserve"> Правительства Оренбургской области</w:t>
            </w:r>
          </w:p>
          <w:p>
            <w:pPr>
              <w:pStyle w:val="0"/>
              <w:jc w:val="center"/>
            </w:pPr>
            <w:r>
              <w:rPr>
                <w:sz w:val="20"/>
                <w:color w:val="392c69"/>
              </w:rPr>
              <w:t xml:space="preserve">от 05.07.2022 N 695-пп)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06"/>
        <w:gridCol w:w="2268"/>
        <w:gridCol w:w="1531"/>
      </w:tblGrid>
      <w:tr>
        <w:tc>
          <w:tcPr>
            <w:tcW w:w="567" w:type="dxa"/>
          </w:tcPr>
          <w:p>
            <w:pPr>
              <w:pStyle w:val="0"/>
              <w:jc w:val="center"/>
            </w:pPr>
            <w:r>
              <w:rPr>
                <w:sz w:val="20"/>
              </w:rPr>
              <w:t xml:space="preserve">N п/п</w:t>
            </w:r>
          </w:p>
        </w:tc>
        <w:tc>
          <w:tcPr>
            <w:tcW w:w="4706" w:type="dxa"/>
          </w:tcPr>
          <w:p>
            <w:pPr>
              <w:pStyle w:val="0"/>
              <w:jc w:val="center"/>
            </w:pPr>
            <w:r>
              <w:rPr>
                <w:sz w:val="20"/>
              </w:rPr>
              <w:t xml:space="preserve">Наименование критерия</w:t>
            </w:r>
          </w:p>
        </w:tc>
        <w:tc>
          <w:tcPr>
            <w:tcW w:w="2268" w:type="dxa"/>
          </w:tcPr>
          <w:p>
            <w:pPr>
              <w:pStyle w:val="0"/>
              <w:jc w:val="center"/>
            </w:pPr>
            <w:r>
              <w:rPr>
                <w:sz w:val="20"/>
              </w:rPr>
              <w:t xml:space="preserve">Значение</w:t>
            </w:r>
          </w:p>
        </w:tc>
        <w:tc>
          <w:tcPr>
            <w:tcW w:w="1531" w:type="dxa"/>
          </w:tcPr>
          <w:p>
            <w:pPr>
              <w:pStyle w:val="0"/>
              <w:jc w:val="center"/>
            </w:pPr>
            <w:r>
              <w:rPr>
                <w:sz w:val="20"/>
              </w:rPr>
              <w:t xml:space="preserve">Количество баллов</w:t>
            </w:r>
          </w:p>
        </w:tc>
      </w:tr>
      <w:tr>
        <w:tc>
          <w:tcPr>
            <w:tcW w:w="567" w:type="dxa"/>
          </w:tcPr>
          <w:p>
            <w:pPr>
              <w:pStyle w:val="0"/>
              <w:jc w:val="center"/>
            </w:pPr>
            <w:r>
              <w:rPr>
                <w:sz w:val="20"/>
              </w:rPr>
              <w:t xml:space="preserve">1</w:t>
            </w:r>
          </w:p>
        </w:tc>
        <w:tc>
          <w:tcPr>
            <w:tcW w:w="4706" w:type="dxa"/>
          </w:tcPr>
          <w:p>
            <w:pPr>
              <w:pStyle w:val="0"/>
              <w:jc w:val="center"/>
            </w:pPr>
            <w:r>
              <w:rPr>
                <w:sz w:val="20"/>
              </w:rPr>
              <w:t xml:space="preserve">2</w:t>
            </w:r>
          </w:p>
        </w:tc>
        <w:tc>
          <w:tcPr>
            <w:tcW w:w="2268" w:type="dxa"/>
          </w:tcPr>
          <w:p>
            <w:pPr>
              <w:pStyle w:val="0"/>
              <w:jc w:val="center"/>
            </w:pPr>
            <w:r>
              <w:rPr>
                <w:sz w:val="20"/>
              </w:rPr>
              <w:t xml:space="preserve">3</w:t>
            </w:r>
          </w:p>
        </w:tc>
        <w:tc>
          <w:tcPr>
            <w:tcW w:w="1531" w:type="dxa"/>
          </w:tcPr>
          <w:p>
            <w:pPr>
              <w:pStyle w:val="0"/>
              <w:jc w:val="center"/>
            </w:pPr>
            <w:r>
              <w:rPr>
                <w:sz w:val="20"/>
              </w:rPr>
              <w:t xml:space="preserve">4</w:t>
            </w:r>
          </w:p>
        </w:tc>
      </w:tr>
      <w:tr>
        <w:tc>
          <w:tcPr>
            <w:tcW w:w="567" w:type="dxa"/>
          </w:tcPr>
          <w:p>
            <w:pPr>
              <w:pStyle w:val="0"/>
              <w:outlineLvl w:val="2"/>
              <w:jc w:val="center"/>
            </w:pPr>
            <w:r>
              <w:rPr>
                <w:sz w:val="20"/>
              </w:rPr>
              <w:t xml:space="preserve">1.</w:t>
            </w:r>
          </w:p>
        </w:tc>
        <w:tc>
          <w:tcPr>
            <w:gridSpan w:val="3"/>
            <w:tcW w:w="8505" w:type="dxa"/>
          </w:tcPr>
          <w:p>
            <w:pPr>
              <w:pStyle w:val="0"/>
              <w:jc w:val="center"/>
            </w:pPr>
            <w:r>
              <w:rPr>
                <w:sz w:val="20"/>
              </w:rPr>
              <w:t xml:space="preserve">I. Критерии оценки участника конкурса</w:t>
            </w:r>
          </w:p>
        </w:tc>
      </w:tr>
      <w:tr>
        <w:tc>
          <w:tcPr>
            <w:tcW w:w="567" w:type="dxa"/>
            <w:vMerge w:val="restart"/>
          </w:tcPr>
          <w:p>
            <w:pPr>
              <w:pStyle w:val="0"/>
            </w:pPr>
            <w:r>
              <w:rPr>
                <w:sz w:val="20"/>
              </w:rPr>
              <w:t xml:space="preserve">1.</w:t>
            </w:r>
          </w:p>
        </w:tc>
        <w:tc>
          <w:tcPr>
            <w:tcW w:w="4706" w:type="dxa"/>
            <w:vMerge w:val="restart"/>
          </w:tcPr>
          <w:p>
            <w:pPr>
              <w:pStyle w:val="0"/>
            </w:pPr>
            <w:r>
              <w:rPr>
                <w:sz w:val="20"/>
              </w:rPr>
              <w:t xml:space="preserve">Срок осуществления участником конкурса деятельности в области здравоохранения, профилактики и охраны здоровья граждан в соответствии с учредительными документами</w:t>
            </w:r>
          </w:p>
        </w:tc>
        <w:tc>
          <w:tcPr>
            <w:tcW w:w="2268" w:type="dxa"/>
          </w:tcPr>
          <w:p>
            <w:pPr>
              <w:pStyle w:val="0"/>
            </w:pPr>
            <w:r>
              <w:rPr>
                <w:sz w:val="20"/>
              </w:rPr>
              <w:t xml:space="preserve">менее 1 года</w:t>
            </w:r>
          </w:p>
        </w:tc>
        <w:tc>
          <w:tcPr>
            <w:tcW w:w="1531" w:type="dxa"/>
          </w:tcPr>
          <w:p>
            <w:pPr>
              <w:pStyle w:val="0"/>
              <w:jc w:val="center"/>
            </w:pPr>
            <w:r>
              <w:rPr>
                <w:sz w:val="20"/>
              </w:rPr>
              <w:t xml:space="preserve">0</w:t>
            </w:r>
          </w:p>
        </w:tc>
      </w:tr>
      <w:tr>
        <w:tc>
          <w:tcPr>
            <w:vMerge w:val="continue"/>
          </w:tcPr>
          <w:p/>
        </w:tc>
        <w:tc>
          <w:tcPr>
            <w:vMerge w:val="continue"/>
          </w:tcPr>
          <w:p/>
        </w:tc>
        <w:tc>
          <w:tcPr>
            <w:tcW w:w="2268" w:type="dxa"/>
          </w:tcPr>
          <w:p>
            <w:pPr>
              <w:pStyle w:val="0"/>
            </w:pPr>
            <w:r>
              <w:rPr>
                <w:sz w:val="20"/>
              </w:rPr>
              <w:t xml:space="preserve">от 1 года до 2 лет включительно</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свыше 2 лет и до 4 лет включительно</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свыше 4 лет и до 6 лет включительно</w:t>
            </w:r>
          </w:p>
        </w:tc>
        <w:tc>
          <w:tcPr>
            <w:tcW w:w="1531" w:type="dxa"/>
          </w:tcPr>
          <w:p>
            <w:pPr>
              <w:pStyle w:val="0"/>
              <w:jc w:val="center"/>
            </w:pPr>
            <w:r>
              <w:rPr>
                <w:sz w:val="20"/>
              </w:rPr>
              <w:t xml:space="preserve">3</w:t>
            </w:r>
          </w:p>
        </w:tc>
      </w:tr>
      <w:tr>
        <w:tc>
          <w:tcPr>
            <w:vMerge w:val="continue"/>
          </w:tcPr>
          <w:p/>
        </w:tc>
        <w:tc>
          <w:tcPr>
            <w:vMerge w:val="continue"/>
          </w:tcPr>
          <w:p/>
        </w:tc>
        <w:tc>
          <w:tcPr>
            <w:tcW w:w="2268" w:type="dxa"/>
          </w:tcPr>
          <w:p>
            <w:pPr>
              <w:pStyle w:val="0"/>
            </w:pPr>
            <w:r>
              <w:rPr>
                <w:sz w:val="20"/>
              </w:rPr>
              <w:t xml:space="preserve">свыше 6 лет</w:t>
            </w:r>
          </w:p>
        </w:tc>
        <w:tc>
          <w:tcPr>
            <w:tcW w:w="1531" w:type="dxa"/>
          </w:tcPr>
          <w:p>
            <w:pPr>
              <w:pStyle w:val="0"/>
              <w:jc w:val="center"/>
            </w:pPr>
            <w:r>
              <w:rPr>
                <w:sz w:val="20"/>
              </w:rPr>
              <w:t xml:space="preserve">4</w:t>
            </w:r>
          </w:p>
        </w:tc>
      </w:tr>
      <w:tr>
        <w:tc>
          <w:tcPr>
            <w:tcW w:w="567" w:type="dxa"/>
            <w:vMerge w:val="restart"/>
          </w:tcPr>
          <w:p>
            <w:pPr>
              <w:pStyle w:val="0"/>
            </w:pPr>
            <w:r>
              <w:rPr>
                <w:sz w:val="20"/>
              </w:rPr>
              <w:t xml:space="preserve">2.</w:t>
            </w:r>
          </w:p>
        </w:tc>
        <w:tc>
          <w:tcPr>
            <w:tcW w:w="4706" w:type="dxa"/>
            <w:vMerge w:val="restart"/>
          </w:tcPr>
          <w:p>
            <w:pPr>
              <w:pStyle w:val="0"/>
              <w:jc w:val="both"/>
            </w:pPr>
            <w:r>
              <w:rPr>
                <w:sz w:val="20"/>
              </w:rPr>
              <w:t xml:space="preserve">Количество муниципальных образований Оренбургской области (муниципальных районов и городских округов), на территории которых осуществляет свою деятельность участник конкурса</w:t>
            </w:r>
          </w:p>
        </w:tc>
        <w:tc>
          <w:tcPr>
            <w:tcW w:w="2268" w:type="dxa"/>
          </w:tcPr>
          <w:p>
            <w:pPr>
              <w:pStyle w:val="0"/>
            </w:pPr>
            <w:r>
              <w:rPr>
                <w:sz w:val="20"/>
              </w:rPr>
              <w:t xml:space="preserve">1</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от 1 до 10</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от 11 до 20</w:t>
            </w:r>
          </w:p>
        </w:tc>
        <w:tc>
          <w:tcPr>
            <w:tcW w:w="1531" w:type="dxa"/>
          </w:tcPr>
          <w:p>
            <w:pPr>
              <w:pStyle w:val="0"/>
              <w:jc w:val="center"/>
            </w:pPr>
            <w:r>
              <w:rPr>
                <w:sz w:val="20"/>
              </w:rPr>
              <w:t xml:space="preserve">3</w:t>
            </w:r>
          </w:p>
        </w:tc>
      </w:tr>
      <w:tr>
        <w:tc>
          <w:tcPr>
            <w:vMerge w:val="continue"/>
          </w:tcPr>
          <w:p/>
        </w:tc>
        <w:tc>
          <w:tcPr>
            <w:vMerge w:val="continue"/>
          </w:tcPr>
          <w:p/>
        </w:tc>
        <w:tc>
          <w:tcPr>
            <w:tcW w:w="2268" w:type="dxa"/>
          </w:tcPr>
          <w:p>
            <w:pPr>
              <w:pStyle w:val="0"/>
            </w:pPr>
            <w:r>
              <w:rPr>
                <w:sz w:val="20"/>
              </w:rPr>
              <w:t xml:space="preserve">более 20</w:t>
            </w:r>
          </w:p>
        </w:tc>
        <w:tc>
          <w:tcPr>
            <w:tcW w:w="1531" w:type="dxa"/>
          </w:tcPr>
          <w:p>
            <w:pPr>
              <w:pStyle w:val="0"/>
              <w:jc w:val="center"/>
            </w:pPr>
            <w:r>
              <w:rPr>
                <w:sz w:val="20"/>
              </w:rPr>
              <w:t xml:space="preserve">4</w:t>
            </w:r>
          </w:p>
        </w:tc>
      </w:tr>
      <w:tr>
        <w:tc>
          <w:tcPr>
            <w:tcW w:w="567" w:type="dxa"/>
            <w:vMerge w:val="restart"/>
          </w:tcPr>
          <w:p>
            <w:pPr>
              <w:pStyle w:val="0"/>
            </w:pPr>
            <w:r>
              <w:rPr>
                <w:sz w:val="20"/>
              </w:rPr>
              <w:t xml:space="preserve">3.</w:t>
            </w:r>
          </w:p>
        </w:tc>
        <w:tc>
          <w:tcPr>
            <w:tcW w:w="4706" w:type="dxa"/>
            <w:vMerge w:val="restart"/>
          </w:tcPr>
          <w:p>
            <w:pPr>
              <w:pStyle w:val="0"/>
            </w:pPr>
            <w:r>
              <w:rPr>
                <w:sz w:val="20"/>
              </w:rPr>
              <w:t xml:space="preserve">Количество публикаций о деятельности участника конкурса в средствах массовой информации (газеты, журналы, телевидение, радио, информационно-телекоммуникационная сеть "Интернет") в году, предшествующем году проведения конкурса</w:t>
            </w:r>
          </w:p>
        </w:tc>
        <w:tc>
          <w:tcPr>
            <w:tcW w:w="2268" w:type="dxa"/>
          </w:tcPr>
          <w:p>
            <w:pPr>
              <w:pStyle w:val="0"/>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tcW w:w="2268" w:type="dxa"/>
          </w:tcPr>
          <w:p>
            <w:pPr>
              <w:pStyle w:val="0"/>
            </w:pPr>
            <w:r>
              <w:rPr>
                <w:sz w:val="20"/>
              </w:rPr>
              <w:t xml:space="preserve">от 1 до 3</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от 4 до 7</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от 8 до 10</w:t>
            </w:r>
          </w:p>
        </w:tc>
        <w:tc>
          <w:tcPr>
            <w:tcW w:w="1531" w:type="dxa"/>
          </w:tcPr>
          <w:p>
            <w:pPr>
              <w:pStyle w:val="0"/>
              <w:jc w:val="center"/>
            </w:pPr>
            <w:r>
              <w:rPr>
                <w:sz w:val="20"/>
              </w:rPr>
              <w:t xml:space="preserve">3</w:t>
            </w:r>
          </w:p>
        </w:tc>
      </w:tr>
      <w:tr>
        <w:tc>
          <w:tcPr>
            <w:vMerge w:val="continue"/>
          </w:tcPr>
          <w:p/>
        </w:tc>
        <w:tc>
          <w:tcPr>
            <w:vMerge w:val="continue"/>
          </w:tcPr>
          <w:p/>
        </w:tc>
        <w:tc>
          <w:tcPr>
            <w:tcW w:w="2268" w:type="dxa"/>
          </w:tcPr>
          <w:p>
            <w:pPr>
              <w:pStyle w:val="0"/>
            </w:pPr>
            <w:r>
              <w:rPr>
                <w:sz w:val="20"/>
              </w:rPr>
              <w:t xml:space="preserve">более 10</w:t>
            </w:r>
          </w:p>
        </w:tc>
        <w:tc>
          <w:tcPr>
            <w:tcW w:w="1531" w:type="dxa"/>
          </w:tcPr>
          <w:p>
            <w:pPr>
              <w:pStyle w:val="0"/>
              <w:jc w:val="center"/>
            </w:pPr>
            <w:r>
              <w:rPr>
                <w:sz w:val="20"/>
              </w:rPr>
              <w:t xml:space="preserve">4</w:t>
            </w:r>
          </w:p>
        </w:tc>
      </w:tr>
      <w:tr>
        <w:tc>
          <w:tcPr>
            <w:tcW w:w="567" w:type="dxa"/>
            <w:vMerge w:val="restart"/>
          </w:tcPr>
          <w:p>
            <w:pPr>
              <w:pStyle w:val="0"/>
            </w:pPr>
            <w:r>
              <w:rPr>
                <w:sz w:val="20"/>
              </w:rPr>
              <w:t xml:space="preserve">4.</w:t>
            </w:r>
          </w:p>
        </w:tc>
        <w:tc>
          <w:tcPr>
            <w:tcW w:w="4706" w:type="dxa"/>
            <w:vMerge w:val="restart"/>
          </w:tcPr>
          <w:p>
            <w:pPr>
              <w:pStyle w:val="0"/>
              <w:jc w:val="both"/>
            </w:pPr>
            <w:r>
              <w:rPr>
                <w:sz w:val="20"/>
              </w:rPr>
              <w:t xml:space="preserve">Наличие источника систематической (не реже одного раза в месяц) публикации (размещения) сведений о деятельности участника конкурса (сайт в информационно-телекоммуникационной сети "Интернет", периодические печатные издания (газеты, журналы), радио- или телевизионные передачи)</w:t>
            </w:r>
          </w:p>
        </w:tc>
        <w:tc>
          <w:tcPr>
            <w:tcW w:w="2268" w:type="dxa"/>
          </w:tcPr>
          <w:p>
            <w:pPr>
              <w:pStyle w:val="0"/>
            </w:pPr>
            <w:r>
              <w:rPr>
                <w:sz w:val="20"/>
              </w:rPr>
              <w:t xml:space="preserve">наличие</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отсутствие</w:t>
            </w:r>
          </w:p>
        </w:tc>
        <w:tc>
          <w:tcPr>
            <w:tcW w:w="1531" w:type="dxa"/>
          </w:tcPr>
          <w:p>
            <w:pPr>
              <w:pStyle w:val="0"/>
              <w:jc w:val="center"/>
            </w:pPr>
            <w:r>
              <w:rPr>
                <w:sz w:val="20"/>
              </w:rPr>
              <w:t xml:space="preserve">0</w:t>
            </w:r>
          </w:p>
        </w:tc>
      </w:tr>
      <w:tr>
        <w:tc>
          <w:tcPr>
            <w:tcW w:w="567" w:type="dxa"/>
            <w:vMerge w:val="restart"/>
          </w:tcPr>
          <w:p>
            <w:pPr>
              <w:pStyle w:val="0"/>
            </w:pPr>
            <w:r>
              <w:rPr>
                <w:sz w:val="20"/>
              </w:rPr>
              <w:t xml:space="preserve">5.</w:t>
            </w:r>
          </w:p>
        </w:tc>
        <w:tc>
          <w:tcPr>
            <w:tcW w:w="4706" w:type="dxa"/>
            <w:vMerge w:val="restart"/>
          </w:tcPr>
          <w:p>
            <w:pPr>
              <w:pStyle w:val="0"/>
              <w:jc w:val="both"/>
            </w:pPr>
            <w:r>
              <w:rPr>
                <w:sz w:val="20"/>
              </w:rPr>
              <w:t xml:space="preserve">Количество реализованных участником конкурса социальных проектов (программ) с участием более 20 человек в году, предшествующем году проведения конкурса</w:t>
            </w:r>
          </w:p>
        </w:tc>
        <w:tc>
          <w:tcPr>
            <w:tcW w:w="2268" w:type="dxa"/>
          </w:tcPr>
          <w:p>
            <w:pPr>
              <w:pStyle w:val="0"/>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tcW w:w="2268" w:type="dxa"/>
          </w:tcPr>
          <w:p>
            <w:pPr>
              <w:pStyle w:val="0"/>
            </w:pPr>
            <w:r>
              <w:rPr>
                <w:sz w:val="20"/>
              </w:rPr>
              <w:t xml:space="preserve">от 1 до 2</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от 3 до 5</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от 6 до 8</w:t>
            </w:r>
          </w:p>
        </w:tc>
        <w:tc>
          <w:tcPr>
            <w:tcW w:w="1531" w:type="dxa"/>
          </w:tcPr>
          <w:p>
            <w:pPr>
              <w:pStyle w:val="0"/>
              <w:jc w:val="center"/>
            </w:pPr>
            <w:r>
              <w:rPr>
                <w:sz w:val="20"/>
              </w:rPr>
              <w:t xml:space="preserve">3</w:t>
            </w:r>
          </w:p>
        </w:tc>
      </w:tr>
      <w:tr>
        <w:tc>
          <w:tcPr>
            <w:vMerge w:val="continue"/>
          </w:tcPr>
          <w:p/>
        </w:tc>
        <w:tc>
          <w:tcPr>
            <w:vMerge w:val="continue"/>
          </w:tcPr>
          <w:p/>
        </w:tc>
        <w:tc>
          <w:tcPr>
            <w:tcW w:w="2268" w:type="dxa"/>
          </w:tcPr>
          <w:p>
            <w:pPr>
              <w:pStyle w:val="0"/>
            </w:pPr>
            <w:r>
              <w:rPr>
                <w:sz w:val="20"/>
              </w:rPr>
              <w:t xml:space="preserve">более 8</w:t>
            </w:r>
          </w:p>
        </w:tc>
        <w:tc>
          <w:tcPr>
            <w:tcW w:w="1531" w:type="dxa"/>
          </w:tcPr>
          <w:p>
            <w:pPr>
              <w:pStyle w:val="0"/>
              <w:jc w:val="center"/>
            </w:pPr>
            <w:r>
              <w:rPr>
                <w:sz w:val="20"/>
              </w:rPr>
              <w:t xml:space="preserve">4</w:t>
            </w:r>
          </w:p>
        </w:tc>
      </w:tr>
      <w:tr>
        <w:tc>
          <w:tcPr>
            <w:tcW w:w="567" w:type="dxa"/>
            <w:vMerge w:val="restart"/>
          </w:tcPr>
          <w:p>
            <w:pPr>
              <w:pStyle w:val="0"/>
            </w:pPr>
            <w:r>
              <w:rPr>
                <w:sz w:val="20"/>
              </w:rPr>
              <w:t xml:space="preserve">6.</w:t>
            </w:r>
          </w:p>
        </w:tc>
        <w:tc>
          <w:tcPr>
            <w:tcW w:w="4706" w:type="dxa"/>
            <w:vMerge w:val="restart"/>
          </w:tcPr>
          <w:p>
            <w:pPr>
              <w:pStyle w:val="0"/>
              <w:jc w:val="both"/>
            </w:pPr>
            <w:r>
              <w:rPr>
                <w:sz w:val="20"/>
              </w:rPr>
              <w:t xml:space="preserve">Доля софинансирования социального проекта (программы) участника конкурса за счет внебюджетных источников (в том числе собственных средств) в общем объеме расходов на реализацию социального проекта (программы), указанного в смете расходов</w:t>
            </w:r>
          </w:p>
        </w:tc>
        <w:tc>
          <w:tcPr>
            <w:tcW w:w="2268" w:type="dxa"/>
          </w:tcPr>
          <w:p>
            <w:pPr>
              <w:pStyle w:val="0"/>
            </w:pPr>
            <w:r>
              <w:rPr>
                <w:sz w:val="20"/>
              </w:rPr>
              <w:t xml:space="preserve">менее 10 процентов</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от 10 до 20 процентов</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от 21 до 40 процентов</w:t>
            </w:r>
          </w:p>
        </w:tc>
        <w:tc>
          <w:tcPr>
            <w:tcW w:w="1531" w:type="dxa"/>
          </w:tcPr>
          <w:p>
            <w:pPr>
              <w:pStyle w:val="0"/>
              <w:jc w:val="center"/>
            </w:pPr>
            <w:r>
              <w:rPr>
                <w:sz w:val="20"/>
              </w:rPr>
              <w:t xml:space="preserve">3</w:t>
            </w:r>
          </w:p>
        </w:tc>
      </w:tr>
      <w:tr>
        <w:tc>
          <w:tcPr>
            <w:vMerge w:val="continue"/>
          </w:tcPr>
          <w:p/>
        </w:tc>
        <w:tc>
          <w:tcPr>
            <w:vMerge w:val="continue"/>
          </w:tcPr>
          <w:p/>
        </w:tc>
        <w:tc>
          <w:tcPr>
            <w:tcW w:w="2268" w:type="dxa"/>
          </w:tcPr>
          <w:p>
            <w:pPr>
              <w:pStyle w:val="0"/>
            </w:pPr>
            <w:r>
              <w:rPr>
                <w:sz w:val="20"/>
              </w:rPr>
              <w:t xml:space="preserve">более 40 процентов</w:t>
            </w:r>
          </w:p>
        </w:tc>
        <w:tc>
          <w:tcPr>
            <w:tcW w:w="1531" w:type="dxa"/>
          </w:tcPr>
          <w:p>
            <w:pPr>
              <w:pStyle w:val="0"/>
              <w:jc w:val="center"/>
            </w:pPr>
            <w:r>
              <w:rPr>
                <w:sz w:val="20"/>
              </w:rPr>
              <w:t xml:space="preserve">4</w:t>
            </w:r>
          </w:p>
        </w:tc>
      </w:tr>
      <w:tr>
        <w:tc>
          <w:tcPr>
            <w:gridSpan w:val="4"/>
            <w:tcW w:w="9072" w:type="dxa"/>
          </w:tcPr>
          <w:p>
            <w:pPr>
              <w:pStyle w:val="0"/>
              <w:outlineLvl w:val="2"/>
              <w:jc w:val="center"/>
            </w:pPr>
            <w:r>
              <w:rPr>
                <w:sz w:val="20"/>
              </w:rPr>
              <w:t xml:space="preserve">II. Критерии оценки социального проекта (программы)</w:t>
            </w:r>
          </w:p>
        </w:tc>
      </w:tr>
      <w:tr>
        <w:tc>
          <w:tcPr>
            <w:tcW w:w="567" w:type="dxa"/>
            <w:vMerge w:val="restart"/>
          </w:tcPr>
          <w:p>
            <w:pPr>
              <w:pStyle w:val="0"/>
            </w:pPr>
            <w:r>
              <w:rPr>
                <w:sz w:val="20"/>
              </w:rPr>
              <w:t xml:space="preserve">7.</w:t>
            </w:r>
          </w:p>
        </w:tc>
        <w:tc>
          <w:tcPr>
            <w:tcW w:w="4706" w:type="dxa"/>
            <w:vMerge w:val="restart"/>
          </w:tcPr>
          <w:p>
            <w:pPr>
              <w:pStyle w:val="0"/>
            </w:pPr>
            <w:r>
              <w:rPr>
                <w:sz w:val="20"/>
              </w:rPr>
              <w:t xml:space="preserve">Уникальность социального проекта (программы)</w:t>
            </w:r>
          </w:p>
        </w:tc>
        <w:tc>
          <w:tcPr>
            <w:tcW w:w="2268" w:type="dxa"/>
          </w:tcPr>
          <w:p>
            <w:pPr>
              <w:pStyle w:val="0"/>
            </w:pPr>
            <w:r>
              <w:rPr>
                <w:sz w:val="20"/>
              </w:rPr>
              <w:t xml:space="preserve">социальный проект (программа) традиционен, дублирует мероприятия социальных проектов (программ), реализованных (реализуемых) в Оренбургской области</w:t>
            </w:r>
          </w:p>
        </w:tc>
        <w:tc>
          <w:tcPr>
            <w:tcW w:w="1531" w:type="dxa"/>
          </w:tcPr>
          <w:p>
            <w:pPr>
              <w:pStyle w:val="0"/>
              <w:jc w:val="center"/>
            </w:pPr>
            <w:r>
              <w:rPr>
                <w:sz w:val="20"/>
              </w:rPr>
              <w:t xml:space="preserve">0</w:t>
            </w:r>
          </w:p>
        </w:tc>
      </w:tr>
      <w:tr>
        <w:tc>
          <w:tcPr>
            <w:vMerge w:val="continue"/>
          </w:tcPr>
          <w:p/>
        </w:tc>
        <w:tc>
          <w:tcPr>
            <w:vMerge w:val="continue"/>
          </w:tcPr>
          <w:p/>
        </w:tc>
        <w:tc>
          <w:tcPr>
            <w:tcW w:w="2268" w:type="dxa"/>
          </w:tcPr>
          <w:p>
            <w:pPr>
              <w:pStyle w:val="0"/>
            </w:pPr>
            <w:r>
              <w:rPr>
                <w:sz w:val="20"/>
              </w:rPr>
              <w:t xml:space="preserve">социальный проект (программа) содержит преимущественно традиционные мероприятия, но включает мероприятия, не реализованные ранее в Оренбургской области</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проект уникален для Оренбургской области (включает только мероприятия, не реализованные ранее в Оренбургской области)</w:t>
            </w:r>
          </w:p>
        </w:tc>
        <w:tc>
          <w:tcPr>
            <w:tcW w:w="1531" w:type="dxa"/>
          </w:tcPr>
          <w:p>
            <w:pPr>
              <w:pStyle w:val="0"/>
              <w:jc w:val="center"/>
            </w:pPr>
            <w:r>
              <w:rPr>
                <w:sz w:val="20"/>
              </w:rPr>
              <w:t xml:space="preserve">2</w:t>
            </w:r>
          </w:p>
        </w:tc>
      </w:tr>
      <w:tr>
        <w:tc>
          <w:tcPr>
            <w:tcW w:w="567" w:type="dxa"/>
            <w:vMerge w:val="restart"/>
          </w:tcPr>
          <w:p>
            <w:pPr>
              <w:pStyle w:val="0"/>
            </w:pPr>
            <w:r>
              <w:rPr>
                <w:sz w:val="20"/>
              </w:rPr>
              <w:t xml:space="preserve">8.</w:t>
            </w:r>
          </w:p>
        </w:tc>
        <w:tc>
          <w:tcPr>
            <w:tcW w:w="4706" w:type="dxa"/>
            <w:vMerge w:val="restart"/>
          </w:tcPr>
          <w:p>
            <w:pPr>
              <w:pStyle w:val="0"/>
            </w:pPr>
            <w:r>
              <w:rPr>
                <w:sz w:val="20"/>
              </w:rPr>
              <w:t xml:space="preserve">Наличие перспективы дальнейшего развития и тиражирования социального проекта (программы)</w:t>
            </w:r>
          </w:p>
        </w:tc>
        <w:tc>
          <w:tcPr>
            <w:tcW w:w="2268" w:type="dxa"/>
          </w:tcPr>
          <w:p>
            <w:pPr>
              <w:pStyle w:val="0"/>
            </w:pPr>
            <w:r>
              <w:rPr>
                <w:sz w:val="20"/>
              </w:rPr>
              <w:t xml:space="preserve">перспектива дальнейшего развития и тиражирования проекта отсутствует</w:t>
            </w:r>
          </w:p>
        </w:tc>
        <w:tc>
          <w:tcPr>
            <w:tcW w:w="1531" w:type="dxa"/>
          </w:tcPr>
          <w:p>
            <w:pPr>
              <w:pStyle w:val="0"/>
              <w:jc w:val="center"/>
            </w:pPr>
            <w:r>
              <w:rPr>
                <w:sz w:val="20"/>
              </w:rPr>
              <w:t xml:space="preserve">0</w:t>
            </w:r>
          </w:p>
        </w:tc>
      </w:tr>
      <w:tr>
        <w:tc>
          <w:tcPr>
            <w:vMerge w:val="continue"/>
          </w:tcPr>
          <w:p/>
        </w:tc>
        <w:tc>
          <w:tcPr>
            <w:vMerge w:val="continue"/>
          </w:tcPr>
          <w:p/>
        </w:tc>
        <w:tc>
          <w:tcPr>
            <w:tcW w:w="2268" w:type="dxa"/>
          </w:tcPr>
          <w:p>
            <w:pPr>
              <w:pStyle w:val="0"/>
            </w:pPr>
            <w:r>
              <w:rPr>
                <w:sz w:val="20"/>
              </w:rPr>
              <w:t xml:space="preserve">имеется возможность развития проекта не на постоянной основе</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имеется возможность развития проекта на постоянной основе</w:t>
            </w:r>
          </w:p>
        </w:tc>
        <w:tc>
          <w:tcPr>
            <w:tcW w:w="1531" w:type="dxa"/>
          </w:tcPr>
          <w:p>
            <w:pPr>
              <w:pStyle w:val="0"/>
              <w:jc w:val="center"/>
            </w:pPr>
            <w:r>
              <w:rPr>
                <w:sz w:val="20"/>
              </w:rPr>
              <w:t xml:space="preserve">2</w:t>
            </w:r>
          </w:p>
        </w:tc>
      </w:tr>
      <w:tr>
        <w:tc>
          <w:tcPr>
            <w:tcW w:w="567" w:type="dxa"/>
            <w:tcBorders>
              <w:bottom w:val="nil"/>
            </w:tcBorders>
            <w:vMerge w:val="restart"/>
          </w:tcPr>
          <w:p>
            <w:pPr>
              <w:pStyle w:val="0"/>
            </w:pPr>
            <w:r>
              <w:rPr>
                <w:sz w:val="20"/>
              </w:rPr>
              <w:t xml:space="preserve">9.</w:t>
            </w:r>
          </w:p>
        </w:tc>
        <w:tc>
          <w:tcPr>
            <w:tcW w:w="4706" w:type="dxa"/>
            <w:tcBorders>
              <w:bottom w:val="nil"/>
            </w:tcBorders>
            <w:vMerge w:val="restart"/>
          </w:tcPr>
          <w:p>
            <w:pPr>
              <w:pStyle w:val="0"/>
            </w:pPr>
            <w:r>
              <w:rPr>
                <w:sz w:val="20"/>
              </w:rPr>
              <w:t xml:space="preserve">Наличие в социальном проекте (программе) показателей достижения его результатов</w:t>
            </w:r>
          </w:p>
        </w:tc>
        <w:tc>
          <w:tcPr>
            <w:tcW w:w="2268" w:type="dxa"/>
          </w:tcPr>
          <w:p>
            <w:pPr>
              <w:pStyle w:val="0"/>
            </w:pPr>
            <w:r>
              <w:rPr>
                <w:sz w:val="20"/>
              </w:rPr>
              <w:t xml:space="preserve">показатели отсутствуют</w:t>
            </w:r>
          </w:p>
        </w:tc>
        <w:tc>
          <w:tcPr>
            <w:tcW w:w="1531" w:type="dxa"/>
          </w:tcPr>
          <w:p>
            <w:pPr>
              <w:pStyle w:val="0"/>
              <w:jc w:val="center"/>
            </w:pPr>
            <w:r>
              <w:rPr>
                <w:sz w:val="20"/>
              </w:rPr>
              <w:t xml:space="preserve">0</w:t>
            </w:r>
          </w:p>
        </w:tc>
      </w:tr>
      <w:tr>
        <w:tc>
          <w:tcPr>
            <w:tcBorders>
              <w:bottom w:val="nil"/>
            </w:tcBorders>
            <w:vMerge w:val="continue"/>
          </w:tcPr>
          <w:p/>
        </w:tc>
        <w:tc>
          <w:tcPr>
            <w:tcBorders>
              <w:bottom w:val="nil"/>
            </w:tcBorders>
            <w:vMerge w:val="continue"/>
          </w:tcPr>
          <w:p/>
        </w:tc>
        <w:tc>
          <w:tcPr>
            <w:tcW w:w="2268" w:type="dxa"/>
          </w:tcPr>
          <w:p>
            <w:pPr>
              <w:pStyle w:val="0"/>
            </w:pPr>
            <w:r>
              <w:rPr>
                <w:sz w:val="20"/>
              </w:rPr>
              <w:t xml:space="preserve">показатели предусмотрены, но они неконкретны и (или) отсутствуют методика и критерии их оценки</w:t>
            </w:r>
          </w:p>
        </w:tc>
        <w:tc>
          <w:tcPr>
            <w:tcW w:w="1531"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W w:w="2268" w:type="dxa"/>
            <w:tcBorders>
              <w:bottom w:val="nil"/>
            </w:tcBorders>
          </w:tcPr>
          <w:p>
            <w:pPr>
              <w:pStyle w:val="0"/>
            </w:pPr>
            <w:r>
              <w:rPr>
                <w:sz w:val="20"/>
              </w:rPr>
              <w:t xml:space="preserve">предусмотрены конкретные показатели, методика и критерии их оценки</w:t>
            </w:r>
          </w:p>
        </w:tc>
        <w:tc>
          <w:tcPr>
            <w:tcW w:w="1531" w:type="dxa"/>
            <w:tcBorders>
              <w:bottom w:val="nil"/>
            </w:tcBorders>
          </w:tcPr>
          <w:p>
            <w:pPr>
              <w:pStyle w:val="0"/>
              <w:jc w:val="center"/>
            </w:pPr>
            <w:r>
              <w:rPr>
                <w:sz w:val="20"/>
              </w:rPr>
              <w:t xml:space="preserve">2</w:t>
            </w:r>
          </w:p>
        </w:tc>
      </w:tr>
      <w:tr>
        <w:tblPrEx>
          <w:tblBorders>
            <w:insideH w:val="nil"/>
          </w:tblBorders>
        </w:tblPrEx>
        <w:tc>
          <w:tcPr>
            <w:gridSpan w:val="4"/>
            <w:tcW w:w="9072" w:type="dxa"/>
            <w:tcBorders>
              <w:top w:val="nil"/>
            </w:tcBorders>
          </w:tcPr>
          <w:p>
            <w:pPr>
              <w:pStyle w:val="0"/>
              <w:jc w:val="both"/>
            </w:pPr>
            <w:r>
              <w:rPr>
                <w:sz w:val="20"/>
              </w:rPr>
              <w:t xml:space="preserve">(в ред. </w:t>
            </w:r>
            <w:hyperlink w:history="0" r:id="rId85" w:tooltip="Постановление Правительства Оренбургской области от 05.07.2022 N 695-пп &quot;О внесении изменений в постановление Правительства Оренбургской области от 13 июля 2021 года N 577-п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05.07.2022 N 695-пп)</w:t>
            </w:r>
          </w:p>
        </w:tc>
      </w:tr>
      <w:tr>
        <w:tc>
          <w:tcPr>
            <w:tcW w:w="567" w:type="dxa"/>
            <w:vMerge w:val="restart"/>
          </w:tcPr>
          <w:p>
            <w:pPr>
              <w:pStyle w:val="0"/>
            </w:pPr>
            <w:r>
              <w:rPr>
                <w:sz w:val="20"/>
              </w:rPr>
              <w:t xml:space="preserve">10.</w:t>
            </w:r>
          </w:p>
        </w:tc>
        <w:tc>
          <w:tcPr>
            <w:tcW w:w="4706" w:type="dxa"/>
            <w:vMerge w:val="restart"/>
          </w:tcPr>
          <w:p>
            <w:pPr>
              <w:pStyle w:val="0"/>
            </w:pPr>
            <w:r>
              <w:rPr>
                <w:sz w:val="20"/>
              </w:rPr>
              <w:t xml:space="preserve">Численность лиц, в отношении которых предусмотрена реализация мероприятий социального проекта (программы) по профилактике и выявлению ВИЧ-инфекции и вирусных гепатитов B и C</w:t>
            </w:r>
          </w:p>
        </w:tc>
        <w:tc>
          <w:tcPr>
            <w:tcW w:w="2268" w:type="dxa"/>
          </w:tcPr>
          <w:p>
            <w:pPr>
              <w:pStyle w:val="0"/>
            </w:pPr>
            <w:r>
              <w:rPr>
                <w:sz w:val="20"/>
              </w:rPr>
              <w:t xml:space="preserve">до 50 человек</w:t>
            </w:r>
          </w:p>
        </w:tc>
        <w:tc>
          <w:tcPr>
            <w:tcW w:w="1531" w:type="dxa"/>
          </w:tcPr>
          <w:p>
            <w:pPr>
              <w:pStyle w:val="0"/>
              <w:jc w:val="center"/>
            </w:pPr>
            <w:r>
              <w:rPr>
                <w:sz w:val="20"/>
              </w:rPr>
              <w:t xml:space="preserve">1</w:t>
            </w:r>
          </w:p>
        </w:tc>
      </w:tr>
      <w:tr>
        <w:tc>
          <w:tcPr>
            <w:vMerge w:val="continue"/>
          </w:tcPr>
          <w:p/>
        </w:tc>
        <w:tc>
          <w:tcPr>
            <w:vMerge w:val="continue"/>
          </w:tcPr>
          <w:p/>
        </w:tc>
        <w:tc>
          <w:tcPr>
            <w:tcW w:w="2268" w:type="dxa"/>
          </w:tcPr>
          <w:p>
            <w:pPr>
              <w:pStyle w:val="0"/>
            </w:pPr>
            <w:r>
              <w:rPr>
                <w:sz w:val="20"/>
              </w:rPr>
              <w:t xml:space="preserve">от 51 человека до 100 человек</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от 101 человека до 150 человек</w:t>
            </w:r>
          </w:p>
        </w:tc>
        <w:tc>
          <w:tcPr>
            <w:tcW w:w="1531" w:type="dxa"/>
          </w:tcPr>
          <w:p>
            <w:pPr>
              <w:pStyle w:val="0"/>
              <w:jc w:val="center"/>
            </w:pPr>
            <w:r>
              <w:rPr>
                <w:sz w:val="20"/>
              </w:rPr>
              <w:t xml:space="preserve">3</w:t>
            </w:r>
          </w:p>
        </w:tc>
      </w:tr>
      <w:tr>
        <w:tc>
          <w:tcPr>
            <w:vMerge w:val="continue"/>
          </w:tcPr>
          <w:p/>
        </w:tc>
        <w:tc>
          <w:tcPr>
            <w:vMerge w:val="continue"/>
          </w:tcPr>
          <w:p/>
        </w:tc>
        <w:tc>
          <w:tcPr>
            <w:tcW w:w="2268" w:type="dxa"/>
          </w:tcPr>
          <w:p>
            <w:pPr>
              <w:pStyle w:val="0"/>
            </w:pPr>
            <w:r>
              <w:rPr>
                <w:sz w:val="20"/>
              </w:rPr>
              <w:t xml:space="preserve">от 151 человека до 500 человек</w:t>
            </w:r>
          </w:p>
        </w:tc>
        <w:tc>
          <w:tcPr>
            <w:tcW w:w="1531" w:type="dxa"/>
          </w:tcPr>
          <w:p>
            <w:pPr>
              <w:pStyle w:val="0"/>
              <w:jc w:val="center"/>
            </w:pPr>
            <w:r>
              <w:rPr>
                <w:sz w:val="20"/>
              </w:rPr>
              <w:t xml:space="preserve">4</w:t>
            </w:r>
          </w:p>
        </w:tc>
      </w:tr>
      <w:tr>
        <w:tc>
          <w:tcPr>
            <w:vMerge w:val="continue"/>
          </w:tcPr>
          <w:p/>
        </w:tc>
        <w:tc>
          <w:tcPr>
            <w:vMerge w:val="continue"/>
          </w:tcPr>
          <w:p/>
        </w:tc>
        <w:tc>
          <w:tcPr>
            <w:tcW w:w="2268" w:type="dxa"/>
          </w:tcPr>
          <w:p>
            <w:pPr>
              <w:pStyle w:val="0"/>
            </w:pPr>
            <w:r>
              <w:rPr>
                <w:sz w:val="20"/>
              </w:rPr>
              <w:t xml:space="preserve">от 501 человека до 1000 человек</w:t>
            </w:r>
          </w:p>
        </w:tc>
        <w:tc>
          <w:tcPr>
            <w:tcW w:w="1531" w:type="dxa"/>
          </w:tcPr>
          <w:p>
            <w:pPr>
              <w:pStyle w:val="0"/>
              <w:jc w:val="center"/>
            </w:pPr>
            <w:r>
              <w:rPr>
                <w:sz w:val="20"/>
              </w:rPr>
              <w:t xml:space="preserve">5</w:t>
            </w:r>
          </w:p>
        </w:tc>
      </w:tr>
      <w:tr>
        <w:tc>
          <w:tcPr>
            <w:vMerge w:val="continue"/>
          </w:tcPr>
          <w:p/>
        </w:tc>
        <w:tc>
          <w:tcPr>
            <w:vMerge w:val="continue"/>
          </w:tcPr>
          <w:p/>
        </w:tc>
        <w:tc>
          <w:tcPr>
            <w:tcW w:w="2268" w:type="dxa"/>
          </w:tcPr>
          <w:p>
            <w:pPr>
              <w:pStyle w:val="0"/>
            </w:pPr>
            <w:r>
              <w:rPr>
                <w:sz w:val="20"/>
              </w:rPr>
              <w:t xml:space="preserve">от 1001 человека до 5000 человек</w:t>
            </w:r>
          </w:p>
        </w:tc>
        <w:tc>
          <w:tcPr>
            <w:tcW w:w="1531" w:type="dxa"/>
          </w:tcPr>
          <w:p>
            <w:pPr>
              <w:pStyle w:val="0"/>
              <w:jc w:val="center"/>
            </w:pPr>
            <w:r>
              <w:rPr>
                <w:sz w:val="20"/>
              </w:rPr>
              <w:t xml:space="preserve">6</w:t>
            </w:r>
          </w:p>
        </w:tc>
      </w:tr>
      <w:tr>
        <w:tc>
          <w:tcPr>
            <w:vMerge w:val="continue"/>
          </w:tcPr>
          <w:p/>
        </w:tc>
        <w:tc>
          <w:tcPr>
            <w:vMerge w:val="continue"/>
          </w:tcPr>
          <w:p/>
        </w:tc>
        <w:tc>
          <w:tcPr>
            <w:tcW w:w="2268" w:type="dxa"/>
          </w:tcPr>
          <w:p>
            <w:pPr>
              <w:pStyle w:val="0"/>
            </w:pPr>
            <w:r>
              <w:rPr>
                <w:sz w:val="20"/>
              </w:rPr>
              <w:t xml:space="preserve">более 5000 человек</w:t>
            </w:r>
          </w:p>
        </w:tc>
        <w:tc>
          <w:tcPr>
            <w:tcW w:w="1531" w:type="dxa"/>
          </w:tcPr>
          <w:p>
            <w:pPr>
              <w:pStyle w:val="0"/>
              <w:jc w:val="center"/>
            </w:pPr>
            <w:r>
              <w:rPr>
                <w:sz w:val="20"/>
              </w:rPr>
              <w:t xml:space="preserve">7</w:t>
            </w:r>
          </w:p>
        </w:tc>
      </w:tr>
      <w:tr>
        <w:tc>
          <w:tcPr>
            <w:gridSpan w:val="4"/>
            <w:tcW w:w="9072" w:type="dxa"/>
          </w:tcPr>
          <w:p>
            <w:pPr>
              <w:pStyle w:val="0"/>
              <w:outlineLvl w:val="2"/>
              <w:jc w:val="center"/>
            </w:pPr>
            <w:r>
              <w:rPr>
                <w:sz w:val="20"/>
              </w:rPr>
              <w:t xml:space="preserve">III. Сведения об участии иных лиц в реализации социального проекта (программы)</w:t>
            </w:r>
          </w:p>
        </w:tc>
      </w:tr>
      <w:tr>
        <w:tc>
          <w:tcPr>
            <w:tcW w:w="567" w:type="dxa"/>
            <w:vMerge w:val="restart"/>
          </w:tcPr>
          <w:p>
            <w:pPr>
              <w:pStyle w:val="0"/>
            </w:pPr>
            <w:r>
              <w:rPr>
                <w:sz w:val="20"/>
              </w:rPr>
              <w:t xml:space="preserve">11.</w:t>
            </w:r>
          </w:p>
        </w:tc>
        <w:tc>
          <w:tcPr>
            <w:tcW w:w="4706" w:type="dxa"/>
            <w:vMerge w:val="restart"/>
          </w:tcPr>
          <w:p>
            <w:pPr>
              <w:pStyle w:val="0"/>
            </w:pPr>
            <w:r>
              <w:rPr>
                <w:sz w:val="20"/>
              </w:rPr>
              <w:t xml:space="preserve">Наличие партнеров, участвующих в реализации социального проекта (программы) (вовлечение в деятельность по реализации социального проекта бюджетных организаций, органов государственной власти, органов местного самоуправления муниципальных образований Оренбургской области, предпринимателей, общественных некоммерческих организаций, средств массовой информации)</w:t>
            </w:r>
          </w:p>
        </w:tc>
        <w:tc>
          <w:tcPr>
            <w:tcW w:w="2268" w:type="dxa"/>
          </w:tcPr>
          <w:p>
            <w:pPr>
              <w:pStyle w:val="0"/>
            </w:pPr>
            <w:r>
              <w:rPr>
                <w:sz w:val="20"/>
              </w:rPr>
              <w:t xml:space="preserve">социальный проект (программа) реализуется без привлечения партнеров</w:t>
            </w:r>
          </w:p>
        </w:tc>
        <w:tc>
          <w:tcPr>
            <w:tcW w:w="1531" w:type="dxa"/>
          </w:tcPr>
          <w:p>
            <w:pPr>
              <w:pStyle w:val="0"/>
              <w:jc w:val="center"/>
            </w:pPr>
            <w:r>
              <w:rPr>
                <w:sz w:val="20"/>
              </w:rPr>
              <w:t xml:space="preserve">0</w:t>
            </w:r>
          </w:p>
        </w:tc>
      </w:tr>
      <w:tr>
        <w:tc>
          <w:tcPr>
            <w:vMerge w:val="continue"/>
          </w:tcPr>
          <w:p/>
        </w:tc>
        <w:tc>
          <w:tcPr>
            <w:vMerge w:val="continue"/>
          </w:tcPr>
          <w:p/>
        </w:tc>
        <w:tc>
          <w:tcPr>
            <w:tcW w:w="2268" w:type="dxa"/>
          </w:tcPr>
          <w:p>
            <w:pPr>
              <w:pStyle w:val="0"/>
            </w:pPr>
            <w:r>
              <w:rPr>
                <w:sz w:val="20"/>
              </w:rPr>
              <w:t xml:space="preserve">в реализации социального проекта (программы) участвуют 1 - 2 партнера</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в реализации социального проекта (программы) участвуют 3 и более партнеров</w:t>
            </w:r>
          </w:p>
        </w:tc>
        <w:tc>
          <w:tcPr>
            <w:tcW w:w="1531" w:type="dxa"/>
          </w:tcPr>
          <w:p>
            <w:pPr>
              <w:pStyle w:val="0"/>
              <w:jc w:val="center"/>
            </w:pPr>
            <w:r>
              <w:rPr>
                <w:sz w:val="20"/>
              </w:rPr>
              <w:t xml:space="preserve">3</w:t>
            </w:r>
          </w:p>
        </w:tc>
      </w:tr>
      <w:tr>
        <w:tc>
          <w:tcPr>
            <w:tcW w:w="567" w:type="dxa"/>
            <w:vMerge w:val="restart"/>
          </w:tcPr>
          <w:p>
            <w:pPr>
              <w:pStyle w:val="0"/>
            </w:pPr>
            <w:r>
              <w:rPr>
                <w:sz w:val="20"/>
              </w:rPr>
              <w:t xml:space="preserve">12.</w:t>
            </w:r>
          </w:p>
        </w:tc>
        <w:tc>
          <w:tcPr>
            <w:tcW w:w="4706" w:type="dxa"/>
            <w:vMerge w:val="restart"/>
          </w:tcPr>
          <w:p>
            <w:pPr>
              <w:pStyle w:val="0"/>
            </w:pPr>
            <w:r>
              <w:rPr>
                <w:sz w:val="20"/>
              </w:rPr>
              <w:t xml:space="preserve">Привлечение добровольцев к реализации социального проекта (программы)</w:t>
            </w:r>
          </w:p>
        </w:tc>
        <w:tc>
          <w:tcPr>
            <w:tcW w:w="2268" w:type="dxa"/>
          </w:tcPr>
          <w:p>
            <w:pPr>
              <w:pStyle w:val="0"/>
            </w:pPr>
            <w:r>
              <w:rPr>
                <w:sz w:val="20"/>
              </w:rPr>
              <w:t xml:space="preserve">социальный проект (программа) реализуется без участия добровольцев</w:t>
            </w:r>
          </w:p>
        </w:tc>
        <w:tc>
          <w:tcPr>
            <w:tcW w:w="1531" w:type="dxa"/>
          </w:tcPr>
          <w:p>
            <w:pPr>
              <w:pStyle w:val="0"/>
              <w:jc w:val="center"/>
            </w:pPr>
            <w:r>
              <w:rPr>
                <w:sz w:val="20"/>
              </w:rPr>
              <w:t xml:space="preserve">0</w:t>
            </w:r>
          </w:p>
        </w:tc>
      </w:tr>
      <w:tr>
        <w:tc>
          <w:tcPr>
            <w:vMerge w:val="continue"/>
          </w:tcPr>
          <w:p/>
        </w:tc>
        <w:tc>
          <w:tcPr>
            <w:vMerge w:val="continue"/>
          </w:tcPr>
          <w:p/>
        </w:tc>
        <w:tc>
          <w:tcPr>
            <w:tcW w:w="2268" w:type="dxa"/>
          </w:tcPr>
          <w:p>
            <w:pPr>
              <w:pStyle w:val="0"/>
            </w:pPr>
            <w:r>
              <w:rPr>
                <w:sz w:val="20"/>
              </w:rPr>
              <w:t xml:space="preserve">социальный проект (программа) реализуется с участием добровольцев, но их конкретные задачи при его реализации не определены</w:t>
            </w:r>
          </w:p>
        </w:tc>
        <w:tc>
          <w:tcPr>
            <w:tcW w:w="1531" w:type="dxa"/>
          </w:tcPr>
          <w:p>
            <w:pPr>
              <w:pStyle w:val="0"/>
              <w:jc w:val="center"/>
            </w:pPr>
            <w:r>
              <w:rPr>
                <w:sz w:val="20"/>
              </w:rPr>
              <w:t xml:space="preserve">2</w:t>
            </w:r>
          </w:p>
        </w:tc>
      </w:tr>
      <w:tr>
        <w:tc>
          <w:tcPr>
            <w:vMerge w:val="continue"/>
          </w:tcPr>
          <w:p/>
        </w:tc>
        <w:tc>
          <w:tcPr>
            <w:vMerge w:val="continue"/>
          </w:tcPr>
          <w:p/>
        </w:tc>
        <w:tc>
          <w:tcPr>
            <w:tcW w:w="2268" w:type="dxa"/>
          </w:tcPr>
          <w:p>
            <w:pPr>
              <w:pStyle w:val="0"/>
            </w:pPr>
            <w:r>
              <w:rPr>
                <w:sz w:val="20"/>
              </w:rPr>
              <w:t xml:space="preserve">социальный проект (программа) реализуется с участием добровольцев, определены их конкретные задачи при его реализации</w:t>
            </w:r>
          </w:p>
        </w:tc>
        <w:tc>
          <w:tcPr>
            <w:tcW w:w="1531" w:type="dxa"/>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13.07.2021 N 577-пп</w:t>
            <w:br/>
            <w:t>(ред. от 15.08.2023)</w:t>
            <w:br/>
            <w:t>"О порядке предоставления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E64C5BD1E3D8018FA97D232EA7A589B669154C441EE33D09DF93517FE896E74643FA3AD9C5329495FF20AA19DF338B98F5B48AF441D8C6DD38C3DCx6p6P" TargetMode = "External"/>
	<Relationship Id="rId8" Type="http://schemas.openxmlformats.org/officeDocument/2006/relationships/hyperlink" Target="consultantplus://offline/ref=01E64C5BD1E3D8018FA97D232EA7A589B669154C441DE23D0DD693517FE896E74643FA3AD9C5329495FF20AA19DF338B98F5B48AF441D8C6DD38C3DCx6p6P" TargetMode = "External"/>
	<Relationship Id="rId9" Type="http://schemas.openxmlformats.org/officeDocument/2006/relationships/hyperlink" Target="consultantplus://offline/ref=01E64C5BD1E3D8018FA9632E38CBF88DB2674F43401CEF6B5682950620B890B20603FC6A9C80379EC1AE64FF12D464C4DDA1A788F75DxDpAP" TargetMode = "External"/>
	<Relationship Id="rId10" Type="http://schemas.openxmlformats.org/officeDocument/2006/relationships/hyperlink" Target="consultantplus://offline/ref=01E64C5BD1E3D8018FA97D232EA7A589B669154C441DE73F0BD093517FE896E74643FA3AD9C5329490FE24AD16DF338B98F5B48AF441D8C6DD38C3DCx6p6P" TargetMode = "External"/>
	<Relationship Id="rId11" Type="http://schemas.openxmlformats.org/officeDocument/2006/relationships/hyperlink" Target="consultantplus://offline/ref=01E64C5BD1E3D8018FA97D232EA7A589B669154C441DE23D0DD693517FE896E74643FA3AD9C5329495FF20AB1EDF338B98F5B48AF441D8C6DD38C3DCx6p6P" TargetMode = "External"/>
	<Relationship Id="rId12" Type="http://schemas.openxmlformats.org/officeDocument/2006/relationships/hyperlink" Target="consultantplus://offline/ref=01E64C5BD1E3D8018FA97D232EA7A589B669154C4219E13E09DDCE5B77B19AE5414CA53FDED4329596E121AB01D667D8xDpFP" TargetMode = "External"/>
	<Relationship Id="rId13" Type="http://schemas.openxmlformats.org/officeDocument/2006/relationships/hyperlink" Target="consultantplus://offline/ref=01E64C5BD1E3D8018FA97D232EA7A589B669154C441EE33D09DF93517FE896E74643FA3AD9C5329495FF20AA19DF338B98F5B48AF441D8C6DD38C3DCx6p6P" TargetMode = "External"/>
	<Relationship Id="rId14" Type="http://schemas.openxmlformats.org/officeDocument/2006/relationships/hyperlink" Target="consultantplus://offline/ref=01E64C5BD1E3D8018FA97D232EA7A589B669154C441DE23D0DD693517FE896E74643FA3AD9C5329495FF20AB1DDF338B98F5B48AF441D8C6DD38C3DCx6p6P" TargetMode = "External"/>
	<Relationship Id="rId15" Type="http://schemas.openxmlformats.org/officeDocument/2006/relationships/hyperlink" Target="consultantplus://offline/ref=01E64C5BD1E3D8018FA9632E38CBF88DB26748424419EF6B5682950620B890B20603FC6F988534C1C4BB75A71FD779DBDDBEBB8AF5x5pCP" TargetMode = "External"/>
	<Relationship Id="rId16" Type="http://schemas.openxmlformats.org/officeDocument/2006/relationships/hyperlink" Target="consultantplus://offline/ref=01E64C5BD1E3D8018FA9632E38CBF88DB5654942471DEF6B5682950620B890B20603FC6F9A813F959CF474FB5B816ADADFBEB88BE95DD9C5xCp0P" TargetMode = "External"/>
	<Relationship Id="rId17" Type="http://schemas.openxmlformats.org/officeDocument/2006/relationships/hyperlink" Target="consultantplus://offline/ref=01E64C5BD1E3D8018FA97D232EA7A589B669154C441DE23D0DD693517FE896E74643FA3AD9C5329495FF20AB1CDF338B98F5B48AF441D8C6DD38C3DCx6p6P" TargetMode = "External"/>
	<Relationship Id="rId18" Type="http://schemas.openxmlformats.org/officeDocument/2006/relationships/hyperlink" Target="consultantplus://offline/ref=01E64C5BD1E3D8018FA97D232EA7A589B669154C441DE73F0BD093517FE896E74643FA3AD9C5329490FE24AD16DF338B98F5B48AF441D8C6DD38C3DCx6p6P" TargetMode = "External"/>
	<Relationship Id="rId19" Type="http://schemas.openxmlformats.org/officeDocument/2006/relationships/hyperlink" Target="consultantplus://offline/ref=01E64C5BD1E3D8018FA97D232EA7A589B669154C441DE23D0DD693517FE896E74643FA3AD9C5329495FF20AB1ADF338B98F5B48AF441D8C6DD38C3DCx6p6P" TargetMode = "External"/>
	<Relationship Id="rId20" Type="http://schemas.openxmlformats.org/officeDocument/2006/relationships/hyperlink" Target="consultantplus://offline/ref=01E64C5BD1E3D8018FA97D232EA7A589B669154C441DE23D0DD693517FE896E74643FA3AD9C5329495FF20AB19DF338B98F5B48AF441D8C6DD38C3DCx6p6P" TargetMode = "External"/>
	<Relationship Id="rId21" Type="http://schemas.openxmlformats.org/officeDocument/2006/relationships/hyperlink" Target="consultantplus://offline/ref=01E64C5BD1E3D8018FA97D232EA7A589B669154C441DE23D0DD693517FE896E74643FA3AD9C5329495FF20AB16DF338B98F5B48AF441D8C6DD38C3DCx6p6P" TargetMode = "External"/>
	<Relationship Id="rId22" Type="http://schemas.openxmlformats.org/officeDocument/2006/relationships/hyperlink" Target="consultantplus://offline/ref=01E64C5BD1E3D8018FA97D232EA7A589B669154C441EE33D09DF93517FE896E74643FA3AD9C5329495FF20AA17DF338B98F5B48AF441D8C6DD38C3DCx6p6P" TargetMode = "External"/>
	<Relationship Id="rId23" Type="http://schemas.openxmlformats.org/officeDocument/2006/relationships/hyperlink" Target="consultantplus://offline/ref=01E64C5BD1E3D8018FA97D232EA7A589B669154C441EE33D09DF93517FE896E74643FA3AD9C5329495FF20AB1FDF338B98F5B48AF441D8C6DD38C3DCx6p6P" TargetMode = "External"/>
	<Relationship Id="rId24" Type="http://schemas.openxmlformats.org/officeDocument/2006/relationships/hyperlink" Target="consultantplus://offline/ref=01E64C5BD1E3D8018FA97D232EA7A589B669154C441EE33D09DF93517FE896E74643FA3AD9C5329495FF20AB1EDF338B98F5B48AF441D8C6DD38C3DCx6p6P" TargetMode = "External"/>
	<Relationship Id="rId25" Type="http://schemas.openxmlformats.org/officeDocument/2006/relationships/hyperlink" Target="consultantplus://offline/ref=01E64C5BD1E3D8018FA97D232EA7A589B669154C441EE33D09DF93517FE896E74643FA3AD9C5329495FF20AB1BDF338B98F5B48AF441D8C6DD38C3DCx6p6P" TargetMode = "External"/>
	<Relationship Id="rId26" Type="http://schemas.openxmlformats.org/officeDocument/2006/relationships/hyperlink" Target="consultantplus://offline/ref=01E64C5BD1E3D8018FA97D232EA7A589B669154C441EE33D09DF93517FE896E74643FA3AD9C5329495FF20AB19DF338B98F5B48AF441D8C6DD38C3DCx6p6P" TargetMode = "External"/>
	<Relationship Id="rId27" Type="http://schemas.openxmlformats.org/officeDocument/2006/relationships/hyperlink" Target="consultantplus://offline/ref=01E64C5BD1E3D8018FA97D232EA7A589B669154C441EE33D09DF93517FE896E74643FA3AD9C5329495FF20AF1EDF338B98F5B48AF441D8C6DD38C3DCx6p6P" TargetMode = "External"/>
	<Relationship Id="rId28" Type="http://schemas.openxmlformats.org/officeDocument/2006/relationships/hyperlink" Target="consultantplus://offline/ref=01E64C5BD1E3D8018FA97D232EA7A589B669154C441DE23D0DD693517FE896E74643FA3AD9C5329495FF20A81DDF338B98F5B48AF441D8C6DD38C3DCx6p6P" TargetMode = "External"/>
	<Relationship Id="rId29" Type="http://schemas.openxmlformats.org/officeDocument/2006/relationships/hyperlink" Target="consultantplus://offline/ref=01E64C5BD1E3D8018FA97D232EA7A589B669154C441EE33D09DF93517FE896E74643FA3AD9C5329495FF20AB18DF338B98F5B48AF441D8C6DD38C3DCx6p6P" TargetMode = "External"/>
	<Relationship Id="rId30" Type="http://schemas.openxmlformats.org/officeDocument/2006/relationships/hyperlink" Target="consultantplus://offline/ref=01E64C5BD1E3D8018FA97D232EA7A589B669154C441EE33D09DF93517FE896E74643FA3AD9C5329495FF20AB16DF338B98F5B48AF441D8C6DD38C3DCx6p6P" TargetMode = "External"/>
	<Relationship Id="rId31" Type="http://schemas.openxmlformats.org/officeDocument/2006/relationships/hyperlink" Target="consultantplus://offline/ref=01E64C5BD1E3D8018FA97D232EA7A589B669154C441EE33D09DF93517FE896E74643FA3AD9C5329495FF20AF1EDF338B98F5B48AF441D8C6DD38C3DCx6p6P" TargetMode = "External"/>
	<Relationship Id="rId32" Type="http://schemas.openxmlformats.org/officeDocument/2006/relationships/hyperlink" Target="consultantplus://offline/ref=01E64C5BD1E3D8018FA97D232EA7A589B669154C441DE23D0DD693517FE896E74643FA3AD9C5329495FF20A81BDF338B98F5B48AF441D8C6DD38C3DCx6p6P" TargetMode = "External"/>
	<Relationship Id="rId33" Type="http://schemas.openxmlformats.org/officeDocument/2006/relationships/hyperlink" Target="consultantplus://offline/ref=01E64C5BD1E3D8018FA97D232EA7A589B669154C441EE33D09DF93517FE896E74643FA3AD9C5329495FF20A81FDF338B98F5B48AF441D8C6DD38C3DCx6p6P" TargetMode = "External"/>
	<Relationship Id="rId34" Type="http://schemas.openxmlformats.org/officeDocument/2006/relationships/hyperlink" Target="consultantplus://offline/ref=01E64C5BD1E3D8018FA97D232EA7A589B669154C441EE33D09DF93517FE896E74643FA3AD9C5329495FF20A81DDF338B98F5B48AF441D8C6DD38C3DCx6p6P" TargetMode = "External"/>
	<Relationship Id="rId35" Type="http://schemas.openxmlformats.org/officeDocument/2006/relationships/hyperlink" Target="consultantplus://offline/ref=01E64C5BD1E3D8018FA97D232EA7A589B669154C441DE23D0DD693517FE896E74643FA3AD9C5329495FF20A819DF338B98F5B48AF441D8C6DD38C3DCx6p6P" TargetMode = "External"/>
	<Relationship Id="rId36" Type="http://schemas.openxmlformats.org/officeDocument/2006/relationships/hyperlink" Target="consultantplus://offline/ref=01E64C5BD1E3D8018FA97D232EA7A589B669154C441DE23D0DD693517FE896E74643FA3AD9C5329495FF20A818DF338B98F5B48AF441D8C6DD38C3DCx6p6P" TargetMode = "External"/>
	<Relationship Id="rId37" Type="http://schemas.openxmlformats.org/officeDocument/2006/relationships/hyperlink" Target="consultantplus://offline/ref=01E64C5BD1E3D8018FA97D232EA7A589B669154C441DE23D0DD693517FE896E74643FA3AD9C5329495FF20A816DF338B98F5B48AF441D8C6DD38C3DCx6p6P" TargetMode = "External"/>
	<Relationship Id="rId38" Type="http://schemas.openxmlformats.org/officeDocument/2006/relationships/hyperlink" Target="consultantplus://offline/ref=01E64C5BD1E3D8018FA97D232EA7A589B669154C441DE23D0DD693517FE896E74643FA3AD9C5329495FF20A91EDF338B98F5B48AF441D8C6DD38C3DCx6p6P" TargetMode = "External"/>
	<Relationship Id="rId39" Type="http://schemas.openxmlformats.org/officeDocument/2006/relationships/hyperlink" Target="consultantplus://offline/ref=01E64C5BD1E3D8018FA97D232EA7A589B669154C441DE23D0DD693517FE896E74643FA3AD9C5329495FF20A91DDF338B98F5B48AF441D8C6DD38C3DCx6p6P" TargetMode = "External"/>
	<Relationship Id="rId40" Type="http://schemas.openxmlformats.org/officeDocument/2006/relationships/hyperlink" Target="consultantplus://offline/ref=01E64C5BD1E3D8018FA97D232EA7A589B669154C441DE23D0DD693517FE896E74643FA3AD9C5329495FF20A91BDF338B98F5B48AF441D8C6DD38C3DCx6p6P" TargetMode = "External"/>
	<Relationship Id="rId41" Type="http://schemas.openxmlformats.org/officeDocument/2006/relationships/hyperlink" Target="consultantplus://offline/ref=01E64C5BD1E3D8018FA97D232EA7A589B669154C441DE23D0DD693517FE896E74643FA3AD9C5329495FF20A919DF338B98F5B48AF441D8C6DD38C3DCx6p6P" TargetMode = "External"/>
	<Relationship Id="rId42" Type="http://schemas.openxmlformats.org/officeDocument/2006/relationships/hyperlink" Target="consultantplus://offline/ref=01E64C5BD1E3D8018FA97D232EA7A589B669154C441DE23D0DD693517FE896E74643FA3AD9C5329495FF20A916DF338B98F5B48AF441D8C6DD38C3DCx6p6P" TargetMode = "External"/>
	<Relationship Id="rId43" Type="http://schemas.openxmlformats.org/officeDocument/2006/relationships/hyperlink" Target="consultantplus://offline/ref=01E64C5BD1E3D8018FA97D232EA7A589B669154C441DE23D0DD693517FE896E74643FA3AD9C5329495FF20AE1FDF338B98F5B48AF441D8C6DD38C3DCx6p6P" TargetMode = "External"/>
	<Relationship Id="rId44" Type="http://schemas.openxmlformats.org/officeDocument/2006/relationships/hyperlink" Target="consultantplus://offline/ref=01E64C5BD1E3D8018FA97D232EA7A589B669154C441DE23D0DD693517FE896E74643FA3AD9C5329495FF20AE1CDF338B98F5B48AF441D8C6DD38C3DCx6p6P" TargetMode = "External"/>
	<Relationship Id="rId45" Type="http://schemas.openxmlformats.org/officeDocument/2006/relationships/hyperlink" Target="consultantplus://offline/ref=01E64C5BD1E3D8018FA97D232EA7A589B669154C441DE23D0DD693517FE896E74643FA3AD9C5329495FF20AE1BDF338B98F5B48AF441D8C6DD38C3DCx6p6P" TargetMode = "External"/>
	<Relationship Id="rId46" Type="http://schemas.openxmlformats.org/officeDocument/2006/relationships/hyperlink" Target="consultantplus://offline/ref=01E64C5BD1E3D8018FA97D232EA7A589B669154C441DE23D0DD693517FE896E74643FA3AD9C5329495FF20AE19DF338B98F5B48AF441D8C6DD38C3DCx6p6P" TargetMode = "External"/>
	<Relationship Id="rId47" Type="http://schemas.openxmlformats.org/officeDocument/2006/relationships/hyperlink" Target="consultantplus://offline/ref=01E64C5BD1E3D8018FA97D232EA7A589B669154C441DE23D0DD693517FE896E74643FA3AD9C5329495FF20AF1EDF338B98F5B48AF441D8C6DD38C3DCx6p6P" TargetMode = "External"/>
	<Relationship Id="rId48" Type="http://schemas.openxmlformats.org/officeDocument/2006/relationships/hyperlink" Target="consultantplus://offline/ref=01E64C5BD1E3D8018FA97D232EA7A589B669154C441DE23D0DD693517FE896E74643FA3AD9C5329495FF20AF1CDF338B98F5B48AF441D8C6DD38C3DCx6p6P" TargetMode = "External"/>
	<Relationship Id="rId49" Type="http://schemas.openxmlformats.org/officeDocument/2006/relationships/hyperlink" Target="consultantplus://offline/ref=01E64C5BD1E3D8018FA97D232EA7A589B669154C441DE23D0DD693517FE896E74643FA3AD9C5329495FF20AF1ADF338B98F5B48AF441D8C6DD38C3DCx6p6P" TargetMode = "External"/>
	<Relationship Id="rId50" Type="http://schemas.openxmlformats.org/officeDocument/2006/relationships/hyperlink" Target="consultantplus://offline/ref=01E64C5BD1E3D8018FA97D232EA7A589B669154C441DE23D0DD693517FE896E74643FA3AD9C5329495FF20AF19DF338B98F5B48AF441D8C6DD38C3DCx6p6P" TargetMode = "External"/>
	<Relationship Id="rId51" Type="http://schemas.openxmlformats.org/officeDocument/2006/relationships/hyperlink" Target="consultantplus://offline/ref=01E64C5BD1E3D8018FA97D232EA7A589B669154C441DE23D0DD693517FE896E74643FA3AD9C5329495FF20AF17DF338B98F5B48AF441D8C6DD38C3DCx6p6P" TargetMode = "External"/>
	<Relationship Id="rId52" Type="http://schemas.openxmlformats.org/officeDocument/2006/relationships/hyperlink" Target="consultantplus://offline/ref=01E64C5BD1E3D8018FA9632E38CBF88DB2674F43401CEF6B5682950620B890B20603FC6D9D813B9EC1AE64FF12D464C4DDA1A788F75DxDpAP" TargetMode = "External"/>
	<Relationship Id="rId53" Type="http://schemas.openxmlformats.org/officeDocument/2006/relationships/hyperlink" Target="consultantplus://offline/ref=01E64C5BD1E3D8018FA9632E38CBF88DB2674F43401CEF6B5682950620B890B20603FC6D9D833D9EC1AE64FF12D464C4DDA1A788F75DxDpAP" TargetMode = "External"/>
	<Relationship Id="rId54" Type="http://schemas.openxmlformats.org/officeDocument/2006/relationships/hyperlink" Target="consultantplus://offline/ref=01E64C5BD1E3D8018FA97D232EA7A589B669154C441DE23D0DD693517FE896E74643FA3AD9C5329495FF20AF16DF338B98F5B48AF441D8C6DD38C3DCx6p6P" TargetMode = "External"/>
	<Relationship Id="rId55" Type="http://schemas.openxmlformats.org/officeDocument/2006/relationships/hyperlink" Target="consultantplus://offline/ref=01E64C5BD1E3D8018FA97D232EA7A589B669154C441DE23D0DD693517FE896E74643FA3AD9C5329495FF20AC1FDF338B98F5B48AF441D8C6DD38C3DCx6p6P" TargetMode = "External"/>
	<Relationship Id="rId56" Type="http://schemas.openxmlformats.org/officeDocument/2006/relationships/hyperlink" Target="consultantplus://offline/ref=01E64C5BD1E3D8018FA97D232EA7A589B669154C441DE23D0DD693517FE896E74643FA3AD9C5329495FF20AC1DDF338B98F5B48AF441D8C6DD38C3DCx6p6P" TargetMode = "External"/>
	<Relationship Id="rId57" Type="http://schemas.openxmlformats.org/officeDocument/2006/relationships/hyperlink" Target="consultantplus://offline/ref=01E64C5BD1E3D8018FA97D232EA7A589B669154C441DE23D0DD693517FE896E74643FA3AD9C5329495FF20AC1CDF338B98F5B48AF441D8C6DD38C3DCx6p6P" TargetMode = "External"/>
	<Relationship Id="rId58" Type="http://schemas.openxmlformats.org/officeDocument/2006/relationships/hyperlink" Target="consultantplus://offline/ref=01E64C5BD1E3D8018FA97D232EA7A589B669154C441DE23D0DD693517FE896E74643FA3AD9C5329495FF20AC1ADF338B98F5B48AF441D8C6DD38C3DCx6p6P" TargetMode = "External"/>
	<Relationship Id="rId59" Type="http://schemas.openxmlformats.org/officeDocument/2006/relationships/hyperlink" Target="consultantplus://offline/ref=01E64C5BD1E3D8018FA97D232EA7A589B669154C441DE23D0DD693517FE896E74643FA3AD9C5329495FF20AC17DF338B98F5B48AF441D8C6DD38C3DCx6p6P" TargetMode = "External"/>
	<Relationship Id="rId60" Type="http://schemas.openxmlformats.org/officeDocument/2006/relationships/hyperlink" Target="consultantplus://offline/ref=01E64C5BD1E3D8018FA97D232EA7A589B669154C441EE33D09DF93517FE896E74643FA3AD9C5329495FF20A816DF338B98F5B48AF441D8C6DD38C3DCx6p6P" TargetMode = "External"/>
	<Relationship Id="rId61" Type="http://schemas.openxmlformats.org/officeDocument/2006/relationships/hyperlink" Target="consultantplus://offline/ref=01E64C5BD1E3D8018FA9632E38CBF88DB2674F43401CEF6B5682950620B890B20603FC6D9D813B9EC1AE64FF12D464C4DDA1A788F75DxDpAP" TargetMode = "External"/>
	<Relationship Id="rId62" Type="http://schemas.openxmlformats.org/officeDocument/2006/relationships/hyperlink" Target="consultantplus://offline/ref=01E64C5BD1E3D8018FA9632E38CBF88DB2674F43401CEF6B5682950620B890B20603FC6D9D833D9EC1AE64FF12D464C4DDA1A788F75DxDpAP" TargetMode = "External"/>
	<Relationship Id="rId63" Type="http://schemas.openxmlformats.org/officeDocument/2006/relationships/hyperlink" Target="consultantplus://offline/ref=01E64C5BD1E3D8018FA97D232EA7A589B669154C441EE33D09DF93517FE896E74643FA3AD9C5329495FF20A91FDF338B98F5B48AF441D8C6DD38C3DCx6p6P" TargetMode = "External"/>
	<Relationship Id="rId64" Type="http://schemas.openxmlformats.org/officeDocument/2006/relationships/hyperlink" Target="consultantplus://offline/ref=01E64C5BD1E3D8018FA97D232EA7A589B669154C441EE33D09DF93517FE896E74643FA3AD9C5329495FF20A91CDF338B98F5B48AF441D8C6DD38C3DCx6p6P" TargetMode = "External"/>
	<Relationship Id="rId65" Type="http://schemas.openxmlformats.org/officeDocument/2006/relationships/hyperlink" Target="consultantplus://offline/ref=01E64C5BD1E3D8018FA97D232EA7A589B669154C441DE23D0DD693517FE896E74643FA3AD9C5329495FF20AD1CDF338B98F5B48AF441D8C6DD38C3DCx6p6P" TargetMode = "External"/>
	<Relationship Id="rId66" Type="http://schemas.openxmlformats.org/officeDocument/2006/relationships/hyperlink" Target="consultantplus://offline/ref=01E64C5BD1E3D8018FA97D232EA7A589B669154C441EE33D09DF93517FE896E74643FA3AD9C5329495FF20A91BDF338B98F5B48AF441D8C6DD38C3DCx6p6P" TargetMode = "External"/>
	<Relationship Id="rId67" Type="http://schemas.openxmlformats.org/officeDocument/2006/relationships/hyperlink" Target="consultantplus://offline/ref=01E64C5BD1E3D8018FA97D232EA7A589B669154C441EE33D09DF93517FE896E74643FA3AD9C5329495FF20A919DF338B98F5B48AF441D8C6DD38C3DCx6p6P" TargetMode = "External"/>
	<Relationship Id="rId68" Type="http://schemas.openxmlformats.org/officeDocument/2006/relationships/hyperlink" Target="consultantplus://offline/ref=01E64C5BD1E3D8018FA97D232EA7A589B669154C441EE33D09DF93517FE896E74643FA3AD9C5329495FF20A918DF338B98F5B48AF441D8C6DD38C3DCx6p6P" TargetMode = "External"/>
	<Relationship Id="rId69" Type="http://schemas.openxmlformats.org/officeDocument/2006/relationships/hyperlink" Target="consultantplus://offline/ref=01E64C5BD1E3D8018FA97D232EA7A589B669154C441EE33D09DF93517FE896E74643FA3AD9C5329495FF20A917DF338B98F5B48AF441D8C6DD38C3DCx6p6P" TargetMode = "External"/>
	<Relationship Id="rId70" Type="http://schemas.openxmlformats.org/officeDocument/2006/relationships/hyperlink" Target="consultantplus://offline/ref=01E64C5BD1E3D8018FA97D232EA7A589B669154C441DE23D0DD693517FE896E74643FA3AD9C5329495FF20AD1BDF338B98F5B48AF441D8C6DD38C3DCx6p6P" TargetMode = "External"/>
	<Relationship Id="rId71" Type="http://schemas.openxmlformats.org/officeDocument/2006/relationships/hyperlink" Target="consultantplus://offline/ref=01E64C5BD1E3D8018FA9632E38CBF88DB2674F43401CEF6B5682950620B890B20603FC6D9D813B9EC1AE64FF12D464C4DDA1A788F75DxDpAP" TargetMode = "External"/>
	<Relationship Id="rId72" Type="http://schemas.openxmlformats.org/officeDocument/2006/relationships/hyperlink" Target="consultantplus://offline/ref=01E64C5BD1E3D8018FA9632E38CBF88DB2674F43401CEF6B5682950620B890B20603FC6D9D833D9EC1AE64FF12D464C4DDA1A788F75DxDpAP" TargetMode = "External"/>
	<Relationship Id="rId73" Type="http://schemas.openxmlformats.org/officeDocument/2006/relationships/hyperlink" Target="consultantplus://offline/ref=01E64C5BD1E3D8018FA97D232EA7A589B669154C441DE23D0DD693517FE896E74643FA3AD9C5329495FF20AD1ADF338B98F5B48AF441D8C6DD38C3DCx6p6P" TargetMode = "External"/>
	<Relationship Id="rId74" Type="http://schemas.openxmlformats.org/officeDocument/2006/relationships/hyperlink" Target="consultantplus://offline/ref=01E64C5BD1E3D8018FA97D232EA7A589B669154C441EE33D09DF93517FE896E74643FA3AD9C5329495FF20AE1FDF338B98F5B48AF441D8C6DD38C3DCx6p6P" TargetMode = "External"/>
	<Relationship Id="rId75" Type="http://schemas.openxmlformats.org/officeDocument/2006/relationships/hyperlink" Target="consultantplus://offline/ref=01E64C5BD1E3D8018FA97D232EA7A589B669154C441EE33D09DF93517FE896E74643FA3AD9C5329495FF20AE1BDF338B98F5B48AF441D8C6DD38C3DCx6p6P" TargetMode = "External"/>
	<Relationship Id="rId76" Type="http://schemas.openxmlformats.org/officeDocument/2006/relationships/hyperlink" Target="consultantplus://offline/ref=01E64C5BD1E3D8018FA97D232EA7A589B669154C441DE23D0DD693517FE896E74643FA3AD9C5329495FF20AD18DF338B98F5B48AF441D8C6DD38C3DCx6p6P" TargetMode = "External"/>
	<Relationship Id="rId77" Type="http://schemas.openxmlformats.org/officeDocument/2006/relationships/hyperlink" Target="consultantplus://offline/ref=01E64C5BD1E3D8018FA97D232EA7A589B669154C441EE33D09DF93517FE896E74643FA3AD9C5329495FF20AE1ADF338B98F5B48AF441D8C6DD38C3DCx6p6P" TargetMode = "External"/>
	<Relationship Id="rId78" Type="http://schemas.openxmlformats.org/officeDocument/2006/relationships/hyperlink" Target="consultantplus://offline/ref=01E64C5BD1E3D8018FA97D232EA7A589B669154C441EE33D09DF93517FE896E74643FA3AD9C5329495FF20AE18DF338B98F5B48AF441D8C6DD38C3DCx6p6P" TargetMode = "External"/>
	<Relationship Id="rId79" Type="http://schemas.openxmlformats.org/officeDocument/2006/relationships/hyperlink" Target="consultantplus://offline/ref=01E64C5BD1E3D8018FA97D232EA7A589B669154C441DE23D0DD693517FE896E74643FA3AD9C5329495FF20AD18DF338B98F5B48AF441D8C6DD38C3DCx6p6P" TargetMode = "External"/>
	<Relationship Id="rId80" Type="http://schemas.openxmlformats.org/officeDocument/2006/relationships/hyperlink" Target="consultantplus://offline/ref=01E64C5BD1E3D8018FA97D232EA7A589B669154C441EE33D09DF93517FE896E74643FA3AD9C5329495FF20AE17DF338B98F5B48AF441D8C6DD38C3DCx6p6P" TargetMode = "External"/>
	<Relationship Id="rId81" Type="http://schemas.openxmlformats.org/officeDocument/2006/relationships/hyperlink" Target="consultantplus://offline/ref=01E64C5BD1E3D8018FA97D232EA7A589B669154C441EE33D09DF93517FE896E74643FA3AD9C5329495FF20AE17DF338B98F5B48AF441D8C6DD38C3DCx6p6P" TargetMode = "External"/>
	<Relationship Id="rId82" Type="http://schemas.openxmlformats.org/officeDocument/2006/relationships/hyperlink" Target="consultantplus://offline/ref=01E64C5BD1E3D8018FA97D232EA7A589B669154C441DE23D0DD693517FE896E74643FA3AD9C5329495FF20AD17DF338B98F5B48AF441D8C6DD38C3DCx6p6P" TargetMode = "External"/>
	<Relationship Id="rId83" Type="http://schemas.openxmlformats.org/officeDocument/2006/relationships/hyperlink" Target="consultantplus://offline/ref=01E64C5BD1E3D8018FA97D232EA7A589B669154C441DE23D0DD693517FE896E74643FA3AD9C5329495FF20AD17DF338B98F5B48AF441D8C6DD38C3DCx6p6P" TargetMode = "External"/>
	<Relationship Id="rId84" Type="http://schemas.openxmlformats.org/officeDocument/2006/relationships/hyperlink" Target="consultantplus://offline/ref=01E64C5BD1E3D8018FA97D232EA7A589B669154C441EE33D09DF93517FE896E74643FA3AD9C5329495FF20AE16DF338B98F5B48AF441D8C6DD38C3DCx6p6P" TargetMode = "External"/>
	<Relationship Id="rId85" Type="http://schemas.openxmlformats.org/officeDocument/2006/relationships/hyperlink" Target="consultantplus://offline/ref=01E64C5BD1E3D8018FA97D232EA7A589B669154C441EE33D09DF93517FE896E74643FA3AD9C5329495FF20AE16DF338B98F5B48AF441D8C6DD38C3DCx6p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13.07.2021 N 577-пп
(ред. от 15.08.2023)
"О порядке предоставления субсидии негосударственным социально ориентированным некоммерческим организациям, зарегистрированным и действующим на территории Оренбургской области в сфере охраны здоровья граждан"
(вместе с "Порядком предоставления субсидии негосударственным социально ориентированным некоммерческим организациям, зарегистрированным и действующим на территории Оренбургской области в сфере охраны здоровья г</dc:title>
  <dcterms:created xsi:type="dcterms:W3CDTF">2023-11-03T15:41:49Z</dcterms:created>
</cp:coreProperties>
</file>